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7" w:right="1378" w:bottom="955" w:left="1378" w:header="0" w:footer="3" w:gutter="0"/>
          <w:cols w:space="720"/>
          <w:noEndnote/>
          <w:rtlGutter w:val="0"/>
          <w:docGrid w:linePitch="360"/>
        </w:sectPr>
      </w:pPr>
    </w:p>
    <w:p>
      <w:pPr>
        <w:pStyle w:val="Style2"/>
        <w:keepNext w:val="0"/>
        <w:keepLines w:val="0"/>
        <w:framePr w:w="1901" w:h="288" w:wrap="none" w:vAnchor="text" w:hAnchor="page" w:x="1408"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601298</w:t>
      </w:r>
    </w:p>
    <w:p>
      <w:pPr>
        <w:pStyle w:val="Style5"/>
        <w:keepNext w:val="0"/>
        <w:keepLines w:val="0"/>
        <w:framePr w:w="1872" w:h="278" w:wrap="none" w:vAnchor="text" w:hAnchor="page" w:x="8637" w:y="21"/>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公司简称：青岛港</w:t>
      </w:r>
    </w:p>
    <w:p>
      <w:pPr>
        <w:widowControl w:val="0"/>
        <w:spacing w:after="287" w:line="1" w:lineRule="exact"/>
      </w:pPr>
    </w:p>
    <w:p>
      <w:pPr>
        <w:widowControl w:val="0"/>
        <w:spacing w:line="1" w:lineRule="exact"/>
        <w:sectPr>
          <w:footnotePr>
            <w:pos w:val="pageBottom"/>
            <w:numFmt w:val="decimal"/>
            <w:numRestart w:val="continuous"/>
          </w:footnotePr>
          <w:type w:val="continuous"/>
          <w:pgSz w:w="11900" w:h="16840"/>
          <w:pgMar w:top="1157" w:right="1378" w:bottom="955" w:left="1378"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37" w:right="0" w:bottom="1537" w:left="0" w:header="0" w:footer="3" w:gutter="0"/>
          <w:cols w:space="720"/>
          <w:noEndnote/>
          <w:rtlGutter w:val="0"/>
          <w:docGrid w:linePitch="360"/>
        </w:sectPr>
      </w:pPr>
    </w:p>
    <w:p>
      <w:pPr>
        <w:pStyle w:val="Style8"/>
        <w:keepNext/>
        <w:keepLines/>
        <w:widowControl w:val="0"/>
        <w:shd w:val="clear" w:color="auto" w:fill="auto"/>
        <w:bidi w:val="0"/>
        <w:spacing w:before="0" w:after="0"/>
        <w:ind w:left="0" w:right="0" w:firstLine="0"/>
        <w:jc w:val="center"/>
        <w:sectPr>
          <w:footnotePr>
            <w:pos w:val="pageBottom"/>
            <w:numFmt w:val="decimal"/>
            <w:numRestart w:val="continuous"/>
          </w:footnotePr>
          <w:type w:val="continuous"/>
          <w:pgSz w:w="11900" w:h="16840"/>
          <w:pgMar w:top="1537" w:right="1378" w:bottom="1537" w:left="1378" w:header="0" w:footer="3" w:gutter="0"/>
          <w:cols w:space="720"/>
          <w:noEndnote/>
          <w:rtlGutter w:val="0"/>
          <w:docGrid w:linePitch="360"/>
        </w:sectPr>
      </w:pPr>
      <w:bookmarkStart w:id="0" w:name="bookmark0"/>
      <w:bookmarkStart w:id="1" w:name="bookmark1"/>
      <w:bookmarkStart w:id="2" w:name="bookmark2"/>
      <w:r>
        <w:rPr>
          <w:spacing w:val="0"/>
          <w:w w:val="100"/>
          <w:position w:val="0"/>
        </w:rPr>
        <w:t>青岛港国际股份有限公司</w:t>
        <w:br/>
      </w:r>
      <w:r>
        <w:rPr>
          <w:rFonts w:ascii="Times New Roman" w:eastAsia="Times New Roman" w:hAnsi="Times New Roman" w:cs="Times New Roman"/>
          <w:spacing w:val="0"/>
          <w:w w:val="100"/>
          <w:position w:val="0"/>
        </w:rPr>
        <w:t>2021</w:t>
      </w:r>
      <w:r>
        <w:rPr>
          <w:spacing w:val="0"/>
          <w:w w:val="100"/>
          <w:position w:val="0"/>
        </w:rPr>
        <w:t>年年度报告</w:t>
      </w:r>
      <w:bookmarkEnd w:id="0"/>
      <w:bookmarkEnd w:id="1"/>
      <w:bookmarkEnd w:id="2"/>
    </w:p>
    <w:p>
      <w:pPr>
        <w:pStyle w:val="Style11"/>
        <w:keepNext/>
        <w:keepLines/>
        <w:widowControl w:val="0"/>
        <w:shd w:val="clear" w:color="auto" w:fill="auto"/>
        <w:bidi w:val="0"/>
        <w:spacing w:before="360" w:after="400" w:line="240" w:lineRule="auto"/>
        <w:ind w:left="0" w:right="0" w:firstLine="0"/>
        <w:jc w:val="center"/>
      </w:pPr>
      <w:bookmarkStart w:id="3" w:name="bookmark3"/>
      <w:bookmarkStart w:id="4" w:name="bookmark4"/>
      <w:bookmarkStart w:id="5" w:name="bookmark5"/>
      <w:r>
        <w:rPr>
          <w:color w:val="000000"/>
          <w:spacing w:val="0"/>
          <w:w w:val="100"/>
          <w:position w:val="0"/>
        </w:rPr>
        <w:t>重要提示</w:t>
      </w:r>
      <w:bookmarkEnd w:id="3"/>
      <w:bookmarkEnd w:id="4"/>
      <w:bookmarkEnd w:id="5"/>
    </w:p>
    <w:p>
      <w:pPr>
        <w:pStyle w:val="Style5"/>
        <w:keepNext w:val="0"/>
        <w:keepLines w:val="0"/>
        <w:widowControl w:val="0"/>
        <w:shd w:val="clear" w:color="auto" w:fill="auto"/>
        <w:bidi w:val="0"/>
        <w:spacing w:before="0" w:after="140" w:line="240" w:lineRule="auto"/>
        <w:ind w:left="0" w:right="0" w:firstLine="0"/>
        <w:jc w:val="both"/>
      </w:pPr>
      <w:bookmarkStart w:id="6" w:name="bookmark6"/>
      <w:r>
        <w:rPr>
          <w:b/>
          <w:bCs/>
          <w:color w:val="000000"/>
          <w:spacing w:val="0"/>
          <w:w w:val="100"/>
          <w:position w:val="0"/>
        </w:rPr>
        <w:t>一</w:t>
      </w:r>
      <w:bookmarkEnd w:id="6"/>
      <w:r>
        <w:rPr>
          <w:b/>
          <w:bCs/>
          <w:color w:val="000000"/>
          <w:spacing w:val="0"/>
          <w:w w:val="100"/>
          <w:position w:val="0"/>
        </w:rPr>
        <w:t>、本公司董事会、监事会及董事、监事、高级管理人员保证年度报告内容的真实性、准确性、完</w:t>
      </w:r>
    </w:p>
    <w:p>
      <w:pPr>
        <w:pStyle w:val="Style5"/>
        <w:keepNext w:val="0"/>
        <w:keepLines w:val="0"/>
        <w:widowControl w:val="0"/>
        <w:shd w:val="clear" w:color="auto" w:fill="auto"/>
        <w:bidi w:val="0"/>
        <w:spacing w:before="0" w:after="340" w:line="240" w:lineRule="auto"/>
        <w:ind w:left="0" w:right="0"/>
        <w:jc w:val="both"/>
      </w:pPr>
      <w:r>
        <w:rPr>
          <w:b/>
          <w:bCs/>
          <w:color w:val="000000"/>
          <w:spacing w:val="0"/>
          <w:w w:val="100"/>
          <w:position w:val="0"/>
        </w:rPr>
        <w:t>整性，不存在虚假记载、误导性陈述或重大遗漏，并承担个别和连带的法律责任。</w:t>
      </w:r>
    </w:p>
    <w:p>
      <w:pPr>
        <w:pStyle w:val="Style5"/>
        <w:keepNext w:val="0"/>
        <w:keepLines w:val="0"/>
        <w:widowControl w:val="0"/>
        <w:shd w:val="clear" w:color="auto" w:fill="auto"/>
        <w:bidi w:val="0"/>
        <w:spacing w:before="0" w:after="140" w:line="240" w:lineRule="auto"/>
        <w:ind w:left="0" w:right="0" w:firstLine="0"/>
        <w:jc w:val="both"/>
      </w:pPr>
      <w:bookmarkStart w:id="7" w:name="bookmark7"/>
      <w:r>
        <w:rPr>
          <w:b/>
          <w:bCs/>
          <w:color w:val="000000"/>
          <w:spacing w:val="0"/>
          <w:w w:val="100"/>
          <w:position w:val="0"/>
        </w:rPr>
        <w:t>二</w:t>
      </w:r>
      <w:bookmarkEnd w:id="7"/>
      <w:r>
        <w:rPr>
          <w:b/>
          <w:bCs/>
          <w:color w:val="000000"/>
          <w:spacing w:val="0"/>
          <w:w w:val="100"/>
          <w:position w:val="0"/>
        </w:rPr>
        <w:t>、未出席董事情况</w:t>
      </w:r>
    </w:p>
    <w:tbl>
      <w:tblPr>
        <w:tblOverlap w:val="never"/>
        <w:jc w:val="center"/>
        <w:tblLayout w:type="fixed"/>
      </w:tblPr>
      <w:tblGrid>
        <w:gridCol w:w="2045"/>
        <w:gridCol w:w="2256"/>
        <w:gridCol w:w="2366"/>
        <w:gridCol w:w="2477"/>
      </w:tblGrid>
      <w:tr>
        <w:trPr>
          <w:trHeight w:val="365"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未出席董事职务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未出席董事的原因说明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被委托人姓名</w:t>
            </w:r>
          </w:p>
        </w:tc>
      </w:tr>
      <w:tr>
        <w:trPr>
          <w:trHeight w:val="317"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冯波鸣</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其他公务安排</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苏建光</w:t>
            </w:r>
          </w:p>
        </w:tc>
      </w:tr>
    </w:tbl>
    <w:p>
      <w:pPr>
        <w:widowControl w:val="0"/>
        <w:spacing w:after="219" w:line="1" w:lineRule="exact"/>
      </w:pPr>
    </w:p>
    <w:p>
      <w:pPr>
        <w:pStyle w:val="Style5"/>
        <w:keepNext w:val="0"/>
        <w:keepLines w:val="0"/>
        <w:widowControl w:val="0"/>
        <w:shd w:val="clear" w:color="auto" w:fill="auto"/>
        <w:tabs>
          <w:tab w:pos="521" w:val="left"/>
        </w:tabs>
        <w:bidi w:val="0"/>
        <w:spacing w:before="0" w:after="400" w:line="403" w:lineRule="exact"/>
        <w:ind w:left="0" w:right="0" w:firstLine="0"/>
        <w:jc w:val="both"/>
      </w:pPr>
      <w:bookmarkStart w:id="8" w:name="bookmark8"/>
      <w:r>
        <w:rPr>
          <w:b/>
          <w:bCs/>
          <w:color w:val="000000"/>
          <w:spacing w:val="0"/>
          <w:w w:val="100"/>
          <w:position w:val="0"/>
        </w:rPr>
        <w:t>三</w:t>
      </w:r>
      <w:bookmarkEnd w:id="8"/>
      <w:r>
        <w:rPr>
          <w:b/>
          <w:bCs/>
          <w:color w:val="000000"/>
          <w:spacing w:val="0"/>
          <w:w w:val="100"/>
          <w:position w:val="0"/>
        </w:rPr>
        <w:t>、</w:t>
        <w:tab/>
        <w:t>普华永道中天会计师事务所（特殊普通合伙）为本公司出具了标准无保留意见的审计报告。</w:t>
      </w:r>
    </w:p>
    <w:p>
      <w:pPr>
        <w:pStyle w:val="Style5"/>
        <w:keepNext w:val="0"/>
        <w:keepLines w:val="0"/>
        <w:widowControl w:val="0"/>
        <w:shd w:val="clear" w:color="auto" w:fill="auto"/>
        <w:tabs>
          <w:tab w:pos="521" w:val="left"/>
        </w:tabs>
        <w:bidi w:val="0"/>
        <w:spacing w:before="0" w:after="400" w:line="398" w:lineRule="exact"/>
        <w:ind w:left="400" w:right="0" w:hanging="400"/>
        <w:jc w:val="both"/>
      </w:pPr>
      <w:bookmarkStart w:id="9" w:name="bookmark9"/>
      <w:r>
        <w:rPr>
          <w:b/>
          <w:bCs/>
          <w:color w:val="000000"/>
          <w:spacing w:val="0"/>
          <w:w w:val="100"/>
          <w:position w:val="0"/>
        </w:rPr>
        <w:t>四</w:t>
      </w:r>
      <w:bookmarkEnd w:id="9"/>
      <w:r>
        <w:rPr>
          <w:b/>
          <w:bCs/>
          <w:color w:val="000000"/>
          <w:spacing w:val="0"/>
          <w:w w:val="100"/>
          <w:position w:val="0"/>
        </w:rPr>
        <w:t>、</w:t>
        <w:tab/>
        <w:t>公司负责人苏建光、主管会计工作负责人樊西为及会计机构负责人（会计主管人员）胡娟声明： 保证年度报告中财务报告的真实、准确、完整。</w:t>
      </w:r>
    </w:p>
    <w:p>
      <w:pPr>
        <w:pStyle w:val="Style16"/>
        <w:keepNext/>
        <w:keepLines/>
        <w:widowControl w:val="0"/>
        <w:shd w:val="clear" w:color="auto" w:fill="auto"/>
        <w:tabs>
          <w:tab w:pos="521" w:val="left"/>
        </w:tabs>
        <w:bidi w:val="0"/>
        <w:spacing w:before="0" w:after="0" w:line="403" w:lineRule="exact"/>
        <w:ind w:left="0" w:right="0" w:firstLine="0"/>
        <w:jc w:val="left"/>
      </w:pPr>
      <w:bookmarkStart w:id="10" w:name="bookmark10"/>
      <w:bookmarkStart w:id="11" w:name="bookmark11"/>
      <w:bookmarkStart w:id="12" w:name="bookmark12"/>
      <w:bookmarkStart w:id="13" w:name="bookmark13"/>
      <w:r>
        <w:rPr>
          <w:color w:val="000000"/>
          <w:spacing w:val="0"/>
          <w:w w:val="100"/>
          <w:position w:val="0"/>
        </w:rPr>
        <w:t>五</w:t>
      </w:r>
      <w:bookmarkEnd w:id="12"/>
      <w:r>
        <w:rPr>
          <w:color w:val="000000"/>
          <w:spacing w:val="0"/>
          <w:w w:val="100"/>
          <w:position w:val="0"/>
        </w:rPr>
        <w:t>、</w:t>
        <w:tab/>
        <w:t>董事会决议通过的本报告期利润分配预案或公积金转增股本预案</w:t>
      </w:r>
      <w:bookmarkEnd w:id="10"/>
      <w:bookmarkEnd w:id="11"/>
      <w:bookmarkEnd w:id="13"/>
    </w:p>
    <w:p>
      <w:pPr>
        <w:pStyle w:val="Style5"/>
        <w:keepNext w:val="0"/>
        <w:keepLines w:val="0"/>
        <w:widowControl w:val="0"/>
        <w:shd w:val="clear" w:color="auto" w:fill="auto"/>
        <w:bidi w:val="0"/>
        <w:spacing w:before="0" w:after="340" w:line="403" w:lineRule="exact"/>
        <w:ind w:left="0" w:right="0" w:firstLine="420"/>
        <w:jc w:val="both"/>
      </w:pPr>
      <w:r>
        <w:rPr>
          <w:color w:val="000000"/>
          <w:spacing w:val="0"/>
          <w:w w:val="100"/>
          <w:position w:val="0"/>
        </w:rPr>
        <w:t>根据公司第三届董事会第三十次会议决议，本次利润分配预案为：拟将</w:t>
      </w:r>
      <w:r>
        <w:rPr>
          <w:rFonts w:ascii="Times New Roman" w:eastAsia="Times New Roman" w:hAnsi="Times New Roman" w:cs="Times New Roman"/>
          <w:color w:val="000000"/>
          <w:spacing w:val="0"/>
          <w:w w:val="100"/>
          <w:position w:val="0"/>
        </w:rPr>
        <w:t>2021</w:t>
      </w:r>
      <w:r>
        <w:rPr>
          <w:color w:val="000000"/>
          <w:spacing w:val="0"/>
          <w:w w:val="100"/>
          <w:position w:val="0"/>
        </w:rPr>
        <w:t>年度可用于分配利 润</w:t>
      </w:r>
      <w:r>
        <w:rPr>
          <w:rFonts w:ascii="Times New Roman" w:eastAsia="Times New Roman" w:hAnsi="Times New Roman" w:cs="Times New Roman"/>
          <w:color w:val="000000"/>
          <w:spacing w:val="0"/>
          <w:w w:val="100"/>
          <w:position w:val="0"/>
        </w:rPr>
        <w:t>332,794.50</w:t>
      </w:r>
      <w:r>
        <w:rPr>
          <w:color w:val="000000"/>
          <w:spacing w:val="0"/>
          <w:w w:val="100"/>
          <w:position w:val="0"/>
        </w:rPr>
        <w:t>万元的约</w:t>
      </w:r>
      <w:r>
        <w:rPr>
          <w:rFonts w:ascii="Times New Roman" w:eastAsia="Times New Roman" w:hAnsi="Times New Roman" w:cs="Times New Roman"/>
          <w:color w:val="000000"/>
          <w:spacing w:val="0"/>
          <w:w w:val="100"/>
          <w:position w:val="0"/>
        </w:rPr>
        <w:t>50%</w:t>
      </w:r>
      <w:r>
        <w:rPr>
          <w:color w:val="000000"/>
          <w:spacing w:val="0"/>
          <w:w w:val="100"/>
          <w:position w:val="0"/>
        </w:rPr>
        <w:t>，按照持股比例向全体股东派发现金股利，即以公司总股本</w:t>
      </w:r>
      <w:r>
        <w:rPr>
          <w:rFonts w:ascii="Times New Roman" w:eastAsia="Times New Roman" w:hAnsi="Times New Roman" w:cs="Times New Roman"/>
          <w:color w:val="000000"/>
          <w:spacing w:val="0"/>
          <w:w w:val="100"/>
          <w:position w:val="0"/>
        </w:rPr>
        <w:t xml:space="preserve">6,491,100,000 </w:t>
      </w:r>
      <w:r>
        <w:rPr>
          <w:color w:val="000000"/>
          <w:spacing w:val="0"/>
          <w:w w:val="100"/>
          <w:position w:val="0"/>
        </w:rPr>
        <w:t>股计算，每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.564</w:t>
      </w:r>
      <w:r>
        <w:rPr>
          <w:color w:val="000000"/>
          <w:spacing w:val="0"/>
          <w:w w:val="100"/>
          <w:position w:val="0"/>
        </w:rPr>
        <w:t>元（含税）。实施上述利润分配方案，共需支付股利</w:t>
      </w:r>
      <w:r>
        <w:rPr>
          <w:rFonts w:ascii="Times New Roman" w:eastAsia="Times New Roman" w:hAnsi="Times New Roman" w:cs="Times New Roman"/>
          <w:color w:val="000000"/>
          <w:spacing w:val="0"/>
          <w:w w:val="100"/>
          <w:position w:val="0"/>
        </w:rPr>
        <w:t xml:space="preserve">166,431.80 </w:t>
      </w:r>
      <w:r>
        <w:rPr>
          <w:color w:val="000000"/>
          <w:spacing w:val="0"/>
          <w:w w:val="100"/>
          <w:position w:val="0"/>
        </w:rPr>
        <w:t>万元，约占</w:t>
      </w:r>
      <w:r>
        <w:rPr>
          <w:rFonts w:ascii="Times New Roman" w:eastAsia="Times New Roman" w:hAnsi="Times New Roman" w:cs="Times New Roman"/>
          <w:color w:val="000000"/>
          <w:spacing w:val="0"/>
          <w:w w:val="100"/>
          <w:position w:val="0"/>
        </w:rPr>
        <w:t>2021</w:t>
      </w:r>
      <w:r>
        <w:rPr>
          <w:color w:val="000000"/>
          <w:spacing w:val="0"/>
          <w:w w:val="100"/>
          <w:position w:val="0"/>
        </w:rPr>
        <w:t>年度归属于上市公司股东净利润的</w:t>
      </w:r>
      <w:r>
        <w:rPr>
          <w:rFonts w:ascii="Times New Roman" w:eastAsia="Times New Roman" w:hAnsi="Times New Roman" w:cs="Times New Roman"/>
          <w:color w:val="000000"/>
          <w:spacing w:val="0"/>
          <w:w w:val="100"/>
          <w:position w:val="0"/>
        </w:rPr>
        <w:t>42%</w:t>
      </w:r>
      <w:r>
        <w:rPr>
          <w:color w:val="000000"/>
          <w:spacing w:val="0"/>
          <w:w w:val="100"/>
          <w:position w:val="0"/>
        </w:rPr>
        <w:t>。该利润分配预案尚需提交公司</w:t>
      </w:r>
      <w:r>
        <w:rPr>
          <w:rFonts w:ascii="Times New Roman" w:eastAsia="Times New Roman" w:hAnsi="Times New Roman" w:cs="Times New Roman"/>
          <w:color w:val="000000"/>
          <w:spacing w:val="0"/>
          <w:w w:val="100"/>
          <w:position w:val="0"/>
        </w:rPr>
        <w:t>2021</w:t>
      </w:r>
      <w:r>
        <w:rPr>
          <w:color w:val="000000"/>
          <w:spacing w:val="0"/>
          <w:w w:val="100"/>
          <w:position w:val="0"/>
        </w:rPr>
        <w:t>年年度 股东大会审议。</w:t>
      </w:r>
    </w:p>
    <w:p>
      <w:pPr>
        <w:pStyle w:val="Style16"/>
        <w:keepNext/>
        <w:keepLines/>
        <w:widowControl w:val="0"/>
        <w:shd w:val="clear" w:color="auto" w:fill="auto"/>
        <w:tabs>
          <w:tab w:pos="521" w:val="left"/>
        </w:tabs>
        <w:bidi w:val="0"/>
        <w:spacing w:before="0" w:line="403" w:lineRule="exact"/>
        <w:ind w:left="0" w:right="0" w:firstLine="0"/>
        <w:jc w:val="both"/>
      </w:pPr>
      <w:bookmarkStart w:id="14" w:name="bookmark14"/>
      <w:bookmarkStart w:id="15" w:name="bookmark15"/>
      <w:bookmarkStart w:id="16" w:name="bookmark16"/>
      <w:bookmarkStart w:id="17" w:name="bookmark17"/>
      <w:r>
        <w:rPr>
          <w:color w:val="000000"/>
          <w:spacing w:val="0"/>
          <w:w w:val="100"/>
          <w:position w:val="0"/>
        </w:rPr>
        <w:t>六</w:t>
      </w:r>
      <w:bookmarkEnd w:id="16"/>
      <w:r>
        <w:rPr>
          <w:color w:val="000000"/>
          <w:spacing w:val="0"/>
          <w:w w:val="100"/>
          <w:position w:val="0"/>
        </w:rPr>
        <w:t>、</w:t>
        <w:tab/>
        <w:t>前瞻性陈述的风险声明</w:t>
      </w:r>
      <w:bookmarkEnd w:id="14"/>
      <w:bookmarkEnd w:id="15"/>
      <w:bookmarkEnd w:id="17"/>
    </w:p>
    <w:p>
      <w:pPr>
        <w:pStyle w:val="Style5"/>
        <w:keepNext w:val="0"/>
        <w:keepLines w:val="0"/>
        <w:widowControl w:val="0"/>
        <w:shd w:val="clear" w:color="auto" w:fill="auto"/>
        <w:bidi w:val="0"/>
        <w:spacing w:before="0" w:after="0" w:line="398"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40" w:line="398" w:lineRule="exact"/>
        <w:ind w:left="0" w:right="0" w:firstLine="420"/>
        <w:jc w:val="both"/>
      </w:pPr>
      <w:r>
        <w:rPr>
          <w:color w:val="000000"/>
          <w:spacing w:val="0"/>
          <w:w w:val="100"/>
          <w:position w:val="0"/>
        </w:rPr>
        <w:t>本报告中所涉及的未来计划、发展战略等前瞻性描述不构成公司对投资者的实质承诺，敬请投 资者注意投资风险。</w:t>
      </w:r>
    </w:p>
    <w:p>
      <w:pPr>
        <w:pStyle w:val="Style16"/>
        <w:keepNext/>
        <w:keepLines/>
        <w:widowControl w:val="0"/>
        <w:shd w:val="clear" w:color="auto" w:fill="auto"/>
        <w:tabs>
          <w:tab w:pos="521" w:val="left"/>
        </w:tabs>
        <w:bidi w:val="0"/>
        <w:spacing w:before="0" w:line="403" w:lineRule="exact"/>
        <w:ind w:left="0" w:right="0" w:firstLine="0"/>
        <w:jc w:val="left"/>
      </w:pPr>
      <w:bookmarkStart w:id="18" w:name="bookmark18"/>
      <w:bookmarkStart w:id="19" w:name="bookmark19"/>
      <w:bookmarkStart w:id="20" w:name="bookmark20"/>
      <w:bookmarkStart w:id="21" w:name="bookmark21"/>
      <w:r>
        <w:rPr>
          <w:color w:val="000000"/>
          <w:spacing w:val="0"/>
          <w:w w:val="100"/>
          <w:position w:val="0"/>
        </w:rPr>
        <w:t>七</w:t>
      </w:r>
      <w:bookmarkEnd w:id="20"/>
      <w:r>
        <w:rPr>
          <w:color w:val="000000"/>
          <w:spacing w:val="0"/>
          <w:w w:val="100"/>
          <w:position w:val="0"/>
        </w:rPr>
        <w:t>、</w:t>
        <w:tab/>
        <w:t>是否存在被控股股东及其关联方非经营性占用资金情况</w:t>
      </w:r>
      <w:bookmarkEnd w:id="18"/>
      <w:bookmarkEnd w:id="19"/>
      <w:bookmarkEnd w:id="21"/>
    </w:p>
    <w:p>
      <w:pPr>
        <w:pStyle w:val="Style5"/>
        <w:keepNext w:val="0"/>
        <w:keepLines w:val="0"/>
        <w:widowControl w:val="0"/>
        <w:shd w:val="clear" w:color="auto" w:fill="auto"/>
        <w:bidi w:val="0"/>
        <w:spacing w:before="0" w:after="400" w:line="403" w:lineRule="exact"/>
        <w:ind w:left="0" w:right="0" w:firstLine="0"/>
        <w:jc w:val="both"/>
      </w:pPr>
      <w:r>
        <w:rPr>
          <w:color w:val="000000"/>
          <w:spacing w:val="0"/>
          <w:w w:val="100"/>
          <w:position w:val="0"/>
        </w:rPr>
        <w:t>否</w:t>
      </w:r>
    </w:p>
    <w:p>
      <w:pPr>
        <w:pStyle w:val="Style16"/>
        <w:keepNext/>
        <w:keepLines/>
        <w:widowControl w:val="0"/>
        <w:shd w:val="clear" w:color="auto" w:fill="auto"/>
        <w:tabs>
          <w:tab w:pos="521" w:val="left"/>
        </w:tabs>
        <w:bidi w:val="0"/>
        <w:spacing w:before="0" w:line="403" w:lineRule="exact"/>
        <w:ind w:left="0" w:right="0" w:firstLine="0"/>
        <w:jc w:val="both"/>
      </w:pPr>
      <w:bookmarkStart w:id="22" w:name="bookmark22"/>
      <w:bookmarkStart w:id="23" w:name="bookmark23"/>
      <w:bookmarkStart w:id="24" w:name="bookmark24"/>
      <w:bookmarkStart w:id="25" w:name="bookmark25"/>
      <w:r>
        <w:rPr>
          <w:color w:val="000000"/>
          <w:spacing w:val="0"/>
          <w:w w:val="100"/>
          <w:position w:val="0"/>
        </w:rPr>
        <w:t>八</w:t>
      </w:r>
      <w:bookmarkEnd w:id="24"/>
      <w:r>
        <w:rPr>
          <w:color w:val="000000"/>
          <w:spacing w:val="0"/>
          <w:w w:val="100"/>
          <w:position w:val="0"/>
        </w:rPr>
        <w:t>、</w:t>
        <w:tab/>
        <w:t>是否存在违反规定决策程序对外提供担保的情况</w:t>
      </w:r>
      <w:bookmarkEnd w:id="22"/>
      <w:bookmarkEnd w:id="23"/>
      <w:bookmarkEnd w:id="25"/>
    </w:p>
    <w:p>
      <w:pPr>
        <w:pStyle w:val="Style5"/>
        <w:keepNext w:val="0"/>
        <w:keepLines w:val="0"/>
        <w:widowControl w:val="0"/>
        <w:shd w:val="clear" w:color="auto" w:fill="auto"/>
        <w:bidi w:val="0"/>
        <w:spacing w:before="0" w:after="340" w:line="403" w:lineRule="exact"/>
        <w:ind w:left="0" w:right="0" w:firstLine="0"/>
        <w:jc w:val="both"/>
      </w:pPr>
      <w:r>
        <w:rPr>
          <w:color w:val="000000"/>
          <w:spacing w:val="0"/>
          <w:w w:val="100"/>
          <w:position w:val="0"/>
        </w:rPr>
        <w:t>否</w:t>
      </w:r>
    </w:p>
    <w:p>
      <w:pPr>
        <w:pStyle w:val="Style16"/>
        <w:keepNext/>
        <w:keepLines/>
        <w:widowControl w:val="0"/>
        <w:shd w:val="clear" w:color="auto" w:fill="auto"/>
        <w:tabs>
          <w:tab w:pos="521" w:val="left"/>
        </w:tabs>
        <w:bidi w:val="0"/>
        <w:spacing w:before="0" w:line="403" w:lineRule="exact"/>
        <w:ind w:left="0" w:right="0" w:firstLine="0"/>
        <w:jc w:val="both"/>
      </w:pPr>
      <w:bookmarkStart w:id="26" w:name="bookmark26"/>
      <w:bookmarkStart w:id="27" w:name="bookmark27"/>
      <w:bookmarkStart w:id="28" w:name="bookmark28"/>
      <w:bookmarkStart w:id="29" w:name="bookmark29"/>
      <w:r>
        <w:rPr>
          <w:color w:val="000000"/>
          <w:spacing w:val="0"/>
          <w:w w:val="100"/>
          <w:position w:val="0"/>
        </w:rPr>
        <w:t>九</w:t>
      </w:r>
      <w:bookmarkEnd w:id="28"/>
      <w:r>
        <w:rPr>
          <w:color w:val="000000"/>
          <w:spacing w:val="0"/>
          <w:w w:val="100"/>
          <w:position w:val="0"/>
        </w:rPr>
        <w:t>、</w:t>
        <w:tab/>
        <w:t>是否存在半数以上董事无法保证公司所披露年度报告的真实性、准确性和完整性</w:t>
      </w:r>
      <w:bookmarkEnd w:id="26"/>
      <w:bookmarkEnd w:id="27"/>
      <w:bookmarkEnd w:id="29"/>
    </w:p>
    <w:p>
      <w:pPr>
        <w:pStyle w:val="Style5"/>
        <w:keepNext w:val="0"/>
        <w:keepLines w:val="0"/>
        <w:widowControl w:val="0"/>
        <w:shd w:val="clear" w:color="auto" w:fill="auto"/>
        <w:bidi w:val="0"/>
        <w:spacing w:before="0" w:after="280" w:line="403" w:lineRule="exact"/>
        <w:ind w:left="0" w:right="0" w:firstLine="0"/>
        <w:jc w:val="both"/>
      </w:pPr>
      <w:r>
        <w:rPr>
          <w:color w:val="000000"/>
          <w:spacing w:val="0"/>
          <w:w w:val="100"/>
          <w:position w:val="0"/>
        </w:rPr>
        <w:t>否</w:t>
      </w:r>
    </w:p>
    <w:p>
      <w:pPr>
        <w:pStyle w:val="Style16"/>
        <w:keepNext/>
        <w:keepLines/>
        <w:widowControl w:val="0"/>
        <w:shd w:val="clear" w:color="auto" w:fill="auto"/>
        <w:bidi w:val="0"/>
        <w:spacing w:before="0" w:after="0" w:line="482" w:lineRule="exact"/>
        <w:ind w:left="0" w:right="0" w:firstLine="0"/>
        <w:jc w:val="left"/>
      </w:pPr>
      <w:bookmarkStart w:id="30" w:name="bookmark30"/>
      <w:bookmarkStart w:id="31" w:name="bookmark31"/>
      <w:bookmarkStart w:id="32" w:name="bookmark32"/>
      <w:r>
        <w:rPr>
          <w:color w:val="000000"/>
          <w:spacing w:val="0"/>
          <w:w w:val="100"/>
          <w:position w:val="0"/>
        </w:rPr>
        <w:t>十、重大风险提示</w:t>
      </w:r>
      <w:bookmarkEnd w:id="30"/>
      <w:bookmarkEnd w:id="31"/>
      <w:bookmarkEnd w:id="32"/>
    </w:p>
    <w:p>
      <w:pPr>
        <w:pStyle w:val="Style5"/>
        <w:keepNext w:val="0"/>
        <w:keepLines w:val="0"/>
        <w:widowControl w:val="0"/>
        <w:shd w:val="clear" w:color="auto" w:fill="auto"/>
        <w:bidi w:val="0"/>
        <w:spacing w:before="0" w:after="260" w:line="482" w:lineRule="exact"/>
        <w:ind w:left="0" w:right="0" w:firstLine="440"/>
        <w:jc w:val="both"/>
      </w:pPr>
      <w:r>
        <w:rPr>
          <w:color w:val="000000"/>
          <w:spacing w:val="0"/>
          <w:w w:val="100"/>
          <w:position w:val="0"/>
        </w:rPr>
        <w:t>报告期内，公司不存在公司股票退市、破产等重大风险。公司已在本报告中详细描述存在的市 场风险、行业风险、经营风险、疫情防控风险，敬请查阅本报告第三节“管理层讨论与分析”中“可 能面对的风险”内容。</w:t>
      </w:r>
    </w:p>
    <w:p>
      <w:pPr>
        <w:pStyle w:val="Style16"/>
        <w:keepNext/>
        <w:keepLines/>
        <w:widowControl w:val="0"/>
        <w:shd w:val="clear" w:color="auto" w:fill="auto"/>
        <w:bidi w:val="0"/>
        <w:spacing w:before="0" w:after="0" w:line="482" w:lineRule="exact"/>
        <w:ind w:left="0" w:right="0" w:firstLine="0"/>
        <w:jc w:val="left"/>
      </w:pPr>
      <w:bookmarkStart w:id="33" w:name="bookmark33"/>
      <w:bookmarkStart w:id="34" w:name="bookmark34"/>
      <w:bookmarkStart w:id="35" w:name="bookmark35"/>
      <w:r>
        <w:rPr>
          <w:color w:val="000000"/>
          <w:spacing w:val="0"/>
          <w:w w:val="100"/>
          <w:position w:val="0"/>
        </w:rPr>
        <w:t>十一、其他</w:t>
      </w:r>
      <w:bookmarkEnd w:id="33"/>
      <w:bookmarkEnd w:id="34"/>
      <w:bookmarkEnd w:id="35"/>
    </w:p>
    <w:p>
      <w:pPr>
        <w:pStyle w:val="Style5"/>
        <w:keepNext w:val="0"/>
        <w:keepLines w:val="0"/>
        <w:widowControl w:val="0"/>
        <w:shd w:val="clear" w:color="auto" w:fill="auto"/>
        <w:bidi w:val="0"/>
        <w:spacing w:before="0" w:after="0" w:line="482" w:lineRule="exact"/>
        <w:ind w:left="0" w:right="0" w:firstLine="0"/>
        <w:jc w:val="left"/>
        <w:sectPr>
          <w:footnotePr>
            <w:pos w:val="pageBottom"/>
            <w:numFmt w:val="decimal"/>
            <w:numRestart w:val="continuous"/>
          </w:footnotePr>
          <w:pgSz w:w="11900" w:h="16840"/>
          <w:pgMar w:top="1364" w:right="1378" w:bottom="1882" w:left="1378"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400" w:after="500" w:line="240" w:lineRule="auto"/>
        <w:ind w:left="0" w:right="0" w:firstLine="0"/>
        <w:jc w:val="center"/>
        <w:rPr>
          <w:sz w:val="26"/>
          <w:szCs w:val="26"/>
        </w:rPr>
      </w:pPr>
      <w:bookmarkStart w:id="36" w:name="bookmark36"/>
      <w:bookmarkStart w:id="37" w:name="bookmark37"/>
      <w:bookmarkStart w:id="38" w:name="bookmark38"/>
      <w:r>
        <w:rPr>
          <w:color w:val="000000"/>
          <w:spacing w:val="0"/>
          <w:w w:val="100"/>
          <w:position w:val="0"/>
          <w:sz w:val="26"/>
          <w:szCs w:val="26"/>
        </w:rPr>
        <w:t>目录</w:t>
      </w:r>
      <w:bookmarkEnd w:id="36"/>
      <w:bookmarkEnd w:id="37"/>
      <w:bookmarkEnd w:id="38"/>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both"/>
      </w:pPr>
      <w:r>
        <w:fldChar w:fldCharType="begin"/>
        <w:instrText xml:space="preserve"> TOC \o "1-5" \h \z </w:instrText>
        <w:fldChar w:fldCharType="separate"/>
      </w:r>
      <w:hyperlink w:anchor="bookmark40" w:tooltip="Current Document">
        <w:r>
          <w:rPr>
            <w:color w:val="000000"/>
            <w:spacing w:val="0"/>
            <w:w w:val="100"/>
            <w:position w:val="0"/>
            <w:sz w:val="24"/>
            <w:szCs w:val="24"/>
          </w:rPr>
          <w:t>第一节</w:t>
          <w:tab/>
          <w:t>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44" w:tooltip="Current Document">
        <w:r>
          <w:rPr>
            <w:color w:val="000000"/>
            <w:spacing w:val="0"/>
            <w:w w:val="100"/>
            <w:position w:val="0"/>
            <w:sz w:val="24"/>
            <w:szCs w:val="24"/>
          </w:rPr>
          <w:t>第二节</w:t>
          <w:tab/>
          <w:t>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w:t>
        </w:r>
      </w:hyperlink>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74" w:tooltip="Current Document">
        <w:r>
          <w:rPr>
            <w:color w:val="000000"/>
            <w:spacing w:val="0"/>
            <w:w w:val="100"/>
            <w:position w:val="0"/>
            <w:sz w:val="24"/>
            <w:szCs w:val="24"/>
          </w:rPr>
          <w:t>第三节</w:t>
          <w:tab/>
          <w:t>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279" w:tooltip="Current Document">
        <w:r>
          <w:rPr>
            <w:color w:val="000000"/>
            <w:spacing w:val="0"/>
            <w:w w:val="100"/>
            <w:position w:val="0"/>
            <w:sz w:val="24"/>
            <w:szCs w:val="24"/>
          </w:rPr>
          <w:t>第四节</w:t>
          <w:tab/>
          <w:t>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32</w:t>
        </w:r>
      </w:hyperlink>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418" w:tooltip="Current Document">
        <w:r>
          <w:rPr>
            <w:color w:val="000000"/>
            <w:spacing w:val="0"/>
            <w:w w:val="100"/>
            <w:position w:val="0"/>
            <w:sz w:val="24"/>
            <w:szCs w:val="24"/>
          </w:rPr>
          <w:t>第五节</w:t>
          <w:tab/>
          <w:t>环境与社会责任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485" w:tooltip="Current Document">
        <w:r>
          <w:rPr>
            <w:color w:val="000000"/>
            <w:spacing w:val="0"/>
            <w:w w:val="100"/>
            <w:position w:val="0"/>
            <w:sz w:val="24"/>
            <w:szCs w:val="24"/>
          </w:rPr>
          <w:t>第六节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63</w:t>
        </w:r>
      </w:hyperlink>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658" w:tooltip="Current Document">
        <w:r>
          <w:rPr>
            <w:color w:val="000000"/>
            <w:spacing w:val="0"/>
            <w:w w:val="100"/>
            <w:position w:val="0"/>
            <w:sz w:val="24"/>
            <w:szCs w:val="24"/>
          </w:rPr>
          <w:t>第七节</w:t>
          <w:tab/>
          <w:t>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both"/>
      </w:pPr>
      <w:r>
        <w:rPr>
          <w:color w:val="000000"/>
          <w:spacing w:val="0"/>
          <w:w w:val="100"/>
          <w:position w:val="0"/>
          <w:sz w:val="24"/>
          <w:szCs w:val="24"/>
        </w:rPr>
        <w:t>第八节</w:t>
        <w:tab/>
        <w:t>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89</w:t>
      </w:r>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752" w:tooltip="Current Document">
        <w:r>
          <w:rPr>
            <w:color w:val="000000"/>
            <w:spacing w:val="0"/>
            <w:w w:val="100"/>
            <w:position w:val="0"/>
            <w:sz w:val="24"/>
            <w:szCs w:val="24"/>
          </w:rPr>
          <w:t>第九节</w:t>
          <w:tab/>
          <w:t>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90</w:t>
        </w:r>
      </w:hyperlink>
    </w:p>
    <w:p>
      <w:pPr>
        <w:pStyle w:val="Style21"/>
        <w:keepNext w:val="0"/>
        <w:keepLines w:val="0"/>
        <w:widowControl w:val="0"/>
        <w:shd w:val="clear" w:color="auto" w:fill="auto"/>
        <w:tabs>
          <w:tab w:pos="1234" w:val="left"/>
          <w:tab w:leader="dot" w:pos="8807" w:val="right"/>
        </w:tabs>
        <w:bidi w:val="0"/>
        <w:spacing w:before="0" w:line="240" w:lineRule="auto"/>
        <w:ind w:left="0" w:right="0" w:firstLine="0"/>
        <w:jc w:val="both"/>
      </w:pPr>
      <w:hyperlink w:anchor="bookmark814" w:tooltip="Current Document">
        <w:r>
          <w:rPr>
            <w:color w:val="000000"/>
            <w:spacing w:val="0"/>
            <w:w w:val="100"/>
            <w:position w:val="0"/>
            <w:sz w:val="24"/>
            <w:szCs w:val="24"/>
          </w:rPr>
          <w:t>第十节</w:t>
          <w:tab/>
          <w:t>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94</w:t>
        </w:r>
      </w:hyperlink>
      <w:r>
        <w:br w:type="page"/>
      </w:r>
      <w:r>
        <w:fldChar w:fldCharType="end"/>
      </w:r>
    </w:p>
    <w:p>
      <w:pPr>
        <w:pStyle w:val="Style11"/>
        <w:keepNext/>
        <w:keepLines/>
        <w:widowControl w:val="0"/>
        <w:shd w:val="clear" w:color="auto" w:fill="auto"/>
        <w:bidi w:val="0"/>
        <w:spacing w:before="0" w:after="380" w:line="240" w:lineRule="auto"/>
        <w:ind w:left="0" w:right="0" w:firstLine="0"/>
        <w:jc w:val="center"/>
      </w:pPr>
      <w:bookmarkStart w:id="39" w:name="bookmark39"/>
      <w:bookmarkStart w:id="40" w:name="bookmark40"/>
      <w:bookmarkStart w:id="41" w:name="bookmark41"/>
      <w:r>
        <w:rPr>
          <w:color w:val="000000"/>
          <w:spacing w:val="0"/>
          <w:w w:val="100"/>
          <w:position w:val="0"/>
        </w:rPr>
        <w:t>第一节释义</w:t>
      </w:r>
      <w:bookmarkEnd w:id="39"/>
      <w:bookmarkEnd w:id="40"/>
      <w:bookmarkEnd w:id="41"/>
    </w:p>
    <w:p>
      <w:pPr>
        <w:pStyle w:val="Style24"/>
        <w:keepNext w:val="0"/>
        <w:keepLines w:val="0"/>
        <w:widowControl w:val="0"/>
        <w:shd w:val="clear" w:color="auto" w:fill="auto"/>
        <w:bidi w:val="0"/>
        <w:spacing w:before="0" w:after="120" w:line="240" w:lineRule="auto"/>
        <w:ind w:left="96" w:right="0" w:firstLine="0"/>
        <w:jc w:val="left"/>
      </w:pPr>
      <w:bookmarkStart w:id="42" w:name="bookmark42"/>
      <w:r>
        <w:rPr>
          <w:b/>
          <w:bCs/>
          <w:color w:val="000000"/>
          <w:spacing w:val="0"/>
          <w:w w:val="100"/>
          <w:position w:val="0"/>
        </w:rPr>
        <w:t>一、释义</w:t>
      </w:r>
      <w:bookmarkEnd w:id="42"/>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在本报告中，除非文义另有所指，下列词语具有如下含义:</w:t>
      </w:r>
    </w:p>
    <w:tbl>
      <w:tblPr>
        <w:tblOverlap w:val="never"/>
        <w:jc w:val="center"/>
        <w:tblLayout w:type="fixed"/>
      </w:tblPr>
      <w:tblGrid>
        <w:gridCol w:w="2693"/>
        <w:gridCol w:w="566"/>
        <w:gridCol w:w="5822"/>
      </w:tblGrid>
      <w:tr>
        <w:trPr>
          <w:trHeight w:val="374" w:hRule="exact"/>
        </w:trPr>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0" w:lineRule="exact"/>
              <w:ind w:left="0" w:right="0" w:firstLine="0"/>
              <w:jc w:val="left"/>
            </w:pPr>
            <w:r>
              <w:rPr>
                <w:color w:val="000000"/>
                <w:spacing w:val="0"/>
                <w:w w:val="100"/>
                <w:position w:val="0"/>
              </w:rPr>
              <w:t>本集团、本公司、公司、青 岛港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青岛港国际股份有限公司及/或其子公司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渤海湾港集团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山东港口渤海湾港集团有限公司</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场站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2" w:lineRule="exact"/>
              <w:ind w:left="0" w:right="0" w:firstLine="0"/>
              <w:jc w:val="left"/>
            </w:pPr>
            <w:r>
              <w:rPr>
                <w:color w:val="000000"/>
                <w:spacing w:val="0"/>
                <w:w w:val="100"/>
                <w:position w:val="0"/>
              </w:rPr>
              <w:t>集装箱货运站，其中位于装运港口的集装箱货运站是指由承运 人用作收取货物以便承运人将货物装载到集装箱的指定地点， 位于卸货或目的地港口的集装箱货运站是指承运人用作为集 装箱货物拆箱的指定地点</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大港分公司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青岛港国际股份有限公司大港分公司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大宗商品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青岛市青岛港大宗商品交易中心有限公司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董家口分公司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青岛港国际股份有限公司董家口分公司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港建分公司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青岛港国际股份有限公司港建分公司</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《青岛港国际股份有限公司章程》</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海湾液化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青岛海湾液体化工港务有限公司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红星物流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青岛红星物流实业有限责任公司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华能青岛港务有限公司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金控公司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山东港口金融控股有限公司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轮驳分公司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青岛港国际股份有限公司轮驳分公司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前港分公司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青岛港国际股份有限公司前港分公司</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青岛东港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青岛东港国际集装箱储运有限公司</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青岛港（集团）港务工程有限公司</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left"/>
            </w:pPr>
            <w:r>
              <w:rPr>
                <w:color w:val="000000"/>
                <w:spacing w:val="0"/>
                <w:w w:val="100"/>
                <w:position w:val="0"/>
              </w:rPr>
              <w:t>山东港口青岛港集团有限公司，原名称为青岛港（集团）有限 公司</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青岛港联海</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青岛港联海国际物流有限公司</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青岛港通用码头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青岛港通用码头有限公司，原名称为大唐青岛港务有限公司</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青岛实华原油码头有限公司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青岛外理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青岛外轮理货有限公司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青岛市国资委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青岛市人民政府国有资产监督管理委员会</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青岛远洋、中远海运青岛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中远海运（青岛）有限公司，原名称为青岛远洋运输有限公司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青港财务公司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青岛港财务有限责任公司</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青港科技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山东港口科技集团青岛有限公司，原名称为青岛港科技有限公 司</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青港物流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青岛港国际物流有限公司</w:t>
            </w:r>
          </w:p>
        </w:tc>
      </w:tr>
    </w:tbl>
    <w:p>
      <w:pPr>
        <w:spacing w:lineRule="exact" w:line="1"/>
        <w:rPr>
          <w:sz w:val="2"/>
          <w:szCs w:val="2"/>
        </w:rPr>
      </w:pPr>
      <w:r>
        <w:br w:type="page"/>
      </w:r>
    </w:p>
    <w:tbl>
      <w:tblPr>
        <w:tblOverlap w:val="never"/>
        <w:jc w:val="center"/>
        <w:tblLayout w:type="fixed"/>
      </w:tblPr>
      <w:tblGrid>
        <w:gridCol w:w="2693"/>
        <w:gridCol w:w="566"/>
        <w:gridCol w:w="5822"/>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山东港口日照港集团有限公司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山东港口航运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山东港口航运集团有限公司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山东港联化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山东港联化管道石油输送有限公司</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山东港湾建设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山东港湾建设集团有限公司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山东自贸区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中国（山东）自由贸易试验区</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上海中海码头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上海中海码头发展有限公司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上合示范区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上海合作组织地方经贸合作示范区</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上海证券交易所</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通宝航运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山港航运通宝（青岛）集装箱运输有限公司，原名称为青岛港 通宝航运有限公司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威海港发展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山东威海港发展有限公司，原名称为山东威海港股份有限公司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山东港口威海港有限公司，原名称为威海港集团有限公司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威海市国资委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威海市人民政府国有资产监督管理委员会</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青岛前湾西港联合码头有限责任公司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香港联交所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香港联合交易所有限公司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山东港口烟台港集团有限公司</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一带一路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“丝绸之路经济带”和“</w:t>
            </w:r>
            <w:r>
              <w:rPr>
                <w:rFonts w:ascii="Times New Roman" w:eastAsia="Times New Roman" w:hAnsi="Times New Roman" w:cs="Times New Roman"/>
                <w:color w:val="000000"/>
                <w:spacing w:val="0"/>
                <w:w w:val="100"/>
                <w:position w:val="0"/>
              </w:rPr>
              <w:t>21</w:t>
            </w:r>
            <w:r>
              <w:rPr>
                <w:color w:val="000000"/>
                <w:spacing w:val="0"/>
                <w:w w:val="100"/>
                <w:position w:val="0"/>
              </w:rPr>
              <w:t>世纪海上丝绸之路”</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油港公司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青岛港国际油港有限公司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中海码头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中海码头发展有限公司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中国远洋控股股份有限公司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中远海运港口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中远海运港口有限公司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中远海运港口发展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中远海运港口发展有限公司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中国远洋海运集团有限公司</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《招股说明书》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日发布的《青岛港国际股份有限公司首次公 开发行</w:t>
            </w:r>
            <w:r>
              <w:rPr>
                <w:rFonts w:ascii="Times New Roman" w:eastAsia="Times New Roman" w:hAnsi="Times New Roman" w:cs="Times New Roman"/>
                <w:color w:val="000000"/>
                <w:spacing w:val="0"/>
                <w:w w:val="100"/>
                <w:position w:val="0"/>
              </w:rPr>
              <w:t>A</w:t>
            </w:r>
            <w:r>
              <w:rPr>
                <w:color w:val="000000"/>
                <w:spacing w:val="0"/>
                <w:w w:val="100"/>
                <w:position w:val="0"/>
              </w:rPr>
              <w:t>股股票招股说明书》</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GSBN</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全球航运商业网络</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青岛港董家口矿石码头有限公司</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青岛前湾集装箱码头有限责任公司</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青岛新前湾集装箱码头有限责任公司</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青岛前湾联合集装箱码头有限责任公司</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QQCTUA</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青岛前湾新联合集装箱码头有限责任公司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RCEP</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《区域全面经济伙伴关系协定》</w:t>
            </w:r>
          </w:p>
        </w:tc>
      </w:tr>
      <w:tr>
        <w:trPr>
          <w:trHeight w:val="109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TEU</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英文</w:t>
            </w:r>
            <w:r>
              <w:rPr>
                <w:rFonts w:ascii="Times New Roman" w:eastAsia="Times New Roman" w:hAnsi="Times New Roman" w:cs="Times New Roman"/>
                <w:color w:val="000000"/>
                <w:spacing w:val="0"/>
                <w:w w:val="100"/>
                <w:position w:val="0"/>
              </w:rPr>
              <w:t>Twenty-FootEquivalentUnit</w:t>
            </w:r>
            <w:r>
              <w:rPr>
                <w:color w:val="000000"/>
                <w:spacing w:val="0"/>
                <w:w w:val="100"/>
                <w:position w:val="0"/>
              </w:rPr>
              <w:t>的缩写，是以长</w:t>
            </w:r>
            <w:r>
              <w:rPr>
                <w:rFonts w:ascii="Times New Roman" w:eastAsia="Times New Roman" w:hAnsi="Times New Roman" w:cs="Times New Roman"/>
                <w:color w:val="000000"/>
                <w:spacing w:val="0"/>
                <w:w w:val="100"/>
                <w:position w:val="0"/>
              </w:rPr>
              <w:t>20</w:t>
            </w:r>
            <w:r>
              <w:rPr>
                <w:color w:val="000000"/>
                <w:spacing w:val="0"/>
                <w:w w:val="100"/>
                <w:position w:val="0"/>
              </w:rPr>
              <w:t>英尺</w:t>
            </w:r>
            <w:r>
              <w:rPr>
                <w:rFonts w:ascii="Times New Roman" w:eastAsia="Times New Roman" w:hAnsi="Times New Roman" w:cs="Times New Roman"/>
                <w:color w:val="000000"/>
                <w:spacing w:val="0"/>
                <w:w w:val="100"/>
                <w:position w:val="0"/>
              </w:rPr>
              <w:t>x</w:t>
            </w:r>
            <w:r>
              <w:rPr>
                <w:color w:val="000000"/>
                <w:spacing w:val="0"/>
                <w:w w:val="100"/>
                <w:position w:val="0"/>
              </w:rPr>
              <w:t>宽</w:t>
            </w:r>
            <w:r>
              <w:rPr>
                <w:rFonts w:ascii="Times New Roman" w:eastAsia="Times New Roman" w:hAnsi="Times New Roman" w:cs="Times New Roman"/>
                <w:color w:val="000000"/>
                <w:spacing w:val="0"/>
                <w:w w:val="100"/>
                <w:position w:val="0"/>
              </w:rPr>
              <w:t xml:space="preserve">8 </w:t>
            </w:r>
            <w:r>
              <w:rPr>
                <w:color w:val="000000"/>
                <w:spacing w:val="0"/>
                <w:w w:val="100"/>
                <w:position w:val="0"/>
              </w:rPr>
              <w:t>英尺</w:t>
            </w:r>
            <w:r>
              <w:rPr>
                <w:rFonts w:ascii="Times New Roman" w:eastAsia="Times New Roman" w:hAnsi="Times New Roman" w:cs="Times New Roman"/>
                <w:color w:val="000000"/>
                <w:spacing w:val="0"/>
                <w:w w:val="100"/>
                <w:position w:val="0"/>
              </w:rPr>
              <w:t>X</w:t>
            </w:r>
            <w:r>
              <w:rPr>
                <w:color w:val="000000"/>
                <w:spacing w:val="0"/>
                <w:w w:val="100"/>
                <w:position w:val="0"/>
              </w:rPr>
              <w:t>高</w:t>
            </w:r>
            <w:r>
              <w:rPr>
                <w:rFonts w:ascii="Times New Roman" w:eastAsia="Times New Roman" w:hAnsi="Times New Roman" w:cs="Times New Roman"/>
                <w:color w:val="000000"/>
                <w:spacing w:val="0"/>
                <w:w w:val="100"/>
                <w:position w:val="0"/>
              </w:rPr>
              <w:t>8.6</w:t>
            </w:r>
            <w:r>
              <w:rPr>
                <w:color w:val="000000"/>
                <w:spacing w:val="0"/>
                <w:w w:val="100"/>
                <w:position w:val="0"/>
              </w:rPr>
              <w:t>英尺的集装箱为标准的国际计量单位，也称国际 标准箱单位</w:t>
            </w:r>
          </w:p>
        </w:tc>
      </w:tr>
    </w:tbl>
    <w:p>
      <w:pPr>
        <w:spacing w:lineRule="exact" w:line="1"/>
        <w:rPr>
          <w:sz w:val="2"/>
          <w:szCs w:val="2"/>
        </w:rPr>
      </w:pPr>
      <w:r>
        <w:br w:type="page"/>
      </w:r>
    </w:p>
    <w:p>
      <w:pPr>
        <w:pStyle w:val="Style11"/>
        <w:keepNext/>
        <w:keepLines/>
        <w:widowControl w:val="0"/>
        <w:shd w:val="clear" w:color="auto" w:fill="auto"/>
        <w:bidi w:val="0"/>
        <w:spacing w:before="0" w:after="420" w:line="240" w:lineRule="auto"/>
        <w:ind w:left="0" w:right="0" w:firstLine="0"/>
        <w:jc w:val="center"/>
      </w:pPr>
      <w:bookmarkStart w:id="43" w:name="bookmark43"/>
      <w:bookmarkStart w:id="44" w:name="bookmark44"/>
      <w:bookmarkStart w:id="45" w:name="bookmark45"/>
      <w:r>
        <w:rPr>
          <w:color w:val="000000"/>
          <w:spacing w:val="0"/>
          <w:w w:val="100"/>
          <w:position w:val="0"/>
        </w:rPr>
        <w:t>第二节公司简介和主要财务指标</w:t>
      </w:r>
      <w:bookmarkEnd w:id="43"/>
      <w:bookmarkEnd w:id="44"/>
      <w:bookmarkEnd w:id="45"/>
    </w:p>
    <w:p>
      <w:pPr>
        <w:pStyle w:val="Style5"/>
        <w:keepNext w:val="0"/>
        <w:keepLines w:val="0"/>
        <w:widowControl w:val="0"/>
        <w:shd w:val="clear" w:color="auto" w:fill="auto"/>
        <w:bidi w:val="0"/>
        <w:spacing w:before="0" w:after="80" w:line="240" w:lineRule="auto"/>
        <w:ind w:left="0" w:right="0" w:firstLine="0"/>
        <w:jc w:val="left"/>
      </w:pPr>
      <w:bookmarkStart w:id="46" w:name="bookmark46"/>
      <w:bookmarkStart w:id="47" w:name="bookmark47"/>
      <w:r>
        <w:rPr>
          <w:b/>
          <w:bCs/>
          <w:color w:val="000000"/>
          <w:spacing w:val="0"/>
          <w:w w:val="100"/>
          <w:position w:val="0"/>
        </w:rPr>
        <w:t>一</w:t>
      </w:r>
      <w:bookmarkEnd w:id="47"/>
      <w:r>
        <w:rPr>
          <w:b/>
          <w:bCs/>
          <w:color w:val="000000"/>
          <w:spacing w:val="0"/>
          <w:w w:val="100"/>
          <w:position w:val="0"/>
        </w:rPr>
        <w:t>、公司信息</w:t>
      </w:r>
      <w:bookmarkEnd w:id="46"/>
    </w:p>
    <w:tbl>
      <w:tblPr>
        <w:tblOverlap w:val="never"/>
        <w:jc w:val="center"/>
        <w:tblLayout w:type="fixed"/>
      </w:tblPr>
      <w:tblGrid>
        <w:gridCol w:w="3965"/>
        <w:gridCol w:w="5179"/>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青岛港国际股份有限公司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Qingdao Port International Co., Ltd.</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QDPI</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苏建光</w:t>
            </w:r>
          </w:p>
        </w:tc>
      </w:tr>
    </w:tbl>
    <w:p>
      <w:pPr>
        <w:widowControl w:val="0"/>
        <w:spacing w:after="419" w:line="1" w:lineRule="exact"/>
      </w:pPr>
    </w:p>
    <w:p>
      <w:pPr>
        <w:pStyle w:val="Style24"/>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二、联系人和联系方式</w:t>
      </w:r>
    </w:p>
    <w:tbl>
      <w:tblPr>
        <w:tblOverlap w:val="never"/>
        <w:jc w:val="center"/>
        <w:tblLayout w:type="fixed"/>
      </w:tblPr>
      <w:tblGrid>
        <w:gridCol w:w="1930"/>
        <w:gridCol w:w="3490"/>
        <w:gridCol w:w="3725"/>
      </w:tblGrid>
      <w:tr>
        <w:trPr>
          <w:trHeight w:val="3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孙洪梅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杜金儒</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山东省青岛市市北区港极路</w:t>
            </w:r>
            <w:r>
              <w:rPr>
                <w:rFonts w:ascii="Times New Roman" w:eastAsia="Times New Roman" w:hAnsi="Times New Roman" w:cs="Times New Roman"/>
                <w:color w:val="000000"/>
                <w:spacing w:val="0"/>
                <w:w w:val="100"/>
                <w:position w:val="0"/>
              </w:rPr>
              <w:t>7</w:t>
            </w:r>
            <w:r>
              <w:rPr>
                <w:color w:val="000000"/>
                <w:spacing w:val="0"/>
                <w:w w:val="100"/>
                <w:position w:val="0"/>
              </w:rPr>
              <w:t>号</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山东省青岛市市北区港极路</w:t>
            </w:r>
            <w:r>
              <w:rPr>
                <w:rFonts w:ascii="Times New Roman" w:eastAsia="Times New Roman" w:hAnsi="Times New Roman" w:cs="Times New Roman"/>
                <w:color w:val="000000"/>
                <w:spacing w:val="0"/>
                <w:w w:val="100"/>
                <w:position w:val="0"/>
              </w:rPr>
              <w:t>7</w:t>
            </w:r>
            <w:r>
              <w:rPr>
                <w:color w:val="000000"/>
                <w:spacing w:val="0"/>
                <w:w w:val="100"/>
                <w:position w:val="0"/>
              </w:rPr>
              <w:t>号</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0532-82982133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0532-82983083</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0532-82822878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0532-82822878</w:t>
            </w:r>
          </w:p>
        </w:tc>
      </w:tr>
      <w:tr>
        <w:trPr>
          <w:trHeight w:val="384"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"mailto:shm@qdport.com" </w:instrText>
            </w:r>
            <w:r>
              <w:fldChar w:fldCharType="separate"/>
            </w:r>
            <w:r>
              <w:rPr>
                <w:rFonts w:ascii="Times New Roman" w:eastAsia="Times New Roman" w:hAnsi="Times New Roman" w:cs="Times New Roman"/>
                <w:color w:val="000000"/>
                <w:spacing w:val="0"/>
                <w:w w:val="100"/>
                <w:position w:val="0"/>
              </w:rPr>
              <w:t>shm@qdport.com</w:t>
            </w:r>
            <w:r>
              <w:fldChar w:fldCharType="end"/>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"mailto:dujr.db@qdport.com" </w:instrText>
            </w:r>
            <w:r>
              <w:fldChar w:fldCharType="separate"/>
            </w:r>
            <w:r>
              <w:rPr>
                <w:rFonts w:ascii="Times New Roman" w:eastAsia="Times New Roman" w:hAnsi="Times New Roman" w:cs="Times New Roman"/>
                <w:color w:val="000000"/>
                <w:spacing w:val="0"/>
                <w:w w:val="100"/>
                <w:position w:val="0"/>
              </w:rPr>
              <w:t>dujr.db@qdport.com</w:t>
            </w:r>
            <w:r>
              <w:fldChar w:fldCharType="end"/>
            </w:r>
          </w:p>
        </w:tc>
      </w:tr>
    </w:tbl>
    <w:p>
      <w:pPr>
        <w:widowControl w:val="0"/>
        <w:spacing w:after="319" w:line="1" w:lineRule="exact"/>
      </w:pPr>
    </w:p>
    <w:p>
      <w:pPr>
        <w:pStyle w:val="Style24"/>
        <w:keepNext w:val="0"/>
        <w:keepLines w:val="0"/>
        <w:widowControl w:val="0"/>
        <w:shd w:val="clear" w:color="auto" w:fill="auto"/>
        <w:bidi w:val="0"/>
        <w:spacing w:before="0" w:after="0" w:line="240" w:lineRule="auto"/>
        <w:ind w:left="14" w:right="0" w:firstLine="0"/>
        <w:jc w:val="left"/>
      </w:pPr>
      <w:r>
        <w:rPr>
          <w:b/>
          <w:bCs/>
          <w:color w:val="000000"/>
          <w:spacing w:val="0"/>
          <w:w w:val="100"/>
          <w:position w:val="0"/>
        </w:rPr>
        <w:t>三、基本情况简介</w:t>
      </w:r>
    </w:p>
    <w:tbl>
      <w:tblPr>
        <w:tblOverlap w:val="never"/>
        <w:jc w:val="center"/>
        <w:tblLayout w:type="fixed"/>
      </w:tblPr>
      <w:tblGrid>
        <w:gridCol w:w="3235"/>
        <w:gridCol w:w="5909"/>
      </w:tblGrid>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山东省青岛市黄岛区经八路</w:t>
            </w:r>
            <w:r>
              <w:rPr>
                <w:rFonts w:ascii="Times New Roman" w:eastAsia="Times New Roman" w:hAnsi="Times New Roman" w:cs="Times New Roman"/>
                <w:color w:val="000000"/>
                <w:spacing w:val="0"/>
                <w:w w:val="100"/>
                <w:position w:val="0"/>
              </w:rPr>
              <w:t>12</w:t>
            </w:r>
            <w:r>
              <w:rPr>
                <w:color w:val="000000"/>
                <w:spacing w:val="0"/>
                <w:w w:val="100"/>
                <w:position w:val="0"/>
              </w:rPr>
              <w:t>号</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公司注册地址的历史变更情况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公司设立时的注册登记地址为山东省青岛市市北区港华路</w:t>
            </w:r>
            <w:r>
              <w:rPr>
                <w:rFonts w:ascii="Times New Roman" w:eastAsia="Times New Roman" w:hAnsi="Times New Roman" w:cs="Times New Roman"/>
                <w:color w:val="000000"/>
                <w:spacing w:val="0"/>
                <w:w w:val="100"/>
                <w:position w:val="0"/>
              </w:rPr>
              <w:t>7</w:t>
            </w:r>
            <w:r>
              <w:rPr>
                <w:color w:val="000000"/>
                <w:spacing w:val="0"/>
                <w:w w:val="100"/>
                <w:position w:val="0"/>
              </w:rPr>
              <w:t>号， 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日变更为现地址。</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山东省青岛市市北区港极路</w:t>
            </w:r>
            <w:r>
              <w:rPr>
                <w:rFonts w:ascii="Times New Roman" w:eastAsia="Times New Roman" w:hAnsi="Times New Roman" w:cs="Times New Roman"/>
                <w:color w:val="000000"/>
                <w:spacing w:val="0"/>
                <w:w w:val="100"/>
                <w:position w:val="0"/>
              </w:rPr>
              <w:t>7</w:t>
            </w:r>
            <w:r>
              <w:rPr>
                <w:color w:val="000000"/>
                <w:spacing w:val="0"/>
                <w:w w:val="100"/>
                <w:position w:val="0"/>
              </w:rPr>
              <w:t>号</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266011</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"http://www.qingdao-port.com" </w:instrText>
            </w:r>
            <w:r>
              <w:fldChar w:fldCharType="separate"/>
            </w:r>
            <w:r>
              <w:rPr>
                <w:rFonts w:ascii="Times New Roman" w:eastAsia="Times New Roman" w:hAnsi="Times New Roman" w:cs="Times New Roman"/>
                <w:color w:val="000000"/>
                <w:spacing w:val="0"/>
                <w:w w:val="100"/>
                <w:position w:val="0"/>
              </w:rPr>
              <w:t>www.qingdao-port.com</w:t>
            </w:r>
            <w:r>
              <w:fldChar w:fldCharType="end"/>
            </w:r>
          </w:p>
        </w:tc>
      </w:tr>
      <w:tr>
        <w:trPr>
          <w:trHeight w:val="37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"mailto:qggj@qdport.com" </w:instrText>
            </w:r>
            <w:r>
              <w:fldChar w:fldCharType="separate"/>
            </w:r>
            <w:r>
              <w:rPr>
                <w:rFonts w:ascii="Times New Roman" w:eastAsia="Times New Roman" w:hAnsi="Times New Roman" w:cs="Times New Roman"/>
                <w:color w:val="000000"/>
                <w:spacing w:val="0"/>
                <w:w w:val="100"/>
                <w:position w:val="0"/>
              </w:rPr>
              <w:t>qggj@qdport.com</w:t>
            </w:r>
            <w:r>
              <w:fldChar w:fldCharType="end"/>
            </w:r>
          </w:p>
        </w:tc>
      </w:tr>
    </w:tbl>
    <w:p>
      <w:pPr>
        <w:widowControl w:val="0"/>
        <w:spacing w:after="319" w:line="1" w:lineRule="exact"/>
      </w:pPr>
    </w:p>
    <w:p>
      <w:pPr>
        <w:pStyle w:val="Style24"/>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3960"/>
        <w:gridCol w:w="5184"/>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《中国证券报》、《上海证券报》、《证券日报》、</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公司披露年度报告的证券交易所网址</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p>
        </w:tc>
      </w:tr>
      <w:tr>
        <w:trPr>
          <w:trHeight w:val="3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344"/>
        <w:gridCol w:w="2770"/>
        <w:gridCol w:w="1368"/>
        <w:gridCol w:w="1829"/>
        <w:gridCol w:w="1834"/>
      </w:tblGrid>
      <w:tr>
        <w:trPr>
          <w:trHeight w:val="374" w:hRule="exact"/>
        </w:trPr>
        <w:tc>
          <w:tcPr>
            <w:gridSpan w:val="5"/>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601298.SH</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H</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香港联合交易所有限公司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06198.HK</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319" w:line="1" w:lineRule="exact"/>
      </w:pPr>
    </w:p>
    <w:p>
      <w:pPr>
        <w:pStyle w:val="Style24"/>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2237"/>
        <w:gridCol w:w="2534"/>
        <w:gridCol w:w="4526"/>
      </w:tblGrid>
      <w:tr>
        <w:trPr>
          <w:trHeight w:val="3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公司聘请的会计师事 务所（境内）</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普华永道中天会计师事务所（特殊普通合伙）</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left"/>
            </w:pPr>
            <w:r>
              <w:rPr>
                <w:color w:val="000000"/>
                <w:spacing w:val="0"/>
                <w:w w:val="100"/>
                <w:position w:val="0"/>
              </w:rPr>
              <w:t>上海市黄浦区湖滨路</w:t>
            </w:r>
            <w:r>
              <w:rPr>
                <w:rFonts w:ascii="Times New Roman" w:eastAsia="Times New Roman" w:hAnsi="Times New Roman" w:cs="Times New Roman"/>
                <w:color w:val="000000"/>
                <w:spacing w:val="0"/>
                <w:w w:val="100"/>
                <w:position w:val="0"/>
              </w:rPr>
              <w:t>202</w:t>
            </w:r>
            <w:r>
              <w:rPr>
                <w:color w:val="000000"/>
                <w:spacing w:val="0"/>
                <w:w w:val="100"/>
                <w:position w:val="0"/>
              </w:rPr>
              <w:t>号领展企业广场</w:t>
            </w:r>
            <w:r>
              <w:rPr>
                <w:rFonts w:ascii="Times New Roman" w:eastAsia="Times New Roman" w:hAnsi="Times New Roman" w:cs="Times New Roman"/>
                <w:color w:val="000000"/>
                <w:spacing w:val="0"/>
                <w:w w:val="100"/>
                <w:position w:val="0"/>
              </w:rPr>
              <w:t>2</w:t>
            </w:r>
            <w:r>
              <w:rPr>
                <w:color w:val="000000"/>
                <w:spacing w:val="0"/>
                <w:w w:val="100"/>
                <w:position w:val="0"/>
              </w:rPr>
              <w:t>座 普华永道中心</w:t>
            </w:r>
            <w:r>
              <w:rPr>
                <w:rFonts w:ascii="Times New Roman" w:eastAsia="Times New Roman" w:hAnsi="Times New Roman" w:cs="Times New Roman"/>
                <w:color w:val="000000"/>
                <w:spacing w:val="0"/>
                <w:w w:val="100"/>
                <w:position w:val="0"/>
              </w:rPr>
              <w:t>11</w:t>
            </w:r>
            <w:r>
              <w:rPr>
                <w:color w:val="000000"/>
                <w:spacing w:val="0"/>
                <w:w w:val="100"/>
                <w:position w:val="0"/>
              </w:rPr>
              <w:t>楼</w:t>
            </w:r>
          </w:p>
        </w:tc>
      </w:tr>
      <w:tr>
        <w:trPr>
          <w:trHeight w:val="3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贾娜、吕永铮</w:t>
            </w:r>
          </w:p>
        </w:tc>
      </w:tr>
      <w:tr>
        <w:trPr>
          <w:trHeight w:val="370"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报告期内履行持续督 导职责的保荐机构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北京市朝阳区亮马桥路</w:t>
            </w:r>
            <w:r>
              <w:rPr>
                <w:rFonts w:ascii="Times New Roman" w:eastAsia="Times New Roman" w:hAnsi="Times New Roman" w:cs="Times New Roman"/>
                <w:color w:val="000000"/>
                <w:spacing w:val="0"/>
                <w:w w:val="100"/>
                <w:position w:val="0"/>
              </w:rPr>
              <w:t>48</w:t>
            </w:r>
            <w:r>
              <w:rPr>
                <w:color w:val="000000"/>
                <w:spacing w:val="0"/>
                <w:w w:val="100"/>
                <w:position w:val="0"/>
              </w:rPr>
              <w:t>号中信证券大厦</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签字的保荐代表人姓名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叶建中、董文</w:t>
            </w:r>
          </w:p>
        </w:tc>
      </w:tr>
      <w:tr>
        <w:trPr>
          <w:trHeight w:val="37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pStyle w:val="Style5"/>
        <w:keepNext w:val="0"/>
        <w:keepLines w:val="0"/>
        <w:widowControl w:val="0"/>
        <w:shd w:val="clear" w:color="auto" w:fill="auto"/>
        <w:bidi w:val="0"/>
        <w:spacing w:before="0" w:after="240" w:line="374" w:lineRule="exact"/>
        <w:ind w:left="0" w:right="0" w:firstLine="520"/>
        <w:jc w:val="left"/>
      </w:pPr>
      <w:r>
        <w:rPr>
          <w:color w:val="000000"/>
          <w:spacing w:val="0"/>
          <w:w w:val="100"/>
          <w:position w:val="0"/>
        </w:rPr>
        <w:t>注：截止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日，公司募集资金尚未使用完毕，保荐机构将持续关注公司募集资金 使用情况并履行督导责任。</w:t>
      </w:r>
    </w:p>
    <w:p>
      <w:pPr>
        <w:pStyle w:val="Style16"/>
        <w:keepNext/>
        <w:keepLines/>
        <w:widowControl w:val="0"/>
        <w:shd w:val="clear" w:color="auto" w:fill="auto"/>
        <w:bidi w:val="0"/>
        <w:spacing w:before="0" w:after="0" w:line="336" w:lineRule="exact"/>
        <w:ind w:left="0" w:right="0" w:firstLine="0"/>
        <w:jc w:val="left"/>
      </w:pPr>
      <w:bookmarkStart w:id="48" w:name="bookmark48"/>
      <w:bookmarkStart w:id="49" w:name="bookmark49"/>
      <w:bookmarkStart w:id="50" w:name="bookmark50"/>
      <w:bookmarkStart w:id="51" w:name="bookmark51"/>
      <w:r>
        <w:rPr>
          <w:color w:val="000000"/>
          <w:spacing w:val="0"/>
          <w:w w:val="100"/>
          <w:position w:val="0"/>
          <w:shd w:val="clear" w:color="auto" w:fill="FFFFFF"/>
        </w:rPr>
        <w:t>七</w:t>
      </w:r>
      <w:bookmarkEnd w:id="50"/>
      <w:r>
        <w:rPr>
          <w:color w:val="000000"/>
          <w:spacing w:val="0"/>
          <w:w w:val="100"/>
          <w:position w:val="0"/>
          <w:shd w:val="clear" w:color="auto" w:fill="FFFFFF"/>
        </w:rPr>
        <w:t>、近三年主要会计数据和财务指标</w:t>
      </w:r>
      <w:bookmarkEnd w:id="48"/>
      <w:bookmarkEnd w:id="49"/>
      <w:bookmarkEnd w:id="51"/>
    </w:p>
    <w:p>
      <w:pPr>
        <w:pStyle w:val="Style16"/>
        <w:keepNext/>
        <w:keepLines/>
        <w:widowControl w:val="0"/>
        <w:shd w:val="clear" w:color="auto" w:fill="auto"/>
        <w:bidi w:val="0"/>
        <w:spacing w:before="0" w:after="80" w:line="336" w:lineRule="exact"/>
        <w:ind w:left="0" w:right="0" w:firstLine="0"/>
        <w:jc w:val="left"/>
      </w:pPr>
      <w:bookmarkStart w:id="48" w:name="bookmark48"/>
      <w:bookmarkStart w:id="49" w:name="bookmark49"/>
      <w:bookmarkStart w:id="52" w:name="bookmark52"/>
      <w:bookmarkStart w:id="53" w:name="bookmark53"/>
      <w:r>
        <w:rPr>
          <w:color w:val="000000"/>
          <w:spacing w:val="0"/>
          <w:w w:val="100"/>
          <w:position w:val="0"/>
        </w:rPr>
        <w:t>（</w:t>
      </w:r>
      <w:bookmarkEnd w:id="52"/>
      <w:r>
        <w:rPr>
          <w:color w:val="000000"/>
          <w:spacing w:val="0"/>
          <w:w w:val="100"/>
          <w:position w:val="0"/>
        </w:rPr>
        <w:t>一）主要会计数据</w:t>
      </w:r>
      <w:bookmarkEnd w:id="48"/>
      <w:bookmarkEnd w:id="49"/>
      <w:bookmarkEnd w:id="53"/>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93"/>
        <w:gridCol w:w="1565"/>
        <w:gridCol w:w="1565"/>
        <w:gridCol w:w="1939"/>
        <w:gridCol w:w="1536"/>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本期比上年同期 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16,099,181,504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13,219,413,890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12,164,080,973</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归属于上市公司股东的净 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3,964,054,012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3,841,863,143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3,790,143,318</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除非经常性损益的净利润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3,707,491,659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3,713,455,592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3,666,793,625</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经营活动产生的现金流量 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2,754,376,808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3,604,996,111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2,965,989,770</w:t>
            </w:r>
          </w:p>
        </w:tc>
      </w:tr>
      <w:tr>
        <w:trPr>
          <w:trHeight w:val="7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本期末比上年 同期末增减（</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73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归属于上市公司股东的净 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34,923,279,817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32,996,392,141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30,357,380,875</w:t>
            </w:r>
          </w:p>
        </w:tc>
      </w:tr>
      <w:tr>
        <w:trPr>
          <w:trHeight w:val="45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60,575,556,128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57,177,364,980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5.94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52,785,301,395</w:t>
            </w:r>
          </w:p>
        </w:tc>
      </w:tr>
    </w:tbl>
    <w:p>
      <w:pPr>
        <w:pStyle w:val="Style24"/>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605"/>
        <w:gridCol w:w="1171"/>
        <w:gridCol w:w="1358"/>
        <w:gridCol w:w="2126"/>
        <w:gridCol w:w="1037"/>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本期比上年同期 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0.59</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0.59</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扣除非经常性损益后的基本每股收益</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（元/股）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0.57</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r>
              <w:rPr>
                <w:rFonts w:ascii="Times New Roman" w:eastAsia="Times New Roman" w:hAnsi="Times New Roman" w:cs="Times New Roman"/>
                <w:color w:val="000000"/>
                <w:spacing w:val="0"/>
                <w:w w:val="100"/>
                <w:position w:val="0"/>
              </w:rPr>
              <w:t>0.5</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12.94</w:t>
            </w:r>
          </w:p>
        </w:tc>
      </w:tr>
      <w:tr>
        <w:trPr>
          <w:trHeight w:val="73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扣除非经常性损益后的加权平均净资</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产收益率（%）</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10.91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.86</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12.52</w:t>
            </w:r>
          </w:p>
        </w:tc>
      </w:tr>
    </w:tbl>
    <w:p>
      <w:pPr>
        <w:widowControl w:val="0"/>
        <w:spacing w:after="259" w:line="1" w:lineRule="exact"/>
      </w:pP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rPr>
        <w:t>报告期末公司前三年主要会计数据和财务指标的说明</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63"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年，公司实现营业收入</w:t>
      </w:r>
      <w:r>
        <w:rPr>
          <w:rFonts w:ascii="Times New Roman" w:eastAsia="Times New Roman" w:hAnsi="Times New Roman" w:cs="Times New Roman"/>
          <w:color w:val="000000"/>
          <w:spacing w:val="0"/>
          <w:w w:val="100"/>
          <w:position w:val="0"/>
        </w:rPr>
        <w:t>160.99</w:t>
      </w:r>
      <w:r>
        <w:rPr>
          <w:color w:val="000000"/>
          <w:spacing w:val="0"/>
          <w:w w:val="100"/>
          <w:position w:val="0"/>
        </w:rPr>
        <w:t>亿元，较上年同期增加</w:t>
      </w:r>
      <w:r>
        <w:rPr>
          <w:rFonts w:ascii="Times New Roman" w:eastAsia="Times New Roman" w:hAnsi="Times New Roman" w:cs="Times New Roman"/>
          <w:color w:val="000000"/>
          <w:spacing w:val="0"/>
          <w:w w:val="100"/>
          <w:position w:val="0"/>
        </w:rPr>
        <w:t>28.8</w:t>
      </w:r>
      <w:r>
        <w:rPr>
          <w:rFonts w:ascii="Times New Roman" w:eastAsia="Times New Roman" w:hAnsi="Times New Roman" w:cs="Times New Roman"/>
          <w:color w:val="000000"/>
          <w:spacing w:val="0"/>
          <w:w w:val="100"/>
          <w:position w:val="0"/>
        </w:rPr>
        <w:t>0</w:t>
      </w:r>
      <w:r>
        <w:rPr>
          <w:color w:val="000000"/>
          <w:spacing w:val="0"/>
          <w:w w:val="100"/>
          <w:position w:val="0"/>
        </w:rPr>
        <w:t>亿元，同比增长</w:t>
      </w:r>
      <w:r>
        <w:rPr>
          <w:rFonts w:ascii="Times New Roman" w:eastAsia="Times New Roman" w:hAnsi="Times New Roman" w:cs="Times New Roman"/>
          <w:color w:val="000000"/>
          <w:spacing w:val="0"/>
          <w:w w:val="100"/>
          <w:position w:val="0"/>
        </w:rPr>
        <w:t>21.78%</w:t>
      </w:r>
      <w:r>
        <w:rPr>
          <w:color w:val="000000"/>
          <w:spacing w:val="0"/>
          <w:w w:val="100"/>
          <w:position w:val="0"/>
        </w:rPr>
        <w:t>，主要 是物流及港口增值服务板块，因业务量增加及运费上涨导致代理业务收入增加；液体散货处理及配 套服务板块，因董家口港</w:t>
      </w:r>
      <w:r>
        <w:rPr>
          <w:rFonts w:ascii="Times New Roman" w:eastAsia="Times New Roman" w:hAnsi="Times New Roman" w:cs="Times New Roman"/>
          <w:color w:val="000000"/>
          <w:spacing w:val="0"/>
          <w:w w:val="100"/>
          <w:position w:val="0"/>
        </w:rPr>
        <w:t>-</w:t>
      </w:r>
      <w:r>
        <w:rPr>
          <w:color w:val="000000"/>
          <w:spacing w:val="0"/>
          <w:w w:val="100"/>
          <w:position w:val="0"/>
        </w:rPr>
        <w:t>潍坊</w:t>
      </w:r>
      <w:r>
        <w:rPr>
          <w:rFonts w:ascii="Times New Roman" w:eastAsia="Times New Roman" w:hAnsi="Times New Roman" w:cs="Times New Roman"/>
          <w:color w:val="000000"/>
          <w:spacing w:val="0"/>
          <w:w w:val="100"/>
          <w:position w:val="0"/>
        </w:rPr>
        <w:t>-</w:t>
      </w:r>
      <w:r>
        <w:rPr>
          <w:color w:val="000000"/>
          <w:spacing w:val="0"/>
          <w:w w:val="100"/>
          <w:position w:val="0"/>
        </w:rPr>
        <w:t>鲁中、鲁北输油管道支线及董家口港区原油码头二期投产，以及受国 家政策影响，地方炼厂原料结构发生变化，重质油比例增加，原油库存周转慢，导致装卸、管道输 送、仓储等业务收入增加。</w:t>
      </w:r>
    </w:p>
    <w:p>
      <w:pPr>
        <w:pStyle w:val="Style5"/>
        <w:keepNext w:val="0"/>
        <w:keepLines w:val="0"/>
        <w:widowControl w:val="0"/>
        <w:shd w:val="clear" w:color="auto" w:fill="auto"/>
        <w:bidi w:val="0"/>
        <w:spacing w:before="0" w:after="260" w:line="363"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年，公司经营活动产生的现金流量净额为</w:t>
      </w:r>
      <w:r>
        <w:rPr>
          <w:rFonts w:ascii="Times New Roman" w:eastAsia="Times New Roman" w:hAnsi="Times New Roman" w:cs="Times New Roman"/>
          <w:color w:val="000000"/>
          <w:spacing w:val="0"/>
          <w:w w:val="100"/>
          <w:position w:val="0"/>
        </w:rPr>
        <w:t>27.54</w:t>
      </w:r>
      <w:r>
        <w:rPr>
          <w:color w:val="000000"/>
          <w:spacing w:val="0"/>
          <w:w w:val="100"/>
          <w:position w:val="0"/>
        </w:rPr>
        <w:t>亿元，较上年同期减少</w:t>
      </w:r>
      <w:r>
        <w:rPr>
          <w:rFonts w:ascii="Times New Roman" w:eastAsia="Times New Roman" w:hAnsi="Times New Roman" w:cs="Times New Roman"/>
          <w:color w:val="000000"/>
          <w:spacing w:val="0"/>
          <w:w w:val="100"/>
          <w:position w:val="0"/>
        </w:rPr>
        <w:t>8.51</w:t>
      </w:r>
      <w:r>
        <w:rPr>
          <w:color w:val="000000"/>
          <w:spacing w:val="0"/>
          <w:w w:val="100"/>
          <w:position w:val="0"/>
        </w:rPr>
        <w:t>亿元，同比下 降</w:t>
      </w:r>
      <w:r>
        <w:rPr>
          <w:rFonts w:ascii="Times New Roman" w:eastAsia="Times New Roman" w:hAnsi="Times New Roman" w:cs="Times New Roman"/>
          <w:color w:val="000000"/>
          <w:spacing w:val="0"/>
          <w:w w:val="100"/>
          <w:position w:val="0"/>
        </w:rPr>
        <w:t>23.60%</w:t>
      </w:r>
      <w:r>
        <w:rPr>
          <w:color w:val="000000"/>
          <w:spacing w:val="0"/>
          <w:w w:val="100"/>
          <w:position w:val="0"/>
        </w:rPr>
        <w:t>，主要是代理采购业务现金净支出增加。</w:t>
      </w:r>
    </w:p>
    <w:p>
      <w:pPr>
        <w:pStyle w:val="Style5"/>
        <w:keepNext w:val="0"/>
        <w:keepLines w:val="0"/>
        <w:widowControl w:val="0"/>
        <w:shd w:val="clear" w:color="auto" w:fill="auto"/>
        <w:bidi w:val="0"/>
        <w:spacing w:before="0" w:line="363" w:lineRule="exact"/>
        <w:ind w:left="0" w:right="0" w:firstLine="0"/>
        <w:jc w:val="both"/>
      </w:pPr>
      <w:bookmarkStart w:id="54" w:name="bookmark54"/>
      <w:r>
        <w:rPr>
          <w:b/>
          <w:bCs/>
          <w:color w:val="000000"/>
          <w:spacing w:val="0"/>
          <w:w w:val="100"/>
          <w:position w:val="0"/>
        </w:rPr>
        <w:t>八</w:t>
      </w:r>
      <w:bookmarkEnd w:id="54"/>
      <w:r>
        <w:rPr>
          <w:b/>
          <w:bCs/>
          <w:color w:val="000000"/>
          <w:spacing w:val="0"/>
          <w:w w:val="100"/>
          <w:position w:val="0"/>
        </w:rPr>
        <w:t>、境内外会计准则下会计数据差异</w:t>
      </w:r>
    </w:p>
    <w:p>
      <w:pPr>
        <w:pStyle w:val="Style5"/>
        <w:keepNext w:val="0"/>
        <w:keepLines w:val="0"/>
        <w:widowControl w:val="0"/>
        <w:shd w:val="clear" w:color="auto" w:fill="auto"/>
        <w:tabs>
          <w:tab w:pos="526" w:val="left"/>
        </w:tabs>
        <w:bidi w:val="0"/>
        <w:spacing w:before="0" w:line="360" w:lineRule="exact"/>
        <w:ind w:left="480" w:right="0" w:hanging="480"/>
        <w:jc w:val="both"/>
      </w:pPr>
      <w:bookmarkStart w:id="55" w:name="bookmark55"/>
      <w:r>
        <w:rPr>
          <w:rFonts w:ascii="Calibri" w:eastAsia="Calibri" w:hAnsi="Calibri" w:cs="Calibri"/>
          <w:b/>
          <w:bCs/>
          <w:color w:val="000000"/>
          <w:spacing w:val="0"/>
          <w:w w:val="100"/>
          <w:position w:val="0"/>
          <w:sz w:val="20"/>
          <w:szCs w:val="20"/>
        </w:rPr>
        <w:t>（</w:t>
      </w:r>
      <w:bookmarkEnd w:id="55"/>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同时按照国际会计准则与按中国会计准则披露的财务报告中净利润和归属于上市公司股东的净 资产差异情况</w:t>
      </w:r>
    </w:p>
    <w:p>
      <w:pPr>
        <w:pStyle w:val="Style5"/>
        <w:keepNext w:val="0"/>
        <w:keepLines w:val="0"/>
        <w:widowControl w:val="0"/>
        <w:shd w:val="clear" w:color="auto" w:fill="auto"/>
        <w:bidi w:val="0"/>
        <w:spacing w:before="0" w:after="320" w:line="363"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26" w:val="left"/>
        </w:tabs>
        <w:bidi w:val="0"/>
        <w:spacing w:before="0" w:after="40" w:line="374" w:lineRule="exact"/>
        <w:ind w:left="480" w:right="0" w:hanging="480"/>
        <w:jc w:val="both"/>
      </w:pPr>
      <w:bookmarkStart w:id="56" w:name="bookmark56"/>
      <w:bookmarkStart w:id="57" w:name="bookmark57"/>
      <w:bookmarkStart w:id="58" w:name="bookmark58"/>
      <w:bookmarkStart w:id="59" w:name="bookmark59"/>
      <w:r>
        <w:rPr>
          <w:rFonts w:ascii="Calibri" w:eastAsia="Calibri" w:hAnsi="Calibri" w:cs="Calibri"/>
          <w:color w:val="000000"/>
          <w:spacing w:val="0"/>
          <w:w w:val="100"/>
          <w:position w:val="0"/>
          <w:sz w:val="20"/>
          <w:szCs w:val="20"/>
        </w:rPr>
        <w:t>（</w:t>
      </w:r>
      <w:bookmarkEnd w:id="58"/>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同时按照境外会计准则与按中国会计准则披露的财务报告中净利润和归属于上市公司股东的净 资产差异情况</w:t>
      </w:r>
      <w:bookmarkEnd w:id="56"/>
      <w:bookmarkEnd w:id="57"/>
      <w:bookmarkEnd w:id="59"/>
    </w:p>
    <w:p>
      <w:pPr>
        <w:pStyle w:val="Style5"/>
        <w:keepNext w:val="0"/>
        <w:keepLines w:val="0"/>
        <w:widowControl w:val="0"/>
        <w:shd w:val="clear" w:color="auto" w:fill="auto"/>
        <w:bidi w:val="0"/>
        <w:spacing w:before="0" w:after="400" w:line="363"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26" w:val="left"/>
        </w:tabs>
        <w:bidi w:val="0"/>
        <w:spacing w:before="0" w:after="0" w:line="353" w:lineRule="auto"/>
        <w:ind w:left="0" w:right="0" w:firstLine="0"/>
        <w:jc w:val="both"/>
      </w:pPr>
      <w:bookmarkStart w:id="60" w:name="bookmark60"/>
      <w:bookmarkStart w:id="61" w:name="bookmark61"/>
      <w:bookmarkStart w:id="62" w:name="bookmark62"/>
      <w:bookmarkStart w:id="63" w:name="bookmark63"/>
      <w:r>
        <w:rPr>
          <w:rFonts w:ascii="Calibri" w:eastAsia="Calibri" w:hAnsi="Calibri" w:cs="Calibri"/>
          <w:color w:val="000000"/>
          <w:spacing w:val="0"/>
          <w:w w:val="100"/>
          <w:position w:val="0"/>
          <w:sz w:val="20"/>
          <w:szCs w:val="20"/>
        </w:rPr>
        <w:t>（</w:t>
      </w:r>
      <w:bookmarkEnd w:id="6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境内外会计准则差异的说明：</w:t>
      </w:r>
      <w:bookmarkEnd w:id="60"/>
      <w:bookmarkEnd w:id="61"/>
      <w:bookmarkEnd w:id="63"/>
    </w:p>
    <w:p>
      <w:pPr>
        <w:pStyle w:val="Style5"/>
        <w:keepNext w:val="0"/>
        <w:keepLines w:val="0"/>
        <w:widowControl w:val="0"/>
        <w:shd w:val="clear" w:color="auto" w:fill="auto"/>
        <w:bidi w:val="0"/>
        <w:spacing w:before="0" w:after="160" w:line="363" w:lineRule="exact"/>
        <w:ind w:left="0" w:right="0" w:firstLine="0"/>
        <w:jc w:val="both"/>
        <w:sectPr>
          <w:footnotePr>
            <w:pos w:val="pageBottom"/>
            <w:numFmt w:val="decimal"/>
            <w:numRestart w:val="continuous"/>
          </w:footnotePr>
          <w:pgSz w:w="11900" w:h="16840"/>
          <w:pgMar w:top="1417" w:right="1358" w:bottom="1575" w:left="1245"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九、</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年分季度主要财务数据</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0"/>
        <w:gridCol w:w="1843"/>
        <w:gridCol w:w="1560"/>
        <w:gridCol w:w="1555"/>
        <w:gridCol w:w="1723"/>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第四季度</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3,842,722,470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4,090,359,183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4,218,638,111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3,947,461,740</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1,090,305,072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1,075,690,460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909,725,189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888,333,291</w:t>
            </w:r>
          </w:p>
        </w:tc>
      </w:tr>
      <w:tr>
        <w:trPr>
          <w:trHeight w:val="82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扣除非经常性损益后的 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1,050,102,022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1,039,823,803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864,618,571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752,947,263</w:t>
            </w:r>
          </w:p>
        </w:tc>
      </w:tr>
      <w:tr>
        <w:trPr>
          <w:trHeight w:val="56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经营活动产生的现金流 量净额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-209,710,825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677,933,919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914,096,176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1,372,057,538</w:t>
            </w:r>
          </w:p>
        </w:tc>
      </w:tr>
    </w:tbl>
    <w:p>
      <w:pPr>
        <w:widowControl w:val="0"/>
        <w:spacing w:after="239" w:line="1" w:lineRule="exact"/>
      </w:pPr>
    </w:p>
    <w:p>
      <w:pPr>
        <w:pStyle w:val="Style5"/>
        <w:keepNext w:val="0"/>
        <w:keepLines w:val="0"/>
        <w:widowControl w:val="0"/>
        <w:shd w:val="clear" w:color="auto" w:fill="auto"/>
        <w:bidi w:val="0"/>
        <w:spacing w:before="0" w:after="360" w:line="269"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64" w:name="bookmark64"/>
      <w:bookmarkStart w:id="65" w:name="bookmark65"/>
      <w:bookmarkStart w:id="66" w:name="bookmark66"/>
      <w:r>
        <w:rPr>
          <w:color w:val="000000"/>
          <w:spacing w:val="0"/>
          <w:w w:val="100"/>
          <w:position w:val="0"/>
        </w:rPr>
        <w:t>十、非经常性损益项目和金额</w:t>
      </w:r>
      <w:bookmarkEnd w:id="64"/>
      <w:bookmarkEnd w:id="65"/>
      <w:bookmarkEnd w:id="6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32"/>
        <w:gridCol w:w="1339"/>
        <w:gridCol w:w="1862"/>
        <w:gridCol w:w="1430"/>
        <w:gridCol w:w="1454"/>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 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附注</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21,236,734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17,725,923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3,453,170</w:t>
            </w:r>
          </w:p>
        </w:tc>
      </w:tr>
      <w:tr>
        <w:trPr>
          <w:trHeight w:val="14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149,112,486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计入当期损益的</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88,935,845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125,271,980</w:t>
            </w:r>
          </w:p>
        </w:tc>
      </w:tr>
      <w:tr>
        <w:trPr>
          <w:trHeight w:val="289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1" w:lineRule="exact"/>
              <w:ind w:left="0" w:right="0" w:firstLine="0"/>
              <w:jc w:val="both"/>
            </w:pPr>
            <w:r>
              <w:rPr>
                <w:color w:val="000000"/>
                <w:spacing w:val="0"/>
                <w:w w:val="100"/>
                <w:position w:val="0"/>
              </w:rPr>
              <w:t>除同公司正常经营业务相关的有效 套期保值业务外，持有交易性金融 资产、衍生金融资产、交易性金融 负债、衍生金融负债产生的公允价 值变动损益，以及处置交易性金融 资产、衍生金融资产、交易性金融 负债、衍生金融负债和其他债权投 资取得的投资收益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57,192,067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交易性金融资产 产生的公允价值 变动损益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2,195,578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8,996,486</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单独进行减值测试的应收款项、合 同资产减值准备转回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1,384,483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1,320,814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1,906,722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11,500,317</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除上述各项之外的其他营业外收入 和支出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726,608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left"/>
            </w:pPr>
            <w:r>
              <w:rPr>
                <w:color w:val="000000"/>
                <w:spacing w:val="0"/>
                <w:w w:val="100"/>
                <w:position w:val="0"/>
              </w:rPr>
              <w:t>其他营业外收支 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3,639,485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10,377,559</w:t>
            </w:r>
          </w:p>
        </w:tc>
      </w:tr>
      <w:tr>
        <w:trPr>
          <w:trHeight w:val="109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其他符合非经常性损益定义的损益 项目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142,818,635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处置长期股权投 资产生的净损益 及其他符合经常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63,890,701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17,055,786</w:t>
            </w:r>
          </w:p>
        </w:tc>
      </w:tr>
    </w:tbl>
    <w:p>
      <w:pPr>
        <w:spacing w:lineRule="exact" w:line="1"/>
        <w:rPr>
          <w:sz w:val="2"/>
          <w:szCs w:val="2"/>
        </w:rPr>
      </w:pPr>
      <w:r>
        <w:br w:type="page"/>
      </w:r>
    </w:p>
    <w:tbl>
      <w:tblPr>
        <w:tblOverlap w:val="never"/>
        <w:jc w:val="center"/>
        <w:tblLayout w:type="fixed"/>
      </w:tblPr>
      <w:tblGrid>
        <w:gridCol w:w="3432"/>
        <w:gridCol w:w="1339"/>
        <w:gridCol w:w="1862"/>
        <w:gridCol w:w="1430"/>
        <w:gridCol w:w="1454"/>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 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附注</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（如适用）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r>
      <w:tr>
        <w:trPr>
          <w:trHeight w:val="7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70" w:lineRule="exact"/>
              <w:ind w:left="0" w:right="0" w:firstLine="0"/>
              <w:jc w:val="left"/>
            </w:pPr>
            <w:r>
              <w:rPr>
                <w:color w:val="000000"/>
                <w:spacing w:val="0"/>
                <w:w w:val="100"/>
                <w:position w:val="0"/>
              </w:rPr>
              <w:t>性损益定义的损 益科目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89,632,212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40,739,207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44,163,824</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26,276,448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10,468,310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9,141,781</w:t>
            </w:r>
          </w:p>
        </w:tc>
      </w:tr>
      <w:tr>
        <w:trPr>
          <w:trHeight w:val="3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256,562,353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128,407,551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123,349,693</w:t>
            </w:r>
          </w:p>
        </w:tc>
      </w:tr>
    </w:tbl>
    <w:p>
      <w:pPr>
        <w:widowControl w:val="0"/>
        <w:spacing w:after="239" w:line="1" w:lineRule="exact"/>
      </w:pPr>
    </w:p>
    <w:p>
      <w:pPr>
        <w:pStyle w:val="Style5"/>
        <w:keepNext w:val="0"/>
        <w:keepLines w:val="0"/>
        <w:widowControl w:val="0"/>
        <w:shd w:val="clear" w:color="auto" w:fill="auto"/>
        <w:bidi w:val="0"/>
        <w:spacing w:before="0" w:after="380" w:line="278" w:lineRule="exact"/>
        <w:ind w:left="0" w:right="0" w:firstLine="520"/>
        <w:jc w:val="left"/>
      </w:pPr>
      <w:r>
        <w:rPr>
          <w:color w:val="000000"/>
          <w:spacing w:val="0"/>
          <w:w w:val="100"/>
          <w:position w:val="0"/>
        </w:rPr>
        <w:t>本年处置青岛港工、通宝航运、青港科技、大宗商品股权产生的处置收益</w:t>
      </w:r>
      <w:r>
        <w:rPr>
          <w:rFonts w:ascii="Times New Roman" w:eastAsia="Times New Roman" w:hAnsi="Times New Roman" w:cs="Times New Roman"/>
          <w:color w:val="000000"/>
          <w:spacing w:val="0"/>
          <w:w w:val="100"/>
          <w:position w:val="0"/>
        </w:rPr>
        <w:t>128,876,471</w:t>
      </w:r>
      <w:r>
        <w:rPr>
          <w:color w:val="000000"/>
          <w:spacing w:val="0"/>
          <w:w w:val="100"/>
          <w:position w:val="0"/>
        </w:rPr>
        <w:t>元计入了 其他符合非经常性损益定义的损益项目。</w:t>
      </w:r>
    </w:p>
    <w:p>
      <w:pPr>
        <w:pStyle w:val="Style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益项目界定为经常性损益项目的情况说明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00" w:line="240" w:lineRule="auto"/>
        <w:ind w:left="0" w:right="0" w:firstLine="0"/>
        <w:jc w:val="left"/>
      </w:pPr>
      <w:bookmarkStart w:id="67" w:name="bookmark67"/>
      <w:bookmarkStart w:id="68" w:name="bookmark68"/>
      <w:bookmarkStart w:id="69" w:name="bookmark69"/>
      <w:r>
        <w:rPr>
          <w:color w:val="000000"/>
          <w:spacing w:val="0"/>
          <w:w w:val="100"/>
          <w:position w:val="0"/>
        </w:rPr>
        <w:t>十一、采用公允价值计量的项目</w:t>
      </w:r>
      <w:bookmarkEnd w:id="67"/>
      <w:bookmarkEnd w:id="68"/>
      <w:bookmarkEnd w:id="6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5"/>
        <w:gridCol w:w="1450"/>
        <w:gridCol w:w="1426"/>
        <w:gridCol w:w="1550"/>
        <w:gridCol w:w="1430"/>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对当期利润</w:t>
            </w:r>
          </w:p>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的影响金额</w:t>
            </w:r>
          </w:p>
        </w:tc>
      </w:tr>
      <w:tr>
        <w:trPr>
          <w:trHeight w:val="46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交易性金融资产-理财产品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1,121,813,078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835,756,386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-286,056,692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64,682,256</w:t>
            </w:r>
          </w:p>
        </w:tc>
      </w:tr>
      <w:tr>
        <w:trPr>
          <w:trHeight w:val="46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应收款项融资-银行承兑汇票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528,732,800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376,792,050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-151,940,750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-1,254,946</w:t>
            </w:r>
          </w:p>
        </w:tc>
      </w:tr>
      <w:tr>
        <w:trPr>
          <w:trHeight w:val="46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其他流动资产-同业存单</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2,224,427,170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929,212,100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-1,295,215,070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36,590,528</w:t>
            </w:r>
          </w:p>
        </w:tc>
      </w:tr>
      <w:tr>
        <w:trPr>
          <w:trHeight w:val="46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其他非流动金融资产-金融债券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514,100,589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604,816,660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90,716,071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29,323,389</w:t>
            </w:r>
          </w:p>
        </w:tc>
      </w:tr>
      <w:tr>
        <w:trPr>
          <w:trHeight w:val="46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其他非流动金融资产-股权投资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72,207,877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292,351,677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220,143,800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3,722,100</w:t>
            </w:r>
          </w:p>
        </w:tc>
      </w:tr>
      <w:tr>
        <w:trPr>
          <w:trHeight w:val="47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4,461,281,514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3,038,928,873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-1,422,352,641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133,063,327</w:t>
            </w:r>
          </w:p>
        </w:tc>
      </w:tr>
    </w:tbl>
    <w:p>
      <w:pPr>
        <w:widowControl w:val="0"/>
        <w:spacing w:after="439" w:line="1" w:lineRule="exact"/>
      </w:pPr>
    </w:p>
    <w:p>
      <w:pPr>
        <w:pStyle w:val="Style16"/>
        <w:keepNext/>
        <w:keepLines/>
        <w:widowControl w:val="0"/>
        <w:shd w:val="clear" w:color="auto" w:fill="auto"/>
        <w:bidi w:val="0"/>
        <w:spacing w:before="0" w:after="160" w:line="240" w:lineRule="auto"/>
        <w:ind w:left="0" w:right="0" w:firstLine="0"/>
        <w:jc w:val="left"/>
      </w:pPr>
      <w:bookmarkStart w:id="70" w:name="bookmark70"/>
      <w:bookmarkStart w:id="71" w:name="bookmark71"/>
      <w:bookmarkStart w:id="72" w:name="bookmark72"/>
      <w:r>
        <w:rPr>
          <w:color w:val="000000"/>
          <w:spacing w:val="0"/>
          <w:w w:val="100"/>
          <w:position w:val="0"/>
        </w:rPr>
        <w:t>十二、其他</w:t>
      </w:r>
      <w:bookmarkEnd w:id="70"/>
      <w:bookmarkEnd w:id="71"/>
      <w:bookmarkEnd w:id="72"/>
    </w:p>
    <w:p>
      <w:pPr>
        <w:pStyle w:val="Style5"/>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417" w:right="1081" w:bottom="1633" w:left="1301"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260" w:line="240" w:lineRule="auto"/>
        <w:ind w:left="0" w:right="0" w:firstLine="0"/>
        <w:jc w:val="center"/>
      </w:pPr>
      <w:bookmarkStart w:id="73" w:name="bookmark73"/>
      <w:bookmarkStart w:id="74" w:name="bookmark74"/>
      <w:bookmarkStart w:id="75" w:name="bookmark75"/>
      <w:r>
        <w:rPr>
          <w:color w:val="000000"/>
          <w:spacing w:val="0"/>
          <w:w w:val="100"/>
          <w:position w:val="0"/>
        </w:rPr>
        <w:t>第三节管理层讨论与分析</w:t>
      </w:r>
      <w:bookmarkEnd w:id="73"/>
      <w:bookmarkEnd w:id="74"/>
      <w:bookmarkEnd w:id="75"/>
    </w:p>
    <w:p>
      <w:pPr>
        <w:pStyle w:val="Style16"/>
        <w:keepNext/>
        <w:keepLines/>
        <w:widowControl w:val="0"/>
        <w:shd w:val="clear" w:color="auto" w:fill="auto"/>
        <w:tabs>
          <w:tab w:pos="457" w:val="left"/>
        </w:tabs>
        <w:bidi w:val="0"/>
        <w:spacing w:before="0" w:after="40" w:line="362" w:lineRule="exact"/>
        <w:ind w:left="0" w:right="0" w:firstLine="0"/>
        <w:jc w:val="left"/>
      </w:pPr>
      <w:bookmarkStart w:id="76" w:name="bookmark76"/>
      <w:bookmarkStart w:id="77" w:name="bookmark77"/>
      <w:bookmarkStart w:id="78" w:name="bookmark78"/>
      <w:bookmarkStart w:id="79" w:name="bookmark79"/>
      <w:bookmarkStart w:id="80" w:name="bookmark80"/>
      <w:r>
        <w:rPr>
          <w:color w:val="000000"/>
          <w:spacing w:val="0"/>
          <w:w w:val="100"/>
          <w:position w:val="0"/>
        </w:rPr>
        <w:t>一</w:t>
      </w:r>
      <w:bookmarkEnd w:id="79"/>
      <w:r>
        <w:rPr>
          <w:color w:val="000000"/>
          <w:spacing w:val="0"/>
          <w:w w:val="100"/>
          <w:position w:val="0"/>
        </w:rPr>
        <w:t>、</w:t>
        <w:tab/>
        <w:t>经营情况讨论与分析</w:t>
      </w:r>
      <w:bookmarkEnd w:id="77"/>
      <w:bookmarkEnd w:id="78"/>
      <w:bookmarkEnd w:id="80"/>
      <w:bookmarkEnd w:id="76"/>
    </w:p>
    <w:p>
      <w:pPr>
        <w:pStyle w:val="Style5"/>
        <w:keepNext w:val="0"/>
        <w:keepLines w:val="0"/>
        <w:widowControl w:val="0"/>
        <w:shd w:val="clear" w:color="auto" w:fill="auto"/>
        <w:bidi w:val="0"/>
        <w:spacing w:before="0" w:after="0" w:line="36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年，面对严峻复杂的国内外形势，本公司积极融入“一带一路”、山东自贸区、上合示范 区和高质量发展等重大国家战略，充分发挥港口作为枢纽、节点的独特优势，在畅通“以国内大循 环为主体，国内国际双循环相互促进”上积极作为，连接东西、沟通南北、畅通海陆，以更有力的 辐射带动作用服务新发展格局，聚焦主业创新发展，加快建设世界一流的海洋港口，综合竞争实力 持续提升，经营业绩保持稳健增长。</w:t>
      </w:r>
    </w:p>
    <w:p>
      <w:pPr>
        <w:pStyle w:val="Style5"/>
        <w:keepNext w:val="0"/>
        <w:keepLines w:val="0"/>
        <w:widowControl w:val="0"/>
        <w:shd w:val="clear" w:color="auto" w:fill="auto"/>
        <w:bidi w:val="0"/>
        <w:spacing w:before="0" w:after="260" w:line="36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年，公司及其合营企业、联营企业（不计公司持有的相关合营企业及联营企业的权益比例） 全年货物吞吐量完成</w:t>
      </w:r>
      <w:r>
        <w:rPr>
          <w:rFonts w:ascii="Times New Roman" w:eastAsia="Times New Roman" w:hAnsi="Times New Roman" w:cs="Times New Roman"/>
          <w:color w:val="000000"/>
          <w:spacing w:val="0"/>
          <w:w w:val="100"/>
          <w:position w:val="0"/>
        </w:rPr>
        <w:t>5.68</w:t>
      </w:r>
      <w:r>
        <w:rPr>
          <w:color w:val="000000"/>
          <w:spacing w:val="0"/>
          <w:w w:val="100"/>
          <w:position w:val="0"/>
        </w:rPr>
        <w:t>亿吨，同比增长</w:t>
      </w:r>
      <w:r>
        <w:rPr>
          <w:rFonts w:ascii="Times New Roman" w:eastAsia="Times New Roman" w:hAnsi="Times New Roman" w:cs="Times New Roman"/>
          <w:color w:val="000000"/>
          <w:spacing w:val="0"/>
          <w:w w:val="100"/>
          <w:position w:val="0"/>
        </w:rPr>
        <w:t>5.6%</w:t>
      </w:r>
      <w:r>
        <w:rPr>
          <w:color w:val="000000"/>
          <w:spacing w:val="0"/>
          <w:w w:val="100"/>
          <w:position w:val="0"/>
        </w:rPr>
        <w:t>。码头业务方面，本集团持续深化船公司总部战略， 加快建设东北亚国际航运枢纽中心和中国北方生活消费品分拨中心，</w:t>
      </w:r>
      <w:r>
        <w:rPr>
          <w:rFonts w:ascii="Times New Roman" w:eastAsia="Times New Roman" w:hAnsi="Times New Roman" w:cs="Times New Roman"/>
          <w:color w:val="000000"/>
          <w:spacing w:val="0"/>
          <w:w w:val="100"/>
          <w:position w:val="0"/>
        </w:rPr>
        <w:t>2021</w:t>
      </w:r>
      <w:r>
        <w:rPr>
          <w:color w:val="000000"/>
          <w:spacing w:val="0"/>
          <w:w w:val="100"/>
          <w:position w:val="0"/>
        </w:rPr>
        <w:t>年集装箱航线数量和密度 稳居中国北方港口第一位，全年集装箱吞吐量达到</w:t>
      </w:r>
      <w:r>
        <w:rPr>
          <w:rFonts w:ascii="Times New Roman" w:eastAsia="Times New Roman" w:hAnsi="Times New Roman" w:cs="Times New Roman"/>
          <w:color w:val="000000"/>
          <w:spacing w:val="0"/>
          <w:w w:val="100"/>
          <w:position w:val="0"/>
        </w:rPr>
        <w:t>2,371</w:t>
      </w:r>
      <w:r>
        <w:rPr>
          <w:color w:val="000000"/>
          <w:spacing w:val="0"/>
          <w:w w:val="100"/>
          <w:position w:val="0"/>
        </w:rPr>
        <w:t>万</w:t>
      </w:r>
      <w:r>
        <w:rPr>
          <w:rFonts w:ascii="Times New Roman" w:eastAsia="Times New Roman" w:hAnsi="Times New Roman" w:cs="Times New Roman"/>
          <w:color w:val="000000"/>
          <w:spacing w:val="0"/>
          <w:w w:val="100"/>
          <w:position w:val="0"/>
        </w:rPr>
        <w:t>TEU</w:t>
      </w:r>
      <w:r>
        <w:rPr>
          <w:color w:val="000000"/>
          <w:spacing w:val="0"/>
          <w:w w:val="100"/>
          <w:position w:val="0"/>
        </w:rPr>
        <w:t>，</w:t>
      </w:r>
      <w:r>
        <w:rPr>
          <w:color w:val="000000"/>
          <w:spacing w:val="0"/>
          <w:w w:val="100"/>
          <w:position w:val="0"/>
        </w:rPr>
        <w:t>同比增长</w:t>
      </w:r>
      <w:r>
        <w:rPr>
          <w:rFonts w:ascii="Times New Roman" w:eastAsia="Times New Roman" w:hAnsi="Times New Roman" w:cs="Times New Roman"/>
          <w:color w:val="000000"/>
          <w:spacing w:val="0"/>
          <w:w w:val="100"/>
          <w:position w:val="0"/>
        </w:rPr>
        <w:t>7.8%</w:t>
      </w:r>
      <w:r>
        <w:rPr>
          <w:color w:val="000000"/>
          <w:spacing w:val="0"/>
          <w:w w:val="100"/>
          <w:position w:val="0"/>
        </w:rPr>
        <w:t>。本集团深化与重 点客户战略合作，延伸全程物流增值服务，发力矿石混配和国际中转等新兴业态，拓展港口腹地范 围，全年干散杂货吞吐量达到</w:t>
      </w:r>
      <w:r>
        <w:rPr>
          <w:rFonts w:ascii="Times New Roman" w:eastAsia="Times New Roman" w:hAnsi="Times New Roman" w:cs="Times New Roman"/>
          <w:color w:val="000000"/>
          <w:spacing w:val="0"/>
          <w:w w:val="100"/>
          <w:position w:val="0"/>
        </w:rPr>
        <w:t>2.1</w:t>
      </w:r>
      <w:r>
        <w:rPr>
          <w:color w:val="000000"/>
          <w:spacing w:val="0"/>
          <w:w w:val="100"/>
          <w:position w:val="0"/>
        </w:rPr>
        <w:t>亿吨，同比增长</w:t>
      </w:r>
      <w:r>
        <w:rPr>
          <w:rFonts w:ascii="Times New Roman" w:eastAsia="Times New Roman" w:hAnsi="Times New Roman" w:cs="Times New Roman"/>
          <w:color w:val="000000"/>
          <w:spacing w:val="0"/>
          <w:w w:val="100"/>
          <w:position w:val="0"/>
        </w:rPr>
        <w:t>3.3%</w:t>
      </w:r>
      <w:r>
        <w:rPr>
          <w:color w:val="000000"/>
          <w:spacing w:val="0"/>
          <w:w w:val="100"/>
          <w:position w:val="0"/>
        </w:rPr>
        <w:t>。本集团统筹多港区码头、罐区资源，发挥 管道优势，持续保持进口油接卸大港地位，全年液体散货吞吐量达到</w:t>
      </w:r>
      <w:r>
        <w:rPr>
          <w:rFonts w:ascii="Times New Roman" w:eastAsia="Times New Roman" w:hAnsi="Times New Roman" w:cs="Times New Roman"/>
          <w:color w:val="000000"/>
          <w:spacing w:val="0"/>
          <w:w w:val="100"/>
          <w:position w:val="0"/>
        </w:rPr>
        <w:t>1.1</w:t>
      </w:r>
      <w:r>
        <w:rPr>
          <w:color w:val="000000"/>
          <w:spacing w:val="0"/>
          <w:w w:val="100"/>
          <w:position w:val="0"/>
        </w:rPr>
        <w:t>亿吨，同比增长</w:t>
      </w:r>
      <w:r>
        <w:rPr>
          <w:rFonts w:ascii="Times New Roman" w:eastAsia="Times New Roman" w:hAnsi="Times New Roman" w:cs="Times New Roman"/>
          <w:color w:val="000000"/>
          <w:spacing w:val="0"/>
          <w:w w:val="100"/>
          <w:position w:val="0"/>
        </w:rPr>
        <w:t>3.7%</w:t>
      </w:r>
      <w:r>
        <w:rPr>
          <w:color w:val="000000"/>
          <w:spacing w:val="0"/>
          <w:w w:val="100"/>
          <w:position w:val="0"/>
        </w:rPr>
        <w:t>。</w:t>
      </w:r>
    </w:p>
    <w:p>
      <w:pPr>
        <w:pStyle w:val="Style16"/>
        <w:keepNext/>
        <w:keepLines/>
        <w:widowControl w:val="0"/>
        <w:shd w:val="clear" w:color="auto" w:fill="auto"/>
        <w:tabs>
          <w:tab w:pos="457" w:val="left"/>
        </w:tabs>
        <w:bidi w:val="0"/>
        <w:spacing w:before="0" w:after="40" w:line="362" w:lineRule="exact"/>
        <w:ind w:left="0" w:right="0" w:firstLine="0"/>
        <w:jc w:val="left"/>
      </w:pPr>
      <w:bookmarkStart w:id="81" w:name="bookmark81"/>
      <w:bookmarkStart w:id="82" w:name="bookmark82"/>
      <w:bookmarkStart w:id="83" w:name="bookmark83"/>
      <w:bookmarkStart w:id="84" w:name="bookmark84"/>
      <w:r>
        <w:rPr>
          <w:color w:val="000000"/>
          <w:spacing w:val="0"/>
          <w:w w:val="100"/>
          <w:position w:val="0"/>
        </w:rPr>
        <w:t>二</w:t>
      </w:r>
      <w:bookmarkEnd w:id="83"/>
      <w:r>
        <w:rPr>
          <w:color w:val="000000"/>
          <w:spacing w:val="0"/>
          <w:w w:val="100"/>
          <w:position w:val="0"/>
        </w:rPr>
        <w:t>、</w:t>
        <w:tab/>
        <w:t>报告期内公司所处行业情况</w:t>
      </w:r>
      <w:bookmarkEnd w:id="81"/>
      <w:bookmarkEnd w:id="82"/>
      <w:bookmarkEnd w:id="84"/>
    </w:p>
    <w:p>
      <w:pPr>
        <w:pStyle w:val="Style5"/>
        <w:keepNext w:val="0"/>
        <w:keepLines w:val="0"/>
        <w:widowControl w:val="0"/>
        <w:shd w:val="clear" w:color="auto" w:fill="auto"/>
        <w:bidi w:val="0"/>
        <w:spacing w:before="0" w:after="0" w:line="36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年，世界经济逐渐从底部恢复、走出低谷，但新冠疫情不断反复，全球经济复苏跌宕起伏。 我国政府科学统筹疫情防控和经济社会发展，加强宏观政策跨周期调节，国民经济持续恢复发展， 实现了 “十四五”良好开局，全年国内生产总值</w:t>
      </w:r>
      <w:r>
        <w:rPr>
          <w:color w:val="000000"/>
          <w:spacing w:val="0"/>
          <w:w w:val="100"/>
          <w:position w:val="0"/>
        </w:rPr>
        <w:t>（</w:t>
      </w:r>
      <w:r>
        <w:rPr>
          <w:rFonts w:ascii="Times New Roman" w:eastAsia="Times New Roman" w:hAnsi="Times New Roman" w:cs="Times New Roman"/>
          <w:color w:val="000000"/>
          <w:spacing w:val="0"/>
          <w:w w:val="100"/>
          <w:position w:val="0"/>
        </w:rPr>
        <w:t>GDP</w:t>
      </w:r>
      <w:r>
        <w:rPr>
          <w:color w:val="000000"/>
          <w:spacing w:val="0"/>
          <w:w w:val="100"/>
          <w:position w:val="0"/>
        </w:rPr>
        <w:t>）</w:t>
      </w:r>
      <w:r>
        <w:rPr>
          <w:color w:val="000000"/>
          <w:spacing w:val="0"/>
          <w:w w:val="100"/>
          <w:position w:val="0"/>
        </w:rPr>
        <w:t>同比增长</w:t>
      </w:r>
      <w:r>
        <w:rPr>
          <w:rFonts w:ascii="Times New Roman" w:eastAsia="Times New Roman" w:hAnsi="Times New Roman" w:cs="Times New Roman"/>
          <w:color w:val="000000"/>
          <w:spacing w:val="0"/>
          <w:w w:val="100"/>
          <w:position w:val="0"/>
        </w:rPr>
        <w:t>8.1%</w:t>
      </w:r>
      <w:r>
        <w:rPr>
          <w:color w:val="000000"/>
          <w:spacing w:val="0"/>
          <w:w w:val="100"/>
          <w:position w:val="0"/>
        </w:rPr>
        <w:t xml:space="preserve">，较过去两年同期平均增长 </w:t>
      </w:r>
      <w:r>
        <w:rPr>
          <w:rFonts w:ascii="Times New Roman" w:eastAsia="Times New Roman" w:hAnsi="Times New Roman" w:cs="Times New Roman"/>
          <w:color w:val="000000"/>
          <w:spacing w:val="0"/>
          <w:w w:val="100"/>
          <w:position w:val="0"/>
        </w:rPr>
        <w:t>5.1%</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年，货物贸易进出口快速增长，贸易结构持续优化，货物贸易进出口总额同比增长</w:t>
      </w:r>
      <w:r>
        <w:rPr>
          <w:rFonts w:ascii="Times New Roman" w:eastAsia="Times New Roman" w:hAnsi="Times New Roman" w:cs="Times New Roman"/>
          <w:color w:val="000000"/>
          <w:spacing w:val="0"/>
          <w:w w:val="100"/>
          <w:position w:val="0"/>
        </w:rPr>
        <w:t>21.4%</w:t>
      </w:r>
      <w:r>
        <w:rPr>
          <w:color w:val="000000"/>
          <w:spacing w:val="0"/>
          <w:w w:val="100"/>
          <w:position w:val="0"/>
        </w:rPr>
        <w:t>， 其中出口同比增长</w:t>
      </w:r>
      <w:r>
        <w:rPr>
          <w:rFonts w:ascii="Times New Roman" w:eastAsia="Times New Roman" w:hAnsi="Times New Roman" w:cs="Times New Roman"/>
          <w:color w:val="000000"/>
          <w:spacing w:val="0"/>
          <w:w w:val="100"/>
          <w:position w:val="0"/>
        </w:rPr>
        <w:t>21.2%</w:t>
      </w:r>
      <w:r>
        <w:rPr>
          <w:color w:val="000000"/>
          <w:spacing w:val="0"/>
          <w:w w:val="100"/>
          <w:position w:val="0"/>
        </w:rPr>
        <w:t>、进口同比增长</w:t>
      </w:r>
      <w:r>
        <w:rPr>
          <w:rFonts w:ascii="Times New Roman" w:eastAsia="Times New Roman" w:hAnsi="Times New Roman" w:cs="Times New Roman"/>
          <w:color w:val="000000"/>
          <w:spacing w:val="0"/>
          <w:w w:val="100"/>
          <w:position w:val="0"/>
        </w:rPr>
        <w:t xml:space="preserve">21.5% </w:t>
      </w:r>
      <w:r>
        <w:rPr>
          <w:color w:val="000000"/>
          <w:spacing w:val="0"/>
          <w:w w:val="100"/>
          <w:position w:val="0"/>
        </w:rPr>
        <w:t>（来源：国家统计局）。</w:t>
      </w:r>
    </w:p>
    <w:p>
      <w:pPr>
        <w:pStyle w:val="Style5"/>
        <w:keepNext w:val="0"/>
        <w:keepLines w:val="0"/>
        <w:widowControl w:val="0"/>
        <w:shd w:val="clear" w:color="auto" w:fill="auto"/>
        <w:bidi w:val="0"/>
        <w:spacing w:before="0" w:after="340" w:line="36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年，港口行业总体保持稳定向好的发展势头，全国沿海港口货物吞吐量同比增长</w:t>
      </w:r>
      <w:r>
        <w:rPr>
          <w:rFonts w:ascii="Times New Roman" w:eastAsia="Times New Roman" w:hAnsi="Times New Roman" w:cs="Times New Roman"/>
          <w:color w:val="000000"/>
          <w:spacing w:val="0"/>
          <w:w w:val="100"/>
          <w:position w:val="0"/>
        </w:rPr>
        <w:t>5.2%</w:t>
      </w:r>
      <w:r>
        <w:rPr>
          <w:color w:val="000000"/>
          <w:spacing w:val="0"/>
          <w:w w:val="100"/>
          <w:position w:val="0"/>
        </w:rPr>
        <w:t>，其 中集装箱吞吐量同比增长</w:t>
      </w:r>
      <w:r>
        <w:rPr>
          <w:rFonts w:ascii="Times New Roman" w:eastAsia="Times New Roman" w:hAnsi="Times New Roman" w:cs="Times New Roman"/>
          <w:color w:val="000000"/>
          <w:spacing w:val="0"/>
          <w:w w:val="100"/>
          <w:position w:val="0"/>
        </w:rPr>
        <w:t xml:space="preserve">6.4% </w:t>
      </w:r>
      <w:r>
        <w:rPr>
          <w:color w:val="000000"/>
          <w:spacing w:val="0"/>
          <w:w w:val="100"/>
          <w:position w:val="0"/>
        </w:rPr>
        <w:t>（来源：中国交通运输部）。</w:t>
      </w:r>
      <w:r>
        <w:rPr>
          <w:rFonts w:ascii="Times New Roman" w:eastAsia="Times New Roman" w:hAnsi="Times New Roman" w:cs="Times New Roman"/>
          <w:color w:val="000000"/>
          <w:spacing w:val="0"/>
          <w:w w:val="100"/>
          <w:position w:val="0"/>
        </w:rPr>
        <w:t>2021</w:t>
      </w:r>
      <w:r>
        <w:rPr>
          <w:color w:val="000000"/>
          <w:spacing w:val="0"/>
          <w:w w:val="100"/>
          <w:position w:val="0"/>
        </w:rPr>
        <w:t>年，青岛港口货物吞吐量和集装箱 吞吐量分别位居中国沿海港口第四位和第五位，外贸吞吐量位居中国沿海港口第二位。</w:t>
      </w:r>
    </w:p>
    <w:p>
      <w:pPr>
        <w:pStyle w:val="Style16"/>
        <w:keepNext/>
        <w:keepLines/>
        <w:widowControl w:val="0"/>
        <w:shd w:val="clear" w:color="auto" w:fill="auto"/>
        <w:tabs>
          <w:tab w:pos="462" w:val="left"/>
        </w:tabs>
        <w:bidi w:val="0"/>
        <w:spacing w:before="0" w:after="40" w:line="362" w:lineRule="exact"/>
        <w:ind w:left="0" w:right="0" w:firstLine="0"/>
        <w:jc w:val="left"/>
      </w:pPr>
      <w:bookmarkStart w:id="85" w:name="bookmark85"/>
      <w:bookmarkStart w:id="86" w:name="bookmark86"/>
      <w:bookmarkStart w:id="87" w:name="bookmark87"/>
      <w:bookmarkStart w:id="88" w:name="bookmark88"/>
      <w:r>
        <w:rPr>
          <w:color w:val="000000"/>
          <w:spacing w:val="0"/>
          <w:w w:val="100"/>
          <w:position w:val="0"/>
        </w:rPr>
        <w:t>三</w:t>
      </w:r>
      <w:bookmarkEnd w:id="87"/>
      <w:r>
        <w:rPr>
          <w:color w:val="000000"/>
          <w:spacing w:val="0"/>
          <w:w w:val="100"/>
          <w:position w:val="0"/>
        </w:rPr>
        <w:t>、</w:t>
        <w:tab/>
        <w:t>报告期内公司从事的业务情况</w:t>
      </w:r>
      <w:bookmarkEnd w:id="85"/>
      <w:bookmarkEnd w:id="86"/>
      <w:bookmarkEnd w:id="88"/>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公司主要从事集装箱、金属矿石、煤炭、原油等各类货物的装卸及配套服务、物流及港口增值 服务、港口配套服务、金融服务等。</w:t>
      </w:r>
    </w:p>
    <w:p>
      <w:pPr>
        <w:pStyle w:val="Style5"/>
        <w:keepNext w:val="0"/>
        <w:keepLines w:val="0"/>
        <w:widowControl w:val="0"/>
        <w:shd w:val="clear" w:color="auto" w:fill="auto"/>
        <w:bidi w:val="0"/>
        <w:spacing w:before="0" w:after="120" w:line="362" w:lineRule="exact"/>
        <w:ind w:left="0" w:right="0" w:firstLine="440"/>
        <w:jc w:val="both"/>
      </w:pPr>
      <w:r>
        <w:rPr>
          <w:color w:val="000000"/>
          <w:spacing w:val="0"/>
          <w:w w:val="100"/>
          <w:position w:val="0"/>
        </w:rPr>
        <w:t>公司经营模式主要包括：</w:t>
      </w:r>
    </w:p>
    <w:p>
      <w:pPr>
        <w:pStyle w:val="Style5"/>
        <w:keepNext w:val="0"/>
        <w:keepLines w:val="0"/>
        <w:widowControl w:val="0"/>
        <w:shd w:val="clear" w:color="auto" w:fill="auto"/>
        <w:tabs>
          <w:tab w:pos="777" w:val="left"/>
        </w:tabs>
        <w:bidi w:val="0"/>
        <w:spacing w:before="0" w:after="0"/>
        <w:ind w:left="0" w:right="0" w:firstLine="440"/>
        <w:jc w:val="left"/>
      </w:pPr>
      <w:bookmarkStart w:id="89" w:name="bookmark89"/>
      <w:r>
        <w:rPr>
          <w:rFonts w:ascii="Times New Roman" w:eastAsia="Times New Roman" w:hAnsi="Times New Roman" w:cs="Times New Roman"/>
          <w:color w:val="000000"/>
          <w:spacing w:val="0"/>
          <w:w w:val="100"/>
          <w:position w:val="0"/>
        </w:rPr>
        <w:t>1</w:t>
      </w:r>
      <w:bookmarkEnd w:id="89"/>
      <w:r>
        <w:rPr>
          <w:color w:val="000000"/>
          <w:spacing w:val="0"/>
          <w:w w:val="100"/>
          <w:position w:val="0"/>
        </w:rPr>
        <w:t>、</w:t>
        <w:tab/>
        <w:t>装卸及相关业务</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公司装卸及相关业务主要提供集装箱、油品、金属矿石、煤炭、粮食、钢材、机械设备等各类 货物的码头装卸、堆存和相关服务。</w:t>
      </w:r>
    </w:p>
    <w:p>
      <w:pPr>
        <w:pStyle w:val="Style5"/>
        <w:keepNext w:val="0"/>
        <w:keepLines w:val="0"/>
        <w:widowControl w:val="0"/>
        <w:shd w:val="clear" w:color="auto" w:fill="auto"/>
        <w:tabs>
          <w:tab w:pos="797" w:val="left"/>
        </w:tabs>
        <w:bidi w:val="0"/>
        <w:spacing w:before="0" w:after="0" w:line="362" w:lineRule="exact"/>
        <w:ind w:left="0" w:right="0" w:firstLine="440"/>
        <w:jc w:val="both"/>
      </w:pPr>
      <w:bookmarkStart w:id="90" w:name="bookmark90"/>
      <w:r>
        <w:rPr>
          <w:rFonts w:ascii="Times New Roman" w:eastAsia="Times New Roman" w:hAnsi="Times New Roman" w:cs="Times New Roman"/>
          <w:color w:val="000000"/>
          <w:spacing w:val="0"/>
          <w:w w:val="100"/>
          <w:position w:val="0"/>
        </w:rPr>
        <w:t>2</w:t>
      </w:r>
      <w:bookmarkEnd w:id="90"/>
      <w:r>
        <w:rPr>
          <w:color w:val="000000"/>
          <w:spacing w:val="0"/>
          <w:w w:val="100"/>
          <w:position w:val="0"/>
        </w:rPr>
        <w:t>、</w:t>
        <w:tab/>
        <w:t>物流及港口增值服务业务</w:t>
      </w:r>
    </w:p>
    <w:p>
      <w:pPr>
        <w:pStyle w:val="Style5"/>
        <w:keepNext w:val="0"/>
        <w:keepLines w:val="0"/>
        <w:widowControl w:val="0"/>
        <w:shd w:val="clear" w:color="auto" w:fill="auto"/>
        <w:bidi w:val="0"/>
        <w:spacing w:before="0" w:after="120" w:line="362" w:lineRule="exact"/>
        <w:ind w:left="0" w:right="0" w:firstLine="440"/>
        <w:jc w:val="both"/>
      </w:pPr>
      <w:r>
        <w:rPr>
          <w:color w:val="000000"/>
          <w:spacing w:val="0"/>
          <w:w w:val="100"/>
          <w:position w:val="0"/>
        </w:rPr>
        <w:t>公司物流及港口增值服务业务主要为客户提供货运代理、船舶代理、场站、仓储、运输、拖轮、 理货等服务。</w:t>
      </w:r>
    </w:p>
    <w:p>
      <w:pPr>
        <w:pStyle w:val="Style5"/>
        <w:keepNext w:val="0"/>
        <w:keepLines w:val="0"/>
        <w:widowControl w:val="0"/>
        <w:shd w:val="clear" w:color="auto" w:fill="auto"/>
        <w:tabs>
          <w:tab w:pos="797" w:val="left"/>
        </w:tabs>
        <w:bidi w:val="0"/>
        <w:spacing w:before="0" w:after="0"/>
        <w:ind w:left="0" w:right="0" w:firstLine="440"/>
        <w:jc w:val="both"/>
      </w:pPr>
      <w:bookmarkStart w:id="91" w:name="bookmark91"/>
      <w:r>
        <w:rPr>
          <w:rFonts w:ascii="Times New Roman" w:eastAsia="Times New Roman" w:hAnsi="Times New Roman" w:cs="Times New Roman"/>
          <w:color w:val="000000"/>
          <w:spacing w:val="0"/>
          <w:w w:val="100"/>
          <w:position w:val="0"/>
        </w:rPr>
        <w:t>3</w:t>
      </w:r>
      <w:bookmarkEnd w:id="91"/>
      <w:r>
        <w:rPr>
          <w:color w:val="000000"/>
          <w:spacing w:val="0"/>
          <w:w w:val="100"/>
          <w:position w:val="0"/>
        </w:rPr>
        <w:t>、</w:t>
        <w:tab/>
        <w:t>港口配套服务业务</w:t>
      </w:r>
    </w:p>
    <w:p>
      <w:pPr>
        <w:pStyle w:val="Style5"/>
        <w:keepNext w:val="0"/>
        <w:keepLines w:val="0"/>
        <w:widowControl w:val="0"/>
        <w:shd w:val="clear" w:color="auto" w:fill="auto"/>
        <w:bidi w:val="0"/>
        <w:spacing w:before="0" w:after="80" w:line="362" w:lineRule="exact"/>
        <w:ind w:left="0" w:right="0" w:firstLine="440"/>
        <w:jc w:val="left"/>
      </w:pPr>
      <w:r>
        <w:rPr>
          <w:color w:val="000000"/>
          <w:spacing w:val="0"/>
          <w:w w:val="100"/>
          <w:position w:val="0"/>
        </w:rPr>
        <w:t>公司港口配套服务业务主要提供港口设施建设、港机制造、港区供电、供油等服务。</w:t>
      </w:r>
    </w:p>
    <w:p>
      <w:pPr>
        <w:pStyle w:val="Style5"/>
        <w:keepNext w:val="0"/>
        <w:keepLines w:val="0"/>
        <w:widowControl w:val="0"/>
        <w:shd w:val="clear" w:color="auto" w:fill="auto"/>
        <w:bidi w:val="0"/>
        <w:spacing w:before="0" w:after="0" w:line="360" w:lineRule="exact"/>
        <w:ind w:left="0" w:right="0" w:firstLine="420"/>
        <w:jc w:val="both"/>
      </w:pPr>
      <w:bookmarkStart w:id="92" w:name="bookmark92"/>
      <w:r>
        <w:rPr>
          <w:rFonts w:ascii="Times New Roman" w:eastAsia="Times New Roman" w:hAnsi="Times New Roman" w:cs="Times New Roman"/>
          <w:color w:val="000000"/>
          <w:spacing w:val="0"/>
          <w:w w:val="100"/>
          <w:position w:val="0"/>
        </w:rPr>
        <w:t>4</w:t>
      </w:r>
      <w:bookmarkEnd w:id="92"/>
      <w:r>
        <w:rPr>
          <w:color w:val="000000"/>
          <w:spacing w:val="0"/>
          <w:w w:val="100"/>
          <w:position w:val="0"/>
        </w:rPr>
        <w:t>、金融服务业务</w:t>
      </w:r>
    </w:p>
    <w:p>
      <w:pPr>
        <w:pStyle w:val="Style5"/>
        <w:keepNext w:val="0"/>
        <w:keepLines w:val="0"/>
        <w:widowControl w:val="0"/>
        <w:shd w:val="clear" w:color="auto" w:fill="auto"/>
        <w:bidi w:val="0"/>
        <w:spacing w:before="0" w:after="400" w:line="360" w:lineRule="exact"/>
        <w:ind w:left="0" w:right="0" w:firstLine="420"/>
        <w:jc w:val="left"/>
      </w:pPr>
      <w:r>
        <w:rPr>
          <w:color w:val="000000"/>
          <w:spacing w:val="0"/>
          <w:w w:val="100"/>
          <w:position w:val="0"/>
        </w:rPr>
        <w:t>公司金融服务业务主要通过青港财务公司为成员单位提供存款、贷款、中间业务等服务。</w:t>
      </w:r>
    </w:p>
    <w:p>
      <w:pPr>
        <w:pStyle w:val="Style16"/>
        <w:keepNext/>
        <w:keepLines/>
        <w:widowControl w:val="0"/>
        <w:shd w:val="clear" w:color="auto" w:fill="auto"/>
        <w:bidi w:val="0"/>
        <w:spacing w:before="0" w:after="80" w:line="360" w:lineRule="exact"/>
        <w:ind w:left="0" w:right="0" w:firstLine="0"/>
        <w:jc w:val="left"/>
      </w:pPr>
      <w:bookmarkStart w:id="93" w:name="bookmark93"/>
      <w:bookmarkStart w:id="94" w:name="bookmark94"/>
      <w:bookmarkStart w:id="95" w:name="bookmark95"/>
      <w:bookmarkStart w:id="96" w:name="bookmark96"/>
      <w:r>
        <w:rPr>
          <w:color w:val="000000"/>
          <w:spacing w:val="0"/>
          <w:w w:val="100"/>
          <w:position w:val="0"/>
        </w:rPr>
        <w:t>四</w:t>
      </w:r>
      <w:bookmarkEnd w:id="95"/>
      <w:r>
        <w:rPr>
          <w:color w:val="000000"/>
          <w:spacing w:val="0"/>
          <w:w w:val="100"/>
          <w:position w:val="0"/>
        </w:rPr>
        <w:t>、报告期内核心竞争力分析</w:t>
      </w:r>
      <w:bookmarkEnd w:id="93"/>
      <w:bookmarkEnd w:id="94"/>
      <w:bookmarkEnd w:id="96"/>
    </w:p>
    <w:p>
      <w:pPr>
        <w:pStyle w:val="Style5"/>
        <w:keepNext w:val="0"/>
        <w:keepLines w:val="0"/>
        <w:widowControl w:val="0"/>
        <w:shd w:val="clear" w:color="auto" w:fill="auto"/>
        <w:bidi w:val="0"/>
        <w:spacing w:before="0" w:after="8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60" w:lineRule="exact"/>
        <w:ind w:left="0" w:right="0" w:firstLine="420"/>
        <w:jc w:val="both"/>
      </w:pPr>
      <w:r>
        <w:rPr>
          <w:color w:val="000000"/>
          <w:spacing w:val="0"/>
          <w:w w:val="100"/>
          <w:position w:val="0"/>
        </w:rPr>
        <w:t>青岛港口是世界第五大港，西太平洋重要的国际贸易枢纽，我国北方最大的外贸口岸。公司依 托青岛港口优越的地理位置、领先的码头设施、发达的集疏运网络、一流的服务和效率、良好的外 部环境、高效的经营管理，创新引领、转型升级，持续增强核心竞争力。</w:t>
      </w:r>
    </w:p>
    <w:p>
      <w:pPr>
        <w:pStyle w:val="Style5"/>
        <w:keepNext w:val="0"/>
        <w:keepLines w:val="0"/>
        <w:widowControl w:val="0"/>
        <w:shd w:val="clear" w:color="auto" w:fill="auto"/>
        <w:tabs>
          <w:tab w:pos="745" w:val="left"/>
        </w:tabs>
        <w:bidi w:val="0"/>
        <w:spacing w:before="0" w:after="0" w:line="360" w:lineRule="exact"/>
        <w:ind w:left="0" w:right="0" w:firstLine="420"/>
        <w:jc w:val="both"/>
      </w:pPr>
      <w:bookmarkStart w:id="97" w:name="bookmark97"/>
      <w:r>
        <w:rPr>
          <w:rFonts w:ascii="Times New Roman" w:eastAsia="Times New Roman" w:hAnsi="Times New Roman" w:cs="Times New Roman"/>
          <w:color w:val="000000"/>
          <w:spacing w:val="0"/>
          <w:w w:val="100"/>
          <w:position w:val="0"/>
        </w:rPr>
        <w:t>1</w:t>
      </w:r>
      <w:bookmarkEnd w:id="97"/>
      <w:r>
        <w:rPr>
          <w:color w:val="000000"/>
          <w:spacing w:val="0"/>
          <w:w w:val="100"/>
          <w:position w:val="0"/>
        </w:rPr>
        <w:t>、</w:t>
        <w:tab/>
        <w:t>优越的地理位置</w:t>
      </w:r>
    </w:p>
    <w:p>
      <w:pPr>
        <w:pStyle w:val="Style5"/>
        <w:keepNext w:val="0"/>
        <w:keepLines w:val="0"/>
        <w:widowControl w:val="0"/>
        <w:shd w:val="clear" w:color="auto" w:fill="auto"/>
        <w:bidi w:val="0"/>
        <w:spacing w:before="0" w:after="0" w:line="360" w:lineRule="exact"/>
        <w:ind w:left="0" w:right="0" w:firstLine="420"/>
        <w:jc w:val="left"/>
      </w:pPr>
      <w:r>
        <w:rPr>
          <w:color w:val="000000"/>
          <w:spacing w:val="0"/>
          <w:w w:val="100"/>
          <w:position w:val="0"/>
        </w:rPr>
        <w:t>青岛港口位于北纬</w:t>
      </w:r>
      <w:r>
        <w:rPr>
          <w:rFonts w:ascii="Times New Roman" w:eastAsia="Times New Roman" w:hAnsi="Times New Roman" w:cs="Times New Roman"/>
          <w:color w:val="000000"/>
          <w:spacing w:val="0"/>
          <w:w w:val="100"/>
          <w:position w:val="0"/>
        </w:rPr>
        <w:t>36</w:t>
      </w:r>
      <w:r>
        <w:rPr>
          <w:color w:val="000000"/>
          <w:spacing w:val="0"/>
          <w:w w:val="100"/>
          <w:position w:val="0"/>
        </w:rPr>
        <w:t>度黄金纬度线，是天然深水良港。占据环渤海地区港口群、长江三角洲 港口群和日韩港口群的中心地带，占有东北亚港口群的中心位置，是“一带一路”交汇点上的重 要桥头堡，是我国北方距离国际主航线最近的港口，是我国北方集装箱航线密度最高的港口之一。</w:t>
      </w:r>
    </w:p>
    <w:p>
      <w:pPr>
        <w:pStyle w:val="Style5"/>
        <w:keepNext w:val="0"/>
        <w:keepLines w:val="0"/>
        <w:widowControl w:val="0"/>
        <w:shd w:val="clear" w:color="auto" w:fill="auto"/>
        <w:tabs>
          <w:tab w:pos="752" w:val="left"/>
        </w:tabs>
        <w:bidi w:val="0"/>
        <w:spacing w:before="0" w:after="0" w:line="360" w:lineRule="exact"/>
        <w:ind w:left="0" w:right="0" w:firstLine="420"/>
        <w:jc w:val="both"/>
      </w:pPr>
      <w:bookmarkStart w:id="98" w:name="bookmark98"/>
      <w:r>
        <w:rPr>
          <w:rFonts w:ascii="Times New Roman" w:eastAsia="Times New Roman" w:hAnsi="Times New Roman" w:cs="Times New Roman"/>
          <w:color w:val="000000"/>
          <w:spacing w:val="0"/>
          <w:w w:val="100"/>
          <w:position w:val="0"/>
        </w:rPr>
        <w:t>2</w:t>
      </w:r>
      <w:bookmarkEnd w:id="98"/>
      <w:r>
        <w:rPr>
          <w:color w:val="000000"/>
          <w:spacing w:val="0"/>
          <w:w w:val="100"/>
          <w:position w:val="0"/>
        </w:rPr>
        <w:t>、</w:t>
        <w:tab/>
        <w:t>领先的码头设施</w:t>
      </w:r>
    </w:p>
    <w:p>
      <w:pPr>
        <w:pStyle w:val="Style5"/>
        <w:keepNext w:val="0"/>
        <w:keepLines w:val="0"/>
        <w:widowControl w:val="0"/>
        <w:shd w:val="clear" w:color="auto" w:fill="auto"/>
        <w:bidi w:val="0"/>
        <w:spacing w:before="0" w:after="0" w:line="360" w:lineRule="exact"/>
        <w:ind w:left="0" w:right="0" w:firstLine="420"/>
        <w:jc w:val="both"/>
      </w:pPr>
      <w:r>
        <w:rPr>
          <w:color w:val="000000"/>
          <w:spacing w:val="0"/>
          <w:w w:val="100"/>
          <w:position w:val="0"/>
        </w:rPr>
        <w:t>公司规划建设了适应船舶大型化、具备世界最高水准的码头设施，拥有可以停靠装卸世界上最 大的集装箱船、原油船、矿石船的大型深水码头，拥有世界最先进、亚洲首个真正意义上的全自动 化集装箱码头，可为广大客户提供优质、高效、便捷、经济、环保的码头装卸和物流服务，其自投 产运营以来作业效率连续</w:t>
      </w:r>
      <w:r>
        <w:rPr>
          <w:rFonts w:ascii="Times New Roman" w:eastAsia="Times New Roman" w:hAnsi="Times New Roman" w:cs="Times New Roman"/>
          <w:color w:val="000000"/>
          <w:spacing w:val="0"/>
          <w:w w:val="100"/>
          <w:position w:val="0"/>
        </w:rPr>
        <w:t>7</w:t>
      </w:r>
      <w:r>
        <w:rPr>
          <w:color w:val="000000"/>
          <w:spacing w:val="0"/>
          <w:w w:val="100"/>
          <w:position w:val="0"/>
        </w:rPr>
        <w:t>次刷新世界纪录。</w:t>
      </w:r>
    </w:p>
    <w:p>
      <w:pPr>
        <w:pStyle w:val="Style5"/>
        <w:keepNext w:val="0"/>
        <w:keepLines w:val="0"/>
        <w:widowControl w:val="0"/>
        <w:shd w:val="clear" w:color="auto" w:fill="auto"/>
        <w:tabs>
          <w:tab w:pos="752" w:val="left"/>
        </w:tabs>
        <w:bidi w:val="0"/>
        <w:spacing w:before="0" w:after="0" w:line="360" w:lineRule="exact"/>
        <w:ind w:left="0" w:right="0" w:firstLine="420"/>
        <w:jc w:val="both"/>
      </w:pPr>
      <w:bookmarkStart w:id="99" w:name="bookmark99"/>
      <w:r>
        <w:rPr>
          <w:rFonts w:ascii="Times New Roman" w:eastAsia="Times New Roman" w:hAnsi="Times New Roman" w:cs="Times New Roman"/>
          <w:color w:val="000000"/>
          <w:spacing w:val="0"/>
          <w:w w:val="100"/>
          <w:position w:val="0"/>
        </w:rPr>
        <w:t>3</w:t>
      </w:r>
      <w:bookmarkEnd w:id="99"/>
      <w:r>
        <w:rPr>
          <w:color w:val="000000"/>
          <w:spacing w:val="0"/>
          <w:w w:val="100"/>
          <w:position w:val="0"/>
        </w:rPr>
        <w:t>、</w:t>
        <w:tab/>
        <w:t>发达的集疏运网络</w:t>
      </w:r>
    </w:p>
    <w:p>
      <w:pPr>
        <w:pStyle w:val="Style5"/>
        <w:keepNext w:val="0"/>
        <w:keepLines w:val="0"/>
        <w:widowControl w:val="0"/>
        <w:shd w:val="clear" w:color="auto" w:fill="auto"/>
        <w:bidi w:val="0"/>
        <w:spacing w:before="0" w:after="0" w:line="360" w:lineRule="exact"/>
        <w:ind w:left="0" w:right="0" w:firstLine="420"/>
        <w:jc w:val="both"/>
      </w:pPr>
      <w:r>
        <w:rPr>
          <w:color w:val="000000"/>
          <w:spacing w:val="0"/>
          <w:w w:val="100"/>
          <w:position w:val="0"/>
        </w:rPr>
        <w:t>公司拥有便捷高效的铁路、公路、水路、管道等集疏运网络。铁路通过胶黄线、胶济线、胶新 线、青连铁路连接全国铁路网络。公路通过济青高速公路、沈海高速公路及青银高速公路连接全国 公路网络。水路承接我国北方、长江沿岸和日韩港口集装箱及其他货种的转运业务。东黄复线、黄 青管线、黄岛一中石化大炼油管线、黄岛一国家储备库管线、黄潍管线及董家口港</w:t>
      </w:r>
      <w:r>
        <w:rPr>
          <w:color w:val="000000"/>
          <w:spacing w:val="0"/>
          <w:w w:val="100"/>
          <w:position w:val="0"/>
        </w:rPr>
        <w:t>一</w:t>
      </w:r>
      <w:r>
        <w:rPr>
          <w:color w:val="000000"/>
          <w:spacing w:val="0"/>
          <w:w w:val="100"/>
          <w:position w:val="0"/>
        </w:rPr>
        <w:t>潍坊</w:t>
      </w:r>
      <w:r>
        <w:rPr>
          <w:color w:val="000000"/>
          <w:spacing w:val="0"/>
          <w:w w:val="100"/>
          <w:position w:val="0"/>
        </w:rPr>
        <w:t>一</w:t>
      </w:r>
      <w:r>
        <w:rPr>
          <w:color w:val="000000"/>
          <w:spacing w:val="0"/>
          <w:w w:val="100"/>
          <w:position w:val="0"/>
        </w:rPr>
        <w:t>鲁中、 鲁北输油管道构成的输油运输网络，为山东、江苏、河南等地方炼油企业提供了安全、经济、便捷、 高效、环保的石油运输通道。</w:t>
      </w:r>
    </w:p>
    <w:p>
      <w:pPr>
        <w:pStyle w:val="Style5"/>
        <w:keepNext w:val="0"/>
        <w:keepLines w:val="0"/>
        <w:widowControl w:val="0"/>
        <w:shd w:val="clear" w:color="auto" w:fill="auto"/>
        <w:tabs>
          <w:tab w:pos="752" w:val="left"/>
        </w:tabs>
        <w:bidi w:val="0"/>
        <w:spacing w:before="0" w:after="0" w:line="360" w:lineRule="exact"/>
        <w:ind w:left="0" w:right="0" w:firstLine="420"/>
        <w:jc w:val="both"/>
      </w:pPr>
      <w:bookmarkStart w:id="100" w:name="bookmark100"/>
      <w:r>
        <w:rPr>
          <w:rFonts w:ascii="Times New Roman" w:eastAsia="Times New Roman" w:hAnsi="Times New Roman" w:cs="Times New Roman"/>
          <w:color w:val="000000"/>
          <w:spacing w:val="0"/>
          <w:w w:val="100"/>
          <w:position w:val="0"/>
        </w:rPr>
        <w:t>4</w:t>
      </w:r>
      <w:bookmarkEnd w:id="100"/>
      <w:r>
        <w:rPr>
          <w:color w:val="000000"/>
          <w:spacing w:val="0"/>
          <w:w w:val="100"/>
          <w:position w:val="0"/>
        </w:rPr>
        <w:t>、</w:t>
        <w:tab/>
        <w:t>一流的服务与效率</w:t>
      </w:r>
    </w:p>
    <w:p>
      <w:pPr>
        <w:pStyle w:val="Style5"/>
        <w:keepNext w:val="0"/>
        <w:keepLines w:val="0"/>
        <w:widowControl w:val="0"/>
        <w:shd w:val="clear" w:color="auto" w:fill="auto"/>
        <w:bidi w:val="0"/>
        <w:spacing w:before="0" w:after="0" w:line="360" w:lineRule="exact"/>
        <w:ind w:left="0" w:right="0" w:firstLine="420"/>
        <w:jc w:val="both"/>
      </w:pPr>
      <w:r>
        <w:rPr>
          <w:color w:val="000000"/>
          <w:spacing w:val="0"/>
          <w:w w:val="100"/>
          <w:position w:val="0"/>
        </w:rPr>
        <w:t>公司港口功能齐全，服务设施完备，作业货种包括集装箱、金属矿石、煤炭、石油、粮食、钢 铁、汽车、纸浆、化肥、橡胶、冷冻品、机械设备及其他液体散货、干散货、件杂货等；服务功能 涵盖装卸、仓储、货运代理、船舶代理、订舱、集装箱场站、运输等众多领域，能为客户提供“门 到门”、全链条的配套及延伸服务。集装箱、铁矿石、纸浆等货种作业效率保持全球领先，其中集 装箱全自动化码头创出单机作业效率</w:t>
      </w:r>
      <w:r>
        <w:rPr>
          <w:rFonts w:ascii="Times New Roman" w:eastAsia="Times New Roman" w:hAnsi="Times New Roman" w:cs="Times New Roman"/>
          <w:color w:val="000000"/>
          <w:spacing w:val="0"/>
          <w:w w:val="100"/>
          <w:position w:val="0"/>
        </w:rPr>
        <w:t>52.1</w:t>
      </w:r>
      <w:r>
        <w:rPr>
          <w:color w:val="000000"/>
          <w:spacing w:val="0"/>
          <w:w w:val="100"/>
          <w:position w:val="0"/>
        </w:rPr>
        <w:t>自然箱</w:t>
      </w:r>
      <w:r>
        <w:rPr>
          <w:rFonts w:ascii="Times New Roman" w:eastAsia="Times New Roman" w:hAnsi="Times New Roman" w:cs="Times New Roman"/>
          <w:color w:val="000000"/>
          <w:spacing w:val="0"/>
          <w:w w:val="100"/>
          <w:position w:val="0"/>
        </w:rPr>
        <w:t>/</w:t>
      </w:r>
      <w:r>
        <w:rPr>
          <w:color w:val="000000"/>
          <w:spacing w:val="0"/>
          <w:w w:val="100"/>
          <w:position w:val="0"/>
        </w:rPr>
        <w:t>小时的世界纪录。</w:t>
      </w:r>
    </w:p>
    <w:p>
      <w:pPr>
        <w:pStyle w:val="Style5"/>
        <w:keepNext w:val="0"/>
        <w:keepLines w:val="0"/>
        <w:widowControl w:val="0"/>
        <w:shd w:val="clear" w:color="auto" w:fill="auto"/>
        <w:tabs>
          <w:tab w:pos="752" w:val="left"/>
        </w:tabs>
        <w:bidi w:val="0"/>
        <w:spacing w:before="0" w:after="0" w:line="360" w:lineRule="exact"/>
        <w:ind w:left="0" w:right="0" w:firstLine="420"/>
        <w:jc w:val="both"/>
      </w:pPr>
      <w:bookmarkStart w:id="101" w:name="bookmark101"/>
      <w:r>
        <w:rPr>
          <w:rFonts w:ascii="Times New Roman" w:eastAsia="Times New Roman" w:hAnsi="Times New Roman" w:cs="Times New Roman"/>
          <w:color w:val="000000"/>
          <w:spacing w:val="0"/>
          <w:w w:val="100"/>
          <w:position w:val="0"/>
        </w:rPr>
        <w:t>5</w:t>
      </w:r>
      <w:bookmarkEnd w:id="101"/>
      <w:r>
        <w:rPr>
          <w:color w:val="000000"/>
          <w:spacing w:val="0"/>
          <w:w w:val="100"/>
          <w:position w:val="0"/>
        </w:rPr>
        <w:t>、</w:t>
        <w:tab/>
        <w:t>良好的发展环境</w:t>
      </w:r>
    </w:p>
    <w:p>
      <w:pPr>
        <w:pStyle w:val="Style5"/>
        <w:keepNext w:val="0"/>
        <w:keepLines w:val="0"/>
        <w:widowControl w:val="0"/>
        <w:shd w:val="clear" w:color="auto" w:fill="auto"/>
        <w:bidi w:val="0"/>
        <w:spacing w:before="0" w:line="360" w:lineRule="exact"/>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一带一路</w:t>
      </w:r>
      <w:r>
        <w:rPr>
          <w:rFonts w:ascii="Times New Roman" w:eastAsia="Times New Roman" w:hAnsi="Times New Roman" w:cs="Times New Roman"/>
          <w:color w:val="000000"/>
          <w:spacing w:val="0"/>
          <w:w w:val="100"/>
          <w:position w:val="0"/>
        </w:rPr>
        <w:t>”</w:t>
      </w:r>
      <w:r>
        <w:rPr>
          <w:color w:val="000000"/>
          <w:spacing w:val="0"/>
          <w:w w:val="100"/>
          <w:position w:val="0"/>
        </w:rPr>
        <w:t>、海洋强国、交通强国、黄河流域生态保护和高质量发展、山东自贸区、上合示范 区、国家物流枢纽规划等国家战略叠加赋能，青岛将在新亚欧大陆桥经济走廊建设和海上合作中发 挥关键作用，显著提升青岛港在国家战略布局中的地位，加快构筑“东西双向互济、陆海内外联动 ”的物流大通道，为公司实现增量发展注入强劲动力。山东省出台《关于加快推进世界一流海洋港 口建设的实施意见》，并明确提出“打造青岛港国际枢纽海港，加快建设东北亚国际集装箱运输枢 纽和全球重要的能源原材料中转分拨基地”。随着青岛市董家口港口岸正式对外开放启用，青岛港 口迈进“双港口口岸”时代，公司可持续、高质量的健康发展拥有了更好的发展环境。</w:t>
      </w:r>
    </w:p>
    <w:p>
      <w:pPr>
        <w:pStyle w:val="Style5"/>
        <w:keepNext w:val="0"/>
        <w:keepLines w:val="0"/>
        <w:widowControl w:val="0"/>
        <w:shd w:val="clear" w:color="auto" w:fill="auto"/>
        <w:bidi w:val="0"/>
        <w:spacing w:before="0" w:after="0" w:line="360" w:lineRule="exact"/>
        <w:ind w:left="0" w:right="0" w:firstLine="520"/>
        <w:jc w:val="both"/>
      </w:pPr>
      <w:bookmarkStart w:id="102" w:name="bookmark102"/>
      <w:r>
        <w:rPr>
          <w:rFonts w:ascii="Times New Roman" w:eastAsia="Times New Roman" w:hAnsi="Times New Roman" w:cs="Times New Roman"/>
          <w:color w:val="000000"/>
          <w:spacing w:val="0"/>
          <w:w w:val="100"/>
          <w:position w:val="0"/>
        </w:rPr>
        <w:t>6</w:t>
      </w:r>
      <w:bookmarkEnd w:id="102"/>
      <w:r>
        <w:rPr>
          <w:color w:val="000000"/>
          <w:spacing w:val="0"/>
          <w:w w:val="100"/>
          <w:position w:val="0"/>
        </w:rPr>
        <w:t>、高效的经营管理</w:t>
      </w:r>
    </w:p>
    <w:p>
      <w:pPr>
        <w:pStyle w:val="Style5"/>
        <w:keepNext w:val="0"/>
        <w:keepLines w:val="0"/>
        <w:widowControl w:val="0"/>
        <w:shd w:val="clear" w:color="auto" w:fill="auto"/>
        <w:bidi w:val="0"/>
        <w:spacing w:before="0" w:after="420" w:line="360" w:lineRule="exact"/>
        <w:ind w:left="0" w:right="0" w:firstLine="520"/>
        <w:jc w:val="both"/>
      </w:pPr>
      <w:r>
        <w:rPr>
          <w:color w:val="000000"/>
          <w:spacing w:val="0"/>
          <w:w w:val="100"/>
          <w:position w:val="0"/>
        </w:rPr>
        <w:t>公司管理团队从事港口行业多年，具有丰富的管理经验。青岛港先后荣获国家质量管理奖、国 家环境友好企业、全国首批“绿色港口”、亚洲品牌</w:t>
      </w:r>
      <w:r>
        <w:rPr>
          <w:rFonts w:ascii="Times New Roman" w:eastAsia="Times New Roman" w:hAnsi="Times New Roman" w:cs="Times New Roman"/>
          <w:color w:val="000000"/>
          <w:spacing w:val="0"/>
          <w:w w:val="100"/>
          <w:position w:val="0"/>
        </w:rPr>
        <w:t>500</w:t>
      </w:r>
      <w:r>
        <w:rPr>
          <w:color w:val="000000"/>
          <w:spacing w:val="0"/>
          <w:w w:val="100"/>
          <w:position w:val="0"/>
        </w:rPr>
        <w:t>强等荣誉称号。中国交通运输部水运科学研 究院发布调研报告，将青岛港推树为国内世界一流港口五大示范标杆之一。青岛港培养了以“改革 先锋”、“最美奋斗者”、“建党百年</w:t>
      </w:r>
      <w:r>
        <w:rPr>
          <w:rFonts w:ascii="Times New Roman" w:eastAsia="Times New Roman" w:hAnsi="Times New Roman" w:cs="Times New Roman"/>
          <w:color w:val="000000"/>
          <w:spacing w:val="0"/>
          <w:w w:val="100"/>
          <w:position w:val="0"/>
        </w:rPr>
        <w:t>100</w:t>
      </w:r>
      <w:r>
        <w:rPr>
          <w:color w:val="000000"/>
          <w:spacing w:val="0"/>
          <w:w w:val="100"/>
          <w:position w:val="0"/>
        </w:rPr>
        <w:t>位英雄模范”许振超，党的十八大、十九大代表皮进军， 全国优秀共产党员郭凯，全国三八红旗手李永翠，全国“五一”劳动奖章获得者、“最美港口人” 郭磊，全球自动化码头引领者“时代楷模”、“连钢创新团队”等为代表的先模群体。</w:t>
      </w:r>
    </w:p>
    <w:p>
      <w:pPr>
        <w:pStyle w:val="Style16"/>
        <w:keepNext/>
        <w:keepLines/>
        <w:widowControl w:val="0"/>
        <w:shd w:val="clear" w:color="auto" w:fill="auto"/>
        <w:bidi w:val="0"/>
        <w:spacing w:before="0" w:after="40"/>
        <w:ind w:left="0" w:right="0" w:firstLine="0"/>
        <w:jc w:val="both"/>
      </w:pPr>
      <w:bookmarkStart w:id="103" w:name="bookmark103"/>
      <w:bookmarkStart w:id="104" w:name="bookmark104"/>
      <w:bookmarkStart w:id="105" w:name="bookmark105"/>
      <w:bookmarkStart w:id="106" w:name="bookmark106"/>
      <w:r>
        <w:rPr>
          <w:color w:val="000000"/>
          <w:spacing w:val="0"/>
          <w:w w:val="100"/>
          <w:position w:val="0"/>
        </w:rPr>
        <w:t>五</w:t>
      </w:r>
      <w:bookmarkEnd w:id="105"/>
      <w:r>
        <w:rPr>
          <w:color w:val="000000"/>
          <w:spacing w:val="0"/>
          <w:w w:val="100"/>
          <w:position w:val="0"/>
        </w:rPr>
        <w:t>、报告期内主要经营情况</w:t>
      </w:r>
      <w:bookmarkEnd w:id="103"/>
      <w:bookmarkEnd w:id="104"/>
      <w:bookmarkEnd w:id="106"/>
    </w:p>
    <w:p>
      <w:pPr>
        <w:pStyle w:val="Style5"/>
        <w:keepNext w:val="0"/>
        <w:keepLines w:val="0"/>
        <w:widowControl w:val="0"/>
        <w:shd w:val="clear" w:color="auto" w:fill="auto"/>
        <w:bidi w:val="0"/>
        <w:spacing w:before="0" w:after="340" w:line="360" w:lineRule="exact"/>
        <w:ind w:left="0" w:right="0" w:firstLine="520"/>
        <w:jc w:val="both"/>
      </w:pPr>
      <w:r>
        <w:rPr>
          <w:color w:val="000000"/>
          <w:spacing w:val="0"/>
          <w:w w:val="100"/>
          <w:position w:val="0"/>
        </w:rPr>
        <w:t>本报告期内，公司实现营业收入</w:t>
      </w:r>
      <w:r>
        <w:rPr>
          <w:rFonts w:ascii="Times New Roman" w:eastAsia="Times New Roman" w:hAnsi="Times New Roman" w:cs="Times New Roman"/>
          <w:color w:val="000000"/>
          <w:spacing w:val="0"/>
          <w:w w:val="100"/>
          <w:position w:val="0"/>
        </w:rPr>
        <w:t>160.99</w:t>
      </w:r>
      <w:r>
        <w:rPr>
          <w:color w:val="000000"/>
          <w:spacing w:val="0"/>
          <w:w w:val="100"/>
          <w:position w:val="0"/>
        </w:rPr>
        <w:t>亿元，同比增长</w:t>
      </w:r>
      <w:r>
        <w:rPr>
          <w:rFonts w:ascii="Times New Roman" w:eastAsia="Times New Roman" w:hAnsi="Times New Roman" w:cs="Times New Roman"/>
          <w:color w:val="000000"/>
          <w:spacing w:val="0"/>
          <w:w w:val="100"/>
          <w:position w:val="0"/>
        </w:rPr>
        <w:t>21.78%</w:t>
      </w:r>
      <w:r>
        <w:rPr>
          <w:color w:val="000000"/>
          <w:spacing w:val="0"/>
          <w:w w:val="100"/>
          <w:position w:val="0"/>
        </w:rPr>
        <w:t>；实现归属于上市公司股东的净 利润</w:t>
      </w:r>
      <w:r>
        <w:rPr>
          <w:rFonts w:ascii="Times New Roman" w:eastAsia="Times New Roman" w:hAnsi="Times New Roman" w:cs="Times New Roman"/>
          <w:color w:val="000000"/>
          <w:spacing w:val="0"/>
          <w:w w:val="100"/>
          <w:position w:val="0"/>
        </w:rPr>
        <w:t>39.64</w:t>
      </w:r>
      <w:r>
        <w:rPr>
          <w:color w:val="000000"/>
          <w:spacing w:val="0"/>
          <w:w w:val="100"/>
          <w:position w:val="0"/>
        </w:rPr>
        <w:t>亿元，同比增长</w:t>
      </w:r>
      <w:r>
        <w:rPr>
          <w:rFonts w:ascii="Times New Roman" w:eastAsia="Times New Roman" w:hAnsi="Times New Roman" w:cs="Times New Roman"/>
          <w:color w:val="000000"/>
          <w:spacing w:val="0"/>
          <w:w w:val="100"/>
          <w:position w:val="0"/>
        </w:rPr>
        <w:t>3.18%</w:t>
      </w:r>
      <w:r>
        <w:rPr>
          <w:color w:val="000000"/>
          <w:spacing w:val="0"/>
          <w:w w:val="100"/>
          <w:position w:val="0"/>
        </w:rPr>
        <w:t>。</w:t>
      </w:r>
    </w:p>
    <w:p>
      <w:pPr>
        <w:pStyle w:val="Style16"/>
        <w:keepNext/>
        <w:keepLines/>
        <w:widowControl w:val="0"/>
        <w:shd w:val="clear" w:color="auto" w:fill="auto"/>
        <w:bidi w:val="0"/>
        <w:spacing w:before="0" w:after="40"/>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color w:val="000000"/>
          <w:spacing w:val="0"/>
          <w:w w:val="100"/>
          <w:position w:val="0"/>
        </w:rPr>
        <w:t>一）主营业务分析</w:t>
      </w:r>
      <w:bookmarkEnd w:id="107"/>
      <w:bookmarkEnd w:id="108"/>
      <w:bookmarkEnd w:id="110"/>
    </w:p>
    <w:p>
      <w:pPr>
        <w:pStyle w:val="Style16"/>
        <w:keepNext/>
        <w:keepLines/>
        <w:widowControl w:val="0"/>
        <w:numPr>
          <w:ilvl w:val="0"/>
          <w:numId w:val="1"/>
        </w:numPr>
        <w:shd w:val="clear" w:color="auto" w:fill="auto"/>
        <w:bidi w:val="0"/>
        <w:spacing w:before="0" w:after="160"/>
        <w:ind w:left="0" w:right="0" w:firstLine="0"/>
        <w:jc w:val="left"/>
      </w:pPr>
      <w:bookmarkStart w:id="107" w:name="bookmark107"/>
      <w:bookmarkStart w:id="108" w:name="bookmark108"/>
      <w:bookmarkStart w:id="111" w:name="bookmark111"/>
      <w:bookmarkStart w:id="112" w:name="bookmark112"/>
      <w:bookmarkEnd w:id="111"/>
      <w:r>
        <w:rPr>
          <w:color w:val="000000"/>
          <w:spacing w:val="0"/>
          <w:w w:val="100"/>
          <w:position w:val="0"/>
        </w:rPr>
        <w:t>利润表及现金流量表相关科目变动分析表</w:t>
      </w:r>
      <w:bookmarkEnd w:id="107"/>
      <w:bookmarkEnd w:id="108"/>
      <w:bookmarkEnd w:id="112"/>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73"/>
        <w:gridCol w:w="2179"/>
        <w:gridCol w:w="2035"/>
        <w:gridCol w:w="1901"/>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变动比例（％）</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16,099,181,504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13,219,413,890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21.78</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10,955,451,374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8,487,597,332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29.08</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55,390,616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40,621,861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36.36</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811,594,645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637,286,906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27.35</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-138,157,771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-13,380,022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-932.57</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82,708,843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20,178,352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309.89</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2,754,376,808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3,604,996,111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1,965,808,679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-1,065,988,881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284.41</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-2,542,682,470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-416,407,862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-510.62</w:t>
            </w:r>
          </w:p>
        </w:tc>
      </w:tr>
    </w:tbl>
    <w:p>
      <w:pPr>
        <w:pStyle w:val="Style5"/>
        <w:keepNext w:val="0"/>
        <w:keepLines w:val="0"/>
        <w:widowControl w:val="0"/>
        <w:shd w:val="clear" w:color="auto" w:fill="auto"/>
        <w:bidi w:val="0"/>
        <w:spacing w:before="0" w:after="0" w:line="357" w:lineRule="exact"/>
        <w:ind w:left="0" w:right="0" w:firstLine="520"/>
        <w:jc w:val="both"/>
      </w:pPr>
      <w:r>
        <w:rPr>
          <w:color w:val="000000"/>
          <w:spacing w:val="0"/>
          <w:w w:val="100"/>
          <w:position w:val="0"/>
        </w:rPr>
        <w:t>营业收入变动原因说明：主要是物流及港口增值服务板块，因业务量增加及运费上涨导致代理 业务收入增加；液体散货处理及配套服务板块，因董家口港</w:t>
      </w:r>
      <w:r>
        <w:rPr>
          <w:rFonts w:ascii="Calibri" w:eastAsia="Calibri" w:hAnsi="Calibri" w:cs="Calibri"/>
          <w:color w:val="000000"/>
          <w:spacing w:val="0"/>
          <w:w w:val="100"/>
          <w:position w:val="0"/>
          <w:sz w:val="20"/>
          <w:szCs w:val="20"/>
        </w:rPr>
        <w:t>-</w:t>
      </w:r>
      <w:r>
        <w:rPr>
          <w:color w:val="000000"/>
          <w:spacing w:val="0"/>
          <w:w w:val="100"/>
          <w:position w:val="0"/>
        </w:rPr>
        <w:t>潍坊</w:t>
      </w:r>
      <w:r>
        <w:rPr>
          <w:rFonts w:ascii="Calibri" w:eastAsia="Calibri" w:hAnsi="Calibri" w:cs="Calibri"/>
          <w:color w:val="000000"/>
          <w:spacing w:val="0"/>
          <w:w w:val="100"/>
          <w:position w:val="0"/>
          <w:sz w:val="20"/>
          <w:szCs w:val="20"/>
        </w:rPr>
        <w:t>-</w:t>
      </w:r>
      <w:r>
        <w:rPr>
          <w:color w:val="000000"/>
          <w:spacing w:val="0"/>
          <w:w w:val="100"/>
          <w:position w:val="0"/>
        </w:rPr>
        <w:t>鲁中、鲁北输油管道支线及董家口 港区原油码头二期投产，以及受国家政策影响，地方炼厂原料结构发生变化，重质油比例增加，原 油库存周转慢，导致装卸、管道输送、仓储等业务收入增加。</w:t>
      </w:r>
    </w:p>
    <w:p>
      <w:pPr>
        <w:pStyle w:val="Style5"/>
        <w:keepNext w:val="0"/>
        <w:keepLines w:val="0"/>
        <w:widowControl w:val="0"/>
        <w:shd w:val="clear" w:color="auto" w:fill="auto"/>
        <w:bidi w:val="0"/>
        <w:spacing w:before="0" w:line="357" w:lineRule="exact"/>
        <w:ind w:left="0" w:right="0" w:firstLine="520"/>
        <w:jc w:val="both"/>
      </w:pPr>
      <w:r>
        <w:rPr>
          <w:color w:val="000000"/>
          <w:spacing w:val="0"/>
          <w:w w:val="100"/>
          <w:position w:val="0"/>
        </w:rPr>
        <w:t>营业成本变动原因说明：主要是物流及港口增值服务板块，因业务量增加及运费上涨导致代理 业务成本增加；液体散货处理及配套服务板块，业务收入增加，折旧、人工等运营成本增加；因不 再享受上年的社保费用减免政策、实施职工补充医疗保险福利政策以及因防疫需要人员增加等原因 导致人工成本增加；因疫情防控需要，导致检验检测等营业成本增加。</w:t>
      </w:r>
    </w:p>
    <w:p>
      <w:pPr>
        <w:pStyle w:val="Style5"/>
        <w:keepNext w:val="0"/>
        <w:keepLines w:val="0"/>
        <w:widowControl w:val="0"/>
        <w:shd w:val="clear" w:color="auto" w:fill="auto"/>
        <w:bidi w:val="0"/>
        <w:spacing w:before="0" w:after="0" w:line="357" w:lineRule="exact"/>
        <w:ind w:left="0" w:right="0" w:firstLine="520"/>
        <w:jc w:val="both"/>
      </w:pPr>
      <w:r>
        <w:rPr>
          <w:color w:val="000000"/>
          <w:spacing w:val="0"/>
          <w:w w:val="100"/>
          <w:position w:val="0"/>
        </w:rPr>
        <w:t>销售费用变动原因说明：主要是本年不再享受上年的社保费用减免政策以及实施职工补充医疗 保险福利政策等原因导致销售人员人工成本增加。</w:t>
      </w:r>
    </w:p>
    <w:p>
      <w:pPr>
        <w:pStyle w:val="Style5"/>
        <w:keepNext w:val="0"/>
        <w:keepLines w:val="0"/>
        <w:widowControl w:val="0"/>
        <w:shd w:val="clear" w:color="auto" w:fill="auto"/>
        <w:bidi w:val="0"/>
        <w:spacing w:before="0" w:after="100" w:line="357" w:lineRule="exact"/>
        <w:ind w:left="0" w:right="0" w:firstLine="520"/>
        <w:jc w:val="both"/>
      </w:pPr>
      <w:r>
        <w:rPr>
          <w:color w:val="000000"/>
          <w:spacing w:val="0"/>
          <w:w w:val="100"/>
          <w:position w:val="0"/>
        </w:rPr>
        <w:t>管理费用变动原因说明：主要是本年不再享受上年的社保费用减免政策以及实施职工补充医疗 保险福利政策等原因导致管理人员人工成本增加。</w:t>
      </w:r>
    </w:p>
    <w:p>
      <w:pPr>
        <w:pStyle w:val="Style5"/>
        <w:keepNext w:val="0"/>
        <w:keepLines w:val="0"/>
        <w:widowControl w:val="0"/>
        <w:shd w:val="clear" w:color="auto" w:fill="auto"/>
        <w:bidi w:val="0"/>
        <w:spacing w:before="0" w:after="0" w:line="360" w:lineRule="exact"/>
        <w:ind w:left="0" w:right="0" w:firstLine="520"/>
        <w:jc w:val="left"/>
      </w:pPr>
      <w:r>
        <w:rPr>
          <w:color w:val="000000"/>
          <w:spacing w:val="0"/>
          <w:w w:val="100"/>
          <w:position w:val="0"/>
        </w:rPr>
        <w:t>财务费用变动原因说明：主要是本年因偿还债券，利息支出减少；青港财务公司资金存贷规模 增加，利息收支净额增加。</w:t>
      </w:r>
    </w:p>
    <w:p>
      <w:pPr>
        <w:pStyle w:val="Style5"/>
        <w:keepNext w:val="0"/>
        <w:keepLines w:val="0"/>
        <w:widowControl w:val="0"/>
        <w:shd w:val="clear" w:color="auto" w:fill="auto"/>
        <w:bidi w:val="0"/>
        <w:spacing w:before="0" w:after="0" w:line="360" w:lineRule="exact"/>
        <w:ind w:left="0" w:right="0" w:firstLine="520"/>
        <w:jc w:val="left"/>
      </w:pPr>
      <w:r>
        <w:rPr>
          <w:color w:val="000000"/>
          <w:spacing w:val="0"/>
          <w:w w:val="100"/>
          <w:position w:val="0"/>
        </w:rPr>
        <w:t>研发费用变动原因说明：主要是本年加快智慧绿色港口建设以及承担国家级、省市级科研计划 项目增加。</w:t>
      </w:r>
    </w:p>
    <w:p>
      <w:pPr>
        <w:pStyle w:val="Style5"/>
        <w:keepNext w:val="0"/>
        <w:keepLines w:val="0"/>
        <w:widowControl w:val="0"/>
        <w:shd w:val="clear" w:color="auto" w:fill="auto"/>
        <w:bidi w:val="0"/>
        <w:spacing w:before="0" w:after="0" w:line="360" w:lineRule="exact"/>
        <w:ind w:left="0" w:right="0" w:firstLine="520"/>
        <w:jc w:val="left"/>
      </w:pPr>
      <w:r>
        <w:rPr>
          <w:color w:val="000000"/>
          <w:spacing w:val="0"/>
          <w:w w:val="100"/>
          <w:position w:val="0"/>
        </w:rPr>
        <w:t>经营活动产生的现金流量净额变动原因说明：详见本节</w:t>
      </w:r>
      <w:r>
        <w:rPr>
          <w:rFonts w:ascii="Times New Roman" w:eastAsia="Times New Roman" w:hAnsi="Times New Roman" w:cs="Times New Roman"/>
          <w:color w:val="000000"/>
          <w:spacing w:val="0"/>
          <w:w w:val="100"/>
          <w:position w:val="0"/>
        </w:rPr>
        <w:t xml:space="preserve">5. </w:t>
      </w:r>
      <w:r>
        <w:rPr>
          <w:color w:val="000000"/>
          <w:spacing w:val="0"/>
          <w:w w:val="100"/>
          <w:position w:val="0"/>
        </w:rPr>
        <w:t>“现金流”变化原因。</w:t>
      </w:r>
    </w:p>
    <w:p>
      <w:pPr>
        <w:pStyle w:val="Style5"/>
        <w:keepNext w:val="0"/>
        <w:keepLines w:val="0"/>
        <w:widowControl w:val="0"/>
        <w:shd w:val="clear" w:color="auto" w:fill="auto"/>
        <w:bidi w:val="0"/>
        <w:spacing w:before="0" w:after="0" w:line="360" w:lineRule="exact"/>
        <w:ind w:left="0" w:right="0" w:firstLine="520"/>
        <w:jc w:val="left"/>
      </w:pPr>
      <w:r>
        <w:rPr>
          <w:color w:val="000000"/>
          <w:spacing w:val="0"/>
          <w:w w:val="100"/>
          <w:position w:val="0"/>
        </w:rPr>
        <w:t>投资活动产生的现金流量净额变动原因说明：详见本节</w:t>
      </w:r>
      <w:r>
        <w:rPr>
          <w:rFonts w:ascii="Times New Roman" w:eastAsia="Times New Roman" w:hAnsi="Times New Roman" w:cs="Times New Roman"/>
          <w:color w:val="000000"/>
          <w:spacing w:val="0"/>
          <w:w w:val="100"/>
          <w:position w:val="0"/>
        </w:rPr>
        <w:t xml:space="preserve">5. </w:t>
      </w:r>
      <w:r>
        <w:rPr>
          <w:rFonts w:ascii="Times New Roman" w:eastAsia="Times New Roman" w:hAnsi="Times New Roman" w:cs="Times New Roman"/>
          <w:color w:val="000000"/>
          <w:spacing w:val="0"/>
          <w:w w:val="100"/>
          <w:position w:val="0"/>
        </w:rPr>
        <w:t>“</w:t>
      </w:r>
      <w:r>
        <w:rPr>
          <w:color w:val="000000"/>
          <w:spacing w:val="0"/>
          <w:w w:val="100"/>
          <w:position w:val="0"/>
        </w:rPr>
        <w:t>现金流</w:t>
      </w:r>
      <w:r>
        <w:rPr>
          <w:rFonts w:ascii="Times New Roman" w:eastAsia="Times New Roman" w:hAnsi="Times New Roman" w:cs="Times New Roman"/>
          <w:color w:val="000000"/>
          <w:spacing w:val="0"/>
          <w:w w:val="100"/>
          <w:position w:val="0"/>
        </w:rPr>
        <w:t>”</w:t>
      </w:r>
      <w:r>
        <w:rPr>
          <w:color w:val="000000"/>
          <w:spacing w:val="0"/>
          <w:w w:val="100"/>
          <w:position w:val="0"/>
        </w:rPr>
        <w:t>变化原因。</w:t>
      </w:r>
    </w:p>
    <w:p>
      <w:pPr>
        <w:pStyle w:val="Style5"/>
        <w:keepNext w:val="0"/>
        <w:keepLines w:val="0"/>
        <w:widowControl w:val="0"/>
        <w:shd w:val="clear" w:color="auto" w:fill="auto"/>
        <w:bidi w:val="0"/>
        <w:spacing w:before="0" w:after="260" w:line="360" w:lineRule="exact"/>
        <w:ind w:left="0" w:right="0" w:firstLine="520"/>
        <w:jc w:val="left"/>
      </w:pPr>
      <w:r>
        <w:rPr>
          <w:color w:val="000000"/>
          <w:spacing w:val="0"/>
          <w:w w:val="100"/>
          <w:position w:val="0"/>
        </w:rPr>
        <w:t>筹资活动产生的现金流量净额变动原因说明：详见本节</w:t>
      </w:r>
      <w:r>
        <w:rPr>
          <w:rFonts w:ascii="Times New Roman" w:eastAsia="Times New Roman" w:hAnsi="Times New Roman" w:cs="Times New Roman"/>
          <w:color w:val="000000"/>
          <w:spacing w:val="0"/>
          <w:w w:val="100"/>
          <w:position w:val="0"/>
        </w:rPr>
        <w:t xml:space="preserve">5. </w:t>
      </w:r>
      <w:r>
        <w:rPr>
          <w:rFonts w:ascii="Times New Roman" w:eastAsia="Times New Roman" w:hAnsi="Times New Roman" w:cs="Times New Roman"/>
          <w:color w:val="000000"/>
          <w:spacing w:val="0"/>
          <w:w w:val="100"/>
          <w:position w:val="0"/>
        </w:rPr>
        <w:t>“</w:t>
      </w:r>
      <w:r>
        <w:rPr>
          <w:color w:val="000000"/>
          <w:spacing w:val="0"/>
          <w:w w:val="100"/>
          <w:position w:val="0"/>
        </w:rPr>
        <w:t>现金流</w:t>
      </w:r>
      <w:r>
        <w:rPr>
          <w:rFonts w:ascii="Times New Roman" w:eastAsia="Times New Roman" w:hAnsi="Times New Roman" w:cs="Times New Roman"/>
          <w:color w:val="000000"/>
          <w:spacing w:val="0"/>
          <w:w w:val="100"/>
          <w:position w:val="0"/>
        </w:rPr>
        <w:t>”</w:t>
      </w:r>
      <w:r>
        <w:rPr>
          <w:color w:val="000000"/>
          <w:spacing w:val="0"/>
          <w:w w:val="100"/>
          <w:position w:val="0"/>
        </w:rPr>
        <w:t>变化原因。</w:t>
      </w:r>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本期公司业务类型、利润构成或利润来源发生重大变动的详细说明</w:t>
      </w:r>
    </w:p>
    <w:p>
      <w:pPr>
        <w:pStyle w:val="Style5"/>
        <w:keepNext w:val="0"/>
        <w:keepLines w:val="0"/>
        <w:widowControl w:val="0"/>
        <w:shd w:val="clear" w:color="auto" w:fill="auto"/>
        <w:bidi w:val="0"/>
        <w:spacing w:before="0" w:after="32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
        </w:numPr>
        <w:shd w:val="clear" w:color="auto" w:fill="auto"/>
        <w:bidi w:val="0"/>
        <w:spacing w:before="0"/>
        <w:ind w:left="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收入和成本分析</w:t>
      </w:r>
      <w:bookmarkEnd w:id="113"/>
      <w:bookmarkEnd w:id="114"/>
      <w:bookmarkEnd w:id="116"/>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60" w:line="360" w:lineRule="exact"/>
        <w:ind w:left="0" w:right="0" w:firstLine="520"/>
        <w:jc w:val="left"/>
      </w:pPr>
      <w:r>
        <w:rPr>
          <w:color w:val="000000"/>
          <w:spacing w:val="0"/>
          <w:w w:val="100"/>
          <w:position w:val="0"/>
        </w:rPr>
        <w:t>详见下表。</w:t>
      </w:r>
    </w:p>
    <w:p>
      <w:pPr>
        <w:pStyle w:val="Style16"/>
        <w:keepNext/>
        <w:keepLines/>
        <w:widowControl w:val="0"/>
        <w:numPr>
          <w:ilvl w:val="0"/>
          <w:numId w:val="3"/>
        </w:numPr>
        <w:shd w:val="clear" w:color="auto" w:fill="auto"/>
        <w:bidi w:val="0"/>
        <w:spacing w:before="0" w:after="160"/>
        <w:ind w:left="0" w:right="0" w:firstLine="0"/>
        <w:jc w:val="left"/>
      </w:pPr>
      <w:bookmarkStart w:id="117" w:name="bookmark117"/>
      <w:bookmarkStart w:id="118" w:name="bookmark118"/>
      <w:bookmarkStart w:id="119" w:name="bookmark119"/>
      <w:bookmarkStart w:id="120" w:name="bookmark120"/>
      <w:bookmarkEnd w:id="119"/>
      <w:r>
        <w:rPr>
          <w:color w:val="000000"/>
          <w:spacing w:val="0"/>
          <w:w w:val="100"/>
          <w:position w:val="0"/>
        </w:rPr>
        <w:t>.</w:t>
      </w:r>
      <w:r>
        <w:rPr>
          <w:color w:val="000000"/>
          <w:spacing w:val="0"/>
          <w:w w:val="100"/>
          <w:position w:val="0"/>
        </w:rPr>
        <w:t>主营业务分行业、分产品、分地区、分销售模式情况</w:t>
      </w:r>
      <w:bookmarkEnd w:id="117"/>
      <w:bookmarkEnd w:id="118"/>
      <w:bookmarkEnd w:id="120"/>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651"/>
        <w:gridCol w:w="1598"/>
        <w:gridCol w:w="888"/>
        <w:gridCol w:w="1123"/>
        <w:gridCol w:w="1118"/>
        <w:gridCol w:w="1282"/>
      </w:tblGrid>
      <w:tr>
        <w:trPr>
          <w:trHeight w:val="374" w:hRule="exact"/>
        </w:trPr>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8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毛利率</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营业收入</w:t>
            </w:r>
          </w:p>
          <w:p>
            <w:pPr>
              <w:pStyle w:val="Style1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比上年增</w:t>
            </w:r>
          </w:p>
          <w:p>
            <w:pPr>
              <w:pStyle w:val="Style1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6" w:lineRule="exact"/>
              <w:ind w:left="0" w:right="0" w:firstLine="14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毛利率比上</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集装箱处理及配 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362,549,435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103,217,194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79.40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8.68</w:t>
            </w:r>
            <w:r>
              <w:rPr>
                <w:color w:val="000000"/>
                <w:spacing w:val="0"/>
                <w:w w:val="100"/>
                <w:position w:val="0"/>
              </w:rPr>
              <w:t>个 百分点</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left"/>
            </w:pPr>
            <w:r>
              <w:rPr>
                <w:color w:val="000000"/>
                <w:spacing w:val="0"/>
                <w:w w:val="100"/>
                <w:position w:val="0"/>
              </w:rPr>
              <w:t>金属矿石、煤炭及 其他货物处理以 及配套服务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3,422,815,723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2,690,414,505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1.18</w:t>
            </w:r>
            <w:r>
              <w:rPr>
                <w:color w:val="000000"/>
                <w:spacing w:val="0"/>
                <w:w w:val="100"/>
                <w:position w:val="0"/>
              </w:rPr>
              <w:t>个 百分点</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液体散货处理及</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3,148,369,565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1,129,764,174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12.63</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个百分点</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物流及港口增值 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6,562,386,806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5,034,214,058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7.14</w:t>
            </w:r>
            <w:r>
              <w:rPr>
                <w:color w:val="000000"/>
                <w:spacing w:val="0"/>
                <w:w w:val="100"/>
                <w:position w:val="0"/>
              </w:rPr>
              <w:t>个 百分点</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港口配套服务</w:t>
            </w:r>
            <w:r>
              <w:rPr>
                <w:rFonts w:ascii="Calibri" w:eastAsia="Calibri" w:hAnsi="Calibri" w:cs="Calibri"/>
                <w:color w:val="000000"/>
                <w:spacing w:val="0"/>
                <w:w w:val="100"/>
                <w:position w:val="0"/>
                <w:sz w:val="20"/>
                <w:szCs w:val="20"/>
              </w:rPr>
              <w:t>-</w:t>
            </w:r>
            <w:r>
              <w:rPr>
                <w:color w:val="000000"/>
                <w:spacing w:val="0"/>
                <w:w w:val="100"/>
                <w:position w:val="0"/>
              </w:rPr>
              <w:t>工 程、劳务及港机建 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1,267,049,316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1,091,547,907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1.73</w:t>
            </w:r>
            <w:r>
              <w:rPr>
                <w:color w:val="000000"/>
                <w:spacing w:val="0"/>
                <w:w w:val="100"/>
                <w:position w:val="0"/>
              </w:rPr>
              <w:t>个 百分点</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14,763,170,845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10,049,157,838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2.82</w:t>
            </w:r>
            <w:r>
              <w:rPr>
                <w:color w:val="000000"/>
                <w:spacing w:val="0"/>
                <w:w w:val="100"/>
                <w:position w:val="0"/>
              </w:rPr>
              <w:t>个 百分点</w:t>
            </w:r>
          </w:p>
        </w:tc>
      </w:tr>
      <w:tr>
        <w:trPr>
          <w:trHeight w:val="552" w:hRule="exact"/>
        </w:trPr>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06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分地区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毛利率</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营业收入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140"/>
              <w:jc w:val="left"/>
            </w:pPr>
            <w:r>
              <w:rPr>
                <w:color w:val="000000"/>
                <w:spacing w:val="0"/>
                <w:w w:val="100"/>
                <w:position w:val="0"/>
              </w:rPr>
              <w:t>营业成本 比上年增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毛利率比上</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年增减(</w:t>
            </w:r>
            <w:r>
              <w:rPr>
                <w:rFonts w:ascii="Times New Roman" w:eastAsia="Times New Roman" w:hAnsi="Times New Roman" w:cs="Times New Roman"/>
                <w:color w:val="000000"/>
                <w:spacing w:val="0"/>
                <w:w w:val="100"/>
                <w:position w:val="0"/>
              </w:rPr>
              <w:t>%</w:t>
            </w:r>
            <w:r>
              <w:rPr>
                <w:color w:val="000000"/>
                <w:spacing w:val="0"/>
                <w:w w:val="100"/>
                <w:position w:val="0"/>
              </w:rPr>
              <w:t>)</w:t>
            </w:r>
          </w:p>
        </w:tc>
      </w:tr>
    </w:tbl>
    <w:tbl>
      <w:tblPr>
        <w:tblOverlap w:val="never"/>
        <w:jc w:val="center"/>
        <w:tblLayout w:type="fixed"/>
      </w:tblPr>
      <w:tblGrid>
        <w:gridCol w:w="1814"/>
        <w:gridCol w:w="1651"/>
        <w:gridCol w:w="1598"/>
        <w:gridCol w:w="888"/>
        <w:gridCol w:w="1123"/>
        <w:gridCol w:w="1118"/>
        <w:gridCol w:w="1282"/>
      </w:tblGrid>
      <w:tr>
        <w:trPr>
          <w:trHeight w:val="10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14,763,170,845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10,049,157,838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2.82</w:t>
            </w:r>
            <w:r>
              <w:rPr>
                <w:color w:val="000000"/>
                <w:spacing w:val="0"/>
                <w:w w:val="100"/>
                <w:position w:val="0"/>
              </w:rPr>
              <w:t>个 百分点</w:t>
            </w:r>
          </w:p>
        </w:tc>
      </w:tr>
    </w:tbl>
    <w:p>
      <w:pPr>
        <w:widowControl w:val="0"/>
        <w:spacing w:after="319" w:line="1" w:lineRule="exact"/>
      </w:pPr>
    </w:p>
    <w:p>
      <w:pPr>
        <w:pStyle w:val="Style5"/>
        <w:keepNext w:val="0"/>
        <w:keepLines w:val="0"/>
        <w:widowControl w:val="0"/>
        <w:shd w:val="clear" w:color="auto" w:fill="auto"/>
        <w:bidi w:val="0"/>
        <w:spacing w:before="0" w:after="0" w:line="362" w:lineRule="exact"/>
        <w:ind w:left="0" w:right="0" w:firstLine="0"/>
        <w:jc w:val="left"/>
      </w:pPr>
      <w:r>
        <w:rPr>
          <w:color w:val="000000"/>
          <w:spacing w:val="0"/>
          <w:w w:val="100"/>
          <w:position w:val="0"/>
        </w:rPr>
        <w:t>主营业务分行业、分产品、分地区、分销售模式情况的说明</w:t>
      </w:r>
    </w:p>
    <w:p>
      <w:pPr>
        <w:pStyle w:val="Style5"/>
        <w:keepNext w:val="0"/>
        <w:keepLines w:val="0"/>
        <w:widowControl w:val="0"/>
        <w:shd w:val="clear" w:color="auto" w:fill="auto"/>
        <w:bidi w:val="0"/>
        <w:spacing w:before="0" w:after="0" w:line="362" w:lineRule="exact"/>
        <w:ind w:left="0" w:right="0" w:firstLine="520"/>
        <w:jc w:val="both"/>
      </w:pPr>
      <w:r>
        <w:rPr>
          <w:color w:val="000000"/>
          <w:spacing w:val="0"/>
          <w:w w:val="100"/>
          <w:position w:val="0"/>
        </w:rPr>
        <w:t>集装箱处理及配套服务板块，营业收入同比增长</w:t>
      </w:r>
      <w:r>
        <w:rPr>
          <w:rFonts w:ascii="Times New Roman" w:eastAsia="Times New Roman" w:hAnsi="Times New Roman" w:cs="Times New Roman"/>
          <w:color w:val="000000"/>
          <w:spacing w:val="0"/>
          <w:w w:val="100"/>
          <w:position w:val="0"/>
        </w:rPr>
        <w:t>79.40%</w:t>
      </w:r>
      <w:r>
        <w:rPr>
          <w:color w:val="000000"/>
          <w:spacing w:val="0"/>
          <w:w w:val="100"/>
          <w:position w:val="0"/>
        </w:rPr>
        <w:t>，主要是本年度集装箱业务量增加，以 及上年受新冠疫情影响下调货物港务费、港口设施保安费收费标准；营业成本同比增长</w:t>
      </w:r>
      <w:r>
        <w:rPr>
          <w:rFonts w:ascii="Times New Roman" w:eastAsia="Times New Roman" w:hAnsi="Times New Roman" w:cs="Times New Roman"/>
          <w:color w:val="000000"/>
          <w:spacing w:val="0"/>
          <w:w w:val="100"/>
          <w:position w:val="0"/>
        </w:rPr>
        <w:t>37.48%</w:t>
      </w:r>
      <w:r>
        <w:rPr>
          <w:color w:val="000000"/>
          <w:spacing w:val="0"/>
          <w:w w:val="100"/>
          <w:position w:val="0"/>
        </w:rPr>
        <w:t>，主 要是营业成本随业务量增长而增加，以及因不再享受上年社保费用减免政策、实施职工补充医疗保 险政策等导致人工成本增加。</w:t>
      </w:r>
    </w:p>
    <w:p>
      <w:pPr>
        <w:pStyle w:val="Style5"/>
        <w:keepNext w:val="0"/>
        <w:keepLines w:val="0"/>
        <w:widowControl w:val="0"/>
        <w:shd w:val="clear" w:color="auto" w:fill="auto"/>
        <w:bidi w:val="0"/>
        <w:spacing w:before="0" w:after="0" w:line="362" w:lineRule="exact"/>
        <w:ind w:left="0" w:right="0" w:firstLine="520"/>
        <w:jc w:val="both"/>
      </w:pPr>
      <w:r>
        <w:rPr>
          <w:color w:val="000000"/>
          <w:spacing w:val="0"/>
          <w:w w:val="100"/>
          <w:position w:val="0"/>
        </w:rPr>
        <w:t>液体散货处理及配套服务板块，营业收入同比增长</w:t>
      </w:r>
      <w:r>
        <w:rPr>
          <w:rFonts w:ascii="Times New Roman" w:eastAsia="Times New Roman" w:hAnsi="Times New Roman" w:cs="Times New Roman"/>
          <w:color w:val="000000"/>
          <w:spacing w:val="0"/>
          <w:w w:val="100"/>
          <w:position w:val="0"/>
        </w:rPr>
        <w:t>40.88%</w:t>
      </w:r>
      <w:r>
        <w:rPr>
          <w:color w:val="000000"/>
          <w:spacing w:val="0"/>
          <w:w w:val="100"/>
          <w:position w:val="0"/>
        </w:rPr>
        <w:t>，主要是董家口港</w:t>
      </w:r>
      <w:r>
        <w:rPr>
          <w:rFonts w:ascii="Times New Roman" w:eastAsia="Times New Roman" w:hAnsi="Times New Roman" w:cs="Times New Roman"/>
          <w:color w:val="000000"/>
          <w:spacing w:val="0"/>
          <w:w w:val="100"/>
          <w:position w:val="0"/>
        </w:rPr>
        <w:t>-</w:t>
      </w:r>
      <w:r>
        <w:rPr>
          <w:color w:val="000000"/>
          <w:spacing w:val="0"/>
          <w:w w:val="100"/>
          <w:position w:val="0"/>
        </w:rPr>
        <w:t>潍坊</w:t>
      </w:r>
      <w:r>
        <w:rPr>
          <w:rFonts w:ascii="Times New Roman" w:eastAsia="Times New Roman" w:hAnsi="Times New Roman" w:cs="Times New Roman"/>
          <w:color w:val="000000"/>
          <w:spacing w:val="0"/>
          <w:w w:val="100"/>
          <w:position w:val="0"/>
        </w:rPr>
        <w:t>-</w:t>
      </w:r>
      <w:r>
        <w:rPr>
          <w:color w:val="000000"/>
          <w:spacing w:val="0"/>
          <w:w w:val="100"/>
          <w:position w:val="0"/>
        </w:rPr>
        <w:t>鲁中、鲁北 输油管道支线和原油码头二期投产运营，以及受国家政策影响，地方炼厂原料结构发生变化，重质 油比例增加，库存周转慢，本集团管道输送收入及仓储收入增加；营业成本同比增长</w:t>
      </w:r>
      <w:r>
        <w:rPr>
          <w:rFonts w:ascii="Times New Roman" w:eastAsia="Times New Roman" w:hAnsi="Times New Roman" w:cs="Times New Roman"/>
          <w:color w:val="000000"/>
          <w:spacing w:val="0"/>
          <w:w w:val="100"/>
          <w:position w:val="0"/>
        </w:rPr>
        <w:t>117.47%</w:t>
      </w:r>
      <w:r>
        <w:rPr>
          <w:color w:val="000000"/>
          <w:spacing w:val="0"/>
          <w:w w:val="100"/>
          <w:position w:val="0"/>
        </w:rPr>
        <w:t>，主 要是随着业务量的增加，装卸分包、折旧、人工、电费等运营成本相应增加，因不再享受上年社保 费用减免政策、实施职工补充医疗保险政策等导致人工成本增加，因加强疫情防控导致人工、检验 检测等成本增加。</w:t>
      </w:r>
    </w:p>
    <w:p>
      <w:pPr>
        <w:pStyle w:val="Style5"/>
        <w:keepNext w:val="0"/>
        <w:keepLines w:val="0"/>
        <w:widowControl w:val="0"/>
        <w:shd w:val="clear" w:color="auto" w:fill="auto"/>
        <w:bidi w:val="0"/>
        <w:spacing w:before="0" w:after="0" w:line="362" w:lineRule="exact"/>
        <w:ind w:left="0" w:right="0" w:firstLine="520"/>
        <w:jc w:val="both"/>
        <w:sectPr>
          <w:footnotePr>
            <w:pos w:val="pageBottom"/>
            <w:numFmt w:val="decimal"/>
            <w:numRestart w:val="continuous"/>
          </w:footnotePr>
          <w:pgSz w:w="11900" w:h="16840"/>
          <w:pgMar w:top="1393" w:right="1161" w:bottom="1518" w:left="1265" w:header="0" w:footer="3" w:gutter="0"/>
          <w:cols w:space="720"/>
          <w:noEndnote/>
          <w:rtlGutter w:val="0"/>
          <w:docGrid w:linePitch="360"/>
        </w:sectPr>
      </w:pPr>
      <w:r>
        <w:rPr>
          <w:color w:val="000000"/>
          <w:spacing w:val="0"/>
          <w:w w:val="100"/>
          <w:position w:val="0"/>
        </w:rPr>
        <w:t>物流及港口增值服务板块，营业收入同比增长</w:t>
      </w:r>
      <w:r>
        <w:rPr>
          <w:rFonts w:ascii="Times New Roman" w:eastAsia="Times New Roman" w:hAnsi="Times New Roman" w:cs="Times New Roman"/>
          <w:color w:val="000000"/>
          <w:spacing w:val="0"/>
          <w:w w:val="100"/>
          <w:position w:val="0"/>
        </w:rPr>
        <w:t>34.20%</w:t>
      </w:r>
      <w:r>
        <w:rPr>
          <w:color w:val="000000"/>
          <w:spacing w:val="0"/>
          <w:w w:val="100"/>
          <w:position w:val="0"/>
        </w:rPr>
        <w:t>，主要是本年度货运代理业务收入因业务 量增加及运费上涨而增加，以及场站业务因操作量增加而增加；营业成本同比增长</w:t>
      </w:r>
      <w:r>
        <w:rPr>
          <w:rFonts w:ascii="Times New Roman" w:eastAsia="Times New Roman" w:hAnsi="Times New Roman" w:cs="Times New Roman"/>
          <w:color w:val="000000"/>
          <w:spacing w:val="0"/>
          <w:w w:val="100"/>
          <w:position w:val="0"/>
        </w:rPr>
        <w:t>47.99%</w:t>
      </w:r>
      <w:r>
        <w:rPr>
          <w:color w:val="000000"/>
          <w:spacing w:val="0"/>
          <w:w w:val="100"/>
          <w:position w:val="0"/>
        </w:rPr>
        <w:t>，主要是 因业务量增加及运费上涨导致代理业务成本增加。</w:t>
      </w:r>
    </w:p>
    <w:p>
      <w:pPr>
        <w:pStyle w:val="Style16"/>
        <w:keepNext/>
        <w:keepLines/>
        <w:widowControl w:val="0"/>
        <w:numPr>
          <w:ilvl w:val="0"/>
          <w:numId w:val="3"/>
        </w:numPr>
        <w:shd w:val="clear" w:color="auto" w:fill="auto"/>
        <w:tabs>
          <w:tab w:pos="430" w:val="left"/>
        </w:tabs>
        <w:bidi w:val="0"/>
        <w:spacing w:before="140" w:after="180" w:line="240" w:lineRule="auto"/>
        <w:ind w:left="0" w:right="0" w:firstLine="0"/>
        <w:jc w:val="left"/>
      </w:pPr>
      <w:bookmarkStart w:id="121" w:name="bookmark121"/>
      <w:bookmarkStart w:id="122" w:name="bookmark122"/>
      <w:bookmarkStart w:id="123" w:name="bookmark123"/>
      <w:bookmarkStart w:id="124" w:name="bookmark124"/>
      <w:bookmarkEnd w:id="123"/>
      <w:r>
        <w:rPr>
          <w:color w:val="000000"/>
          <w:spacing w:val="0"/>
          <w:w w:val="100"/>
          <w:position w:val="0"/>
        </w:rPr>
        <w:t>.</w:t>
      </w:r>
      <w:r>
        <w:rPr>
          <w:color w:val="000000"/>
          <w:spacing w:val="0"/>
          <w:w w:val="100"/>
          <w:position w:val="0"/>
        </w:rPr>
        <w:t>产销量情况分析表</w:t>
      </w:r>
      <w:bookmarkEnd w:id="121"/>
      <w:bookmarkEnd w:id="122"/>
      <w:bookmarkEnd w:id="124"/>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3"/>
        </w:numPr>
        <w:shd w:val="clear" w:color="auto" w:fill="auto"/>
        <w:tabs>
          <w:tab w:pos="430" w:val="left"/>
        </w:tabs>
        <w:bidi w:val="0"/>
        <w:spacing w:before="0" w:after="180" w:line="240" w:lineRule="auto"/>
        <w:ind w:left="0" w:right="0" w:firstLine="0"/>
        <w:jc w:val="left"/>
      </w:pPr>
      <w:bookmarkStart w:id="125" w:name="bookmark125"/>
      <w:bookmarkStart w:id="126" w:name="bookmark126"/>
      <w:bookmarkStart w:id="127" w:name="bookmark127"/>
      <w:bookmarkStart w:id="128" w:name="bookmark128"/>
      <w:bookmarkEnd w:id="127"/>
      <w:r>
        <w:rPr>
          <w:color w:val="000000"/>
          <w:spacing w:val="0"/>
          <w:w w:val="100"/>
          <w:position w:val="0"/>
        </w:rPr>
        <w:t>.</w:t>
      </w:r>
      <w:r>
        <w:rPr>
          <w:color w:val="000000"/>
          <w:spacing w:val="0"/>
          <w:w w:val="100"/>
          <w:position w:val="0"/>
        </w:rPr>
        <w:t>重大采购合同、重大销售合同的履行情况</w:t>
      </w:r>
      <w:bookmarkEnd w:id="125"/>
      <w:bookmarkEnd w:id="126"/>
      <w:bookmarkEnd w:id="128"/>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3"/>
        </w:numPr>
        <w:shd w:val="clear" w:color="auto" w:fill="auto"/>
        <w:tabs>
          <w:tab w:pos="430" w:val="left"/>
        </w:tabs>
        <w:bidi w:val="0"/>
        <w:spacing w:before="0" w:after="180" w:line="240" w:lineRule="auto"/>
        <w:ind w:left="0" w:right="0" w:firstLine="0"/>
        <w:jc w:val="left"/>
      </w:pPr>
      <w:bookmarkStart w:id="129" w:name="bookmark129"/>
      <w:bookmarkStart w:id="130" w:name="bookmark130"/>
      <w:bookmarkStart w:id="131" w:name="bookmark131"/>
      <w:bookmarkStart w:id="132" w:name="bookmark132"/>
      <w:bookmarkEnd w:id="131"/>
      <w:r>
        <w:rPr>
          <w:color w:val="000000"/>
          <w:spacing w:val="0"/>
          <w:w w:val="100"/>
          <w:position w:val="0"/>
        </w:rPr>
        <w:t>.</w:t>
      </w:r>
      <w:r>
        <w:rPr>
          <w:color w:val="000000"/>
          <w:spacing w:val="0"/>
          <w:w w:val="100"/>
          <w:position w:val="0"/>
        </w:rPr>
        <w:t>成本分析表</w:t>
      </w:r>
      <w:bookmarkEnd w:id="129"/>
      <w:bookmarkEnd w:id="130"/>
      <w:bookmarkEnd w:id="132"/>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93"/>
        <w:gridCol w:w="1570"/>
        <w:gridCol w:w="1718"/>
        <w:gridCol w:w="1286"/>
        <w:gridCol w:w="1574"/>
        <w:gridCol w:w="1570"/>
        <w:gridCol w:w="1862"/>
        <w:gridCol w:w="2160"/>
      </w:tblGrid>
      <w:tr>
        <w:trPr>
          <w:trHeight w:val="374" w:hRule="exact"/>
        </w:trPr>
        <w:tc>
          <w:tcPr>
            <w:gridSpan w:val="8"/>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本期占总成 本比例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上年同期金额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上年同期占总 成本比例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本期金额较上年 同期变动比例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集装箱处理及配套服务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103,217,194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75,077,840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主要是人工、燃油等 装卸成本增加。</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金属矿石、煤炭及其他货物 处理以及配套服务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2,690,414,505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26.77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2,620,743,970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c>
          <w:tcPr>
            <w:tcBorders>
              <w:top w:val="single" w:sz="4"/>
              <w:left w:val="single" w:sz="4"/>
              <w:right w:val="single" w:sz="4"/>
            </w:tcBorders>
            <w:shd w:val="clear" w:color="auto" w:fill="FFFFFF"/>
            <w:vAlign w:val="top"/>
          </w:tcPr>
          <w:p>
            <w:pPr>
              <w:widowControl w:val="0"/>
              <w:rPr>
                <w:sz w:val="10"/>
                <w:szCs w:val="10"/>
              </w:rPr>
            </w:pPr>
          </w:p>
        </w:tc>
      </w:tr>
      <w:tr>
        <w:trPr>
          <w:trHeight w:val="325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液体散货处理及配套服务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1,129,764,174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11.24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519,505,889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主要是装卸分包成本 增加；董家口港</w:t>
            </w:r>
            <w:r>
              <w:rPr>
                <w:rFonts w:ascii="Times New Roman" w:eastAsia="Times New Roman" w:hAnsi="Times New Roman" w:cs="Times New Roman"/>
                <w:color w:val="000000"/>
                <w:spacing w:val="0"/>
                <w:w w:val="100"/>
                <w:position w:val="0"/>
              </w:rPr>
              <w:t>-</w:t>
            </w:r>
            <w:r>
              <w:rPr>
                <w:color w:val="000000"/>
                <w:spacing w:val="0"/>
                <w:w w:val="100"/>
                <w:position w:val="0"/>
              </w:rPr>
              <w:t xml:space="preserve">潍坊 </w:t>
            </w:r>
            <w:r>
              <w:rPr>
                <w:rFonts w:ascii="Times New Roman" w:eastAsia="Times New Roman" w:hAnsi="Times New Roman" w:cs="Times New Roman"/>
                <w:color w:val="000000"/>
                <w:spacing w:val="0"/>
                <w:w w:val="100"/>
                <w:position w:val="0"/>
              </w:rPr>
              <w:t>-</w:t>
            </w:r>
            <w:r>
              <w:rPr>
                <w:color w:val="000000"/>
                <w:spacing w:val="0"/>
                <w:w w:val="100"/>
                <w:position w:val="0"/>
              </w:rPr>
              <w:t>鲁中、鲁北输油管道 支线和原油码头二期 投产运营，折旧成本 增加；因不再享受上 年的社保费用减免政 策、实施职工补充医 疗保险福利政策等原</w:t>
            </w:r>
          </w:p>
        </w:tc>
      </w:tr>
    </w:tbl>
    <w:p>
      <w:pPr>
        <w:spacing w:lineRule="exact" w:line="1"/>
        <w:rPr>
          <w:sz w:val="2"/>
          <w:szCs w:val="2"/>
        </w:rPr>
      </w:pPr>
      <w:r>
        <w:br w:type="page"/>
      </w:r>
    </w:p>
    <w:tbl>
      <w:tblPr>
        <w:tblOverlap w:val="never"/>
        <w:jc w:val="center"/>
        <w:tblLayout w:type="fixed"/>
      </w:tblPr>
      <w:tblGrid>
        <w:gridCol w:w="2693"/>
        <w:gridCol w:w="1570"/>
        <w:gridCol w:w="1718"/>
        <w:gridCol w:w="1272"/>
        <w:gridCol w:w="1589"/>
        <w:gridCol w:w="1570"/>
        <w:gridCol w:w="1862"/>
        <w:gridCol w:w="2160"/>
      </w:tblGrid>
      <w:tr>
        <w:trPr>
          <w:trHeight w:val="374" w:hRule="exact"/>
        </w:trPr>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分行业</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w:t>
            </w:r>
            <w:r>
              <w:rPr>
                <w:color w:val="000000"/>
                <w:spacing w:val="0"/>
                <w:w w:val="100"/>
                <w:position w:val="0"/>
              </w:rPr>
              <w:t>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本期占总成 本比例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上年同期金额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上年同期占总 成本比例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本期金额较上年 同期变动比例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7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因增加人工成本；疫 情防控成本增加。</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物流及港口增值服务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5,034,214,058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3,401,821,390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2" w:lineRule="exact"/>
              <w:ind w:left="0" w:right="0" w:firstLine="0"/>
              <w:jc w:val="left"/>
            </w:pPr>
            <w:r>
              <w:rPr>
                <w:color w:val="000000"/>
                <w:spacing w:val="0"/>
                <w:w w:val="100"/>
                <w:position w:val="0"/>
              </w:rPr>
              <w:t>主要是因业务量增加 及运费上涨导致代理 业务成本增加。</w:t>
            </w:r>
          </w:p>
        </w:tc>
      </w:tr>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港口配套服务</w:t>
            </w:r>
            <w:r>
              <w:rPr>
                <w:rFonts w:ascii="Times New Roman" w:eastAsia="Times New Roman" w:hAnsi="Times New Roman" w:cs="Times New Roman"/>
                <w:color w:val="000000"/>
                <w:spacing w:val="0"/>
                <w:w w:val="100"/>
                <w:position w:val="0"/>
              </w:rPr>
              <w:t>-</w:t>
            </w:r>
            <w:r>
              <w:rPr>
                <w:color w:val="000000"/>
                <w:spacing w:val="0"/>
                <w:w w:val="100"/>
                <w:position w:val="0"/>
              </w:rPr>
              <w:t>工程、劳务 及港机建造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1,091,547,907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1,192,305,746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10,049,157,838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7,809,454,835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
        <w:keepNext w:val="0"/>
        <w:keepLines w:val="0"/>
        <w:widowControl w:val="0"/>
        <w:shd w:val="clear" w:color="auto" w:fill="auto"/>
        <w:bidi w:val="0"/>
        <w:spacing w:before="0" w:after="0" w:line="360" w:lineRule="exact"/>
        <w:ind w:left="0" w:right="0" w:firstLine="0"/>
        <w:jc w:val="left"/>
        <w:sectPr>
          <w:footnotePr>
            <w:pos w:val="pageBottom"/>
            <w:numFmt w:val="decimal"/>
            <w:numRestart w:val="continuous"/>
          </w:footnotePr>
          <w:pgSz w:w="16840" w:h="11900" w:orient="landscape"/>
          <w:pgMar w:top="1411" w:right="1105" w:bottom="1513" w:left="1302" w:header="0" w:footer="3" w:gutter="0"/>
          <w:cols w:space="720"/>
          <w:noEndnote/>
          <w:rtlGutter w:val="0"/>
          <w:docGrid w:linePitch="360"/>
        </w:sectPr>
      </w:pPr>
      <w:r>
        <w:rPr>
          <w:color w:val="000000"/>
          <w:spacing w:val="0"/>
          <w:w w:val="100"/>
          <w:position w:val="0"/>
        </w:rPr>
        <w:t>成本分析其他情况说明 无</w:t>
      </w:r>
    </w:p>
    <w:p>
      <w:pPr>
        <w:pStyle w:val="Style16"/>
        <w:keepNext/>
        <w:keepLines/>
        <w:widowControl w:val="0"/>
        <w:numPr>
          <w:ilvl w:val="0"/>
          <w:numId w:val="3"/>
        </w:numPr>
        <w:shd w:val="clear" w:color="auto" w:fill="auto"/>
        <w:tabs>
          <w:tab w:pos="385" w:val="left"/>
        </w:tabs>
        <w:bidi w:val="0"/>
        <w:spacing w:before="300" w:line="362" w:lineRule="exact"/>
        <w:ind w:left="0" w:right="0" w:firstLine="0"/>
        <w:jc w:val="left"/>
      </w:pPr>
      <w:bookmarkStart w:id="133" w:name="bookmark133"/>
      <w:bookmarkStart w:id="134" w:name="bookmark134"/>
      <w:bookmarkStart w:id="135" w:name="bookmark135"/>
      <w:bookmarkStart w:id="136" w:name="bookmark136"/>
      <w:bookmarkEnd w:id="135"/>
      <w:r>
        <w:rPr>
          <w:color w:val="000000"/>
          <w:spacing w:val="0"/>
          <w:w w:val="100"/>
          <w:position w:val="0"/>
        </w:rPr>
        <w:t>.</w:t>
      </w:r>
      <w:r>
        <w:rPr>
          <w:color w:val="000000"/>
          <w:spacing w:val="0"/>
          <w:w w:val="100"/>
          <w:position w:val="0"/>
        </w:rPr>
        <w:t>报告期主要子公司股权变动导致合并范围变化</w:t>
      </w:r>
      <w:bookmarkEnd w:id="133"/>
      <w:bookmarkEnd w:id="134"/>
      <w:bookmarkEnd w:id="136"/>
    </w:p>
    <w:p>
      <w:pPr>
        <w:pStyle w:val="Style5"/>
        <w:keepNext w:val="0"/>
        <w:keepLines w:val="0"/>
        <w:widowControl w:val="0"/>
        <w:shd w:val="clear" w:color="auto" w:fill="auto"/>
        <w:bidi w:val="0"/>
        <w:spacing w:before="0" w:after="0" w:line="362"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本公司将所持有的大宗商品</w:t>
      </w:r>
      <w:r>
        <w:rPr>
          <w:rFonts w:ascii="Times New Roman" w:eastAsia="Times New Roman" w:hAnsi="Times New Roman" w:cs="Times New Roman"/>
          <w:color w:val="000000"/>
          <w:spacing w:val="0"/>
          <w:w w:val="100"/>
          <w:position w:val="0"/>
        </w:rPr>
        <w:t>100%</w:t>
      </w:r>
      <w:r>
        <w:rPr>
          <w:color w:val="000000"/>
          <w:spacing w:val="0"/>
          <w:w w:val="100"/>
          <w:position w:val="0"/>
        </w:rPr>
        <w:t>股权中的</w:t>
      </w:r>
      <w:r>
        <w:rPr>
          <w:rFonts w:ascii="Times New Roman" w:eastAsia="Times New Roman" w:hAnsi="Times New Roman" w:cs="Times New Roman"/>
          <w:color w:val="000000"/>
          <w:spacing w:val="0"/>
          <w:w w:val="100"/>
          <w:position w:val="0"/>
        </w:rPr>
        <w:t>51%</w:t>
      </w:r>
      <w:r>
        <w:rPr>
          <w:color w:val="000000"/>
          <w:spacing w:val="0"/>
          <w:w w:val="100"/>
          <w:position w:val="0"/>
        </w:rPr>
        <w:t>股权转让给山东大宗商品交易中心有限公司，</w:t>
      </w:r>
      <w:r>
        <w:rPr>
          <w:rFonts w:ascii="Times New Roman" w:eastAsia="Times New Roman" w:hAnsi="Times New Roman" w:cs="Times New Roman"/>
          <w:color w:val="000000"/>
          <w:spacing w:val="0"/>
          <w:w w:val="100"/>
          <w:position w:val="0"/>
        </w:rPr>
        <w:t xml:space="preserve">20% </w:t>
      </w:r>
      <w:r>
        <w:rPr>
          <w:color w:val="000000"/>
          <w:spacing w:val="0"/>
          <w:w w:val="100"/>
          <w:position w:val="0"/>
        </w:rPr>
        <w:t>股权转让给山东港口国际贸易集团青岛有限公司。截止本报告期末，大宗商品已完成工商变更，处 置收益及剩余股权按公允价值重新计量利得合计为</w:t>
      </w:r>
      <w:r>
        <w:rPr>
          <w:rFonts w:ascii="Times New Roman" w:eastAsia="Times New Roman" w:hAnsi="Times New Roman" w:cs="Times New Roman"/>
          <w:color w:val="000000"/>
          <w:spacing w:val="0"/>
          <w:w w:val="100"/>
          <w:position w:val="0"/>
        </w:rPr>
        <w:t>44,859</w:t>
      </w:r>
      <w:r>
        <w:rPr>
          <w:color w:val="000000"/>
          <w:spacing w:val="0"/>
          <w:w w:val="100"/>
          <w:position w:val="0"/>
        </w:rPr>
        <w:t>元，大宗商品由本集团之子公司转为联营 公司。</w:t>
      </w:r>
    </w:p>
    <w:p>
      <w:pPr>
        <w:pStyle w:val="Style5"/>
        <w:keepNext w:val="0"/>
        <w:keepLines w:val="0"/>
        <w:widowControl w:val="0"/>
        <w:shd w:val="clear" w:color="auto" w:fill="auto"/>
        <w:bidi w:val="0"/>
        <w:spacing w:before="0" w:after="0" w:line="36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日，本公司与山东港湾建设及其原股东日照港集团签署《山东港湾建设集团有 限公司增资扩股协议》，与青岛港工及山东港湾建设签署《青岛港(集团)港务工程有限公司股权 转让协议》，约定本公司以持有的青岛港工</w:t>
      </w:r>
      <w:r>
        <w:rPr>
          <w:rFonts w:ascii="Times New Roman" w:eastAsia="Times New Roman" w:hAnsi="Times New Roman" w:cs="Times New Roman"/>
          <w:color w:val="000000"/>
          <w:spacing w:val="0"/>
          <w:w w:val="100"/>
          <w:position w:val="0"/>
        </w:rPr>
        <w:t>100%</w:t>
      </w:r>
      <w:r>
        <w:rPr>
          <w:color w:val="000000"/>
          <w:spacing w:val="0"/>
          <w:w w:val="100"/>
          <w:position w:val="0"/>
        </w:rPr>
        <w:t>股权中的</w:t>
      </w:r>
      <w:r>
        <w:rPr>
          <w:rFonts w:ascii="Times New Roman" w:eastAsia="Times New Roman" w:hAnsi="Times New Roman" w:cs="Times New Roman"/>
          <w:color w:val="000000"/>
          <w:spacing w:val="0"/>
          <w:w w:val="100"/>
          <w:position w:val="0"/>
        </w:rPr>
        <w:t>51%</w:t>
      </w:r>
      <w:r>
        <w:rPr>
          <w:color w:val="000000"/>
          <w:spacing w:val="0"/>
          <w:w w:val="100"/>
          <w:position w:val="0"/>
        </w:rPr>
        <w:t>股权作价</w:t>
      </w:r>
      <w:r>
        <w:rPr>
          <w:rFonts w:ascii="Times New Roman" w:eastAsia="Times New Roman" w:hAnsi="Times New Roman" w:cs="Times New Roman"/>
          <w:color w:val="000000"/>
          <w:spacing w:val="0"/>
          <w:w w:val="100"/>
          <w:position w:val="0"/>
        </w:rPr>
        <w:t>183,487,800</w:t>
      </w:r>
      <w:r>
        <w:rPr>
          <w:color w:val="000000"/>
          <w:spacing w:val="0"/>
          <w:w w:val="100"/>
          <w:position w:val="0"/>
        </w:rPr>
        <w:t>元向山东港湾 建设出资，取得山东港湾建设增资扩股后</w:t>
      </w:r>
      <w:r>
        <w:rPr>
          <w:rFonts w:ascii="Times New Roman" w:eastAsia="Times New Roman" w:hAnsi="Times New Roman" w:cs="Times New Roman"/>
          <w:color w:val="000000"/>
          <w:spacing w:val="0"/>
          <w:w w:val="100"/>
          <w:position w:val="0"/>
        </w:rPr>
        <w:t>9.62%</w:t>
      </w:r>
      <w:r>
        <w:rPr>
          <w:color w:val="000000"/>
          <w:spacing w:val="0"/>
          <w:w w:val="100"/>
          <w:position w:val="0"/>
        </w:rPr>
        <w:t>的股权。截止本报告期末，青岛港工已完成工商变 更，处置收益及剩余股权按公允价值重新计量利得为</w:t>
      </w:r>
      <w:r>
        <w:rPr>
          <w:rFonts w:ascii="Times New Roman" w:eastAsia="Times New Roman" w:hAnsi="Times New Roman" w:cs="Times New Roman"/>
          <w:color w:val="000000"/>
          <w:spacing w:val="0"/>
          <w:w w:val="100"/>
          <w:position w:val="0"/>
        </w:rPr>
        <w:t>99,390,740</w:t>
      </w:r>
      <w:r>
        <w:rPr>
          <w:color w:val="000000"/>
          <w:spacing w:val="0"/>
          <w:w w:val="100"/>
          <w:position w:val="0"/>
        </w:rPr>
        <w:t>元，本公司持有青岛港工的股权比 例变更为</w:t>
      </w:r>
      <w:r>
        <w:rPr>
          <w:rFonts w:ascii="Times New Roman" w:eastAsia="Times New Roman" w:hAnsi="Times New Roman" w:cs="Times New Roman"/>
          <w:color w:val="000000"/>
          <w:spacing w:val="0"/>
          <w:w w:val="100"/>
          <w:position w:val="0"/>
        </w:rPr>
        <w:t>49%</w:t>
      </w:r>
      <w:r>
        <w:rPr>
          <w:color w:val="000000"/>
          <w:spacing w:val="0"/>
          <w:w w:val="100"/>
          <w:position w:val="0"/>
        </w:rPr>
        <w:t>，青岛港工由本公司之子公司转为联营公司。</w:t>
      </w:r>
    </w:p>
    <w:p>
      <w:pPr>
        <w:pStyle w:val="Style5"/>
        <w:keepNext w:val="0"/>
        <w:keepLines w:val="0"/>
        <w:widowControl w:val="0"/>
        <w:shd w:val="clear" w:color="auto" w:fill="auto"/>
        <w:bidi w:val="0"/>
        <w:spacing w:before="0" w:after="0" w:line="36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日，本公司与山东港口航运及其原股东山东省港口集团签署《山东港口航运集 团有限公司增资扩股协议》，与通宝航运及山东港口航运签署《青岛港通宝航运有限公司股权转让 协议》，约定本公司以通宝航运</w:t>
      </w:r>
      <w:r>
        <w:rPr>
          <w:rFonts w:ascii="Times New Roman" w:eastAsia="Times New Roman" w:hAnsi="Times New Roman" w:cs="Times New Roman"/>
          <w:color w:val="000000"/>
          <w:spacing w:val="0"/>
          <w:w w:val="100"/>
          <w:position w:val="0"/>
        </w:rPr>
        <w:t>100%</w:t>
      </w:r>
      <w:r>
        <w:rPr>
          <w:color w:val="000000"/>
          <w:spacing w:val="0"/>
          <w:w w:val="100"/>
          <w:position w:val="0"/>
        </w:rPr>
        <w:t>股权作价</w:t>
      </w:r>
      <w:r>
        <w:rPr>
          <w:rFonts w:ascii="Times New Roman" w:eastAsia="Times New Roman" w:hAnsi="Times New Roman" w:cs="Times New Roman"/>
          <w:color w:val="000000"/>
          <w:spacing w:val="0"/>
          <w:w w:val="100"/>
          <w:position w:val="0"/>
        </w:rPr>
        <w:t>36,656,000</w:t>
      </w:r>
      <w:r>
        <w:rPr>
          <w:color w:val="000000"/>
          <w:spacing w:val="0"/>
          <w:w w:val="100"/>
          <w:position w:val="0"/>
        </w:rPr>
        <w:t>元向山东港口航运出资，取得山东港口航 运增资扩股后</w:t>
      </w:r>
      <w:r>
        <w:rPr>
          <w:rFonts w:ascii="Times New Roman" w:eastAsia="Times New Roman" w:hAnsi="Times New Roman" w:cs="Times New Roman"/>
          <w:color w:val="000000"/>
          <w:spacing w:val="0"/>
          <w:w w:val="100"/>
          <w:position w:val="0"/>
        </w:rPr>
        <w:t>11.02%</w:t>
      </w:r>
      <w:r>
        <w:rPr>
          <w:color w:val="000000"/>
          <w:spacing w:val="0"/>
          <w:w w:val="100"/>
          <w:position w:val="0"/>
        </w:rPr>
        <w:t>的股权。截止本报告期末，通宝航运已完成工商变更，处置损益为</w:t>
      </w:r>
      <w:r>
        <w:rPr>
          <w:rFonts w:ascii="Times New Roman" w:eastAsia="Times New Roman" w:hAnsi="Times New Roman" w:cs="Times New Roman"/>
          <w:color w:val="000000"/>
          <w:spacing w:val="0"/>
          <w:w w:val="100"/>
          <w:position w:val="0"/>
        </w:rPr>
        <w:t xml:space="preserve">10,221,440 </w:t>
      </w:r>
      <w:r>
        <w:rPr>
          <w:color w:val="000000"/>
          <w:spacing w:val="0"/>
          <w:w w:val="100"/>
          <w:position w:val="0"/>
        </w:rPr>
        <w:t>元。</w:t>
      </w:r>
    </w:p>
    <w:p>
      <w:pPr>
        <w:pStyle w:val="Style5"/>
        <w:keepNext w:val="0"/>
        <w:keepLines w:val="0"/>
        <w:widowControl w:val="0"/>
        <w:shd w:val="clear" w:color="auto" w:fill="auto"/>
        <w:bidi w:val="0"/>
        <w:spacing w:before="0" w:after="400" w:line="36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日，本公司与青港科技及山东港口科技集团有限公司签署《青岛港科技有限公 司增资扩股协议》，约定山东港口科技集团有限公司以现金对青港科技增资</w:t>
      </w:r>
      <w:r>
        <w:rPr>
          <w:rFonts w:ascii="Times New Roman" w:eastAsia="Times New Roman" w:hAnsi="Times New Roman" w:cs="Times New Roman"/>
          <w:color w:val="000000"/>
          <w:spacing w:val="0"/>
          <w:w w:val="100"/>
          <w:position w:val="0"/>
        </w:rPr>
        <w:t>52,842,245</w:t>
      </w:r>
      <w:r>
        <w:rPr>
          <w:color w:val="000000"/>
          <w:spacing w:val="0"/>
          <w:w w:val="100"/>
          <w:position w:val="0"/>
        </w:rPr>
        <w:t>元，占青港 科技经扩大股本的</w:t>
      </w:r>
      <w:r>
        <w:rPr>
          <w:rFonts w:ascii="Times New Roman" w:eastAsia="Times New Roman" w:hAnsi="Times New Roman" w:cs="Times New Roman"/>
          <w:color w:val="000000"/>
          <w:spacing w:val="0"/>
          <w:w w:val="100"/>
          <w:position w:val="0"/>
        </w:rPr>
        <w:t>51%</w:t>
      </w:r>
      <w:r>
        <w:rPr>
          <w:color w:val="000000"/>
          <w:spacing w:val="0"/>
          <w:w w:val="100"/>
          <w:position w:val="0"/>
        </w:rPr>
        <w:t>。截止本报告期末，山东港口科技集团有限公司已完成出资，青港国际持有 青港科技</w:t>
      </w:r>
      <w:r>
        <w:rPr>
          <w:rFonts w:ascii="Times New Roman" w:eastAsia="Times New Roman" w:hAnsi="Times New Roman" w:cs="Times New Roman"/>
          <w:color w:val="000000"/>
          <w:spacing w:val="0"/>
          <w:w w:val="100"/>
          <w:position w:val="0"/>
        </w:rPr>
        <w:t>49%</w:t>
      </w:r>
      <w:r>
        <w:rPr>
          <w:color w:val="000000"/>
          <w:spacing w:val="0"/>
          <w:w w:val="100"/>
          <w:position w:val="0"/>
        </w:rPr>
        <w:t>的股权，丧失对青港科技控制权，处置损益为</w:t>
      </w:r>
      <w:r>
        <w:rPr>
          <w:rFonts w:ascii="Times New Roman" w:eastAsia="Times New Roman" w:hAnsi="Times New Roman" w:cs="Times New Roman"/>
          <w:color w:val="000000"/>
          <w:spacing w:val="0"/>
          <w:w w:val="100"/>
          <w:position w:val="0"/>
        </w:rPr>
        <w:t>20,334,606</w:t>
      </w:r>
      <w:r>
        <w:rPr>
          <w:color w:val="000000"/>
          <w:spacing w:val="0"/>
          <w:w w:val="100"/>
          <w:position w:val="0"/>
        </w:rPr>
        <w:t>元，青港科技由本公司之子 公司转为联营公司。</w:t>
      </w:r>
    </w:p>
    <w:p>
      <w:pPr>
        <w:pStyle w:val="Style16"/>
        <w:keepNext/>
        <w:keepLines/>
        <w:widowControl w:val="0"/>
        <w:numPr>
          <w:ilvl w:val="0"/>
          <w:numId w:val="3"/>
        </w:numPr>
        <w:shd w:val="clear" w:color="auto" w:fill="auto"/>
        <w:tabs>
          <w:tab w:pos="385" w:val="left"/>
        </w:tabs>
        <w:bidi w:val="0"/>
        <w:spacing w:before="0" w:line="362" w:lineRule="exact"/>
        <w:ind w:left="0" w:right="0" w:firstLine="0"/>
        <w:jc w:val="left"/>
      </w:pPr>
      <w:bookmarkStart w:id="137" w:name="bookmark137"/>
      <w:bookmarkStart w:id="138" w:name="bookmark138"/>
      <w:bookmarkStart w:id="139" w:name="bookmark139"/>
      <w:bookmarkStart w:id="140" w:name="bookmark140"/>
      <w:bookmarkEnd w:id="139"/>
      <w:r>
        <w:rPr>
          <w:color w:val="000000"/>
          <w:spacing w:val="0"/>
          <w:w w:val="100"/>
          <w:position w:val="0"/>
        </w:rPr>
        <w:t>.</w:t>
      </w:r>
      <w:r>
        <w:rPr>
          <w:color w:val="000000"/>
          <w:spacing w:val="0"/>
          <w:w w:val="100"/>
          <w:position w:val="0"/>
        </w:rPr>
        <w:t>公司报告期内业务、产品或服务发生重大变化或调整有关情况</w:t>
      </w:r>
      <w:bookmarkEnd w:id="137"/>
      <w:bookmarkEnd w:id="138"/>
      <w:bookmarkEnd w:id="140"/>
    </w:p>
    <w:p>
      <w:pPr>
        <w:pStyle w:val="Style5"/>
        <w:keepNext w:val="0"/>
        <w:keepLines w:val="0"/>
        <w:widowControl w:val="0"/>
        <w:shd w:val="clear" w:color="auto" w:fill="auto"/>
        <w:bidi w:val="0"/>
        <w:spacing w:before="0" w:after="340" w:line="362"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3"/>
        </w:numPr>
        <w:shd w:val="clear" w:color="auto" w:fill="auto"/>
        <w:tabs>
          <w:tab w:pos="385" w:val="left"/>
        </w:tabs>
        <w:bidi w:val="0"/>
        <w:spacing w:before="0" w:line="362" w:lineRule="exact"/>
        <w:ind w:left="0" w:right="0" w:firstLine="0"/>
        <w:jc w:val="left"/>
      </w:pPr>
      <w:bookmarkStart w:id="141" w:name="bookmark141"/>
      <w:bookmarkStart w:id="142" w:name="bookmark142"/>
      <w:bookmarkStart w:id="143" w:name="bookmark143"/>
      <w:bookmarkStart w:id="144" w:name="bookmark144"/>
      <w:bookmarkEnd w:id="143"/>
      <w:r>
        <w:rPr>
          <w:color w:val="000000"/>
          <w:spacing w:val="0"/>
          <w:w w:val="100"/>
          <w:position w:val="0"/>
        </w:rPr>
        <w:t>.</w:t>
      </w:r>
      <w:r>
        <w:rPr>
          <w:color w:val="000000"/>
          <w:spacing w:val="0"/>
          <w:w w:val="100"/>
          <w:position w:val="0"/>
        </w:rPr>
        <w:t>主要销售客户及主要供应商情况</w:t>
      </w:r>
      <w:bookmarkEnd w:id="141"/>
      <w:bookmarkEnd w:id="142"/>
      <w:bookmarkEnd w:id="144"/>
    </w:p>
    <w:p>
      <w:pPr>
        <w:pStyle w:val="Style16"/>
        <w:keepNext/>
        <w:keepLines/>
        <w:widowControl w:val="0"/>
        <w:numPr>
          <w:ilvl w:val="0"/>
          <w:numId w:val="5"/>
        </w:numPr>
        <w:shd w:val="clear" w:color="auto" w:fill="auto"/>
        <w:tabs>
          <w:tab w:pos="304" w:val="left"/>
        </w:tabs>
        <w:bidi w:val="0"/>
        <w:spacing w:before="0" w:after="0"/>
        <w:ind w:left="0" w:right="0" w:firstLine="0"/>
        <w:jc w:val="left"/>
      </w:pPr>
      <w:bookmarkStart w:id="141" w:name="bookmark141"/>
      <w:bookmarkStart w:id="142" w:name="bookmark142"/>
      <w:bookmarkStart w:id="145" w:name="bookmark145"/>
      <w:bookmarkStart w:id="146" w:name="bookmark146"/>
      <w:bookmarkEnd w:id="145"/>
      <w:r>
        <w:rPr>
          <w:color w:val="000000"/>
          <w:spacing w:val="0"/>
          <w:w w:val="100"/>
          <w:position w:val="0"/>
        </w:rPr>
        <w:t>公司主要销售客户情况</w:t>
      </w:r>
      <w:bookmarkEnd w:id="141"/>
      <w:bookmarkEnd w:id="142"/>
      <w:bookmarkEnd w:id="146"/>
    </w:p>
    <w:p>
      <w:pPr>
        <w:pStyle w:val="Style5"/>
        <w:keepNext w:val="0"/>
        <w:keepLines w:val="0"/>
        <w:widowControl w:val="0"/>
        <w:shd w:val="clear" w:color="auto" w:fill="auto"/>
        <w:bidi w:val="0"/>
        <w:spacing w:before="0" w:after="340" w:line="360" w:lineRule="exact"/>
        <w:ind w:left="0" w:right="0" w:firstLine="440"/>
        <w:jc w:val="both"/>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209,406.55</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12.99%</w:t>
      </w:r>
      <w:r>
        <w:rPr>
          <w:color w:val="000000"/>
          <w:spacing w:val="0"/>
          <w:w w:val="100"/>
          <w:position w:val="0"/>
        </w:rPr>
        <w:t>；其中前五名客户销售额中关联方 销售额</w:t>
      </w:r>
      <w:r>
        <w:rPr>
          <w:rFonts w:ascii="Times New Roman" w:eastAsia="Times New Roman" w:hAnsi="Times New Roman" w:cs="Times New Roman"/>
          <w:color w:val="000000"/>
          <w:spacing w:val="0"/>
          <w:w w:val="100"/>
          <w:position w:val="0"/>
        </w:rPr>
        <w:t>209,406.55</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12.99%</w:t>
      </w:r>
      <w:r>
        <w:rPr>
          <w:color w:val="000000"/>
          <w:spacing w:val="0"/>
          <w:w w:val="100"/>
          <w:position w:val="0"/>
        </w:rPr>
        <w:t>。</w:t>
      </w:r>
    </w:p>
    <w:p>
      <w:pPr>
        <w:pStyle w:val="Style5"/>
        <w:keepNext w:val="0"/>
        <w:keepLines w:val="0"/>
        <w:widowControl w:val="0"/>
        <w:shd w:val="clear" w:color="auto" w:fill="auto"/>
        <w:bidi w:val="0"/>
        <w:spacing w:before="0" w:after="340" w:line="360" w:lineRule="exact"/>
        <w:ind w:left="0" w:right="0" w:firstLine="440"/>
        <w:jc w:val="both"/>
      </w:pPr>
      <w:r>
        <w:rPr>
          <w:color w:val="000000"/>
          <w:spacing w:val="0"/>
          <w:w w:val="100"/>
          <w:position w:val="0"/>
        </w:rPr>
        <w:t>报告期内向单个客户的销售比例超过总额的</w:t>
      </w:r>
      <w:r>
        <w:rPr>
          <w:rFonts w:ascii="Times New Roman" w:eastAsia="Times New Roman" w:hAnsi="Times New Roman" w:cs="Times New Roman"/>
          <w:color w:val="000000"/>
          <w:spacing w:val="0"/>
          <w:w w:val="100"/>
          <w:position w:val="0"/>
        </w:rPr>
        <w:t>50%</w:t>
      </w:r>
      <w:r>
        <w:rPr>
          <w:color w:val="000000"/>
          <w:spacing w:val="0"/>
          <w:w w:val="100"/>
          <w:position w:val="0"/>
        </w:rPr>
        <w:t>、前</w:t>
      </w:r>
      <w:r>
        <w:rPr>
          <w:rFonts w:ascii="Times New Roman" w:eastAsia="Times New Roman" w:hAnsi="Times New Roman" w:cs="Times New Roman"/>
          <w:color w:val="000000"/>
          <w:spacing w:val="0"/>
          <w:w w:val="100"/>
          <w:position w:val="0"/>
        </w:rPr>
        <w:t>5</w:t>
      </w:r>
      <w:r>
        <w:rPr>
          <w:color w:val="000000"/>
          <w:spacing w:val="0"/>
          <w:w w:val="100"/>
          <w:position w:val="0"/>
        </w:rPr>
        <w:t>名客户中存在新增客户的或严重依赖于 少数客户的情形 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5"/>
        </w:numPr>
        <w:shd w:val="clear" w:color="auto" w:fill="auto"/>
        <w:tabs>
          <w:tab w:pos="304" w:val="left"/>
        </w:tabs>
        <w:bidi w:val="0"/>
        <w:spacing w:before="0" w:after="200" w:line="362" w:lineRule="exact"/>
        <w:ind w:left="0" w:right="0" w:firstLine="0"/>
        <w:jc w:val="left"/>
      </w:pPr>
      <w:bookmarkStart w:id="147" w:name="bookmark147"/>
      <w:bookmarkEnd w:id="147"/>
      <w:r>
        <w:rPr>
          <w:b/>
          <w:bCs/>
          <w:color w:val="000000"/>
          <w:spacing w:val="0"/>
          <w:w w:val="100"/>
          <w:position w:val="0"/>
        </w:rPr>
        <w:t>公司主要供应商情况</w:t>
      </w:r>
    </w:p>
    <w:p>
      <w:pPr>
        <w:pStyle w:val="Style5"/>
        <w:keepNext w:val="0"/>
        <w:keepLines w:val="0"/>
        <w:widowControl w:val="0"/>
        <w:shd w:val="clear" w:color="auto" w:fill="auto"/>
        <w:bidi w:val="0"/>
        <w:spacing w:before="0" w:after="360" w:line="355" w:lineRule="exact"/>
        <w:ind w:left="0" w:right="0" w:firstLine="520"/>
        <w:jc w:val="left"/>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193,563.28</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7.90%</w:t>
      </w:r>
      <w:r>
        <w:rPr>
          <w:color w:val="000000"/>
          <w:spacing w:val="0"/>
          <w:w w:val="100"/>
          <w:position w:val="0"/>
        </w:rPr>
        <w:t>；其中前五名供应商采购额中关 联方采购额</w:t>
      </w:r>
      <w:r>
        <w:rPr>
          <w:rFonts w:ascii="Times New Roman" w:eastAsia="Times New Roman" w:hAnsi="Times New Roman" w:cs="Times New Roman"/>
          <w:color w:val="000000"/>
          <w:spacing w:val="0"/>
          <w:w w:val="100"/>
          <w:position w:val="0"/>
        </w:rPr>
        <w:t>42,150.29</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1.72%</w:t>
      </w:r>
      <w:r>
        <w:rPr>
          <w:color w:val="000000"/>
          <w:spacing w:val="0"/>
          <w:w w:val="100"/>
          <w:position w:val="0"/>
        </w:rPr>
        <w:t>。</w:t>
      </w:r>
    </w:p>
    <w:p>
      <w:pPr>
        <w:pStyle w:val="Style5"/>
        <w:keepNext w:val="0"/>
        <w:keepLines w:val="0"/>
        <w:widowControl w:val="0"/>
        <w:shd w:val="clear" w:color="auto" w:fill="auto"/>
        <w:bidi w:val="0"/>
        <w:spacing w:before="0" w:after="0" w:line="355" w:lineRule="exact"/>
        <w:ind w:left="0" w:right="0" w:firstLine="520"/>
        <w:jc w:val="left"/>
      </w:pPr>
      <w:r>
        <w:rPr>
          <w:color w:val="000000"/>
          <w:spacing w:val="0"/>
          <w:w w:val="100"/>
          <w:position w:val="0"/>
        </w:rPr>
        <w:t>报告期内向单个供应商的采购比例超过总额的</w:t>
      </w:r>
      <w:r>
        <w:rPr>
          <w:rFonts w:ascii="Times New Roman" w:eastAsia="Times New Roman" w:hAnsi="Times New Roman" w:cs="Times New Roman"/>
          <w:color w:val="000000"/>
          <w:spacing w:val="0"/>
          <w:w w:val="100"/>
          <w:position w:val="0"/>
        </w:rPr>
        <w:t>50%</w:t>
      </w:r>
      <w:r>
        <w:rPr>
          <w:color w:val="000000"/>
          <w:spacing w:val="0"/>
          <w:w w:val="100"/>
          <w:position w:val="0"/>
        </w:rPr>
        <w:t>、前</w:t>
      </w:r>
      <w:r>
        <w:rPr>
          <w:rFonts w:ascii="Times New Roman" w:eastAsia="Times New Roman" w:hAnsi="Times New Roman" w:cs="Times New Roman"/>
          <w:color w:val="000000"/>
          <w:spacing w:val="0"/>
          <w:w w:val="100"/>
          <w:position w:val="0"/>
        </w:rPr>
        <w:t>5</w:t>
      </w:r>
      <w:r>
        <w:rPr>
          <w:color w:val="000000"/>
          <w:spacing w:val="0"/>
          <w:w w:val="100"/>
          <w:position w:val="0"/>
        </w:rPr>
        <w:t>名供应商中存在新增供应商的或严重</w:t>
      </w:r>
    </w:p>
    <w:p>
      <w:pPr>
        <w:pStyle w:val="Style5"/>
        <w:keepNext w:val="0"/>
        <w:keepLines w:val="0"/>
        <w:widowControl w:val="0"/>
        <w:shd w:val="clear" w:color="auto" w:fill="auto"/>
        <w:bidi w:val="0"/>
        <w:spacing w:before="0" w:after="0" w:line="355" w:lineRule="exact"/>
        <w:ind w:left="0" w:right="0" w:firstLine="0"/>
        <w:jc w:val="left"/>
      </w:pPr>
      <w:r>
        <w:rPr>
          <w:color w:val="000000"/>
          <w:spacing w:val="0"/>
          <w:w w:val="100"/>
          <w:position w:val="0"/>
        </w:rPr>
        <w:t>依赖于少数供应商的情形</w:t>
      </w:r>
    </w:p>
    <w:p>
      <w:pPr>
        <w:pStyle w:val="Style5"/>
        <w:keepNext w:val="0"/>
        <w:keepLines w:val="0"/>
        <w:widowControl w:val="0"/>
        <w:shd w:val="clear" w:color="auto" w:fill="auto"/>
        <w:bidi w:val="0"/>
        <w:spacing w:before="0" w:after="0" w:line="355"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20" w:line="355" w:lineRule="exact"/>
        <w:ind w:left="0" w:right="0" w:firstLine="0"/>
        <w:jc w:val="left"/>
      </w:pPr>
      <w:r>
        <w:rPr>
          <w:color w:val="000000"/>
          <w:spacing w:val="0"/>
          <w:w w:val="100"/>
          <w:position w:val="0"/>
        </w:rPr>
        <w:t>其他说明：无</w:t>
      </w:r>
    </w:p>
    <w:p>
      <w:pPr>
        <w:pStyle w:val="Style16"/>
        <w:keepNext/>
        <w:keepLines/>
        <w:widowControl w:val="0"/>
        <w:numPr>
          <w:ilvl w:val="0"/>
          <w:numId w:val="1"/>
        </w:numPr>
        <w:shd w:val="clear" w:color="auto" w:fill="auto"/>
        <w:bidi w:val="0"/>
        <w:spacing w:before="0" w:line="355" w:lineRule="exact"/>
        <w:ind w:left="0" w:right="0" w:firstLine="0"/>
        <w:jc w:val="left"/>
      </w:pPr>
      <w:bookmarkStart w:id="148" w:name="bookmark148"/>
      <w:bookmarkStart w:id="149" w:name="bookmark149"/>
      <w:bookmarkStart w:id="150" w:name="bookmark150"/>
      <w:bookmarkStart w:id="151" w:name="bookmark151"/>
      <w:bookmarkEnd w:id="150"/>
      <w:r>
        <w:rPr>
          <w:color w:val="000000"/>
          <w:spacing w:val="0"/>
          <w:w w:val="100"/>
          <w:position w:val="0"/>
        </w:rPr>
        <w:t>费用</w:t>
      </w:r>
      <w:bookmarkEnd w:id="148"/>
      <w:bookmarkEnd w:id="149"/>
      <w:bookmarkEnd w:id="151"/>
    </w:p>
    <w:p>
      <w:pPr>
        <w:pStyle w:val="Style5"/>
        <w:keepNext w:val="0"/>
        <w:keepLines w:val="0"/>
        <w:widowControl w:val="0"/>
        <w:shd w:val="clear" w:color="auto" w:fill="auto"/>
        <w:bidi w:val="0"/>
        <w:spacing w:before="0" w:after="100" w:line="355" w:lineRule="exact"/>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72"/>
        <w:gridCol w:w="1421"/>
        <w:gridCol w:w="1426"/>
        <w:gridCol w:w="1550"/>
        <w:gridCol w:w="3523"/>
      </w:tblGrid>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变动比例（%）</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变动幅度超过</w:t>
            </w:r>
            <w:r>
              <w:rPr>
                <w:rFonts w:ascii="Times New Roman" w:eastAsia="Times New Roman" w:hAnsi="Times New Roman" w:cs="Times New Roman"/>
                <w:color w:val="000000"/>
                <w:spacing w:val="0"/>
                <w:w w:val="100"/>
                <w:position w:val="0"/>
              </w:rPr>
              <w:t>30%</w:t>
            </w:r>
            <w:r>
              <w:rPr>
                <w:color w:val="000000"/>
                <w:spacing w:val="0"/>
                <w:w w:val="100"/>
                <w:position w:val="0"/>
              </w:rPr>
              <w:t>的情况说明</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55,390,616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40,621,861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57" w:lineRule="exact"/>
              <w:ind w:left="0" w:right="0" w:firstLine="0"/>
              <w:jc w:val="both"/>
            </w:pPr>
            <w:r>
              <w:rPr>
                <w:color w:val="000000"/>
                <w:spacing w:val="0"/>
                <w:w w:val="100"/>
                <w:position w:val="0"/>
              </w:rPr>
              <w:t>主要是不再享受上年同期的社保费 用减免政策以及实施职工补充医疗 保险福利政策等原因导致销售人员 人工成本增加。</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811,594,645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637,286,906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27.35</w:t>
            </w: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82,708,843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20,178,352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主要是加快智慧绿色港口建设，以及 承担国家级、省市级科研计划项目增 加。</w:t>
            </w:r>
          </w:p>
        </w:tc>
      </w:tr>
      <w:tr>
        <w:trPr>
          <w:trHeight w:val="10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-138,157,771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-13,380,022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8" w:lineRule="exact"/>
              <w:ind w:left="0" w:right="0" w:firstLine="0"/>
              <w:jc w:val="both"/>
            </w:pPr>
            <w:r>
              <w:rPr>
                <w:color w:val="000000"/>
                <w:spacing w:val="0"/>
                <w:w w:val="100"/>
                <w:position w:val="0"/>
              </w:rPr>
              <w:t>主要是应付债券到期还款，利息费用 减少，以及青港财务公司存贷规模增 加，利息收支净额增加。</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1,153,879,322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1,104,837,067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16"/>
        <w:keepNext/>
        <w:keepLines/>
        <w:widowControl w:val="0"/>
        <w:numPr>
          <w:ilvl w:val="0"/>
          <w:numId w:val="1"/>
        </w:numPr>
        <w:shd w:val="clear" w:color="auto" w:fill="auto"/>
        <w:bidi w:val="0"/>
        <w:spacing w:before="0" w:after="180" w:line="240" w:lineRule="auto"/>
        <w:ind w:left="0" w:right="0" w:firstLine="0"/>
        <w:jc w:val="left"/>
      </w:pPr>
      <w:bookmarkStart w:id="152" w:name="bookmark152"/>
      <w:bookmarkStart w:id="153" w:name="bookmark153"/>
      <w:bookmarkStart w:id="154" w:name="bookmark154"/>
      <w:bookmarkStart w:id="155" w:name="bookmark155"/>
      <w:bookmarkEnd w:id="154"/>
      <w:r>
        <w:rPr>
          <w:color w:val="000000"/>
          <w:spacing w:val="0"/>
          <w:w w:val="100"/>
          <w:position w:val="0"/>
        </w:rPr>
        <w:t>研发投入</w:t>
      </w:r>
      <w:bookmarkEnd w:id="152"/>
      <w:bookmarkEnd w:id="153"/>
      <w:bookmarkEnd w:id="155"/>
    </w:p>
    <w:p>
      <w:pPr>
        <w:pStyle w:val="Style16"/>
        <w:keepNext/>
        <w:keepLines/>
        <w:widowControl w:val="0"/>
        <w:shd w:val="clear" w:color="auto" w:fill="auto"/>
        <w:bidi w:val="0"/>
        <w:spacing w:before="0" w:after="180" w:line="240" w:lineRule="auto"/>
        <w:ind w:left="0" w:right="0" w:firstLine="0"/>
        <w:jc w:val="left"/>
      </w:pPr>
      <w:bookmarkStart w:id="152" w:name="bookmark152"/>
      <w:bookmarkStart w:id="153" w:name="bookmark153"/>
      <w:bookmarkStart w:id="156" w:name="bookmark156"/>
      <w:bookmarkStart w:id="157" w:name="bookmark157"/>
      <w:r>
        <w:rPr>
          <w:color w:val="000000"/>
          <w:spacing w:val="0"/>
          <w:w w:val="100"/>
          <w:position w:val="0"/>
        </w:rPr>
        <w:t>（</w:t>
      </w:r>
      <w:bookmarkEnd w:id="156"/>
      <w:r>
        <w:rPr>
          <w:color w:val="000000"/>
          <w:spacing w:val="0"/>
          <w:w w:val="100"/>
          <w:position w:val="0"/>
        </w:rPr>
        <w:t>1）.</w:t>
      </w:r>
      <w:r>
        <w:rPr>
          <w:color w:val="000000"/>
          <w:spacing w:val="0"/>
          <w:w w:val="100"/>
          <w:position w:val="0"/>
        </w:rPr>
        <w:t>研发投入情况表</w:t>
      </w:r>
      <w:bookmarkEnd w:id="152"/>
      <w:bookmarkEnd w:id="153"/>
      <w:bookmarkEnd w:id="15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328" w:right="0" w:firstLine="0"/>
        <w:jc w:val="left"/>
      </w:pPr>
      <w:r>
        <w:rPr>
          <w:color w:val="000000"/>
          <w:spacing w:val="0"/>
          <w:w w:val="100"/>
          <w:position w:val="0"/>
        </w:rPr>
        <w:t>单位：元</w:t>
      </w:r>
    </w:p>
    <w:tbl>
      <w:tblPr>
        <w:tblOverlap w:val="never"/>
        <w:jc w:val="center"/>
        <w:tblLayout w:type="fixed"/>
      </w:tblPr>
      <w:tblGrid>
        <w:gridCol w:w="3898"/>
        <w:gridCol w:w="5400"/>
      </w:tblGrid>
      <w:tr>
        <w:trPr>
          <w:trHeight w:val="58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320" w:right="0" w:firstLine="0"/>
              <w:jc w:val="left"/>
            </w:pPr>
            <w:r>
              <w:rPr>
                <w:rFonts w:ascii="Times New Roman" w:eastAsia="Times New Roman" w:hAnsi="Times New Roman" w:cs="Times New Roman"/>
                <w:color w:val="000000"/>
                <w:spacing w:val="0"/>
                <w:w w:val="100"/>
                <w:position w:val="0"/>
              </w:rPr>
              <w:t>82,708,843</w:t>
            </w:r>
          </w:p>
        </w:tc>
      </w:tr>
      <w:tr>
        <w:trPr>
          <w:trHeight w:val="58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320" w:right="0" w:firstLine="0"/>
              <w:jc w:val="left"/>
            </w:pPr>
            <w:r>
              <w:rPr>
                <w:rFonts w:ascii="Times New Roman" w:eastAsia="Times New Roman" w:hAnsi="Times New Roman" w:cs="Times New Roman"/>
                <w:color w:val="000000"/>
                <w:spacing w:val="0"/>
                <w:w w:val="100"/>
                <w:position w:val="0"/>
              </w:rPr>
              <w:t>30,116,841</w:t>
            </w:r>
          </w:p>
        </w:tc>
      </w:tr>
      <w:tr>
        <w:trPr>
          <w:trHeight w:val="57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112,825,684</w:t>
            </w:r>
          </w:p>
        </w:tc>
      </w:tr>
      <w:tr>
        <w:trPr>
          <w:trHeight w:val="57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r>
      <w:tr>
        <w:trPr>
          <w:trHeight w:val="58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26.69</w:t>
            </w:r>
          </w:p>
        </w:tc>
      </w:tr>
    </w:tbl>
    <w:p>
      <w:pPr>
        <w:spacing w:lineRule="exact" w:line="1"/>
        <w:rPr>
          <w:sz w:val="2"/>
          <w:szCs w:val="2"/>
        </w:rPr>
      </w:pPr>
      <w:r>
        <w:br w:type="page"/>
      </w:r>
    </w:p>
    <w:p>
      <w:pPr>
        <w:pStyle w:val="Style16"/>
        <w:keepNext/>
        <w:keepLines/>
        <w:widowControl w:val="0"/>
        <w:shd w:val="clear" w:color="auto" w:fill="auto"/>
        <w:bidi w:val="0"/>
        <w:spacing w:before="0" w:after="16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w:t>
      </w:r>
      <w:bookmarkEnd w:id="160"/>
      <w:r>
        <w:rPr>
          <w:color w:val="000000"/>
          <w:spacing w:val="0"/>
          <w:w w:val="100"/>
          <w:position w:val="0"/>
        </w:rPr>
        <w:t>2）.</w:t>
      </w:r>
      <w:r>
        <w:rPr>
          <w:color w:val="000000"/>
          <w:spacing w:val="0"/>
          <w:w w:val="100"/>
          <w:position w:val="0"/>
        </w:rPr>
        <w:t>研发人员情况表</w:t>
      </w:r>
      <w:bookmarkEnd w:id="158"/>
      <w:bookmarkEnd w:id="159"/>
      <w:bookmarkEnd w:id="161"/>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5813"/>
        <w:gridCol w:w="3350"/>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r>
      <w:tr>
        <w:trPr>
          <w:trHeight w:val="408"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研发人员学历结构</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学历结构类别</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学历结构人数</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w:t>
            </w:r>
          </w:p>
        </w:tc>
      </w:tr>
      <w:tr>
        <w:trPr>
          <w:trHeight w:val="408"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研发人员年龄结构</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年龄结构类别</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年龄结构人数</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岁以下（不含</w:t>
            </w:r>
            <w:r>
              <w:rPr>
                <w:rFonts w:ascii="Times New Roman" w:eastAsia="Times New Roman" w:hAnsi="Times New Roman" w:cs="Times New Roman"/>
                <w:color w:val="000000"/>
                <w:spacing w:val="0"/>
                <w:w w:val="100"/>
                <w:position w:val="0"/>
              </w:rPr>
              <w:t>30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30-40</w:t>
            </w:r>
            <w:r>
              <w:rPr>
                <w:color w:val="000000"/>
                <w:spacing w:val="0"/>
                <w:w w:val="100"/>
                <w:position w:val="0"/>
              </w:rPr>
              <w:t>岁（含</w:t>
            </w:r>
            <w:r>
              <w:rPr>
                <w:rFonts w:ascii="Times New Roman" w:eastAsia="Times New Roman" w:hAnsi="Times New Roman" w:cs="Times New Roman"/>
                <w:color w:val="000000"/>
                <w:spacing w:val="0"/>
                <w:w w:val="100"/>
                <w:position w:val="0"/>
              </w:rPr>
              <w:t>30</w:t>
            </w:r>
            <w:r>
              <w:rPr>
                <w:color w:val="000000"/>
                <w:spacing w:val="0"/>
                <w:w w:val="100"/>
                <w:position w:val="0"/>
              </w:rPr>
              <w:t>岁，不含</w:t>
            </w:r>
            <w:r>
              <w:rPr>
                <w:rFonts w:ascii="Times New Roman" w:eastAsia="Times New Roman" w:hAnsi="Times New Roman" w:cs="Times New Roman"/>
                <w:color w:val="000000"/>
                <w:spacing w:val="0"/>
                <w:w w:val="100"/>
                <w:position w:val="0"/>
              </w:rPr>
              <w:t>40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40-50</w:t>
            </w:r>
            <w:r>
              <w:rPr>
                <w:color w:val="000000"/>
                <w:spacing w:val="0"/>
                <w:w w:val="100"/>
                <w:position w:val="0"/>
              </w:rPr>
              <w:t>岁（含</w:t>
            </w:r>
            <w:r>
              <w:rPr>
                <w:rFonts w:ascii="Times New Roman" w:eastAsia="Times New Roman" w:hAnsi="Times New Roman" w:cs="Times New Roman"/>
                <w:color w:val="000000"/>
                <w:spacing w:val="0"/>
                <w:w w:val="100"/>
                <w:position w:val="0"/>
              </w:rPr>
              <w:t>40</w:t>
            </w:r>
            <w:r>
              <w:rPr>
                <w:color w:val="000000"/>
                <w:spacing w:val="0"/>
                <w:w w:val="100"/>
                <w:position w:val="0"/>
              </w:rPr>
              <w:t>岁，不含</w:t>
            </w:r>
            <w:r>
              <w:rPr>
                <w:rFonts w:ascii="Times New Roman" w:eastAsia="Times New Roman" w:hAnsi="Times New Roman" w:cs="Times New Roman"/>
                <w:color w:val="000000"/>
                <w:spacing w:val="0"/>
                <w:w w:val="100"/>
                <w:position w:val="0"/>
              </w:rPr>
              <w:t>50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50-60</w:t>
            </w:r>
            <w:r>
              <w:rPr>
                <w:color w:val="000000"/>
                <w:spacing w:val="0"/>
                <w:w w:val="100"/>
                <w:position w:val="0"/>
              </w:rPr>
              <w:t>岁（含</w:t>
            </w:r>
            <w:r>
              <w:rPr>
                <w:rFonts w:ascii="Times New Roman" w:eastAsia="Times New Roman" w:hAnsi="Times New Roman" w:cs="Times New Roman"/>
                <w:color w:val="000000"/>
                <w:spacing w:val="0"/>
                <w:w w:val="100"/>
                <w:position w:val="0"/>
              </w:rPr>
              <w:t>50</w:t>
            </w:r>
            <w:r>
              <w:rPr>
                <w:color w:val="000000"/>
                <w:spacing w:val="0"/>
                <w:w w:val="100"/>
                <w:position w:val="0"/>
              </w:rPr>
              <w:t>岁，不含</w:t>
            </w:r>
            <w:r>
              <w:rPr>
                <w:rFonts w:ascii="Times New Roman" w:eastAsia="Times New Roman" w:hAnsi="Times New Roman" w:cs="Times New Roman"/>
                <w:color w:val="000000"/>
                <w:spacing w:val="0"/>
                <w:w w:val="100"/>
                <w:position w:val="0"/>
              </w:rPr>
              <w:t>60</w:t>
            </w:r>
            <w:r>
              <w:rPr>
                <w:color w:val="000000"/>
                <w:spacing w:val="0"/>
                <w:w w:val="100"/>
                <w:position w:val="0"/>
              </w:rPr>
              <w:t>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w:t>
            </w:r>
            <w:r>
              <w:rPr>
                <w:color w:val="000000"/>
                <w:spacing w:val="0"/>
                <w:w w:val="100"/>
                <w:position w:val="0"/>
              </w:rPr>
              <w:t>岁及以上</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79" w:line="1" w:lineRule="exact"/>
      </w:pPr>
    </w:p>
    <w:p>
      <w:pPr>
        <w:pStyle w:val="Style16"/>
        <w:keepNext/>
        <w:keepLines/>
        <w:widowControl w:val="0"/>
        <w:shd w:val="clear" w:color="auto" w:fill="auto"/>
        <w:bidi w:val="0"/>
        <w:spacing w:before="0" w:after="40" w:line="361" w:lineRule="exact"/>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w:t>
      </w:r>
      <w:bookmarkEnd w:id="164"/>
      <w:r>
        <w:rPr>
          <w:color w:val="000000"/>
          <w:spacing w:val="0"/>
          <w:w w:val="100"/>
          <w:position w:val="0"/>
        </w:rPr>
        <w:t>3）.</w:t>
      </w:r>
      <w:r>
        <w:rPr>
          <w:color w:val="000000"/>
          <w:spacing w:val="0"/>
          <w:w w:val="100"/>
          <w:position w:val="0"/>
        </w:rPr>
        <w:t>情况说明</w:t>
      </w:r>
      <w:bookmarkEnd w:id="162"/>
      <w:bookmarkEnd w:id="163"/>
      <w:bookmarkEnd w:id="165"/>
    </w:p>
    <w:p>
      <w:pPr>
        <w:pStyle w:val="Style5"/>
        <w:keepNext w:val="0"/>
        <w:keepLines w:val="0"/>
        <w:widowControl w:val="0"/>
        <w:shd w:val="clear" w:color="auto" w:fill="auto"/>
        <w:bidi w:val="0"/>
        <w:spacing w:before="0" w:line="361"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line="359" w:lineRule="exact"/>
        <w:ind w:left="0" w:right="0" w:firstLine="580"/>
        <w:jc w:val="both"/>
      </w:pPr>
      <w:r>
        <w:rPr>
          <w:color w:val="000000"/>
          <w:spacing w:val="0"/>
          <w:w w:val="100"/>
          <w:position w:val="0"/>
        </w:rPr>
        <w:t>公司紧密围绕国际领先的智慧绿色港口建设，坚持创新驱动发展战略，以数字化转型为主线， 强化科技创新引领支撑作用，激发全员创新内生动力，公司科技创新水平显著提升。</w:t>
      </w:r>
      <w:r>
        <w:rPr>
          <w:rFonts w:ascii="Times New Roman" w:eastAsia="Times New Roman" w:hAnsi="Times New Roman" w:cs="Times New Roman"/>
          <w:color w:val="000000"/>
          <w:spacing w:val="0"/>
          <w:w w:val="100"/>
          <w:position w:val="0"/>
        </w:rPr>
        <w:t>2021</w:t>
      </w:r>
      <w:r>
        <w:rPr>
          <w:color w:val="000000"/>
          <w:spacing w:val="0"/>
          <w:w w:val="100"/>
          <w:position w:val="0"/>
        </w:rPr>
        <w:t>年公司科 技研发投入</w:t>
      </w:r>
      <w:r>
        <w:rPr>
          <w:rFonts w:ascii="Times New Roman" w:eastAsia="Times New Roman" w:hAnsi="Times New Roman" w:cs="Times New Roman"/>
          <w:color w:val="000000"/>
          <w:spacing w:val="0"/>
          <w:w w:val="100"/>
          <w:position w:val="0"/>
        </w:rPr>
        <w:t>11,282.57</w:t>
      </w:r>
      <w:r>
        <w:rPr>
          <w:color w:val="000000"/>
          <w:spacing w:val="0"/>
          <w:w w:val="100"/>
          <w:position w:val="0"/>
        </w:rPr>
        <w:t>万元，开展科技项目</w:t>
      </w:r>
      <w:r>
        <w:rPr>
          <w:rFonts w:ascii="Times New Roman" w:eastAsia="Times New Roman" w:hAnsi="Times New Roman" w:cs="Times New Roman"/>
          <w:color w:val="000000"/>
          <w:spacing w:val="0"/>
          <w:w w:val="100"/>
          <w:position w:val="0"/>
        </w:rPr>
        <w:t>535</w:t>
      </w:r>
      <w:r>
        <w:rPr>
          <w:color w:val="000000"/>
          <w:spacing w:val="0"/>
          <w:w w:val="100"/>
          <w:position w:val="0"/>
        </w:rPr>
        <w:t xml:space="preserve">项，其中重点开展了集装箱智能空轨集疏运系统和 </w:t>
      </w:r>
      <w:r>
        <w:rPr>
          <w:rFonts w:ascii="Times New Roman" w:eastAsia="Times New Roman" w:hAnsi="Times New Roman" w:cs="Times New Roman"/>
          <w:color w:val="000000"/>
          <w:spacing w:val="0"/>
          <w:w w:val="100"/>
          <w:position w:val="0"/>
        </w:rPr>
        <w:t>10500tph</w:t>
      </w:r>
      <w:r>
        <w:rPr>
          <w:color w:val="000000"/>
          <w:spacing w:val="0"/>
          <w:w w:val="100"/>
          <w:position w:val="0"/>
        </w:rPr>
        <w:t>远程操控自动化堆取料机的研究开发；依托公司筹建的“山东省智慧港口技术创新中心” ，获得山东省科学技术厅批复；获得国际</w:t>
      </w:r>
      <w:r>
        <w:rPr>
          <w:color w:val="000000"/>
          <w:spacing w:val="0"/>
          <w:w w:val="100"/>
          <w:position w:val="0"/>
        </w:rPr>
        <w:t>PCT</w:t>
      </w:r>
      <w:r>
        <w:rPr>
          <w:color w:val="000000"/>
          <w:spacing w:val="0"/>
          <w:w w:val="100"/>
          <w:position w:val="0"/>
        </w:rPr>
        <w:t>专利</w:t>
      </w:r>
      <w:r>
        <w:rPr>
          <w:rFonts w:ascii="Times New Roman" w:eastAsia="Times New Roman" w:hAnsi="Times New Roman" w:cs="Times New Roman"/>
          <w:color w:val="000000"/>
          <w:spacing w:val="0"/>
          <w:w w:val="100"/>
          <w:position w:val="0"/>
        </w:rPr>
        <w:t>3</w:t>
      </w:r>
      <w:r>
        <w:rPr>
          <w:color w:val="000000"/>
          <w:spacing w:val="0"/>
          <w:w w:val="100"/>
          <w:position w:val="0"/>
        </w:rPr>
        <w:t>件、国内</w:t>
      </w:r>
    </w:p>
    <w:p>
      <w:pPr>
        <w:pStyle w:val="Style5"/>
        <w:keepNext w:val="0"/>
        <w:keepLines w:val="0"/>
        <w:widowControl w:val="0"/>
        <w:shd w:val="clear" w:color="auto" w:fill="auto"/>
        <w:bidi w:val="0"/>
        <w:spacing w:before="0" w:after="160" w:line="363" w:lineRule="exact"/>
        <w:ind w:left="0" w:right="0" w:firstLine="580"/>
        <w:jc w:val="both"/>
      </w:pPr>
      <w:r>
        <w:rPr>
          <w:color w:val="000000"/>
          <w:spacing w:val="0"/>
          <w:w w:val="100"/>
          <w:position w:val="0"/>
        </w:rPr>
        <w:t>专利</w:t>
      </w:r>
      <w:r>
        <w:rPr>
          <w:rFonts w:ascii="Times New Roman" w:eastAsia="Times New Roman" w:hAnsi="Times New Roman" w:cs="Times New Roman"/>
          <w:color w:val="000000"/>
          <w:spacing w:val="0"/>
          <w:w w:val="100"/>
          <w:position w:val="0"/>
        </w:rPr>
        <w:t>131</w:t>
      </w:r>
      <w:r>
        <w:rPr>
          <w:color w:val="000000"/>
          <w:spacing w:val="0"/>
          <w:w w:val="100"/>
          <w:position w:val="0"/>
        </w:rPr>
        <w:t>件，其中发明专利</w:t>
      </w:r>
      <w:r>
        <w:rPr>
          <w:rFonts w:ascii="Times New Roman" w:eastAsia="Times New Roman" w:hAnsi="Times New Roman" w:cs="Times New Roman"/>
          <w:color w:val="000000"/>
          <w:spacing w:val="0"/>
          <w:w w:val="100"/>
          <w:position w:val="0"/>
        </w:rPr>
        <w:t>11</w:t>
      </w:r>
      <w:r>
        <w:rPr>
          <w:color w:val="000000"/>
          <w:spacing w:val="0"/>
          <w:w w:val="100"/>
          <w:position w:val="0"/>
        </w:rPr>
        <w:t>件。</w:t>
      </w:r>
      <w:r>
        <w:rPr>
          <w:rFonts w:ascii="Times New Roman" w:eastAsia="Times New Roman" w:hAnsi="Times New Roman" w:cs="Times New Roman"/>
          <w:color w:val="000000"/>
          <w:spacing w:val="0"/>
          <w:w w:val="100"/>
          <w:position w:val="0"/>
        </w:rPr>
        <w:t>2021</w:t>
      </w:r>
      <w:r>
        <w:rPr>
          <w:color w:val="000000"/>
          <w:spacing w:val="0"/>
          <w:w w:val="100"/>
          <w:position w:val="0"/>
        </w:rPr>
        <w:t>年，公司</w:t>
      </w:r>
      <w:r>
        <w:rPr>
          <w:rFonts w:ascii="Times New Roman" w:eastAsia="Times New Roman" w:hAnsi="Times New Roman" w:cs="Times New Roman"/>
          <w:color w:val="000000"/>
          <w:spacing w:val="0"/>
          <w:w w:val="100"/>
          <w:position w:val="0"/>
        </w:rPr>
        <w:t>2</w:t>
      </w:r>
      <w:r>
        <w:rPr>
          <w:color w:val="000000"/>
          <w:spacing w:val="0"/>
          <w:w w:val="100"/>
          <w:position w:val="0"/>
        </w:rPr>
        <w:t>项优秀科技成果“全自动化集装箱码头关键技 术研究与应用”“重载超高自提升式岸桥吊装系统研究与应用”分别获得山东省科技进步奖一等奖和 科技进步奖三等奖；</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 xml:space="preserve">智慧港口应用系统建设”荣获第四届“绽放杯” </w:t>
      </w:r>
      <w:r>
        <w:rPr>
          <w:rFonts w:ascii="Times New Roman" w:eastAsia="Times New Roman" w:hAnsi="Times New Roman" w:cs="Times New Roman"/>
          <w:color w:val="000000"/>
          <w:spacing w:val="0"/>
          <w:w w:val="100"/>
          <w:position w:val="0"/>
        </w:rPr>
        <w:t>5G</w:t>
      </w:r>
      <w:r>
        <w:rPr>
          <w:color w:val="000000"/>
          <w:spacing w:val="0"/>
          <w:w w:val="100"/>
          <w:position w:val="0"/>
        </w:rPr>
        <w:t>应用征集大赛先进制造 专题赛一等奖。</w:t>
      </w:r>
    </w:p>
    <w:p>
      <w:pPr>
        <w:pStyle w:val="Style24"/>
        <w:keepNext w:val="0"/>
        <w:keepLines w:val="0"/>
        <w:widowControl w:val="0"/>
        <w:shd w:val="clear" w:color="auto" w:fill="auto"/>
        <w:bidi w:val="0"/>
        <w:spacing w:before="0" w:after="0" w:line="240" w:lineRule="auto"/>
        <w:ind w:left="576"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本期费用化研发投入</w:t>
      </w:r>
      <w:r>
        <w:rPr>
          <w:rFonts w:ascii="Times New Roman" w:eastAsia="Times New Roman" w:hAnsi="Times New Roman" w:cs="Times New Roman"/>
          <w:color w:val="000000"/>
          <w:spacing w:val="0"/>
          <w:w w:val="100"/>
          <w:position w:val="0"/>
        </w:rPr>
        <w:t>8,270.88</w:t>
      </w:r>
      <w:r>
        <w:rPr>
          <w:color w:val="000000"/>
          <w:spacing w:val="0"/>
          <w:w w:val="100"/>
          <w:position w:val="0"/>
        </w:rPr>
        <w:t>万元，均已计入当期损益。</w:t>
      </w:r>
    </w:p>
    <w:tbl>
      <w:tblPr>
        <w:tblOverlap w:val="never"/>
        <w:jc w:val="center"/>
        <w:tblLayout w:type="fixed"/>
      </w:tblPr>
      <w:tblGrid>
        <w:gridCol w:w="5923"/>
        <w:gridCol w:w="3269"/>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主要项目名称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投入金额（万元）</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10500</w:t>
            </w:r>
            <w:r>
              <w:rPr>
                <w:color w:val="000000"/>
                <w:spacing w:val="0"/>
                <w:w w:val="100"/>
                <w:position w:val="0"/>
              </w:rPr>
              <w:t>tph</w:t>
            </w:r>
            <w:r>
              <w:rPr>
                <w:color w:val="000000"/>
                <w:spacing w:val="0"/>
                <w:w w:val="100"/>
                <w:position w:val="0"/>
              </w:rPr>
              <w:t>远程操控自动化堆取料机的研发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498.15</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集装箱智能空轨集疏运系统研发与示范应用</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469.81</w:t>
            </w:r>
          </w:p>
        </w:tc>
      </w:tr>
    </w:tbl>
    <w:p>
      <w:pPr>
        <w:spacing w:lineRule="exact" w:line="1"/>
        <w:rPr>
          <w:sz w:val="2"/>
          <w:szCs w:val="2"/>
        </w:rPr>
      </w:pPr>
      <w:r>
        <w:br w:type="page"/>
      </w:r>
    </w:p>
    <w:tbl>
      <w:tblPr>
        <w:tblOverlap w:val="never"/>
        <w:jc w:val="center"/>
        <w:tblLayout w:type="fixed"/>
      </w:tblPr>
      <w:tblGrid>
        <w:gridCol w:w="5923"/>
        <w:gridCol w:w="3269"/>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主要项目名称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投入金额(万元)</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云港通线上化及技术升级研发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428.66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港航时空信息服务平台开发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396.23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t</w:t>
            </w:r>
            <w:r>
              <w:rPr>
                <w:rFonts w:ascii="Times New Roman" w:eastAsia="Times New Roman" w:hAnsi="Times New Roman" w:cs="Times New Roman"/>
                <w:color w:val="000000"/>
                <w:spacing w:val="0"/>
                <w:w w:val="100"/>
                <w:position w:val="0"/>
              </w:rPr>
              <w:t>40</w:t>
            </w:r>
            <w:r>
              <w:rPr>
                <w:color w:val="000000"/>
                <w:spacing w:val="0"/>
                <w:w w:val="100"/>
                <w:position w:val="0"/>
              </w:rPr>
              <w:t>m</w:t>
            </w:r>
            <w:r>
              <w:rPr>
                <w:color w:val="000000"/>
                <w:spacing w:val="0"/>
                <w:w w:val="100"/>
                <w:position w:val="0"/>
              </w:rPr>
              <w:t>多功能门机研制</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192.58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海铁联运中心系统的开发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179.21</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调度指挥中心多维综合展示系统开发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114.28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4535</w:t>
            </w:r>
            <w:r>
              <w:rPr>
                <w:color w:val="000000"/>
                <w:spacing w:val="0"/>
                <w:w w:val="100"/>
                <w:position w:val="0"/>
              </w:rPr>
              <w:t>及</w:t>
            </w:r>
            <w:r>
              <w:rPr>
                <w:rFonts w:ascii="Times New Roman" w:eastAsia="Times New Roman" w:hAnsi="Times New Roman" w:cs="Times New Roman"/>
                <w:color w:val="000000"/>
                <w:spacing w:val="0"/>
                <w:w w:val="100"/>
                <w:position w:val="0"/>
              </w:rPr>
              <w:t>2535</w:t>
            </w:r>
            <w:r>
              <w:rPr>
                <w:color w:val="000000"/>
                <w:spacing w:val="0"/>
                <w:w w:val="100"/>
                <w:position w:val="0"/>
              </w:rPr>
              <w:t>转盘式变频多工况门座起重机的研发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213.73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董家口港区海事</w:t>
            </w:r>
            <w:r>
              <w:rPr>
                <w:color w:val="000000"/>
                <w:spacing w:val="0"/>
                <w:w w:val="100"/>
                <w:position w:val="0"/>
              </w:rPr>
              <w:t>MIS</w:t>
            </w:r>
            <w:r>
              <w:rPr>
                <w:color w:val="000000"/>
                <w:spacing w:val="0"/>
                <w:w w:val="100"/>
                <w:position w:val="0"/>
              </w:rPr>
              <w:t>系统升级</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196.99</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涉港人员防疫管控系统开发</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113.34</w:t>
            </w:r>
          </w:p>
        </w:tc>
      </w:tr>
    </w:tbl>
    <w:p>
      <w:pPr>
        <w:widowControl w:val="0"/>
        <w:spacing w:after="439" w:line="1" w:lineRule="exact"/>
      </w:pPr>
    </w:p>
    <w:p>
      <w:pPr>
        <w:pStyle w:val="Style24"/>
        <w:keepNext w:val="0"/>
        <w:keepLines w:val="0"/>
        <w:widowControl w:val="0"/>
        <w:shd w:val="clear" w:color="auto" w:fill="auto"/>
        <w:bidi w:val="0"/>
        <w:spacing w:before="0" w:after="0" w:line="240" w:lineRule="auto"/>
        <w:ind w:left="514" w:right="0" w:firstLine="0"/>
        <w:jc w:val="left"/>
      </w:pPr>
      <w:r>
        <w:rPr>
          <w:rFonts w:ascii="Times New Roman" w:eastAsia="Times New Roman" w:hAnsi="Times New Roman" w:cs="Times New Roman"/>
          <w:color w:val="000000"/>
          <w:spacing w:val="0"/>
          <w:w w:val="100"/>
          <w:position w:val="0"/>
          <w:u w:val="single"/>
        </w:rPr>
        <w:t>(ii)</w:t>
      </w:r>
      <w:r>
        <w:rPr>
          <w:color w:val="000000"/>
          <w:spacing w:val="0"/>
          <w:w w:val="100"/>
          <w:position w:val="0"/>
          <w:u w:val="single"/>
        </w:rPr>
        <w:t>本期资本化研发投入</w:t>
      </w:r>
      <w:r>
        <w:rPr>
          <w:rFonts w:ascii="Times New Roman" w:eastAsia="Times New Roman" w:hAnsi="Times New Roman" w:cs="Times New Roman"/>
          <w:color w:val="000000"/>
          <w:spacing w:val="0"/>
          <w:w w:val="100"/>
          <w:position w:val="0"/>
          <w:u w:val="single"/>
        </w:rPr>
        <w:t>3</w:t>
      </w:r>
      <w:r>
        <w:rPr>
          <w:color w:val="000000"/>
          <w:spacing w:val="0"/>
          <w:w w:val="100"/>
          <w:position w:val="0"/>
          <w:u w:val="single"/>
        </w:rPr>
        <w:t xml:space="preserve">, </w:t>
      </w:r>
      <w:r>
        <w:rPr>
          <w:rFonts w:ascii="Times New Roman" w:eastAsia="Times New Roman" w:hAnsi="Times New Roman" w:cs="Times New Roman"/>
          <w:color w:val="000000"/>
          <w:spacing w:val="0"/>
          <w:w w:val="100"/>
          <w:position w:val="0"/>
          <w:u w:val="single"/>
        </w:rPr>
        <w:t>011</w:t>
      </w:r>
      <w:r>
        <w:rPr>
          <w:color w:val="000000"/>
          <w:spacing w:val="0"/>
          <w:w w:val="100"/>
          <w:position w:val="0"/>
          <w:u w:val="single"/>
        </w:rPr>
        <w:t xml:space="preserve">. </w:t>
      </w:r>
      <w:r>
        <w:rPr>
          <w:rFonts w:ascii="Times New Roman" w:eastAsia="Times New Roman" w:hAnsi="Times New Roman" w:cs="Times New Roman"/>
          <w:color w:val="000000"/>
          <w:spacing w:val="0"/>
          <w:w w:val="100"/>
          <w:position w:val="0"/>
          <w:u w:val="single"/>
        </w:rPr>
        <w:t>68</w:t>
      </w:r>
      <w:r>
        <w:rPr>
          <w:color w:val="000000"/>
          <w:spacing w:val="0"/>
          <w:w w:val="100"/>
          <w:position w:val="0"/>
          <w:u w:val="single"/>
        </w:rPr>
        <w:t>万元，均已完成。</w:t>
      </w:r>
    </w:p>
    <w:tbl>
      <w:tblPr>
        <w:tblOverlap w:val="never"/>
        <w:jc w:val="center"/>
        <w:tblLayout w:type="fixed"/>
      </w:tblPr>
      <w:tblGrid>
        <w:gridCol w:w="4958"/>
        <w:gridCol w:w="2410"/>
        <w:gridCol w:w="1824"/>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投入金额(万元)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完成进度</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件杂货码头生产管理系统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272.49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阿里云平台容灾系统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210.00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港区高精度电子地图数据采集系统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205.66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港口信贷核算系统开发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147.17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协同办公管理平台升级项目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122.64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纸浆卸船内外理融合理货系统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121.54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集装箱作业系统集成智能化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100.96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数据烟囱打通之散杂货领域数据治理与分析项目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94.34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云港通及微信公共服务项目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90.57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全港区科技文献数据资源库建设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75.33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100%</w:t>
            </w:r>
          </w:p>
        </w:tc>
      </w:tr>
    </w:tbl>
    <w:p>
      <w:pPr>
        <w:widowControl w:val="0"/>
        <w:spacing w:after="499" w:line="1" w:lineRule="exact"/>
      </w:pPr>
    </w:p>
    <w:p>
      <w:pPr>
        <w:pStyle w:val="Style16"/>
        <w:keepNext/>
        <w:keepLines/>
        <w:widowControl w:val="0"/>
        <w:numPr>
          <w:ilvl w:val="0"/>
          <w:numId w:val="7"/>
        </w:numPr>
        <w:shd w:val="clear" w:color="auto" w:fill="auto"/>
        <w:bidi w:val="0"/>
        <w:spacing w:before="0" w:after="180" w:line="240" w:lineRule="auto"/>
        <w:ind w:left="0" w:right="0" w:firstLine="0"/>
        <w:jc w:val="left"/>
      </w:pPr>
      <w:bookmarkStart w:id="166" w:name="bookmark166"/>
      <w:bookmarkStart w:id="167" w:name="bookmark167"/>
      <w:bookmarkStart w:id="168" w:name="bookmark168"/>
      <w:bookmarkStart w:id="169" w:name="bookmark169"/>
      <w:bookmarkEnd w:id="168"/>
      <w:r>
        <w:rPr>
          <w:color w:val="000000"/>
          <w:spacing w:val="0"/>
          <w:w w:val="100"/>
          <w:position w:val="0"/>
        </w:rPr>
        <w:t>,</w:t>
      </w:r>
      <w:r>
        <w:rPr>
          <w:color w:val="000000"/>
          <w:spacing w:val="0"/>
          <w:w w:val="100"/>
          <w:position w:val="0"/>
        </w:rPr>
        <w:t>研发人员构成发生重大变化的原因及对公司未来发展的影响</w:t>
      </w:r>
      <w:bookmarkEnd w:id="166"/>
      <w:bookmarkEnd w:id="167"/>
      <w:bookmarkEnd w:id="169"/>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
        </w:numPr>
        <w:shd w:val="clear" w:color="auto" w:fill="auto"/>
        <w:bidi w:val="0"/>
        <w:spacing w:before="0" w:after="180" w:line="240" w:lineRule="auto"/>
        <w:ind w:left="0" w:right="0" w:firstLine="0"/>
        <w:jc w:val="left"/>
      </w:pPr>
      <w:bookmarkStart w:id="170" w:name="bookmark170"/>
      <w:bookmarkStart w:id="171" w:name="bookmark171"/>
      <w:bookmarkStart w:id="172" w:name="bookmark172"/>
      <w:bookmarkStart w:id="173" w:name="bookmark173"/>
      <w:bookmarkEnd w:id="172"/>
      <w:r>
        <w:rPr>
          <w:color w:val="000000"/>
          <w:spacing w:val="0"/>
          <w:w w:val="100"/>
          <w:position w:val="0"/>
        </w:rPr>
        <w:t>现金流</w:t>
      </w:r>
      <w:bookmarkEnd w:id="170"/>
      <w:bookmarkEnd w:id="171"/>
      <w:bookmarkEnd w:id="17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38"/>
        <w:gridCol w:w="1555"/>
        <w:gridCol w:w="1550"/>
        <w:gridCol w:w="1080"/>
        <w:gridCol w:w="3269"/>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变化幅度</w:t>
            </w:r>
          </w:p>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变化原因</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2,754,376,808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3,604,996,111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主要是代理采购业务现金净支出 增加。</w:t>
            </w:r>
          </w:p>
        </w:tc>
      </w:tr>
      <w:tr>
        <w:trPr>
          <w:trHeight w:val="73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投资活动产生的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现金流量净额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1,965,808,679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-1,065,988,881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284.41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46" w:lineRule="exact"/>
              <w:ind w:left="0" w:right="0" w:firstLine="0"/>
              <w:jc w:val="left"/>
            </w:pPr>
            <w:r>
              <w:rPr>
                <w:color w:val="000000"/>
                <w:spacing w:val="0"/>
                <w:w w:val="100"/>
                <w:position w:val="0"/>
              </w:rPr>
              <w:t>主要是本期青港财务公司发放贷 款净额较同期减少</w:t>
            </w:r>
            <w:r>
              <w:rPr>
                <w:rFonts w:ascii="Times New Roman" w:eastAsia="Times New Roman" w:hAnsi="Times New Roman" w:cs="Times New Roman"/>
                <w:color w:val="000000"/>
                <w:spacing w:val="0"/>
                <w:w w:val="100"/>
                <w:position w:val="0"/>
              </w:rPr>
              <w:t>9.38</w:t>
            </w:r>
            <w:r>
              <w:rPr>
                <w:color w:val="000000"/>
                <w:spacing w:val="0"/>
                <w:w w:val="100"/>
                <w:position w:val="0"/>
              </w:rPr>
              <w:t>亿元，购</w:t>
            </w:r>
          </w:p>
        </w:tc>
      </w:tr>
    </w:tbl>
    <w:p>
      <w:pPr>
        <w:spacing w:lineRule="exact" w:line="1"/>
        <w:rPr>
          <w:sz w:val="2"/>
          <w:szCs w:val="2"/>
        </w:rPr>
      </w:pPr>
      <w:r>
        <w:br w:type="page"/>
      </w:r>
    </w:p>
    <w:tbl>
      <w:tblPr>
        <w:tblOverlap w:val="never"/>
        <w:jc w:val="center"/>
        <w:tblLayout w:type="fixed"/>
      </w:tblPr>
      <w:tblGrid>
        <w:gridCol w:w="1738"/>
        <w:gridCol w:w="1555"/>
        <w:gridCol w:w="1550"/>
        <w:gridCol w:w="1080"/>
        <w:gridCol w:w="3269"/>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变化幅度</w:t>
            </w:r>
          </w:p>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变化原因</w:t>
            </w:r>
          </w:p>
        </w:tc>
      </w:tr>
      <w:tr>
        <w:trPr>
          <w:trHeight w:val="21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7" w:lineRule="exact"/>
              <w:ind w:left="0" w:right="0" w:firstLine="0"/>
              <w:jc w:val="both"/>
            </w:pPr>
            <w:r>
              <w:rPr>
                <w:color w:val="000000"/>
                <w:spacing w:val="0"/>
                <w:w w:val="100"/>
                <w:position w:val="0"/>
              </w:rPr>
              <w:t>建固定资产、在建工程等支出较 同期减少</w:t>
            </w:r>
            <w:r>
              <w:rPr>
                <w:rFonts w:ascii="Times New Roman" w:eastAsia="Times New Roman" w:hAnsi="Times New Roman" w:cs="Times New Roman"/>
                <w:color w:val="000000"/>
                <w:spacing w:val="0"/>
                <w:w w:val="100"/>
                <w:position w:val="0"/>
              </w:rPr>
              <w:t>5.66</w:t>
            </w:r>
            <w:r>
              <w:rPr>
                <w:color w:val="000000"/>
                <w:spacing w:val="0"/>
                <w:w w:val="100"/>
                <w:position w:val="0"/>
              </w:rPr>
              <w:t>亿元，股权投资支 付的现金较同期减少</w:t>
            </w:r>
            <w:r>
              <w:rPr>
                <w:rFonts w:ascii="Times New Roman" w:eastAsia="Times New Roman" w:hAnsi="Times New Roman" w:cs="Times New Roman"/>
                <w:color w:val="000000"/>
                <w:spacing w:val="0"/>
                <w:w w:val="100"/>
                <w:position w:val="0"/>
              </w:rPr>
              <w:t>5.50</w:t>
            </w:r>
            <w:r>
              <w:rPr>
                <w:color w:val="000000"/>
                <w:spacing w:val="0"/>
                <w:w w:val="100"/>
                <w:position w:val="0"/>
              </w:rPr>
              <w:t>亿元， 理财产品及定期存款到期净收回 较同期增加</w:t>
            </w:r>
            <w:r>
              <w:rPr>
                <w:rFonts w:ascii="Times New Roman" w:eastAsia="Times New Roman" w:hAnsi="Times New Roman" w:cs="Times New Roman"/>
                <w:color w:val="000000"/>
                <w:spacing w:val="0"/>
                <w:w w:val="100"/>
                <w:position w:val="0"/>
              </w:rPr>
              <w:t>2.8</w:t>
            </w:r>
            <w:r>
              <w:rPr>
                <w:rFonts w:ascii="Times New Roman" w:eastAsia="Times New Roman" w:hAnsi="Times New Roman" w:cs="Times New Roman"/>
                <w:color w:val="000000"/>
                <w:spacing w:val="0"/>
                <w:w w:val="100"/>
                <w:position w:val="0"/>
              </w:rPr>
              <w:t>2</w:t>
            </w:r>
            <w:r>
              <w:rPr>
                <w:color w:val="000000"/>
                <w:spacing w:val="0"/>
                <w:w w:val="100"/>
                <w:position w:val="0"/>
              </w:rPr>
              <w:t>亿元，取得股利 分红较同期增加</w:t>
            </w:r>
            <w:r>
              <w:rPr>
                <w:rFonts w:ascii="Times New Roman" w:eastAsia="Times New Roman" w:hAnsi="Times New Roman" w:cs="Times New Roman"/>
                <w:color w:val="000000"/>
                <w:spacing w:val="0"/>
                <w:w w:val="100"/>
                <w:position w:val="0"/>
              </w:rPr>
              <w:t>4.00</w:t>
            </w:r>
            <w:r>
              <w:rPr>
                <w:color w:val="000000"/>
                <w:spacing w:val="0"/>
                <w:w w:val="100"/>
                <w:position w:val="0"/>
              </w:rPr>
              <w:t>亿元。</w:t>
            </w:r>
          </w:p>
        </w:tc>
      </w:tr>
      <w:tr>
        <w:trPr>
          <w:trHeight w:val="73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筹资活动产生的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现金流量净额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-2,542,682,470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-416,407,862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-510.62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0"/>
              <w:jc w:val="both"/>
            </w:pPr>
            <w:r>
              <w:rPr>
                <w:color w:val="000000"/>
                <w:spacing w:val="0"/>
                <w:w w:val="100"/>
                <w:position w:val="0"/>
              </w:rPr>
              <w:t>主要是本期偿还</w:t>
            </w:r>
            <w:r>
              <w:rPr>
                <w:rFonts w:ascii="Times New Roman" w:eastAsia="Times New Roman" w:hAnsi="Times New Roman" w:cs="Times New Roman"/>
                <w:color w:val="000000"/>
                <w:spacing w:val="0"/>
                <w:w w:val="100"/>
                <w:position w:val="0"/>
              </w:rPr>
              <w:t>21.17</w:t>
            </w:r>
            <w:r>
              <w:rPr>
                <w:color w:val="000000"/>
                <w:spacing w:val="0"/>
                <w:w w:val="100"/>
                <w:position w:val="0"/>
              </w:rPr>
              <w:t>亿元公司 债券所致。</w:t>
            </w:r>
          </w:p>
        </w:tc>
      </w:tr>
    </w:tbl>
    <w:p>
      <w:pPr>
        <w:widowControl w:val="0"/>
        <w:spacing w:after="439" w:line="1" w:lineRule="exact"/>
      </w:pPr>
    </w:p>
    <w:p>
      <w:pPr>
        <w:pStyle w:val="Style16"/>
        <w:keepNext/>
        <w:keepLines/>
        <w:widowControl w:val="0"/>
        <w:numPr>
          <w:ilvl w:val="0"/>
          <w:numId w:val="9"/>
        </w:numPr>
        <w:shd w:val="clear" w:color="auto" w:fill="auto"/>
        <w:tabs>
          <w:tab w:pos="536" w:val="left"/>
        </w:tabs>
        <w:bidi w:val="0"/>
        <w:spacing w:before="0" w:after="160" w:line="240" w:lineRule="auto"/>
        <w:ind w:left="0" w:right="0" w:firstLine="0"/>
        <w:jc w:val="left"/>
      </w:pPr>
      <w:bookmarkStart w:id="174" w:name="bookmark174"/>
      <w:bookmarkStart w:id="175" w:name="bookmark175"/>
      <w:bookmarkStart w:id="176" w:name="bookmark176"/>
      <w:bookmarkStart w:id="177" w:name="bookmark177"/>
      <w:bookmarkEnd w:id="176"/>
      <w:r>
        <w:rPr>
          <w:color w:val="000000"/>
          <w:spacing w:val="0"/>
          <w:w w:val="100"/>
          <w:position w:val="0"/>
        </w:rPr>
        <w:t>非主营业务导致利润重大变化的说明</w:t>
      </w:r>
      <w:bookmarkEnd w:id="174"/>
      <w:bookmarkEnd w:id="175"/>
      <w:bookmarkEnd w:id="177"/>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9"/>
        </w:numPr>
        <w:shd w:val="clear" w:color="auto" w:fill="auto"/>
        <w:tabs>
          <w:tab w:pos="536" w:val="left"/>
        </w:tabs>
        <w:bidi w:val="0"/>
        <w:spacing w:before="0" w:after="120" w:line="240" w:lineRule="auto"/>
        <w:ind w:left="0" w:right="0" w:firstLine="0"/>
        <w:jc w:val="left"/>
      </w:pPr>
      <w:bookmarkStart w:id="178" w:name="bookmark178"/>
      <w:bookmarkStart w:id="179" w:name="bookmark179"/>
      <w:bookmarkStart w:id="180" w:name="bookmark180"/>
      <w:bookmarkStart w:id="181" w:name="bookmark181"/>
      <w:bookmarkEnd w:id="180"/>
      <w:r>
        <w:rPr>
          <w:color w:val="000000"/>
          <w:spacing w:val="0"/>
          <w:w w:val="100"/>
          <w:position w:val="0"/>
        </w:rPr>
        <w:t>资产、负债情况分析</w:t>
      </w:r>
      <w:bookmarkEnd w:id="178"/>
      <w:bookmarkEnd w:id="179"/>
      <w:bookmarkEnd w:id="181"/>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keepLines/>
        <w:widowControl w:val="0"/>
        <w:numPr>
          <w:ilvl w:val="0"/>
          <w:numId w:val="11"/>
        </w:numPr>
        <w:shd w:val="clear" w:color="auto" w:fill="auto"/>
        <w:bidi w:val="0"/>
        <w:spacing w:before="0" w:after="160" w:line="240" w:lineRule="auto"/>
        <w:ind w:left="0" w:right="0" w:firstLine="0"/>
        <w:jc w:val="left"/>
      </w:pPr>
      <w:bookmarkStart w:id="182" w:name="bookmark182"/>
      <w:bookmarkStart w:id="183" w:name="bookmark183"/>
      <w:bookmarkStart w:id="184" w:name="bookmark184"/>
      <w:bookmarkStart w:id="185" w:name="bookmark185"/>
      <w:bookmarkEnd w:id="184"/>
      <w:r>
        <w:rPr>
          <w:color w:val="000000"/>
          <w:spacing w:val="0"/>
          <w:w w:val="100"/>
          <w:position w:val="0"/>
        </w:rPr>
        <w:t>资产及负债状况</w:t>
      </w:r>
      <w:bookmarkEnd w:id="182"/>
      <w:bookmarkEnd w:id="183"/>
      <w:bookmarkEnd w:id="185"/>
    </w:p>
    <w:p>
      <w:pPr>
        <w:pStyle w:val="Style24"/>
        <w:keepNext w:val="0"/>
        <w:keepLines w:val="0"/>
        <w:widowControl w:val="0"/>
        <w:shd w:val="clear" w:color="auto" w:fill="auto"/>
        <w:bidi w:val="0"/>
        <w:spacing w:before="0" w:after="0" w:line="240" w:lineRule="auto"/>
        <w:ind w:left="8328" w:right="0" w:firstLine="0"/>
        <w:jc w:val="left"/>
      </w:pPr>
      <w:r>
        <w:rPr>
          <w:color w:val="000000"/>
          <w:spacing w:val="0"/>
          <w:w w:val="100"/>
          <w:position w:val="0"/>
        </w:rPr>
        <w:t>单位：元</w:t>
      </w:r>
    </w:p>
    <w:tbl>
      <w:tblPr>
        <w:tblOverlap w:val="never"/>
        <w:jc w:val="center"/>
        <w:tblLayout w:type="fixed"/>
      </w:tblPr>
      <w:tblGrid>
        <w:gridCol w:w="1478"/>
        <w:gridCol w:w="1502"/>
        <w:gridCol w:w="874"/>
        <w:gridCol w:w="1613"/>
        <w:gridCol w:w="998"/>
        <w:gridCol w:w="1003"/>
        <w:gridCol w:w="1829"/>
      </w:tblGrid>
      <w:tr>
        <w:trPr>
          <w:trHeight w:val="16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1" w:lineRule="exact"/>
              <w:ind w:left="0" w:right="0" w:firstLine="0"/>
              <w:jc w:val="left"/>
            </w:pPr>
            <w:r>
              <w:rPr>
                <w:color w:val="000000"/>
                <w:spacing w:val="0"/>
                <w:w w:val="100"/>
                <w:position w:val="0"/>
              </w:rPr>
              <w:t>本期期 末数占 总资产 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1" w:lineRule="exact"/>
              <w:ind w:left="180" w:right="0" w:firstLine="0"/>
              <w:jc w:val="left"/>
            </w:pPr>
            <w:r>
              <w:rPr>
                <w:color w:val="000000"/>
                <w:spacing w:val="0"/>
                <w:w w:val="100"/>
                <w:position w:val="0"/>
              </w:rPr>
              <w:t>上期期 末数占 总资产 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0" w:lineRule="exact"/>
              <w:ind w:left="160" w:right="0" w:firstLine="20"/>
              <w:jc w:val="left"/>
            </w:pPr>
            <w:r>
              <w:rPr>
                <w:color w:val="000000"/>
                <w:spacing w:val="0"/>
                <w:w w:val="100"/>
                <w:position w:val="0"/>
              </w:rPr>
              <w:t>本期期 末金额 较上期 期末变</w:t>
            </w:r>
          </w:p>
          <w:p>
            <w:pPr>
              <w:pStyle w:val="Style14"/>
              <w:keepNext w:val="0"/>
              <w:keepLines w:val="0"/>
              <w:widowControl w:val="0"/>
              <w:shd w:val="clear" w:color="auto" w:fill="auto"/>
              <w:bidi w:val="0"/>
              <w:spacing w:before="0" w:after="0" w:line="283" w:lineRule="exact"/>
              <w:ind w:left="160" w:right="0" w:firstLine="20"/>
              <w:jc w:val="left"/>
            </w:pPr>
            <w:r>
              <w:rPr>
                <w:color w:val="000000"/>
                <w:spacing w:val="0"/>
                <w:w w:val="100"/>
                <w:position w:val="0"/>
              </w:rPr>
              <w:t>动比例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1,881,094,561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2,982,613,568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主要是处置应收 账款金额较大的 子公司青岛港工 所致。</w:t>
            </w:r>
          </w:p>
        </w:tc>
      </w:tr>
      <w:tr>
        <w:trPr>
          <w:trHeight w:val="18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5,597,104,118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2,273,191,624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146.22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主要是青港财务 公司向成员单位 提供的贷款以及 代理采购业务付 款金额增加所致。</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425,295,998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62,830,443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576.89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主要是未达到收 款条件的应收港 口装备制造项目 款项增加所致。</w:t>
            </w:r>
          </w:p>
        </w:tc>
      </w:tr>
      <w:tr>
        <w:trPr>
          <w:trHeight w:val="73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838,294,118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59,127,841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1,317.77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主要是青港财务 公司一年内到期</w:t>
            </w:r>
          </w:p>
        </w:tc>
      </w:tr>
    </w:tbl>
    <w:p>
      <w:pPr>
        <w:spacing w:lineRule="exact" w:line="1"/>
        <w:rPr>
          <w:sz w:val="2"/>
          <w:szCs w:val="2"/>
        </w:rPr>
      </w:pPr>
      <w:r>
        <w:br w:type="page"/>
      </w:r>
    </w:p>
    <w:tbl>
      <w:tblPr>
        <w:tblOverlap w:val="never"/>
        <w:jc w:val="center"/>
        <w:tblLayout w:type="fixed"/>
      </w:tblPr>
      <w:tblGrid>
        <w:gridCol w:w="1478"/>
        <w:gridCol w:w="1502"/>
        <w:gridCol w:w="874"/>
        <w:gridCol w:w="1613"/>
        <w:gridCol w:w="998"/>
        <w:gridCol w:w="1003"/>
        <w:gridCol w:w="1829"/>
      </w:tblGrid>
      <w:tr>
        <w:trPr>
          <w:trHeight w:val="16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2" w:lineRule="exact"/>
              <w:ind w:left="0" w:right="0" w:firstLine="0"/>
              <w:jc w:val="left"/>
            </w:pPr>
            <w:r>
              <w:rPr>
                <w:color w:val="000000"/>
                <w:spacing w:val="0"/>
                <w:w w:val="100"/>
                <w:position w:val="0"/>
              </w:rPr>
              <w:t>本期期 末数占 总资产 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1" w:lineRule="exact"/>
              <w:ind w:left="180" w:right="0" w:firstLine="0"/>
              <w:jc w:val="left"/>
            </w:pPr>
            <w:r>
              <w:rPr>
                <w:color w:val="000000"/>
                <w:spacing w:val="0"/>
                <w:w w:val="100"/>
                <w:position w:val="0"/>
              </w:rPr>
              <w:t>上期期 末数占 总资产 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1" w:lineRule="exact"/>
              <w:ind w:left="180" w:right="0" w:firstLine="0"/>
              <w:jc w:val="left"/>
            </w:pPr>
            <w:r>
              <w:rPr>
                <w:color w:val="000000"/>
                <w:spacing w:val="0"/>
                <w:w w:val="100"/>
                <w:position w:val="0"/>
              </w:rPr>
              <w:t>本期期 末金额 较上期 期末变</w:t>
            </w:r>
          </w:p>
          <w:p>
            <w:pPr>
              <w:pStyle w:val="Style14"/>
              <w:keepNext w:val="0"/>
              <w:keepLines w:val="0"/>
              <w:widowControl w:val="0"/>
              <w:shd w:val="clear" w:color="auto" w:fill="auto"/>
              <w:bidi w:val="0"/>
              <w:spacing w:before="0" w:after="0" w:line="281" w:lineRule="exact"/>
              <w:ind w:left="180" w:right="0" w:firstLine="0"/>
              <w:jc w:val="left"/>
            </w:pPr>
            <w:r>
              <w:rPr>
                <w:color w:val="000000"/>
                <w:spacing w:val="0"/>
                <w:w w:val="100"/>
                <w:position w:val="0"/>
              </w:rPr>
              <w:t>动比例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应收贷款增加。</w:t>
            </w:r>
          </w:p>
        </w:tc>
      </w:tr>
      <w:tr>
        <w:trPr>
          <w:trHeight w:val="18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1,229,888,128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3,100,048,118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主要是青港财务 公司同业存单减 少以及买入返售 金融资产减少所 致。</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其他非流动金</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897,168,337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586,308,466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8" w:lineRule="exact"/>
              <w:ind w:left="0" w:right="0" w:firstLine="0"/>
              <w:jc w:val="both"/>
            </w:pPr>
            <w:r>
              <w:rPr>
                <w:color w:val="000000"/>
                <w:spacing w:val="0"/>
                <w:w w:val="100"/>
                <w:position w:val="0"/>
              </w:rPr>
              <w:t>主要是本期以对 子公司青岛港工 股权置换山东港 湾建设股权所致。</w:t>
            </w:r>
          </w:p>
        </w:tc>
      </w:tr>
      <w:tr>
        <w:trPr>
          <w:trHeight w:val="10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1,428,315,717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135,133,306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主要是代理采购 业务资金量需求 增加所致。</w:t>
            </w:r>
          </w:p>
        </w:tc>
      </w:tr>
      <w:tr>
        <w:trPr>
          <w:trHeight w:val="109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188,512,933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2,288,917,202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主要是一年内到 期的应付债券本 期已兑付。</w:t>
            </w:r>
          </w:p>
        </w:tc>
      </w:tr>
    </w:tbl>
    <w:p>
      <w:pPr>
        <w:widowControl w:val="0"/>
        <w:spacing w:after="43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20" w:line="240" w:lineRule="auto"/>
        <w:ind w:left="0" w:right="0" w:firstLine="0"/>
        <w:jc w:val="left"/>
      </w:pPr>
      <w:r>
        <w:rPr>
          <w:color w:val="000000"/>
          <w:spacing w:val="0"/>
          <w:w w:val="100"/>
          <w:position w:val="0"/>
        </w:rPr>
        <w:t>无</w:t>
      </w:r>
    </w:p>
    <w:p>
      <w:pPr>
        <w:pStyle w:val="Style16"/>
        <w:keepNext/>
        <w:keepLines/>
        <w:widowControl w:val="0"/>
        <w:numPr>
          <w:ilvl w:val="0"/>
          <w:numId w:val="11"/>
        </w:numPr>
        <w:shd w:val="clear" w:color="auto" w:fill="auto"/>
        <w:tabs>
          <w:tab w:pos="421" w:val="left"/>
        </w:tabs>
        <w:bidi w:val="0"/>
        <w:spacing w:before="0" w:after="140" w:line="240" w:lineRule="auto"/>
        <w:ind w:left="0" w:right="0" w:firstLine="0"/>
        <w:jc w:val="left"/>
      </w:pPr>
      <w:bookmarkStart w:id="186" w:name="bookmark186"/>
      <w:bookmarkStart w:id="187" w:name="bookmark187"/>
      <w:bookmarkStart w:id="188" w:name="bookmark188"/>
      <w:bookmarkStart w:id="189" w:name="bookmark189"/>
      <w:bookmarkEnd w:id="188"/>
      <w:r>
        <w:rPr>
          <w:color w:val="000000"/>
          <w:spacing w:val="0"/>
          <w:w w:val="100"/>
          <w:position w:val="0"/>
        </w:rPr>
        <w:t>境外资产情况</w:t>
      </w:r>
      <w:bookmarkEnd w:id="186"/>
      <w:bookmarkEnd w:id="187"/>
      <w:bookmarkEnd w:id="189"/>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keepLines/>
        <w:widowControl w:val="0"/>
        <w:numPr>
          <w:ilvl w:val="0"/>
          <w:numId w:val="13"/>
        </w:numPr>
        <w:shd w:val="clear" w:color="auto" w:fill="auto"/>
        <w:tabs>
          <w:tab w:pos="430" w:val="left"/>
        </w:tabs>
        <w:bidi w:val="0"/>
        <w:spacing w:before="0" w:after="180" w:line="240" w:lineRule="auto"/>
        <w:ind w:left="0" w:right="0" w:firstLine="0"/>
        <w:jc w:val="left"/>
      </w:pPr>
      <w:bookmarkStart w:id="190" w:name="bookmark190"/>
      <w:bookmarkStart w:id="191" w:name="bookmark191"/>
      <w:bookmarkStart w:id="192" w:name="bookmark192"/>
      <w:bookmarkStart w:id="193" w:name="bookmark193"/>
      <w:bookmarkEnd w:id="192"/>
      <w:r>
        <w:rPr>
          <w:color w:val="000000"/>
          <w:spacing w:val="0"/>
          <w:w w:val="100"/>
          <w:position w:val="0"/>
        </w:rPr>
        <w:t>资产规模</w:t>
      </w:r>
      <w:bookmarkEnd w:id="190"/>
      <w:bookmarkEnd w:id="191"/>
      <w:bookmarkEnd w:id="193"/>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其中：境外资产</w:t>
      </w:r>
      <w:r>
        <w:rPr>
          <w:rFonts w:ascii="Times New Roman" w:eastAsia="Times New Roman" w:hAnsi="Times New Roman" w:cs="Times New Roman"/>
          <w:color w:val="000000"/>
          <w:spacing w:val="0"/>
          <w:w w:val="100"/>
          <w:position w:val="0"/>
        </w:rPr>
        <w:t xml:space="preserve">422,610,226 </w:t>
      </w:r>
      <w:r>
        <w:rPr>
          <w:color w:val="000000"/>
          <w:spacing w:val="0"/>
          <w:w w:val="100"/>
          <w:position w:val="0"/>
        </w:rPr>
        <w:t>(单位：元币种：人民币)，占总资产的比例为</w:t>
      </w:r>
      <w:r>
        <w:rPr>
          <w:rFonts w:ascii="Times New Roman" w:eastAsia="Times New Roman" w:hAnsi="Times New Roman" w:cs="Times New Roman"/>
          <w:color w:val="000000"/>
          <w:spacing w:val="0"/>
          <w:w w:val="100"/>
          <w:position w:val="0"/>
        </w:rPr>
        <w:t>0.70%</w:t>
      </w:r>
      <w:r>
        <w:rPr>
          <w:color w:val="000000"/>
          <w:spacing w:val="0"/>
          <w:w w:val="100"/>
          <w:position w:val="0"/>
        </w:rPr>
        <w:t>。</w:t>
      </w:r>
    </w:p>
    <w:p>
      <w:pPr>
        <w:pStyle w:val="Style16"/>
        <w:keepNext/>
        <w:keepLines/>
        <w:widowControl w:val="0"/>
        <w:numPr>
          <w:ilvl w:val="0"/>
          <w:numId w:val="13"/>
        </w:numPr>
        <w:shd w:val="clear" w:color="auto" w:fill="auto"/>
        <w:tabs>
          <w:tab w:pos="430" w:val="left"/>
        </w:tabs>
        <w:bidi w:val="0"/>
        <w:spacing w:before="0" w:after="180" w:line="240" w:lineRule="auto"/>
        <w:ind w:left="0" w:right="0" w:firstLine="0"/>
        <w:jc w:val="left"/>
      </w:pPr>
      <w:bookmarkStart w:id="194" w:name="bookmark194"/>
      <w:bookmarkStart w:id="195" w:name="bookmark195"/>
      <w:bookmarkStart w:id="196" w:name="bookmark196"/>
      <w:bookmarkStart w:id="197" w:name="bookmark197"/>
      <w:bookmarkEnd w:id="196"/>
      <w:r>
        <w:rPr>
          <w:color w:val="000000"/>
          <w:spacing w:val="0"/>
          <w:w w:val="100"/>
          <w:position w:val="0"/>
        </w:rPr>
        <w:t>境外资产占比较高的相关说明</w:t>
      </w:r>
      <w:bookmarkEnd w:id="194"/>
      <w:bookmarkEnd w:id="195"/>
      <w:bookmarkEnd w:id="197"/>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1"/>
        </w:numPr>
        <w:shd w:val="clear" w:color="auto" w:fill="auto"/>
        <w:tabs>
          <w:tab w:pos="421" w:val="left"/>
        </w:tabs>
        <w:bidi w:val="0"/>
        <w:spacing w:before="0" w:after="180" w:line="240" w:lineRule="auto"/>
        <w:ind w:left="0" w:right="0" w:firstLine="0"/>
        <w:jc w:val="left"/>
      </w:pPr>
      <w:bookmarkStart w:id="198" w:name="bookmark198"/>
      <w:bookmarkStart w:id="199" w:name="bookmark199"/>
      <w:bookmarkStart w:id="200" w:name="bookmark200"/>
      <w:bookmarkStart w:id="201" w:name="bookmark201"/>
      <w:bookmarkEnd w:id="200"/>
      <w:r>
        <w:rPr>
          <w:color w:val="000000"/>
          <w:spacing w:val="0"/>
          <w:w w:val="100"/>
          <w:position w:val="0"/>
        </w:rPr>
        <w:t>截至报告期末主要资产受限情况</w:t>
      </w:r>
      <w:bookmarkEnd w:id="198"/>
      <w:bookmarkEnd w:id="199"/>
      <w:bookmarkEnd w:id="201"/>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690"/>
        <w:gridCol w:w="1397"/>
        <w:gridCol w:w="6086"/>
      </w:tblGrid>
      <w:tr>
        <w:trPr>
          <w:trHeight w:val="4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期末账价值</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bl>
    <w:p>
      <w:pPr>
        <w:spacing w:lineRule="exact" w:line="1"/>
        <w:rPr>
          <w:sz w:val="2"/>
          <w:szCs w:val="2"/>
        </w:rPr>
      </w:pPr>
      <w:r>
        <w:br w:type="page"/>
      </w:r>
    </w:p>
    <w:tbl>
      <w:tblPr>
        <w:tblOverlap w:val="never"/>
        <w:jc w:val="center"/>
        <w:tblLayout w:type="fixed"/>
      </w:tblPr>
      <w:tblGrid>
        <w:gridCol w:w="1690"/>
        <w:gridCol w:w="1397"/>
        <w:gridCol w:w="6086"/>
      </w:tblGrid>
      <w:tr>
        <w:trPr>
          <w:trHeight w:val="44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872,673,505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主要是存款准备金、承兑汇票、信用证及保函保证金。</w:t>
            </w:r>
          </w:p>
        </w:tc>
      </w:tr>
      <w:tr>
        <w:trPr>
          <w:trHeight w:val="74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175,950,000</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主要是本集团共有账面价值为</w:t>
            </w:r>
            <w:r>
              <w:rPr>
                <w:rFonts w:ascii="Times New Roman" w:eastAsia="Times New Roman" w:hAnsi="Times New Roman" w:cs="Times New Roman"/>
                <w:color w:val="000000"/>
                <w:spacing w:val="0"/>
                <w:w w:val="100"/>
                <w:position w:val="0"/>
              </w:rPr>
              <w:t>175,950,000</w:t>
            </w:r>
            <w:r>
              <w:rPr>
                <w:color w:val="000000"/>
                <w:spacing w:val="0"/>
                <w:w w:val="100"/>
                <w:position w:val="0"/>
              </w:rPr>
              <w:t>元的其他应收款质押 作为取得保理借款</w:t>
            </w:r>
            <w:r>
              <w:rPr>
                <w:rFonts w:ascii="Times New Roman" w:eastAsia="Times New Roman" w:hAnsi="Times New Roman" w:cs="Times New Roman"/>
                <w:color w:val="000000"/>
                <w:spacing w:val="0"/>
                <w:w w:val="100"/>
                <w:position w:val="0"/>
              </w:rPr>
              <w:t>50,000,000</w:t>
            </w:r>
            <w:r>
              <w:rPr>
                <w:color w:val="000000"/>
                <w:spacing w:val="0"/>
                <w:w w:val="100"/>
                <w:position w:val="0"/>
              </w:rPr>
              <w:t>元的担保。</w:t>
            </w:r>
          </w:p>
        </w:tc>
      </w:tr>
    </w:tbl>
    <w:p>
      <w:pPr>
        <w:widowControl w:val="0"/>
        <w:spacing w:after="439" w:line="1" w:lineRule="exact"/>
      </w:pPr>
    </w:p>
    <w:p>
      <w:pPr>
        <w:pStyle w:val="Style16"/>
        <w:keepNext/>
        <w:keepLines/>
        <w:widowControl w:val="0"/>
        <w:numPr>
          <w:ilvl w:val="0"/>
          <w:numId w:val="11"/>
        </w:numPr>
        <w:shd w:val="clear" w:color="auto" w:fill="auto"/>
        <w:bidi w:val="0"/>
        <w:spacing w:before="0" w:after="100" w:line="240" w:lineRule="auto"/>
        <w:ind w:left="0" w:right="0" w:firstLine="0"/>
        <w:jc w:val="left"/>
      </w:pPr>
      <w:bookmarkStart w:id="202" w:name="bookmark202"/>
      <w:bookmarkStart w:id="203" w:name="bookmark203"/>
      <w:bookmarkStart w:id="204" w:name="bookmark204"/>
      <w:bookmarkStart w:id="205" w:name="bookmark205"/>
      <w:bookmarkEnd w:id="204"/>
      <w:r>
        <w:rPr>
          <w:color w:val="000000"/>
          <w:spacing w:val="0"/>
          <w:w w:val="100"/>
          <w:position w:val="0"/>
        </w:rPr>
        <w:t>其他说明</w:t>
      </w:r>
      <w:bookmarkEnd w:id="202"/>
      <w:bookmarkEnd w:id="203"/>
      <w:bookmarkEnd w:id="205"/>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36" w:val="left"/>
        </w:tabs>
        <w:bidi w:val="0"/>
        <w:spacing w:before="0" w:after="18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color w:val="000000"/>
          <w:spacing w:val="0"/>
          <w:w w:val="100"/>
          <w:position w:val="0"/>
        </w:rPr>
        <w:t>四）</w:t>
        <w:tab/>
        <w:t>行业经营性信息分析</w:t>
      </w:r>
      <w:bookmarkEnd w:id="206"/>
      <w:bookmarkEnd w:id="207"/>
      <w:bookmarkEnd w:id="209"/>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40" w:line="240" w:lineRule="auto"/>
        <w:ind w:left="0" w:right="0" w:firstLine="520"/>
        <w:jc w:val="left"/>
      </w:pPr>
      <w:r>
        <w:rPr>
          <w:color w:val="000000"/>
          <w:spacing w:val="0"/>
          <w:w w:val="100"/>
          <w:position w:val="0"/>
        </w:rPr>
        <w:t>详见本报告第三节“管理层讨论与分析”中“报告期内公司所处行业情况”内容。</w:t>
      </w:r>
    </w:p>
    <w:p>
      <w:pPr>
        <w:pStyle w:val="Style16"/>
        <w:keepNext/>
        <w:keepLines/>
        <w:widowControl w:val="0"/>
        <w:shd w:val="clear" w:color="auto" w:fill="auto"/>
        <w:tabs>
          <w:tab w:pos="536" w:val="left"/>
        </w:tabs>
        <w:bidi w:val="0"/>
        <w:spacing w:before="0" w:after="18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color w:val="000000"/>
          <w:spacing w:val="0"/>
          <w:w w:val="100"/>
          <w:position w:val="0"/>
        </w:rPr>
        <w:t>五）</w:t>
        <w:tab/>
        <w:t>投资状况分析</w:t>
      </w:r>
      <w:bookmarkEnd w:id="210"/>
      <w:bookmarkEnd w:id="211"/>
      <w:bookmarkEnd w:id="213"/>
    </w:p>
    <w:p>
      <w:pPr>
        <w:pStyle w:val="Style16"/>
        <w:keepNext/>
        <w:keepLines/>
        <w:widowControl w:val="0"/>
        <w:shd w:val="clear" w:color="auto" w:fill="auto"/>
        <w:bidi w:val="0"/>
        <w:spacing w:before="0" w:after="180" w:line="240" w:lineRule="auto"/>
        <w:ind w:left="0" w:right="0" w:firstLine="0"/>
        <w:jc w:val="left"/>
      </w:pPr>
      <w:bookmarkStart w:id="210" w:name="bookmark210"/>
      <w:bookmarkStart w:id="211" w:name="bookmark211"/>
      <w:bookmarkStart w:id="214" w:name="bookmark214"/>
      <w:r>
        <w:rPr>
          <w:color w:val="000000"/>
          <w:spacing w:val="0"/>
          <w:w w:val="100"/>
          <w:position w:val="0"/>
        </w:rPr>
        <w:t>对外股权投资总体分析</w:t>
      </w:r>
      <w:bookmarkEnd w:id="210"/>
      <w:bookmarkEnd w:id="211"/>
      <w:bookmarkEnd w:id="21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378"/>
        <w:gridCol w:w="4776"/>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报告期内投资额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190,670.33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投资额增减变动数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101,577.87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上年同期投资额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89,092.46</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投资额增减幅度</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114.01%</w:t>
            </w:r>
          </w:p>
        </w:tc>
      </w:tr>
    </w:tbl>
    <w:p>
      <w:pPr>
        <w:widowControl w:val="0"/>
        <w:spacing w:after="439" w:line="1" w:lineRule="exact"/>
      </w:pPr>
    </w:p>
    <w:p>
      <w:pPr>
        <w:pStyle w:val="Style24"/>
        <w:keepNext w:val="0"/>
        <w:keepLines w:val="0"/>
        <w:widowControl w:val="0"/>
        <w:shd w:val="clear" w:color="auto" w:fill="auto"/>
        <w:bidi w:val="0"/>
        <w:spacing w:before="0" w:after="0" w:line="240" w:lineRule="auto"/>
        <w:ind w:left="58" w:right="0" w:firstLine="0"/>
        <w:jc w:val="left"/>
      </w:pPr>
      <w:r>
        <w:rPr>
          <w:color w:val="000000"/>
          <w:spacing w:val="0"/>
          <w:w w:val="100"/>
          <w:position w:val="0"/>
        </w:rPr>
        <w:t>报告期主要对外股权投资情况如下:</w:t>
      </w:r>
    </w:p>
    <w:tbl>
      <w:tblPr>
        <w:tblOverlap w:val="never"/>
        <w:jc w:val="center"/>
        <w:tblLayout w:type="fixed"/>
      </w:tblPr>
      <w:tblGrid>
        <w:gridCol w:w="1776"/>
        <w:gridCol w:w="2549"/>
        <w:gridCol w:w="1138"/>
        <w:gridCol w:w="3758"/>
      </w:tblGrid>
      <w:tr>
        <w:trPr>
          <w:trHeight w:val="85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b/>
                <w:bCs/>
                <w:color w:val="000000"/>
                <w:spacing w:val="0"/>
                <w:w w:val="100"/>
                <w:position w:val="0"/>
              </w:rPr>
              <w:t>被投资的 公司名称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主要经营活动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报告期末</w:t>
            </w:r>
          </w:p>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153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青岛港通用码头</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主要从事集装箱处理业务</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及配套服务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本公司以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.05</w:t>
            </w:r>
            <w:r>
              <w:rPr>
                <w:color w:val="000000"/>
                <w:spacing w:val="0"/>
                <w:w w:val="100"/>
                <w:position w:val="0"/>
              </w:rPr>
              <w:t>亿元收购大唐山东发电有 限公司持有的青岛港通用码头</w:t>
            </w:r>
            <w:r>
              <w:rPr>
                <w:rFonts w:ascii="Times New Roman" w:eastAsia="Times New Roman" w:hAnsi="Times New Roman" w:cs="Times New Roman"/>
                <w:color w:val="000000"/>
                <w:spacing w:val="0"/>
                <w:w w:val="100"/>
                <w:position w:val="0"/>
              </w:rPr>
              <w:t>49%</w:t>
            </w:r>
            <w:r>
              <w:rPr>
                <w:color w:val="000000"/>
                <w:spacing w:val="0"/>
                <w:w w:val="100"/>
                <w:position w:val="0"/>
              </w:rPr>
              <w:t>股权 。本报告期内，本公司已全部支付收购 款，并向其增资</w:t>
            </w:r>
            <w:r>
              <w:rPr>
                <w:rFonts w:ascii="Times New Roman" w:eastAsia="Times New Roman" w:hAnsi="Times New Roman" w:cs="Times New Roman"/>
                <w:color w:val="000000"/>
                <w:spacing w:val="0"/>
                <w:w w:val="100"/>
                <w:position w:val="0"/>
              </w:rPr>
              <w:t>10</w:t>
            </w:r>
            <w:r>
              <w:rPr>
                <w:color w:val="000000"/>
                <w:spacing w:val="0"/>
                <w:w w:val="100"/>
                <w:position w:val="0"/>
              </w:rPr>
              <w:t>亿元。</w:t>
            </w:r>
          </w:p>
        </w:tc>
      </w:tr>
      <w:tr>
        <w:trPr>
          <w:trHeight w:val="11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青岛港口装备制</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造有限公司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从事物料搬运装备制造， 海洋工程装备制造等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本公司的全资子公司，注册资本为</w:t>
            </w:r>
            <w:r>
              <w:rPr>
                <w:rFonts w:ascii="Times New Roman" w:eastAsia="Times New Roman" w:hAnsi="Times New Roman" w:cs="Times New Roman"/>
                <w:color w:val="000000"/>
                <w:spacing w:val="0"/>
                <w:w w:val="100"/>
                <w:position w:val="0"/>
              </w:rPr>
              <w:t>1</w:t>
            </w:r>
            <w:r>
              <w:rPr>
                <w:color w:val="000000"/>
                <w:spacing w:val="0"/>
                <w:w w:val="100"/>
                <w:position w:val="0"/>
              </w:rPr>
              <w:t xml:space="preserve">亿 元。本报告期内，本公司实缴出资 </w:t>
            </w:r>
            <w:r>
              <w:rPr>
                <w:rFonts w:ascii="Times New Roman" w:eastAsia="Times New Roman" w:hAnsi="Times New Roman" w:cs="Times New Roman"/>
                <w:color w:val="000000"/>
                <w:spacing w:val="0"/>
                <w:w w:val="100"/>
                <w:position w:val="0"/>
              </w:rPr>
              <w:t xml:space="preserve">5,326.5 </w:t>
            </w:r>
            <w:r>
              <w:rPr>
                <w:color w:val="000000"/>
                <w:spacing w:val="0"/>
                <w:w w:val="100"/>
                <w:position w:val="0"/>
              </w:rPr>
              <w:t>万元。</w:t>
            </w:r>
          </w:p>
        </w:tc>
      </w:tr>
      <w:tr>
        <w:trPr>
          <w:trHeight w:val="153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0" w:lineRule="exact"/>
              <w:ind w:left="0" w:right="0" w:firstLine="0"/>
              <w:jc w:val="left"/>
            </w:pPr>
            <w:r>
              <w:rPr>
                <w:color w:val="000000"/>
                <w:spacing w:val="0"/>
                <w:w w:val="100"/>
                <w:position w:val="0"/>
              </w:rPr>
              <w:t>青岛港应急救援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从事紧急救援服务，危险 化学品应急救援服务，汽 车拖车、求援、清障服务 ,消防技术服务等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本公司新设立的全资子公司，注册资本 为</w:t>
            </w:r>
            <w:r>
              <w:rPr>
                <w:rFonts w:ascii="Times New Roman" w:eastAsia="Times New Roman" w:hAnsi="Times New Roman" w:cs="Times New Roman"/>
                <w:color w:val="000000"/>
                <w:spacing w:val="0"/>
                <w:w w:val="100"/>
                <w:position w:val="0"/>
              </w:rPr>
              <w:t>5,000</w:t>
            </w:r>
            <w:r>
              <w:rPr>
                <w:color w:val="000000"/>
                <w:spacing w:val="0"/>
                <w:w w:val="100"/>
                <w:position w:val="0"/>
              </w:rPr>
              <w:t>万元。本报告期内，本公司实缴 出资</w:t>
            </w:r>
            <w:r>
              <w:rPr>
                <w:rFonts w:ascii="Times New Roman" w:eastAsia="Times New Roman" w:hAnsi="Times New Roman" w:cs="Times New Roman"/>
                <w:color w:val="000000"/>
                <w:spacing w:val="0"/>
                <w:w w:val="100"/>
                <w:position w:val="0"/>
              </w:rPr>
              <w:t>4,000</w:t>
            </w:r>
            <w:r>
              <w:rPr>
                <w:color w:val="000000"/>
                <w:spacing w:val="0"/>
                <w:w w:val="100"/>
                <w:position w:val="0"/>
              </w:rPr>
              <w:t>万元。</w:t>
            </w:r>
          </w:p>
        </w:tc>
      </w:tr>
      <w:tr>
        <w:trPr>
          <w:trHeight w:val="97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青岛青港通达能</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源有限公司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从事危险化学品经营，燃 气经营，石油制品销售等</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本公司增资</w:t>
            </w:r>
            <w:r>
              <w:rPr>
                <w:rFonts w:ascii="Times New Roman" w:eastAsia="Times New Roman" w:hAnsi="Times New Roman" w:cs="Times New Roman"/>
                <w:color w:val="000000"/>
                <w:spacing w:val="0"/>
                <w:w w:val="100"/>
                <w:position w:val="0"/>
              </w:rPr>
              <w:t>4,000</w:t>
            </w:r>
            <w:r>
              <w:rPr>
                <w:color w:val="000000"/>
                <w:spacing w:val="0"/>
                <w:w w:val="100"/>
                <w:position w:val="0"/>
              </w:rPr>
              <w:t>万元，本报告期内实缴 出资</w:t>
            </w:r>
            <w:r>
              <w:rPr>
                <w:rFonts w:ascii="Times New Roman" w:eastAsia="Times New Roman" w:hAnsi="Times New Roman" w:cs="Times New Roman"/>
                <w:color w:val="000000"/>
                <w:spacing w:val="0"/>
                <w:w w:val="100"/>
                <w:position w:val="0"/>
              </w:rPr>
              <w:t>2,500</w:t>
            </w:r>
            <w:r>
              <w:rPr>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1776"/>
        <w:gridCol w:w="2549"/>
        <w:gridCol w:w="1138"/>
        <w:gridCol w:w="3758"/>
      </w:tblGrid>
      <w:tr>
        <w:trPr>
          <w:trHeight w:val="85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b/>
                <w:bCs/>
                <w:color w:val="000000"/>
                <w:spacing w:val="0"/>
                <w:w w:val="100"/>
                <w:position w:val="0"/>
              </w:rPr>
              <w:t>被投资的 公司名称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主要经营活动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报告期末</w:t>
            </w:r>
          </w:p>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11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青岛港国际港口 服务有限公司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从事装卸搬运，普通货物 仓储服务，国内船舶代理 ，贸易代理等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本公司的全资子公司，注册资本为</w:t>
            </w:r>
            <w:r>
              <w:rPr>
                <w:rFonts w:ascii="Times New Roman" w:eastAsia="Times New Roman" w:hAnsi="Times New Roman" w:cs="Times New Roman"/>
                <w:color w:val="000000"/>
                <w:spacing w:val="0"/>
                <w:w w:val="100"/>
                <w:position w:val="0"/>
              </w:rPr>
              <w:t xml:space="preserve">2,000 </w:t>
            </w:r>
            <w:r>
              <w:rPr>
                <w:color w:val="000000"/>
                <w:spacing w:val="0"/>
                <w:w w:val="100"/>
                <w:position w:val="0"/>
              </w:rPr>
              <w:t xml:space="preserve">万元。本报告期内，本公司实缴出资 </w:t>
            </w:r>
            <w:r>
              <w:rPr>
                <w:rFonts w:ascii="Times New Roman" w:eastAsia="Times New Roman" w:hAnsi="Times New Roman" w:cs="Times New Roman"/>
                <w:color w:val="000000"/>
                <w:spacing w:val="0"/>
                <w:w w:val="100"/>
                <w:position w:val="0"/>
              </w:rPr>
              <w:t>1,700</w:t>
            </w:r>
            <w:r>
              <w:rPr>
                <w:color w:val="000000"/>
                <w:spacing w:val="0"/>
                <w:w w:val="100"/>
                <w:position w:val="0"/>
              </w:rPr>
              <w:t>万元。</w:t>
            </w:r>
          </w:p>
        </w:tc>
      </w:tr>
      <w:tr>
        <w:trPr>
          <w:trHeight w:val="153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0" w:lineRule="exact"/>
              <w:ind w:left="0" w:right="0" w:firstLine="0"/>
              <w:jc w:val="both"/>
            </w:pPr>
            <w:r>
              <w:rPr>
                <w:color w:val="000000"/>
                <w:spacing w:val="0"/>
                <w:w w:val="100"/>
                <w:position w:val="0"/>
              </w:rPr>
              <w:t>青岛港建设管理 中心有限公司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从事工程管理服务，电气 机械设备销售，工程造价 咨询业务，各类工程建设 活动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本公司新设立的全资子公司，注册资本 为</w:t>
            </w:r>
            <w:r>
              <w:rPr>
                <w:rFonts w:ascii="Times New Roman" w:eastAsia="Times New Roman" w:hAnsi="Times New Roman" w:cs="Times New Roman"/>
                <w:color w:val="000000"/>
                <w:spacing w:val="0"/>
                <w:w w:val="100"/>
                <w:position w:val="0"/>
              </w:rPr>
              <w:t>1,000</w:t>
            </w:r>
            <w:r>
              <w:rPr>
                <w:color w:val="000000"/>
                <w:spacing w:val="0"/>
                <w:w w:val="100"/>
                <w:position w:val="0"/>
              </w:rPr>
              <w:t>万元，本报告期内已全部实缴出 资。</w:t>
            </w:r>
          </w:p>
        </w:tc>
      </w:tr>
      <w:tr>
        <w:trPr>
          <w:trHeight w:val="11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青岛外理检验检</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测有限公司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从事进出口商品检验、鉴 定、检测服务等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8" w:lineRule="exact"/>
              <w:ind w:left="0" w:right="0" w:firstLine="0"/>
              <w:jc w:val="both"/>
            </w:pPr>
            <w:r>
              <w:rPr>
                <w:color w:val="000000"/>
                <w:spacing w:val="0"/>
                <w:w w:val="100"/>
                <w:position w:val="0"/>
              </w:rPr>
              <w:t>本公司控股子公司青岛外理的全资子 公司，注册资本为</w:t>
            </w:r>
            <w:r>
              <w:rPr>
                <w:rFonts w:ascii="Times New Roman" w:eastAsia="Times New Roman" w:hAnsi="Times New Roman" w:cs="Times New Roman"/>
                <w:color w:val="000000"/>
                <w:spacing w:val="0"/>
                <w:w w:val="100"/>
                <w:position w:val="0"/>
              </w:rPr>
              <w:t>400</w:t>
            </w:r>
            <w:r>
              <w:rPr>
                <w:color w:val="000000"/>
                <w:spacing w:val="0"/>
                <w:w w:val="100"/>
                <w:position w:val="0"/>
              </w:rPr>
              <w:t>万元。本报告期 内，青岛外理实缴出资</w:t>
            </w:r>
            <w:r>
              <w:rPr>
                <w:rFonts w:ascii="Times New Roman" w:eastAsia="Times New Roman" w:hAnsi="Times New Roman" w:cs="Times New Roman"/>
                <w:color w:val="000000"/>
                <w:spacing w:val="0"/>
                <w:w w:val="100"/>
                <w:position w:val="0"/>
              </w:rPr>
              <w:t>150</w:t>
            </w:r>
            <w:r>
              <w:rPr>
                <w:color w:val="000000"/>
                <w:spacing w:val="0"/>
                <w:w w:val="100"/>
                <w:position w:val="0"/>
              </w:rPr>
              <w:t>万元。</w:t>
            </w:r>
          </w:p>
        </w:tc>
      </w:tr>
      <w:tr>
        <w:trPr>
          <w:trHeight w:val="153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青岛港董家口通</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用码头有限公司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both"/>
            </w:pPr>
            <w:r>
              <w:rPr>
                <w:color w:val="000000"/>
                <w:spacing w:val="0"/>
                <w:w w:val="100"/>
                <w:position w:val="0"/>
              </w:rPr>
              <w:t>从事码头经营和管理，粮 食等件杂货装卸、仓储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 xml:space="preserve">本公司与 </w:t>
            </w:r>
            <w:r>
              <w:rPr>
                <w:rFonts w:ascii="Times New Roman" w:eastAsia="Times New Roman" w:hAnsi="Times New Roman" w:cs="Times New Roman"/>
                <w:color w:val="000000"/>
                <w:spacing w:val="0"/>
                <w:w w:val="100"/>
                <w:position w:val="0"/>
              </w:rPr>
              <w:t>APMTerminalsBulkQingdao B.V.</w:t>
            </w:r>
            <w:r>
              <w:rPr>
                <w:color w:val="000000"/>
                <w:spacing w:val="0"/>
                <w:w w:val="100"/>
                <w:position w:val="0"/>
              </w:rPr>
              <w:t>按持股比例共同增资</w:t>
            </w:r>
            <w:r>
              <w:rPr>
                <w:rFonts w:ascii="Times New Roman" w:eastAsia="Times New Roman" w:hAnsi="Times New Roman" w:cs="Times New Roman"/>
                <w:color w:val="000000"/>
                <w:spacing w:val="0"/>
                <w:w w:val="100"/>
                <w:position w:val="0"/>
              </w:rPr>
              <w:t>5</w:t>
            </w:r>
            <w:r>
              <w:rPr>
                <w:color w:val="000000"/>
                <w:spacing w:val="0"/>
                <w:w w:val="100"/>
                <w:position w:val="0"/>
              </w:rPr>
              <w:t>亿元，其中 公司增资</w:t>
            </w:r>
            <w:r>
              <w:rPr>
                <w:rFonts w:ascii="Times New Roman" w:eastAsia="Times New Roman" w:hAnsi="Times New Roman" w:cs="Times New Roman"/>
                <w:color w:val="000000"/>
                <w:spacing w:val="0"/>
                <w:w w:val="100"/>
                <w:position w:val="0"/>
              </w:rPr>
              <w:t>4</w:t>
            </w:r>
            <w:r>
              <w:rPr>
                <w:color w:val="000000"/>
                <w:spacing w:val="0"/>
                <w:w w:val="100"/>
                <w:position w:val="0"/>
              </w:rPr>
              <w:t>亿元，本报告期内已全部实 缴出资。</w:t>
            </w:r>
          </w:p>
        </w:tc>
      </w:tr>
      <w:tr>
        <w:trPr>
          <w:trHeight w:val="153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3" w:lineRule="exact"/>
              <w:ind w:left="0" w:right="0" w:firstLine="0"/>
              <w:jc w:val="both"/>
            </w:pPr>
            <w:r>
              <w:rPr>
                <w:color w:val="000000"/>
                <w:spacing w:val="0"/>
                <w:w w:val="100"/>
                <w:position w:val="0"/>
              </w:rPr>
              <w:t>青岛青港中航产 业运营服务有限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从事创业空间服务，园区 管理服务，物联网应用服 务，信息系统集成服务， 物业管理等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8" w:lineRule="exact"/>
              <w:ind w:left="0" w:right="0" w:firstLine="0"/>
              <w:jc w:val="both"/>
            </w:pPr>
            <w:r>
              <w:rPr>
                <w:color w:val="000000"/>
                <w:spacing w:val="0"/>
                <w:w w:val="100"/>
                <w:position w:val="0"/>
              </w:rPr>
              <w:t>本公司与中航物业管理有限公司共同 成立的合资公司，注册资本为</w:t>
            </w:r>
            <w:r>
              <w:rPr>
                <w:rFonts w:ascii="Times New Roman" w:eastAsia="Times New Roman" w:hAnsi="Times New Roman" w:cs="Times New Roman"/>
                <w:color w:val="000000"/>
                <w:spacing w:val="0"/>
                <w:w w:val="100"/>
                <w:position w:val="0"/>
              </w:rPr>
              <w:t>600</w:t>
            </w:r>
            <w:r>
              <w:rPr>
                <w:color w:val="000000"/>
                <w:spacing w:val="0"/>
                <w:w w:val="100"/>
                <w:position w:val="0"/>
              </w:rPr>
              <w:t>万元 ，其中本公司持股</w:t>
            </w:r>
            <w:r>
              <w:rPr>
                <w:rFonts w:ascii="Times New Roman" w:eastAsia="Times New Roman" w:hAnsi="Times New Roman" w:cs="Times New Roman"/>
                <w:color w:val="000000"/>
                <w:spacing w:val="0"/>
                <w:w w:val="100"/>
                <w:position w:val="0"/>
              </w:rPr>
              <w:t>51%</w:t>
            </w:r>
            <w:r>
              <w:rPr>
                <w:color w:val="000000"/>
                <w:spacing w:val="0"/>
                <w:w w:val="100"/>
                <w:position w:val="0"/>
              </w:rPr>
              <w:t>，认缴出资</w:t>
            </w:r>
            <w:r>
              <w:rPr>
                <w:rFonts w:ascii="Times New Roman" w:eastAsia="Times New Roman" w:hAnsi="Times New Roman" w:cs="Times New Roman"/>
                <w:color w:val="000000"/>
                <w:spacing w:val="0"/>
                <w:w w:val="100"/>
                <w:position w:val="0"/>
              </w:rPr>
              <w:t xml:space="preserve">306 </w:t>
            </w:r>
            <w:r>
              <w:rPr>
                <w:color w:val="000000"/>
                <w:spacing w:val="0"/>
                <w:w w:val="100"/>
                <w:position w:val="0"/>
              </w:rPr>
              <w:t>万元，本报告期内已全部实缴出资。</w:t>
            </w:r>
          </w:p>
        </w:tc>
      </w:tr>
      <w:tr>
        <w:trPr>
          <w:trHeight w:val="153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山东港口海外发 展集团青岛有限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both"/>
            </w:pPr>
            <w:r>
              <w:rPr>
                <w:color w:val="000000"/>
                <w:spacing w:val="0"/>
                <w:w w:val="100"/>
                <w:position w:val="0"/>
              </w:rPr>
              <w:t>从事港口经营，水路普通 货物运输，国际道路货物 运输，省际普通货船运输 、省内船舶运输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本公司与山东港口海外发展集团有限 公司按持股比例共同增资</w:t>
            </w:r>
            <w:r>
              <w:rPr>
                <w:rFonts w:ascii="Times New Roman" w:eastAsia="Times New Roman" w:hAnsi="Times New Roman" w:cs="Times New Roman"/>
                <w:color w:val="000000"/>
                <w:spacing w:val="0"/>
                <w:w w:val="100"/>
                <w:position w:val="0"/>
              </w:rPr>
              <w:t>900</w:t>
            </w:r>
            <w:r>
              <w:rPr>
                <w:color w:val="000000"/>
                <w:spacing w:val="0"/>
                <w:w w:val="100"/>
                <w:position w:val="0"/>
              </w:rPr>
              <w:t>万元，其 中公司增资</w:t>
            </w:r>
            <w:r>
              <w:rPr>
                <w:rFonts w:ascii="Times New Roman" w:eastAsia="Times New Roman" w:hAnsi="Times New Roman" w:cs="Times New Roman"/>
                <w:color w:val="000000"/>
                <w:spacing w:val="0"/>
                <w:w w:val="100"/>
                <w:position w:val="0"/>
              </w:rPr>
              <w:t>441</w:t>
            </w:r>
            <w:r>
              <w:rPr>
                <w:color w:val="000000"/>
                <w:spacing w:val="0"/>
                <w:w w:val="100"/>
                <w:position w:val="0"/>
              </w:rPr>
              <w:t>万元，本报告期内已全 部实缴出资。</w:t>
            </w:r>
          </w:p>
        </w:tc>
      </w:tr>
      <w:tr>
        <w:trPr>
          <w:trHeight w:val="15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41" w:lineRule="exact"/>
              <w:ind w:left="0" w:right="0" w:firstLine="0"/>
              <w:jc w:val="both"/>
            </w:pPr>
            <w:r>
              <w:rPr>
                <w:color w:val="000000"/>
                <w:spacing w:val="0"/>
                <w:w w:val="100"/>
                <w:position w:val="0"/>
              </w:rPr>
              <w:t>瓦多投资有限公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从事码头经营和管理等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本公司全资子公司青岛港国际发展（香 港）有限公司投资的境外公司。本报告 期内，青岛港国际发展（香港）有限公 司实缴出资</w:t>
            </w:r>
            <w:r>
              <w:rPr>
                <w:rFonts w:ascii="Times New Roman" w:eastAsia="Times New Roman" w:hAnsi="Times New Roman" w:cs="Times New Roman"/>
                <w:color w:val="000000"/>
                <w:spacing w:val="0"/>
                <w:w w:val="100"/>
                <w:position w:val="0"/>
              </w:rPr>
              <w:t>272.25</w:t>
            </w:r>
            <w:r>
              <w:rPr>
                <w:color w:val="000000"/>
                <w:spacing w:val="0"/>
                <w:w w:val="100"/>
                <w:position w:val="0"/>
              </w:rPr>
              <w:t>万欧元。</w:t>
            </w:r>
          </w:p>
        </w:tc>
      </w:tr>
      <w:tr>
        <w:trPr>
          <w:trHeight w:val="189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0" w:lineRule="exact"/>
              <w:ind w:left="0" w:right="0" w:firstLine="0"/>
              <w:jc w:val="both"/>
            </w:pPr>
            <w:r>
              <w:rPr>
                <w:color w:val="000000"/>
                <w:spacing w:val="0"/>
                <w:w w:val="100"/>
                <w:position w:val="0"/>
              </w:rPr>
              <w:t>全球航运商业网 络有限公司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为非营利性组织，旨在支 持和促进全球贸易各参与 方之间的可信交易、无缝 合作和数字化转型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本公司与中远海运集团、中远海运港口 等</w:t>
            </w:r>
            <w:r>
              <w:rPr>
                <w:rFonts w:ascii="Times New Roman" w:eastAsia="Times New Roman" w:hAnsi="Times New Roman" w:cs="Times New Roman"/>
                <w:color w:val="000000"/>
                <w:spacing w:val="0"/>
                <w:w w:val="100"/>
                <w:position w:val="0"/>
              </w:rPr>
              <w:t>GSBN</w:t>
            </w:r>
            <w:r>
              <w:rPr>
                <w:color w:val="000000"/>
                <w:spacing w:val="0"/>
                <w:w w:val="100"/>
                <w:position w:val="0"/>
              </w:rPr>
              <w:t>成员共同成立的境外合资公司 ，投资总额为</w:t>
            </w:r>
            <w:r>
              <w:rPr>
                <w:rFonts w:ascii="Times New Roman" w:eastAsia="Times New Roman" w:hAnsi="Times New Roman" w:cs="Times New Roman"/>
                <w:color w:val="000000"/>
                <w:spacing w:val="0"/>
                <w:w w:val="100"/>
                <w:position w:val="0"/>
              </w:rPr>
              <w:t>1,600</w:t>
            </w:r>
            <w:r>
              <w:rPr>
                <w:color w:val="000000"/>
                <w:spacing w:val="0"/>
                <w:w w:val="100"/>
                <w:position w:val="0"/>
              </w:rPr>
              <w:t>万美元，其中本公司 投资额度为</w:t>
            </w:r>
            <w:r>
              <w:rPr>
                <w:rFonts w:ascii="Times New Roman" w:eastAsia="Times New Roman" w:hAnsi="Times New Roman" w:cs="Times New Roman"/>
                <w:color w:val="000000"/>
                <w:spacing w:val="0"/>
                <w:w w:val="100"/>
                <w:position w:val="0"/>
              </w:rPr>
              <w:t>200</w:t>
            </w:r>
            <w:r>
              <w:rPr>
                <w:color w:val="000000"/>
                <w:spacing w:val="0"/>
                <w:w w:val="100"/>
                <w:position w:val="0"/>
              </w:rPr>
              <w:t>万美元。本报告期内， 本公司实缴出资</w:t>
            </w:r>
            <w:r>
              <w:rPr>
                <w:rFonts w:ascii="Times New Roman" w:eastAsia="Times New Roman" w:hAnsi="Times New Roman" w:cs="Times New Roman"/>
                <w:color w:val="000000"/>
                <w:spacing w:val="0"/>
                <w:w w:val="100"/>
                <w:position w:val="0"/>
              </w:rPr>
              <w:t>10 0</w:t>
            </w:r>
            <w:r>
              <w:rPr>
                <w:color w:val="000000"/>
                <w:spacing w:val="0"/>
                <w:w w:val="100"/>
                <w:position w:val="0"/>
              </w:rPr>
              <w:t>万美元。</w:t>
            </w:r>
          </w:p>
        </w:tc>
      </w:tr>
      <w:tr>
        <w:trPr>
          <w:trHeight w:val="114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50" w:lineRule="exact"/>
              <w:ind w:left="0" w:right="0" w:firstLine="0"/>
              <w:jc w:val="both"/>
            </w:pPr>
            <w:r>
              <w:rPr>
                <w:color w:val="000000"/>
                <w:spacing w:val="0"/>
                <w:w w:val="100"/>
                <w:position w:val="0"/>
              </w:rPr>
              <w:t>山东港口航运集 团有限公司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从事省际客船、危险品船 运输；省际普通货船运输 、省内船舶运输，水路普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58" w:lineRule="exact"/>
              <w:ind w:left="0" w:right="0" w:firstLine="0"/>
              <w:jc w:val="both"/>
            </w:pPr>
            <w:r>
              <w:rPr>
                <w:color w:val="000000"/>
                <w:spacing w:val="0"/>
                <w:w w:val="100"/>
                <w:position w:val="0"/>
              </w:rPr>
              <w:t xml:space="preserve">本公司以持有的全资子公司通宝航运 </w:t>
            </w:r>
            <w:r>
              <w:rPr>
                <w:rFonts w:ascii="Times New Roman" w:eastAsia="Times New Roman" w:hAnsi="Times New Roman" w:cs="Times New Roman"/>
                <w:color w:val="000000"/>
                <w:spacing w:val="0"/>
                <w:w w:val="100"/>
                <w:position w:val="0"/>
              </w:rPr>
              <w:t>100%</w:t>
            </w:r>
            <w:r>
              <w:rPr>
                <w:color w:val="000000"/>
                <w:spacing w:val="0"/>
                <w:w w:val="100"/>
                <w:position w:val="0"/>
              </w:rPr>
              <w:t>股权，对山东港口航运进行增资， 增资完成后，本公司持有其</w:t>
            </w:r>
            <w:r>
              <w:rPr>
                <w:rFonts w:ascii="Times New Roman" w:eastAsia="Times New Roman" w:hAnsi="Times New Roman" w:cs="Times New Roman"/>
                <w:color w:val="000000"/>
                <w:spacing w:val="0"/>
                <w:w w:val="100"/>
                <w:position w:val="0"/>
              </w:rPr>
              <w:t>11.02%</w:t>
            </w:r>
            <w:r>
              <w:rPr>
                <w:color w:val="000000"/>
                <w:spacing w:val="0"/>
                <w:w w:val="100"/>
                <w:position w:val="0"/>
              </w:rPr>
              <w:t>股权</w:t>
            </w:r>
          </w:p>
        </w:tc>
      </w:tr>
    </w:tbl>
    <w:tbl>
      <w:tblPr>
        <w:tblOverlap w:val="never"/>
        <w:jc w:val="center"/>
        <w:tblLayout w:type="fixed"/>
      </w:tblPr>
      <w:tblGrid>
        <w:gridCol w:w="1776"/>
        <w:gridCol w:w="2549"/>
        <w:gridCol w:w="1138"/>
        <w:gridCol w:w="3758"/>
      </w:tblGrid>
      <w:tr>
        <w:trPr>
          <w:trHeight w:val="85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b/>
                <w:bCs/>
                <w:color w:val="000000"/>
                <w:spacing w:val="0"/>
                <w:w w:val="100"/>
                <w:position w:val="0"/>
              </w:rPr>
              <w:t>被投资的 公司名称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主要经营活动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报告期末</w:t>
            </w:r>
          </w:p>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7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0" w:lineRule="exact"/>
              <w:ind w:left="0" w:right="0" w:firstLine="0"/>
              <w:jc w:val="both"/>
            </w:pPr>
            <w:r>
              <w:rPr>
                <w:color w:val="000000"/>
                <w:spacing w:val="0"/>
                <w:w w:val="100"/>
                <w:position w:val="0"/>
              </w:rPr>
              <w:t>通货物运输，国际班轮运 输，国内船舶管理业务等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。本报告期内，已完成增资。</w:t>
            </w:r>
          </w:p>
        </w:tc>
      </w:tr>
      <w:tr>
        <w:trPr>
          <w:trHeight w:val="189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山东港湾建设集</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59" w:lineRule="exact"/>
              <w:ind w:left="0" w:right="0" w:firstLine="0"/>
              <w:jc w:val="both"/>
            </w:pPr>
            <w:r>
              <w:rPr>
                <w:color w:val="000000"/>
                <w:spacing w:val="0"/>
                <w:w w:val="100"/>
                <w:position w:val="0"/>
              </w:rPr>
              <w:t>从事港口与航道工程施工 ，房屋建筑工程、钢结构 工程、地基与基础工程、 公路路基工程、市政公用 工程施工等</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 xml:space="preserve">本公司以持有的全资子公司青岛港工 </w:t>
            </w:r>
            <w:r>
              <w:rPr>
                <w:rFonts w:ascii="Times New Roman" w:eastAsia="Times New Roman" w:hAnsi="Times New Roman" w:cs="Times New Roman"/>
                <w:color w:val="000000"/>
                <w:spacing w:val="0"/>
                <w:w w:val="100"/>
                <w:position w:val="0"/>
              </w:rPr>
              <w:t>51%</w:t>
            </w:r>
            <w:r>
              <w:rPr>
                <w:color w:val="000000"/>
                <w:spacing w:val="0"/>
                <w:w w:val="100"/>
                <w:position w:val="0"/>
              </w:rPr>
              <w:t>股权，对山东港湾建设进行增资， 增资完成后，本公司持有其</w:t>
            </w:r>
            <w:r>
              <w:rPr>
                <w:rFonts w:ascii="Times New Roman" w:eastAsia="Times New Roman" w:hAnsi="Times New Roman" w:cs="Times New Roman"/>
                <w:color w:val="000000"/>
                <w:spacing w:val="0"/>
                <w:w w:val="100"/>
                <w:position w:val="0"/>
              </w:rPr>
              <w:t>9.62%</w:t>
            </w:r>
            <w:r>
              <w:rPr>
                <w:color w:val="000000"/>
                <w:spacing w:val="0"/>
                <w:w w:val="100"/>
                <w:position w:val="0"/>
              </w:rPr>
              <w:t>股权 。本报告期内，已完成增资。</w:t>
            </w:r>
          </w:p>
        </w:tc>
      </w:tr>
    </w:tbl>
    <w:p>
      <w:pPr>
        <w:widowControl w:val="0"/>
        <w:spacing w:after="319" w:line="1" w:lineRule="exact"/>
      </w:pPr>
    </w:p>
    <w:p>
      <w:pPr>
        <w:pStyle w:val="Style16"/>
        <w:keepNext/>
        <w:keepLines/>
        <w:widowControl w:val="0"/>
        <w:numPr>
          <w:ilvl w:val="0"/>
          <w:numId w:val="15"/>
        </w:numPr>
        <w:shd w:val="clear" w:color="auto" w:fill="auto"/>
        <w:tabs>
          <w:tab w:pos="961" w:val="left"/>
        </w:tabs>
        <w:bidi w:val="0"/>
        <w:spacing w:before="0" w:after="40" w:line="360" w:lineRule="exact"/>
        <w:ind w:left="0" w:right="0" w:firstLine="540"/>
        <w:jc w:val="left"/>
      </w:pPr>
      <w:bookmarkStart w:id="215" w:name="bookmark215"/>
      <w:bookmarkStart w:id="216" w:name="bookmark216"/>
      <w:bookmarkStart w:id="217" w:name="bookmark217"/>
      <w:bookmarkStart w:id="218" w:name="bookmark218"/>
      <w:bookmarkEnd w:id="217"/>
      <w:r>
        <w:rPr>
          <w:color w:val="000000"/>
          <w:spacing w:val="0"/>
          <w:w w:val="100"/>
          <w:position w:val="0"/>
        </w:rPr>
        <w:t>重大的股权投资</w:t>
      </w:r>
      <w:bookmarkEnd w:id="215"/>
      <w:bookmarkEnd w:id="216"/>
      <w:bookmarkEnd w:id="218"/>
    </w:p>
    <w:p>
      <w:pPr>
        <w:pStyle w:val="Style5"/>
        <w:keepNext w:val="0"/>
        <w:keepLines w:val="0"/>
        <w:widowControl w:val="0"/>
        <w:shd w:val="clear" w:color="auto" w:fill="auto"/>
        <w:bidi w:val="0"/>
        <w:spacing w:before="0" w:line="360" w:lineRule="exact"/>
        <w:ind w:left="0" w:right="0" w:firstLine="54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60" w:lineRule="exact"/>
        <w:ind w:left="540" w:right="0" w:firstLine="420"/>
        <w:jc w:val="both"/>
        <w:rPr>
          <w:sz w:val="22"/>
          <w:szCs w:val="22"/>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sz w:val="22"/>
          <w:szCs w:val="22"/>
        </w:rPr>
        <w:t>日，本公司与山东港湾建设及其原股东日照港集团签署《山东港湾建设集团有 限公司增资扩股协议》，与青岛港工及山东港湾建设签署《青岛港（集团）港务工程有限公司 股权转让协议》，本公司以青岛港工</w:t>
      </w:r>
      <w:r>
        <w:rPr>
          <w:rFonts w:ascii="Times New Roman" w:eastAsia="Times New Roman" w:hAnsi="Times New Roman" w:cs="Times New Roman"/>
          <w:color w:val="000000"/>
          <w:spacing w:val="0"/>
          <w:w w:val="100"/>
          <w:position w:val="0"/>
          <w:sz w:val="22"/>
          <w:szCs w:val="22"/>
        </w:rPr>
        <w:t>51%</w:t>
      </w:r>
      <w:r>
        <w:rPr>
          <w:color w:val="000000"/>
          <w:spacing w:val="0"/>
          <w:w w:val="100"/>
          <w:position w:val="0"/>
          <w:sz w:val="22"/>
          <w:szCs w:val="22"/>
        </w:rPr>
        <w:t>股权作价增资山东港湾建设，持有山东港湾建设增资 扩股后</w:t>
      </w:r>
      <w:r>
        <w:rPr>
          <w:rFonts w:ascii="Times New Roman" w:eastAsia="Times New Roman" w:hAnsi="Times New Roman" w:cs="Times New Roman"/>
          <w:color w:val="000000"/>
          <w:spacing w:val="0"/>
          <w:w w:val="100"/>
          <w:position w:val="0"/>
          <w:sz w:val="22"/>
          <w:szCs w:val="22"/>
        </w:rPr>
        <w:t>9.62%</w:t>
      </w:r>
      <w:r>
        <w:rPr>
          <w:color w:val="000000"/>
          <w:spacing w:val="0"/>
          <w:w w:val="100"/>
          <w:position w:val="0"/>
          <w:sz w:val="22"/>
          <w:szCs w:val="22"/>
        </w:rPr>
        <w:t>的股权，山东港湾建设和本公司分别持有青岛港工</w:t>
      </w:r>
      <w:r>
        <w:rPr>
          <w:rFonts w:ascii="Times New Roman" w:eastAsia="Times New Roman" w:hAnsi="Times New Roman" w:cs="Times New Roman"/>
          <w:color w:val="000000"/>
          <w:spacing w:val="0"/>
          <w:w w:val="100"/>
          <w:position w:val="0"/>
          <w:sz w:val="22"/>
          <w:szCs w:val="22"/>
        </w:rPr>
        <w:t>51%</w:t>
      </w:r>
      <w:r>
        <w:rPr>
          <w:color w:val="000000"/>
          <w:spacing w:val="0"/>
          <w:w w:val="100"/>
          <w:position w:val="0"/>
          <w:sz w:val="22"/>
          <w:szCs w:val="22"/>
        </w:rPr>
        <w:t>和</w:t>
      </w:r>
      <w:r>
        <w:rPr>
          <w:rFonts w:ascii="Times New Roman" w:eastAsia="Times New Roman" w:hAnsi="Times New Roman" w:cs="Times New Roman"/>
          <w:color w:val="000000"/>
          <w:spacing w:val="0"/>
          <w:w w:val="100"/>
          <w:position w:val="0"/>
          <w:sz w:val="22"/>
          <w:szCs w:val="22"/>
        </w:rPr>
        <w:t>49%</w:t>
      </w:r>
      <w:r>
        <w:rPr>
          <w:color w:val="000000"/>
          <w:spacing w:val="0"/>
          <w:w w:val="100"/>
          <w:position w:val="0"/>
          <w:sz w:val="22"/>
          <w:szCs w:val="22"/>
        </w:rPr>
        <w:t>的股权。截至本报告 期末，该项交易已完成股权交割。详细情况请见本公司于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sz w:val="22"/>
          <w:szCs w:val="22"/>
        </w:rPr>
        <w:t>日披露的《青岛港国际股 份有限公司关于公司对外投资暨关联交易公告》（公告编号：临</w:t>
      </w:r>
      <w:r>
        <w:rPr>
          <w:rFonts w:ascii="Times New Roman" w:eastAsia="Times New Roman" w:hAnsi="Times New Roman" w:cs="Times New Roman"/>
          <w:color w:val="000000"/>
          <w:spacing w:val="0"/>
          <w:w w:val="100"/>
          <w:position w:val="0"/>
          <w:sz w:val="22"/>
          <w:szCs w:val="22"/>
        </w:rPr>
        <w:t>2021-022</w:t>
      </w:r>
      <w:r>
        <w:rPr>
          <w:color w:val="000000"/>
          <w:spacing w:val="0"/>
          <w:w w:val="100"/>
          <w:position w:val="0"/>
          <w:sz w:val="22"/>
          <w:szCs w:val="22"/>
        </w:rPr>
        <w:t>）</w:t>
      </w:r>
      <w:r>
        <w:rPr>
          <w:color w:val="000000"/>
          <w:spacing w:val="0"/>
          <w:w w:val="100"/>
          <w:position w:val="0"/>
          <w:sz w:val="22"/>
          <w:szCs w:val="22"/>
        </w:rPr>
        <w:t>。</w:t>
      </w:r>
    </w:p>
    <w:p>
      <w:pPr>
        <w:pStyle w:val="Style5"/>
        <w:keepNext w:val="0"/>
        <w:keepLines w:val="0"/>
        <w:widowControl w:val="0"/>
        <w:shd w:val="clear" w:color="auto" w:fill="auto"/>
        <w:bidi w:val="0"/>
        <w:spacing w:before="0" w:after="400" w:line="360" w:lineRule="exact"/>
        <w:ind w:left="540" w:right="0" w:firstLine="420"/>
        <w:jc w:val="both"/>
        <w:rPr>
          <w:sz w:val="22"/>
          <w:szCs w:val="22"/>
        </w:rPr>
      </w:pP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28</w:t>
      </w:r>
      <w:r>
        <w:rPr>
          <w:color w:val="000000"/>
          <w:spacing w:val="0"/>
          <w:w w:val="100"/>
          <w:position w:val="0"/>
          <w:sz w:val="22"/>
          <w:szCs w:val="22"/>
        </w:rPr>
        <w:t>日，本公司与山东港口航运及其原股东山东省港口集团签署《山东港口航运集 团有限公司增资扩股协议》，与通宝航运及山东港口航运签署《青岛港通宝航运有限公司股权 转让协议》，本公司以通宝航运</w:t>
      </w:r>
      <w:r>
        <w:rPr>
          <w:rFonts w:ascii="Times New Roman" w:eastAsia="Times New Roman" w:hAnsi="Times New Roman" w:cs="Times New Roman"/>
          <w:color w:val="000000"/>
          <w:spacing w:val="0"/>
          <w:w w:val="100"/>
          <w:position w:val="0"/>
          <w:sz w:val="22"/>
          <w:szCs w:val="22"/>
        </w:rPr>
        <w:t>100%</w:t>
      </w:r>
      <w:r>
        <w:rPr>
          <w:color w:val="000000"/>
          <w:spacing w:val="0"/>
          <w:w w:val="100"/>
          <w:position w:val="0"/>
          <w:sz w:val="22"/>
          <w:szCs w:val="22"/>
        </w:rPr>
        <w:t>股权作价增资山东港口航运，持有山东港口航运增资扩股 后</w:t>
      </w:r>
      <w:r>
        <w:rPr>
          <w:rFonts w:ascii="Times New Roman" w:eastAsia="Times New Roman" w:hAnsi="Times New Roman" w:cs="Times New Roman"/>
          <w:color w:val="000000"/>
          <w:spacing w:val="0"/>
          <w:w w:val="100"/>
          <w:position w:val="0"/>
          <w:sz w:val="22"/>
          <w:szCs w:val="22"/>
        </w:rPr>
        <w:t>11.02%</w:t>
      </w:r>
      <w:r>
        <w:rPr>
          <w:color w:val="000000"/>
          <w:spacing w:val="0"/>
          <w:w w:val="100"/>
          <w:position w:val="0"/>
          <w:sz w:val="22"/>
          <w:szCs w:val="22"/>
        </w:rPr>
        <w:t>的股权，山东港口航运持有通宝航运</w:t>
      </w:r>
      <w:r>
        <w:rPr>
          <w:rFonts w:ascii="Times New Roman" w:eastAsia="Times New Roman" w:hAnsi="Times New Roman" w:cs="Times New Roman"/>
          <w:color w:val="000000"/>
          <w:spacing w:val="0"/>
          <w:w w:val="100"/>
          <w:position w:val="0"/>
          <w:sz w:val="22"/>
          <w:szCs w:val="22"/>
        </w:rPr>
        <w:t>100%</w:t>
      </w:r>
      <w:r>
        <w:rPr>
          <w:color w:val="000000"/>
          <w:spacing w:val="0"/>
          <w:w w:val="100"/>
          <w:position w:val="0"/>
          <w:sz w:val="22"/>
          <w:szCs w:val="22"/>
        </w:rPr>
        <w:t>的股权。截至本报告期末，该项交易已完成 股权交割。详细情况请见本公司于</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29</w:t>
      </w:r>
      <w:r>
        <w:rPr>
          <w:color w:val="000000"/>
          <w:spacing w:val="0"/>
          <w:w w:val="100"/>
          <w:position w:val="0"/>
          <w:sz w:val="22"/>
          <w:szCs w:val="22"/>
        </w:rPr>
        <w:t>日披露的《青岛港国际股份有限公司关于公司对 外投资暨关联交易公告》（公告编号：临</w:t>
      </w:r>
      <w:r>
        <w:rPr>
          <w:rFonts w:ascii="Times New Roman" w:eastAsia="Times New Roman" w:hAnsi="Times New Roman" w:cs="Times New Roman"/>
          <w:color w:val="000000"/>
          <w:spacing w:val="0"/>
          <w:w w:val="100"/>
          <w:position w:val="0"/>
          <w:sz w:val="22"/>
          <w:szCs w:val="22"/>
        </w:rPr>
        <w:t>2021-023</w:t>
      </w:r>
      <w:r>
        <w:rPr>
          <w:color w:val="000000"/>
          <w:spacing w:val="0"/>
          <w:w w:val="100"/>
          <w:position w:val="0"/>
          <w:sz w:val="22"/>
          <w:szCs w:val="22"/>
        </w:rPr>
        <w:t>）</w:t>
      </w:r>
      <w:r>
        <w:rPr>
          <w:color w:val="000000"/>
          <w:spacing w:val="0"/>
          <w:w w:val="100"/>
          <w:position w:val="0"/>
          <w:sz w:val="22"/>
          <w:szCs w:val="22"/>
        </w:rPr>
        <w:t>。</w:t>
      </w:r>
    </w:p>
    <w:p>
      <w:pPr>
        <w:pStyle w:val="Style16"/>
        <w:keepNext/>
        <w:keepLines/>
        <w:widowControl w:val="0"/>
        <w:numPr>
          <w:ilvl w:val="0"/>
          <w:numId w:val="15"/>
        </w:numPr>
        <w:shd w:val="clear" w:color="auto" w:fill="auto"/>
        <w:tabs>
          <w:tab w:pos="961" w:val="left"/>
        </w:tabs>
        <w:bidi w:val="0"/>
        <w:spacing w:before="0" w:after="40" w:line="360" w:lineRule="exact"/>
        <w:ind w:left="0" w:right="0" w:firstLine="540"/>
        <w:jc w:val="both"/>
      </w:pPr>
      <w:bookmarkStart w:id="219" w:name="bookmark219"/>
      <w:bookmarkStart w:id="220" w:name="bookmark220"/>
      <w:bookmarkStart w:id="221" w:name="bookmark221"/>
      <w:bookmarkStart w:id="222" w:name="bookmark222"/>
      <w:bookmarkEnd w:id="221"/>
      <w:r>
        <w:rPr>
          <w:color w:val="000000"/>
          <w:spacing w:val="0"/>
          <w:w w:val="100"/>
          <w:position w:val="0"/>
        </w:rPr>
        <w:t>重大的非股权投资</w:t>
      </w:r>
      <w:bookmarkEnd w:id="219"/>
      <w:bookmarkEnd w:id="220"/>
      <w:bookmarkEnd w:id="222"/>
    </w:p>
    <w:p>
      <w:pPr>
        <w:pStyle w:val="Style5"/>
        <w:keepNext w:val="0"/>
        <w:keepLines w:val="0"/>
        <w:widowControl w:val="0"/>
        <w:shd w:val="clear" w:color="auto" w:fill="auto"/>
        <w:bidi w:val="0"/>
        <w:spacing w:before="0" w:after="400" w:line="360" w:lineRule="exact"/>
        <w:ind w:left="0" w:right="0" w:firstLine="5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5"/>
        </w:numPr>
        <w:shd w:val="clear" w:color="auto" w:fill="auto"/>
        <w:tabs>
          <w:tab w:pos="961" w:val="left"/>
        </w:tabs>
        <w:bidi w:val="0"/>
        <w:spacing w:before="0" w:after="40" w:line="360" w:lineRule="exact"/>
        <w:ind w:left="0" w:right="0" w:firstLine="540"/>
        <w:jc w:val="left"/>
      </w:pPr>
      <w:bookmarkStart w:id="223" w:name="bookmark223"/>
      <w:bookmarkStart w:id="224" w:name="bookmark224"/>
      <w:bookmarkStart w:id="225" w:name="bookmark225"/>
      <w:bookmarkStart w:id="226" w:name="bookmark226"/>
      <w:bookmarkEnd w:id="225"/>
      <w:r>
        <w:rPr>
          <w:color w:val="000000"/>
          <w:spacing w:val="0"/>
          <w:w w:val="100"/>
          <w:position w:val="0"/>
        </w:rPr>
        <w:t>以公允价值计量的金融资产</w:t>
      </w:r>
      <w:bookmarkEnd w:id="223"/>
      <w:bookmarkEnd w:id="224"/>
      <w:bookmarkEnd w:id="226"/>
    </w:p>
    <w:p>
      <w:pPr>
        <w:pStyle w:val="Style5"/>
        <w:keepNext w:val="0"/>
        <w:keepLines w:val="0"/>
        <w:widowControl w:val="0"/>
        <w:shd w:val="clear" w:color="auto" w:fill="auto"/>
        <w:bidi w:val="0"/>
        <w:spacing w:before="0" w:after="100" w:line="360" w:lineRule="exact"/>
        <w:ind w:left="0" w:right="0" w:firstLine="54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258"/>
        <w:gridCol w:w="1162"/>
        <w:gridCol w:w="1248"/>
        <w:gridCol w:w="1277"/>
        <w:gridCol w:w="1277"/>
        <w:gridCol w:w="1272"/>
        <w:gridCol w:w="984"/>
        <w:gridCol w:w="1003"/>
        <w:gridCol w:w="715"/>
      </w:tblGrid>
      <w:tr>
        <w:trPr>
          <w:trHeight w:val="10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证券品种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本期购入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本期赎回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公允价值变</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动引起的价</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期末账面价 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投资收</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公允价</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值变动</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损益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资金</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来源</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金融债券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51,410.06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8,129.37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60,481.67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1,990.10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942.24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资金</w:t>
            </w:r>
          </w:p>
        </w:tc>
      </w:tr>
      <w:tr>
        <w:trPr>
          <w:trHeight w:val="3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银行及券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334,624.02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831,629.77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-990,160.75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403.81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176,496.85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9,014.42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1,185.45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自有</w:t>
            </w:r>
          </w:p>
        </w:tc>
      </w:tr>
    </w:tbl>
    <w:tbl>
      <w:tblPr>
        <w:tblOverlap w:val="never"/>
        <w:jc w:val="center"/>
        <w:tblLayout w:type="fixed"/>
      </w:tblPr>
      <w:tblGrid>
        <w:gridCol w:w="1258"/>
        <w:gridCol w:w="1162"/>
        <w:gridCol w:w="1248"/>
        <w:gridCol w:w="1277"/>
        <w:gridCol w:w="1277"/>
        <w:gridCol w:w="1272"/>
        <w:gridCol w:w="994"/>
        <w:gridCol w:w="994"/>
        <w:gridCol w:w="715"/>
      </w:tblGrid>
      <w:tr>
        <w:trPr>
          <w:trHeight w:val="74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商理财产 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资金</w:t>
            </w:r>
          </w:p>
        </w:tc>
      </w:tr>
    </w:tbl>
    <w:p>
      <w:pPr>
        <w:widowControl w:val="0"/>
        <w:spacing w:after="359" w:line="1" w:lineRule="exact"/>
      </w:pPr>
    </w:p>
    <w:p>
      <w:pPr>
        <w:pStyle w:val="Style16"/>
        <w:keepNext/>
        <w:keepLines/>
        <w:widowControl w:val="0"/>
        <w:numPr>
          <w:ilvl w:val="0"/>
          <w:numId w:val="17"/>
        </w:numPr>
        <w:shd w:val="clear" w:color="auto" w:fill="auto"/>
        <w:bidi w:val="0"/>
        <w:spacing w:before="0" w:after="40" w:line="370" w:lineRule="exact"/>
        <w:ind w:left="0" w:right="0" w:firstLine="540"/>
        <w:jc w:val="left"/>
      </w:pPr>
      <w:bookmarkStart w:id="227" w:name="bookmark227"/>
      <w:bookmarkStart w:id="228" w:name="bookmark228"/>
      <w:bookmarkStart w:id="229" w:name="bookmark229"/>
      <w:bookmarkStart w:id="230" w:name="bookmark230"/>
      <w:bookmarkEnd w:id="229"/>
      <w:r>
        <w:rPr>
          <w:color w:val="000000"/>
          <w:spacing w:val="0"/>
          <w:w w:val="100"/>
          <w:position w:val="0"/>
        </w:rPr>
        <w:t>报告期内重大资产重组整合的具体进展情况</w:t>
      </w:r>
      <w:bookmarkEnd w:id="227"/>
      <w:bookmarkEnd w:id="228"/>
      <w:bookmarkEnd w:id="230"/>
    </w:p>
    <w:p>
      <w:pPr>
        <w:pStyle w:val="Style5"/>
        <w:keepNext w:val="0"/>
        <w:keepLines w:val="0"/>
        <w:widowControl w:val="0"/>
        <w:shd w:val="clear" w:color="auto" w:fill="auto"/>
        <w:bidi w:val="0"/>
        <w:spacing w:before="0" w:after="400" w:line="370" w:lineRule="exact"/>
        <w:ind w:left="0" w:right="0" w:firstLine="5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40" w:line="370" w:lineRule="exact"/>
        <w:ind w:left="0" w:right="0" w:firstLine="540"/>
        <w:jc w:val="left"/>
      </w:pPr>
      <w:bookmarkStart w:id="231" w:name="bookmark231"/>
      <w:bookmarkStart w:id="232" w:name="bookmark232"/>
      <w:bookmarkStart w:id="233" w:name="bookmark233"/>
      <w:bookmarkStart w:id="234" w:name="bookmark234"/>
      <w:r>
        <w:rPr>
          <w:color w:val="000000"/>
          <w:spacing w:val="0"/>
          <w:w w:val="100"/>
          <w:position w:val="0"/>
        </w:rPr>
        <w:t>（</w:t>
      </w:r>
      <w:bookmarkEnd w:id="233"/>
      <w:r>
        <w:rPr>
          <w:color w:val="000000"/>
          <w:spacing w:val="0"/>
          <w:w w:val="100"/>
          <w:position w:val="0"/>
        </w:rPr>
        <w:t>六）重大资产和股权出售</w:t>
      </w:r>
      <w:bookmarkEnd w:id="231"/>
      <w:bookmarkEnd w:id="232"/>
      <w:bookmarkEnd w:id="234"/>
    </w:p>
    <w:p>
      <w:pPr>
        <w:pStyle w:val="Style5"/>
        <w:keepNext w:val="0"/>
        <w:keepLines w:val="0"/>
        <w:widowControl w:val="0"/>
        <w:shd w:val="clear" w:color="auto" w:fill="auto"/>
        <w:bidi w:val="0"/>
        <w:spacing w:before="0" w:after="0" w:line="370" w:lineRule="exact"/>
        <w:ind w:left="0" w:right="0" w:firstLine="54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00" w:line="370" w:lineRule="exact"/>
        <w:ind w:left="0" w:right="0" w:firstLine="0"/>
        <w:jc w:val="center"/>
        <w:sectPr>
          <w:footnotePr>
            <w:pos w:val="pageBottom"/>
            <w:numFmt w:val="decimal"/>
            <w:numRestart w:val="continuous"/>
          </w:footnotePr>
          <w:pgSz w:w="11900" w:h="16840"/>
          <w:pgMar w:top="1402" w:right="852" w:bottom="1440" w:left="854" w:header="0" w:footer="3" w:gutter="0"/>
          <w:cols w:space="720"/>
          <w:noEndnote/>
          <w:rtlGutter w:val="0"/>
          <w:docGrid w:linePitch="360"/>
        </w:sectPr>
      </w:pPr>
      <w:r>
        <w:rPr>
          <w:color w:val="000000"/>
          <w:spacing w:val="0"/>
          <w:w w:val="100"/>
          <w:position w:val="0"/>
        </w:rPr>
        <w:t>报告期内，本公司出售青岛港工</w:t>
      </w:r>
      <w:r>
        <w:rPr>
          <w:rFonts w:ascii="Times New Roman" w:eastAsia="Times New Roman" w:hAnsi="Times New Roman" w:cs="Times New Roman"/>
          <w:color w:val="000000"/>
          <w:spacing w:val="0"/>
          <w:w w:val="100"/>
          <w:position w:val="0"/>
        </w:rPr>
        <w:t>51</w:t>
      </w:r>
      <w:r>
        <w:rPr>
          <w:color w:val="000000"/>
          <w:spacing w:val="0"/>
          <w:w w:val="100"/>
          <w:position w:val="0"/>
        </w:rPr>
        <w:t>%股权、通宝航运</w:t>
      </w:r>
      <w:r>
        <w:rPr>
          <w:rFonts w:ascii="Times New Roman" w:eastAsia="Times New Roman" w:hAnsi="Times New Roman" w:cs="Times New Roman"/>
          <w:color w:val="000000"/>
          <w:spacing w:val="0"/>
          <w:w w:val="100"/>
          <w:position w:val="0"/>
        </w:rPr>
        <w:t>100</w:t>
      </w:r>
      <w:r>
        <w:rPr>
          <w:color w:val="000000"/>
          <w:spacing w:val="0"/>
          <w:w w:val="100"/>
          <w:position w:val="0"/>
        </w:rPr>
        <w:t>%股权用于作价出资的股权出售事宜，</w:t>
        <w:br/>
        <w:t>详见本报告第三节“管理层讨论与分析”中“报告期内主要经营情况”的“投资状况分析”内容。</w:t>
      </w:r>
    </w:p>
    <w:p>
      <w:pPr>
        <w:pStyle w:val="Style16"/>
        <w:keepNext/>
        <w:keepLines/>
        <w:widowControl w:val="0"/>
        <w:shd w:val="clear" w:color="auto" w:fill="auto"/>
        <w:bidi w:val="0"/>
        <w:spacing w:before="0" w:after="18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w:t>
      </w:r>
      <w:bookmarkEnd w:id="237"/>
      <w:r>
        <w:rPr>
          <w:color w:val="000000"/>
          <w:spacing w:val="0"/>
          <w:w w:val="100"/>
          <w:position w:val="0"/>
        </w:rPr>
        <w:t>七）主要控股参股公司分析</w:t>
      </w:r>
      <w:bookmarkEnd w:id="235"/>
      <w:bookmarkEnd w:id="236"/>
      <w:bookmarkEnd w:id="238"/>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78"/>
        <w:gridCol w:w="907"/>
        <w:gridCol w:w="3778"/>
        <w:gridCol w:w="1474"/>
        <w:gridCol w:w="1272"/>
        <w:gridCol w:w="1267"/>
        <w:gridCol w:w="1267"/>
        <w:gridCol w:w="1282"/>
        <w:gridCol w:w="1502"/>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公司持</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股比例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总资产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归母净资产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归母净利润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注册资本</w:t>
            </w:r>
          </w:p>
        </w:tc>
      </w:tr>
      <w:tr>
        <w:trPr>
          <w:trHeight w:val="86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主要经营集装箱处理及配套服务业务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1,378,312.42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808,840.80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418,876.80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214,440.40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165,260.03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30,800</w:t>
            </w:r>
            <w:r>
              <w:rPr>
                <w:color w:val="000000"/>
                <w:spacing w:val="0"/>
                <w:w w:val="100"/>
                <w:position w:val="0"/>
              </w:rPr>
              <w:t>万美元</w:t>
            </w:r>
          </w:p>
        </w:tc>
      </w:tr>
      <w:tr>
        <w:trPr>
          <w:trHeight w:val="8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山东港联化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主要经营液体散货处理及配套服务业 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435,024.38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219,995.16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162,707.06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83,447.40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82,076.93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86,600.00</w:t>
            </w:r>
          </w:p>
        </w:tc>
      </w:tr>
      <w:tr>
        <w:trPr>
          <w:trHeight w:val="86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left"/>
            </w:pPr>
            <w:r>
              <w:rPr>
                <w:color w:val="000000"/>
                <w:spacing w:val="0"/>
                <w:w w:val="100"/>
                <w:position w:val="0"/>
              </w:rPr>
              <w:t>主要经营运输、代理、仓储等物流增值 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586,670.17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153,489.56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530,269.08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77,167.75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51,292.20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24,500.00</w:t>
            </w:r>
          </w:p>
        </w:tc>
      </w:tr>
      <w:tr>
        <w:trPr>
          <w:trHeight w:val="8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主要经营液体散货处理及配套服务业 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374,698.87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271,138.87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159,219.01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95,958.33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71,807.52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87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青港财务公 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70%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主要经营存款、信贷、中间业务等</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1,817,334.69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184,735.96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52,690.88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38,869.92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29,145.90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bl>
    <w:p>
      <w:pPr>
        <w:widowControl w:val="0"/>
        <w:spacing w:after="279" w:line="1" w:lineRule="exact"/>
      </w:pPr>
    </w:p>
    <w:p>
      <w:pPr>
        <w:pStyle w:val="Style5"/>
        <w:keepNext w:val="0"/>
        <w:keepLines w:val="0"/>
        <w:widowControl w:val="0"/>
        <w:shd w:val="clear" w:color="auto" w:fill="auto"/>
        <w:bidi w:val="0"/>
        <w:spacing w:before="0" w:after="2020" w:line="365" w:lineRule="exact"/>
        <w:ind w:left="0" w:right="0" w:firstLine="0"/>
        <w:jc w:val="left"/>
      </w:pPr>
      <w:r>
        <w:rPr>
          <w:color w:val="000000"/>
          <w:spacing w:val="0"/>
          <w:w w:val="100"/>
          <w:position w:val="0"/>
        </w:rPr>
        <w:t>注：单个子公司净利润或单个参股公司的投资收益对公司净利润影响达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以上的公司：</w:t>
      </w:r>
      <w:r>
        <w:rPr>
          <w:rFonts w:ascii="Times New Roman" w:eastAsia="Times New Roman" w:hAnsi="Times New Roman" w:cs="Times New Roman"/>
          <w:color w:val="000000"/>
          <w:spacing w:val="0"/>
          <w:w w:val="100"/>
          <w:position w:val="0"/>
        </w:rPr>
        <w:t>QQCT</w:t>
      </w:r>
      <w:r>
        <w:rPr>
          <w:color w:val="000000"/>
          <w:spacing w:val="0"/>
          <w:w w:val="100"/>
          <w:position w:val="0"/>
        </w:rPr>
        <w:t>、</w:t>
      </w:r>
      <w:r>
        <w:rPr>
          <w:color w:val="000000"/>
          <w:spacing w:val="0"/>
          <w:w w:val="100"/>
          <w:position w:val="0"/>
        </w:rPr>
        <w:t>山东港联化和青港物流，三家公司的营业收入和营业利 润主要来源于主营业务。</w:t>
      </w:r>
    </w:p>
    <w:p>
      <w:pPr>
        <w:pStyle w:val="Style47"/>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6840" w:h="11900" w:orient="landscape"/>
          <w:pgMar w:top="1829" w:right="1398" w:bottom="659" w:left="1302" w:header="0" w:footer="3" w:gutter="0"/>
          <w:cols w:space="720"/>
          <w:noEndnote/>
          <w:rtlGutter w:val="0"/>
          <w:docGrid w:linePitch="360"/>
        </w:sectPr>
      </w:pPr>
      <w:r>
        <w:rPr>
          <w:color w:val="000000"/>
          <w:spacing w:val="0"/>
          <w:w w:val="100"/>
          <w:position w:val="0"/>
        </w:rPr>
        <w:t xml:space="preserve">29 </w:t>
      </w:r>
      <w:r>
        <w:rPr>
          <w:b w:val="0"/>
          <w:bCs w:val="0"/>
          <w:color w:val="000000"/>
          <w:spacing w:val="0"/>
          <w:w w:val="100"/>
          <w:position w:val="0"/>
        </w:rPr>
        <w:t xml:space="preserve">/ </w:t>
      </w:r>
      <w:r>
        <w:rPr>
          <w:color w:val="000000"/>
          <w:spacing w:val="0"/>
          <w:w w:val="100"/>
          <w:position w:val="0"/>
        </w:rPr>
        <w:t>303</w:t>
      </w:r>
    </w:p>
    <w:p>
      <w:pPr>
        <w:pStyle w:val="Style16"/>
        <w:keepNext/>
        <w:keepLines/>
        <w:widowControl w:val="0"/>
        <w:shd w:val="clear" w:color="auto" w:fill="auto"/>
        <w:bidi w:val="0"/>
        <w:spacing w:before="320" w:after="40" w:line="362" w:lineRule="exact"/>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w:t>
      </w:r>
      <w:bookmarkEnd w:id="241"/>
      <w:r>
        <w:rPr>
          <w:color w:val="000000"/>
          <w:spacing w:val="0"/>
          <w:w w:val="100"/>
          <w:position w:val="0"/>
        </w:rPr>
        <w:t>八）公司控制的结构化主体情况</w:t>
      </w:r>
      <w:bookmarkEnd w:id="239"/>
      <w:bookmarkEnd w:id="240"/>
      <w:bookmarkEnd w:id="242"/>
    </w:p>
    <w:p>
      <w:pPr>
        <w:pStyle w:val="Style5"/>
        <w:keepNext w:val="0"/>
        <w:keepLines w:val="0"/>
        <w:widowControl w:val="0"/>
        <w:shd w:val="clear" w:color="auto" w:fill="auto"/>
        <w:bidi w:val="0"/>
        <w:spacing w:before="0" w:after="400" w:line="362"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40" w:line="362" w:lineRule="exact"/>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六</w:t>
      </w:r>
      <w:bookmarkEnd w:id="245"/>
      <w:r>
        <w:rPr>
          <w:color w:val="000000"/>
          <w:spacing w:val="0"/>
          <w:w w:val="100"/>
          <w:position w:val="0"/>
        </w:rPr>
        <w:t>、公司关于公司未来发展的讨论与分析</w:t>
      </w:r>
      <w:bookmarkEnd w:id="243"/>
      <w:bookmarkEnd w:id="244"/>
      <w:bookmarkEnd w:id="246"/>
    </w:p>
    <w:p>
      <w:pPr>
        <w:pStyle w:val="Style16"/>
        <w:keepNext/>
        <w:keepLines/>
        <w:widowControl w:val="0"/>
        <w:shd w:val="clear" w:color="auto" w:fill="auto"/>
        <w:tabs>
          <w:tab w:pos="531" w:val="left"/>
        </w:tabs>
        <w:bidi w:val="0"/>
        <w:spacing w:before="0" w:after="40" w:line="362" w:lineRule="exact"/>
        <w:ind w:left="0" w:right="0" w:firstLine="0"/>
        <w:jc w:val="left"/>
      </w:pPr>
      <w:bookmarkStart w:id="243" w:name="bookmark243"/>
      <w:bookmarkStart w:id="244" w:name="bookmark244"/>
      <w:bookmarkStart w:id="247" w:name="bookmark247"/>
      <w:bookmarkStart w:id="248" w:name="bookmark248"/>
      <w:r>
        <w:rPr>
          <w:color w:val="000000"/>
          <w:spacing w:val="0"/>
          <w:w w:val="100"/>
          <w:position w:val="0"/>
        </w:rPr>
        <w:t>（</w:t>
      </w:r>
      <w:bookmarkEnd w:id="247"/>
      <w:r>
        <w:rPr>
          <w:color w:val="000000"/>
          <w:spacing w:val="0"/>
          <w:w w:val="100"/>
          <w:position w:val="0"/>
        </w:rPr>
        <w:t>一）</w:t>
        <w:tab/>
        <w:t>行业格局和趋势</w:t>
      </w:r>
      <w:bookmarkEnd w:id="243"/>
      <w:bookmarkEnd w:id="244"/>
      <w:bookmarkEnd w:id="248"/>
    </w:p>
    <w:p>
      <w:pPr>
        <w:pStyle w:val="Style5"/>
        <w:keepNext w:val="0"/>
        <w:keepLines w:val="0"/>
        <w:widowControl w:val="0"/>
        <w:shd w:val="clear" w:color="auto" w:fill="auto"/>
        <w:bidi w:val="0"/>
        <w:spacing w:before="0" w:after="0" w:line="362"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港口是国家基础性、枢纽性设施，是经济发展的重要支撑。未来经济全球化大势不可逆转，港 口仍将承担全球主要贸易物资运输的重任，并将在优化完善现代综合运输体系，促进和扩大内需， 保障国内市场供给中发挥重要作用。</w:t>
      </w:r>
    </w:p>
    <w:p>
      <w:pPr>
        <w:pStyle w:val="Style5"/>
        <w:keepNext w:val="0"/>
        <w:keepLines w:val="0"/>
        <w:widowControl w:val="0"/>
        <w:shd w:val="clear" w:color="auto" w:fill="auto"/>
        <w:bidi w:val="0"/>
        <w:spacing w:before="0" w:after="0" w:line="362" w:lineRule="exact"/>
        <w:ind w:left="0" w:right="0" w:firstLine="440"/>
        <w:jc w:val="both"/>
      </w:pPr>
      <w:r>
        <w:rPr>
          <w:color w:val="000000"/>
          <w:spacing w:val="0"/>
          <w:w w:val="100"/>
          <w:position w:val="0"/>
        </w:rPr>
        <w:t>青岛港口地处“一带一路”十字交汇点，港口腹地广阔，北邻京津冀一体化发展区，南连长三 角一体化发展区，西接黄河流域生态保护和高质量发展经济带，东连日韩、东南亚地区，与世界</w:t>
      </w:r>
      <w:r>
        <w:rPr>
          <w:rFonts w:ascii="Times New Roman" w:eastAsia="Times New Roman" w:hAnsi="Times New Roman" w:cs="Times New Roman"/>
          <w:color w:val="000000"/>
          <w:spacing w:val="0"/>
          <w:w w:val="100"/>
          <w:position w:val="0"/>
        </w:rPr>
        <w:t xml:space="preserve">180 </w:t>
      </w:r>
      <w:r>
        <w:rPr>
          <w:color w:val="000000"/>
          <w:spacing w:val="0"/>
          <w:w w:val="100"/>
          <w:position w:val="0"/>
        </w:rPr>
        <w:t>多个国家和地区通航贸易，在"以国内大循环为主体，国内国际双循环相互促进”的新发展格局中 具有重要的战略地位。</w:t>
      </w:r>
    </w:p>
    <w:p>
      <w:pPr>
        <w:pStyle w:val="Style5"/>
        <w:keepNext w:val="0"/>
        <w:keepLines w:val="0"/>
        <w:widowControl w:val="0"/>
        <w:shd w:val="clear" w:color="auto" w:fill="auto"/>
        <w:bidi w:val="0"/>
        <w:spacing w:before="0" w:after="400" w:line="362"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年，挑战与机遇并存。挑战方面，世纪疫情持续冲击，百年变局加速演进，外部环境更趋 复杂，国际贸易不稳定因素将长期存在；我国经济发展面临需求收缩、供给冲击、预期转弱三重压 力；集装箱业务板块，全球港口拥堵仍将持续，全球集运市场供需失衡状况短时间内难以改善；干 散货业务板块，钢铁行业受环保、能耗约束愈加突出，市场竞争更加激烈；液体散货业务板块，受 “运输结构调整”等政策影响，成品油消费将总体偏弱，发展不确定性增加。机遇方面，</w:t>
      </w:r>
      <w:r>
        <w:rPr>
          <w:rFonts w:ascii="Times New Roman" w:eastAsia="Times New Roman" w:hAnsi="Times New Roman" w:cs="Times New Roman"/>
          <w:color w:val="000000"/>
          <w:spacing w:val="0"/>
          <w:w w:val="100"/>
          <w:position w:val="0"/>
        </w:rPr>
        <w:t>RCEP</w:t>
      </w:r>
      <w:r>
        <w:rPr>
          <w:color w:val="000000"/>
          <w:spacing w:val="0"/>
          <w:w w:val="100"/>
          <w:position w:val="0"/>
        </w:rPr>
        <w:t>、山 东自贸区等政策持续赋能，将有力地促进区域内外的贸易发展，带来新的进出口增量；山东港口一 体化改革持续深化，青岛港与其他港口、业务板块协同发展不断走深走实，将有效拓展港口量效齐 增新空间；临港新项目、新业态的不断落地，山东省外市场开拓，有望带来货源新增长点。</w:t>
      </w:r>
    </w:p>
    <w:p>
      <w:pPr>
        <w:pStyle w:val="Style16"/>
        <w:keepNext/>
        <w:keepLines/>
        <w:widowControl w:val="0"/>
        <w:shd w:val="clear" w:color="auto" w:fill="auto"/>
        <w:tabs>
          <w:tab w:pos="531" w:val="left"/>
        </w:tabs>
        <w:bidi w:val="0"/>
        <w:spacing w:before="0" w:after="40" w:line="362" w:lineRule="exact"/>
        <w:ind w:left="0" w:right="0" w:firstLine="0"/>
        <w:jc w:val="left"/>
      </w:pPr>
      <w:bookmarkStart w:id="249" w:name="bookmark249"/>
      <w:bookmarkStart w:id="250" w:name="bookmark250"/>
      <w:bookmarkStart w:id="251" w:name="bookmark251"/>
      <w:bookmarkStart w:id="252" w:name="bookmark252"/>
      <w:r>
        <w:rPr>
          <w:color w:val="000000"/>
          <w:spacing w:val="0"/>
          <w:w w:val="100"/>
          <w:position w:val="0"/>
        </w:rPr>
        <w:t>（</w:t>
      </w:r>
      <w:bookmarkEnd w:id="251"/>
      <w:r>
        <w:rPr>
          <w:color w:val="000000"/>
          <w:spacing w:val="0"/>
          <w:w w:val="100"/>
          <w:position w:val="0"/>
        </w:rPr>
        <w:t>二）</w:t>
        <w:tab/>
        <w:t>公司发展战略</w:t>
      </w:r>
      <w:bookmarkEnd w:id="249"/>
      <w:bookmarkEnd w:id="250"/>
      <w:bookmarkEnd w:id="252"/>
    </w:p>
    <w:p>
      <w:pPr>
        <w:pStyle w:val="Style5"/>
        <w:keepNext w:val="0"/>
        <w:keepLines w:val="0"/>
        <w:widowControl w:val="0"/>
        <w:shd w:val="clear" w:color="auto" w:fill="auto"/>
        <w:bidi w:val="0"/>
        <w:spacing w:before="0" w:after="0" w:line="362"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00" w:line="362" w:lineRule="exact"/>
        <w:ind w:left="0" w:right="0" w:firstLine="440"/>
        <w:jc w:val="both"/>
      </w:pPr>
      <w:r>
        <w:rPr>
          <w:color w:val="000000"/>
          <w:spacing w:val="0"/>
          <w:w w:val="100"/>
          <w:position w:val="0"/>
        </w:rPr>
        <w:t>本公司将依托山东港口平台优势，瞄准“世界一流的海洋港口”愿景，加快建设东北亚国际航 运枢纽中心，把握新发展阶段，贯彻新发展理念，发展新兴产业，提高智慧绿色发展水平，提升企 业治理效能，实现量效齐增，为股东和社会创造更大价值。</w:t>
      </w:r>
    </w:p>
    <w:p>
      <w:pPr>
        <w:pStyle w:val="Style16"/>
        <w:keepNext/>
        <w:keepLines/>
        <w:widowControl w:val="0"/>
        <w:shd w:val="clear" w:color="auto" w:fill="auto"/>
        <w:tabs>
          <w:tab w:pos="531" w:val="left"/>
        </w:tabs>
        <w:bidi w:val="0"/>
        <w:spacing w:before="0" w:after="40" w:line="362" w:lineRule="exact"/>
        <w:ind w:left="0" w:right="0" w:firstLine="0"/>
        <w:jc w:val="left"/>
      </w:pPr>
      <w:bookmarkStart w:id="253" w:name="bookmark253"/>
      <w:bookmarkStart w:id="254" w:name="bookmark254"/>
      <w:bookmarkStart w:id="255" w:name="bookmark255"/>
      <w:bookmarkStart w:id="256" w:name="bookmark256"/>
      <w:r>
        <w:rPr>
          <w:color w:val="000000"/>
          <w:spacing w:val="0"/>
          <w:w w:val="100"/>
          <w:position w:val="0"/>
        </w:rPr>
        <w:t>（</w:t>
      </w:r>
      <w:bookmarkEnd w:id="255"/>
      <w:r>
        <w:rPr>
          <w:color w:val="000000"/>
          <w:spacing w:val="0"/>
          <w:w w:val="100"/>
          <w:position w:val="0"/>
        </w:rPr>
        <w:t>三）</w:t>
        <w:tab/>
        <w:t>经营计划</w:t>
      </w:r>
      <w:bookmarkEnd w:id="253"/>
      <w:bookmarkEnd w:id="254"/>
      <w:bookmarkEnd w:id="256"/>
    </w:p>
    <w:p>
      <w:pPr>
        <w:pStyle w:val="Style5"/>
        <w:keepNext w:val="0"/>
        <w:keepLines w:val="0"/>
        <w:widowControl w:val="0"/>
        <w:shd w:val="clear" w:color="auto" w:fill="auto"/>
        <w:bidi w:val="0"/>
        <w:spacing w:before="0" w:after="0" w:line="362"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67"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年，本集团将用好用足政策赋能支持，持续深化改革，加快转型升级，坚持业绩为王，拓 展发展空间，全面提升管理效能，加快建设东北亚国际航运枢纽中心。</w:t>
      </w:r>
    </w:p>
    <w:p>
      <w:pPr>
        <w:pStyle w:val="Style5"/>
        <w:keepNext w:val="0"/>
        <w:keepLines w:val="0"/>
        <w:widowControl w:val="0"/>
        <w:shd w:val="clear" w:color="auto" w:fill="auto"/>
        <w:bidi w:val="0"/>
        <w:spacing w:before="0" w:after="0" w:line="367" w:lineRule="exact"/>
        <w:ind w:left="0" w:right="0" w:firstLine="440"/>
        <w:jc w:val="both"/>
      </w:pPr>
      <w:bookmarkStart w:id="257" w:name="bookmark257"/>
      <w:r>
        <w:rPr>
          <w:rFonts w:ascii="Times New Roman" w:eastAsia="Times New Roman" w:hAnsi="Times New Roman" w:cs="Times New Roman"/>
          <w:color w:val="000000"/>
          <w:spacing w:val="0"/>
          <w:w w:val="100"/>
          <w:position w:val="0"/>
        </w:rPr>
        <w:t>1</w:t>
      </w:r>
      <w:bookmarkEnd w:id="257"/>
      <w:r>
        <w:rPr>
          <w:color w:val="000000"/>
          <w:spacing w:val="0"/>
          <w:w w:val="100"/>
          <w:position w:val="0"/>
        </w:rPr>
        <w:t>、突出业绩为王，提升港口发展竞争力</w:t>
      </w:r>
    </w:p>
    <w:p>
      <w:pPr>
        <w:pStyle w:val="Style5"/>
        <w:keepNext w:val="0"/>
        <w:keepLines w:val="0"/>
        <w:widowControl w:val="0"/>
        <w:shd w:val="clear" w:color="auto" w:fill="auto"/>
        <w:bidi w:val="0"/>
        <w:spacing w:before="0" w:after="0" w:line="367" w:lineRule="exact"/>
        <w:ind w:left="0" w:right="0" w:firstLine="440"/>
        <w:jc w:val="both"/>
      </w:pPr>
      <w:r>
        <w:rPr>
          <w:color w:val="000000"/>
          <w:spacing w:val="0"/>
          <w:w w:val="100"/>
          <w:position w:val="0"/>
        </w:rPr>
        <w:t xml:space="preserve">一是做大做强装卸主业。集装箱板块，依托航线补贴政策及与兄弟港口的协同联动，持续加密 内外贸航线布局，稳步提升海铁联运规模；干散货板块，发挥港口大码头、大堆场、大保税等优势， </w:t>
      </w:r>
      <w:r>
        <w:rPr>
          <w:color w:val="000000"/>
          <w:spacing w:val="0"/>
          <w:w w:val="100"/>
          <w:position w:val="0"/>
        </w:rPr>
        <w:t>加大干散货市场攻坚，持续巩固山东省外竞争腹地货源，借助山东港口融合发展，实现量效齐增； 液体散货板块，发挥码头、管道、储罐等基础设施优势，推动山东省外市场进口及中转货源增量。</w:t>
      </w:r>
    </w:p>
    <w:p>
      <w:pPr>
        <w:pStyle w:val="Style5"/>
        <w:keepNext w:val="0"/>
        <w:keepLines w:val="0"/>
        <w:widowControl w:val="0"/>
        <w:shd w:val="clear" w:color="auto" w:fill="auto"/>
        <w:bidi w:val="0"/>
        <w:spacing w:before="0" w:after="120" w:line="359" w:lineRule="exact"/>
        <w:ind w:left="0" w:right="0" w:firstLine="420"/>
        <w:jc w:val="both"/>
      </w:pPr>
      <w:r>
        <w:rPr>
          <w:color w:val="000000"/>
          <w:spacing w:val="0"/>
          <w:w w:val="100"/>
          <w:position w:val="0"/>
        </w:rPr>
        <w:t>二是延伸拓展产业链条。做实青岛自贸区、黄岛海关、青岛港联合创新实验室，持续优化口岸 营商环境，在船供油、原油期货交割、全程物流等新业态方面发力。</w:t>
      </w:r>
    </w:p>
    <w:p>
      <w:pPr>
        <w:pStyle w:val="Style5"/>
        <w:keepNext w:val="0"/>
        <w:keepLines w:val="0"/>
        <w:widowControl w:val="0"/>
        <w:shd w:val="clear" w:color="auto" w:fill="auto"/>
        <w:tabs>
          <w:tab w:pos="798" w:val="left"/>
        </w:tabs>
        <w:bidi w:val="0"/>
        <w:spacing w:before="0" w:after="0" w:line="374" w:lineRule="auto"/>
        <w:ind w:left="0" w:right="0" w:firstLine="420"/>
        <w:jc w:val="both"/>
      </w:pPr>
      <w:bookmarkStart w:id="258" w:name="bookmark258"/>
      <w:r>
        <w:rPr>
          <w:rFonts w:ascii="Times New Roman" w:eastAsia="Times New Roman" w:hAnsi="Times New Roman" w:cs="Times New Roman"/>
          <w:color w:val="000000"/>
          <w:spacing w:val="0"/>
          <w:w w:val="100"/>
          <w:position w:val="0"/>
        </w:rPr>
        <w:t>2</w:t>
      </w:r>
      <w:bookmarkEnd w:id="258"/>
      <w:r>
        <w:rPr>
          <w:color w:val="000000"/>
          <w:spacing w:val="0"/>
          <w:w w:val="100"/>
          <w:position w:val="0"/>
        </w:rPr>
        <w:t>、</w:t>
        <w:tab/>
        <w:t>突出安全管控，筑牢港口发展保障力</w:t>
      </w:r>
    </w:p>
    <w:p>
      <w:pPr>
        <w:pStyle w:val="Style5"/>
        <w:keepNext w:val="0"/>
        <w:keepLines w:val="0"/>
        <w:widowControl w:val="0"/>
        <w:shd w:val="clear" w:color="auto" w:fill="auto"/>
        <w:bidi w:val="0"/>
        <w:spacing w:before="0" w:after="0" w:line="359" w:lineRule="exact"/>
        <w:ind w:left="0" w:right="0" w:firstLine="420"/>
        <w:jc w:val="both"/>
      </w:pPr>
      <w:r>
        <w:rPr>
          <w:color w:val="000000"/>
          <w:spacing w:val="0"/>
          <w:w w:val="100"/>
          <w:position w:val="0"/>
        </w:rPr>
        <w:t>一是抓牢安全生产。持续完善“岗位安全责任、安全管理制度、安全操作规程、事故应急预案、 安全基础档案”安全标准管理。加大重点单位、重点部位和重点作业安全管控，确保港口平安稳定。</w:t>
      </w:r>
    </w:p>
    <w:p>
      <w:pPr>
        <w:pStyle w:val="Style5"/>
        <w:keepNext w:val="0"/>
        <w:keepLines w:val="0"/>
        <w:widowControl w:val="0"/>
        <w:shd w:val="clear" w:color="auto" w:fill="auto"/>
        <w:bidi w:val="0"/>
        <w:spacing w:before="0" w:after="120" w:line="359" w:lineRule="exact"/>
        <w:ind w:left="0" w:right="0" w:firstLine="420"/>
        <w:jc w:val="both"/>
      </w:pPr>
      <w:r>
        <w:rPr>
          <w:color w:val="000000"/>
          <w:spacing w:val="0"/>
          <w:w w:val="100"/>
          <w:position w:val="0"/>
        </w:rPr>
        <w:t>二是抓牢疫情防控。强化重点环节管控，严格港区闸口、船边梯口、楼宇入口、服务窗口疫情 管控措施落实；抓好内外贸分离管控，严格落实专班人员闭环管理措施。做好核酸检测与疫苗注射， 确保重点人员全覆盖。提升科技防疫水平，加大科技防疫项目攻关力度，最大限度做到“人船分离、 人货分离”。</w:t>
      </w:r>
    </w:p>
    <w:p>
      <w:pPr>
        <w:pStyle w:val="Style5"/>
        <w:keepNext w:val="0"/>
        <w:keepLines w:val="0"/>
        <w:widowControl w:val="0"/>
        <w:shd w:val="clear" w:color="auto" w:fill="auto"/>
        <w:tabs>
          <w:tab w:pos="798" w:val="left"/>
        </w:tabs>
        <w:bidi w:val="0"/>
        <w:spacing w:before="0" w:after="0" w:line="374" w:lineRule="auto"/>
        <w:ind w:left="0" w:right="0" w:firstLine="420"/>
        <w:jc w:val="both"/>
      </w:pPr>
      <w:bookmarkStart w:id="259" w:name="bookmark259"/>
      <w:r>
        <w:rPr>
          <w:rFonts w:ascii="Times New Roman" w:eastAsia="Times New Roman" w:hAnsi="Times New Roman" w:cs="Times New Roman"/>
          <w:color w:val="000000"/>
          <w:spacing w:val="0"/>
          <w:w w:val="100"/>
          <w:position w:val="0"/>
        </w:rPr>
        <w:t>3</w:t>
      </w:r>
      <w:bookmarkEnd w:id="259"/>
      <w:r>
        <w:rPr>
          <w:color w:val="000000"/>
          <w:spacing w:val="0"/>
          <w:w w:val="100"/>
          <w:position w:val="0"/>
        </w:rPr>
        <w:t>、</w:t>
        <w:tab/>
        <w:t>突出智慧绿色，激发港口发展创新力</w:t>
      </w:r>
    </w:p>
    <w:p>
      <w:pPr>
        <w:pStyle w:val="Style5"/>
        <w:keepNext w:val="0"/>
        <w:keepLines w:val="0"/>
        <w:widowControl w:val="0"/>
        <w:shd w:val="clear" w:color="auto" w:fill="auto"/>
        <w:bidi w:val="0"/>
        <w:spacing w:before="0" w:after="0" w:line="359" w:lineRule="exact"/>
        <w:ind w:left="0" w:right="0" w:firstLine="420"/>
        <w:jc w:val="both"/>
      </w:pPr>
      <w:r>
        <w:rPr>
          <w:color w:val="000000"/>
          <w:spacing w:val="0"/>
          <w:w w:val="100"/>
          <w:position w:val="0"/>
        </w:rPr>
        <w:t>一是加快智慧港口建设。依托国家级技术中心，发挥“连钢创新团队”作用，加快泛在感知与 预测技术等重点项目建设，</w:t>
      </w:r>
      <w:r>
        <w:rPr>
          <w:rFonts w:ascii="Times New Roman" w:eastAsia="Times New Roman" w:hAnsi="Times New Roman" w:cs="Times New Roman"/>
          <w:color w:val="000000"/>
          <w:spacing w:val="0"/>
          <w:w w:val="100"/>
          <w:position w:val="0"/>
        </w:rPr>
        <w:t>5G</w:t>
      </w:r>
      <w:r>
        <w:rPr>
          <w:color w:val="000000"/>
          <w:spacing w:val="0"/>
          <w:w w:val="100"/>
          <w:position w:val="0"/>
        </w:rPr>
        <w:t>技术应用实现主要区域全覆盖，引领智慧港口发展潮流。</w:t>
      </w:r>
    </w:p>
    <w:p>
      <w:pPr>
        <w:pStyle w:val="Style5"/>
        <w:keepNext w:val="0"/>
        <w:keepLines w:val="0"/>
        <w:widowControl w:val="0"/>
        <w:shd w:val="clear" w:color="auto" w:fill="auto"/>
        <w:bidi w:val="0"/>
        <w:spacing w:before="0" w:after="120" w:line="359" w:lineRule="exact"/>
        <w:ind w:left="0" w:right="0" w:firstLine="420"/>
        <w:jc w:val="both"/>
      </w:pPr>
      <w:r>
        <w:rPr>
          <w:color w:val="000000"/>
          <w:spacing w:val="0"/>
          <w:w w:val="100"/>
          <w:position w:val="0"/>
        </w:rPr>
        <w:t>二是加快绿色港口建设。加快“碳达峰碳中和''行动，加大清洁运输比例，积极推进新能源应用， 全力打造中国“氢港”。</w:t>
      </w:r>
    </w:p>
    <w:p>
      <w:pPr>
        <w:pStyle w:val="Style5"/>
        <w:keepNext w:val="0"/>
        <w:keepLines w:val="0"/>
        <w:widowControl w:val="0"/>
        <w:shd w:val="clear" w:color="auto" w:fill="auto"/>
        <w:tabs>
          <w:tab w:pos="798" w:val="left"/>
        </w:tabs>
        <w:bidi w:val="0"/>
        <w:spacing w:before="0" w:after="0" w:line="374" w:lineRule="auto"/>
        <w:ind w:left="0" w:right="0" w:firstLine="420"/>
        <w:jc w:val="both"/>
      </w:pPr>
      <w:bookmarkStart w:id="260" w:name="bookmark260"/>
      <w:r>
        <w:rPr>
          <w:rFonts w:ascii="Times New Roman" w:eastAsia="Times New Roman" w:hAnsi="Times New Roman" w:cs="Times New Roman"/>
          <w:color w:val="000000"/>
          <w:spacing w:val="0"/>
          <w:w w:val="100"/>
          <w:position w:val="0"/>
        </w:rPr>
        <w:t>4</w:t>
      </w:r>
      <w:bookmarkEnd w:id="260"/>
      <w:r>
        <w:rPr>
          <w:color w:val="000000"/>
          <w:spacing w:val="0"/>
          <w:w w:val="100"/>
          <w:position w:val="0"/>
        </w:rPr>
        <w:t>、</w:t>
        <w:tab/>
        <w:t>深化国企改革，增强港口发展内生力</w:t>
      </w:r>
    </w:p>
    <w:p>
      <w:pPr>
        <w:pStyle w:val="Style5"/>
        <w:keepNext w:val="0"/>
        <w:keepLines w:val="0"/>
        <w:widowControl w:val="0"/>
        <w:shd w:val="clear" w:color="auto" w:fill="auto"/>
        <w:bidi w:val="0"/>
        <w:spacing w:before="0" w:after="0" w:line="359" w:lineRule="exact"/>
        <w:ind w:left="0" w:right="0" w:firstLine="420"/>
        <w:jc w:val="both"/>
      </w:pPr>
      <w:r>
        <w:rPr>
          <w:color w:val="000000"/>
          <w:spacing w:val="0"/>
          <w:w w:val="100"/>
          <w:position w:val="0"/>
        </w:rPr>
        <w:t>一是加快机制体系建设。重建绩效考核指标体系，设置更加科学合理、更具导向性的考核指标。 不断完善资产管理系统功能，实施二期建设，提升资产全寿命周期管理水平。深化质量管理体系运 用，完成企业标准化良好行为</w:t>
      </w:r>
      <w:r>
        <w:rPr>
          <w:rFonts w:ascii="Times New Roman" w:eastAsia="Times New Roman" w:hAnsi="Times New Roman" w:cs="Times New Roman"/>
          <w:color w:val="000000"/>
          <w:spacing w:val="0"/>
          <w:w w:val="100"/>
          <w:position w:val="0"/>
        </w:rPr>
        <w:t>AAAAA</w:t>
      </w:r>
      <w:r>
        <w:rPr>
          <w:color w:val="000000"/>
          <w:spacing w:val="0"/>
          <w:w w:val="100"/>
          <w:position w:val="0"/>
        </w:rPr>
        <w:t>级评价。</w:t>
      </w:r>
    </w:p>
    <w:p>
      <w:pPr>
        <w:pStyle w:val="Style5"/>
        <w:keepNext w:val="0"/>
        <w:keepLines w:val="0"/>
        <w:widowControl w:val="0"/>
        <w:shd w:val="clear" w:color="auto" w:fill="auto"/>
        <w:bidi w:val="0"/>
        <w:spacing w:before="0" w:after="400" w:line="359" w:lineRule="exact"/>
        <w:ind w:left="0" w:right="0" w:firstLine="420"/>
        <w:jc w:val="both"/>
      </w:pPr>
      <w:r>
        <w:rPr>
          <w:color w:val="000000"/>
          <w:spacing w:val="0"/>
          <w:w w:val="100"/>
          <w:position w:val="0"/>
        </w:rPr>
        <w:t>二是持续提升盈利能力。强化成本管控，深入推进“增收节支，提质增效”活动，创新成本管 理模式，不断提升公司精细化管理水平。</w:t>
      </w:r>
    </w:p>
    <w:p>
      <w:pPr>
        <w:pStyle w:val="Style16"/>
        <w:keepNext/>
        <w:keepLines/>
        <w:widowControl w:val="0"/>
        <w:shd w:val="clear" w:color="auto" w:fill="auto"/>
        <w:bidi w:val="0"/>
        <w:spacing w:before="0" w:line="359" w:lineRule="exact"/>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w:t>
      </w:r>
      <w:bookmarkEnd w:id="263"/>
      <w:r>
        <w:rPr>
          <w:color w:val="000000"/>
          <w:spacing w:val="0"/>
          <w:w w:val="100"/>
          <w:position w:val="0"/>
        </w:rPr>
        <w:t>四）可能面对的风险</w:t>
      </w:r>
      <w:bookmarkEnd w:id="261"/>
      <w:bookmarkEnd w:id="262"/>
      <w:bookmarkEnd w:id="264"/>
    </w:p>
    <w:p>
      <w:pPr>
        <w:pStyle w:val="Style5"/>
        <w:keepNext w:val="0"/>
        <w:keepLines w:val="0"/>
        <w:widowControl w:val="0"/>
        <w:shd w:val="clear" w:color="auto" w:fill="auto"/>
        <w:bidi w:val="0"/>
        <w:spacing w:before="0" w:after="120" w:line="362"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tabs>
          <w:tab w:pos="778" w:val="left"/>
        </w:tabs>
        <w:bidi w:val="0"/>
        <w:spacing w:before="0" w:after="0"/>
        <w:ind w:left="0" w:right="0" w:firstLine="420"/>
        <w:jc w:val="left"/>
      </w:pPr>
      <w:bookmarkStart w:id="265" w:name="bookmark265"/>
      <w:r>
        <w:rPr>
          <w:rFonts w:ascii="Times New Roman" w:eastAsia="Times New Roman" w:hAnsi="Times New Roman" w:cs="Times New Roman"/>
          <w:color w:val="000000"/>
          <w:spacing w:val="0"/>
          <w:w w:val="100"/>
          <w:position w:val="0"/>
        </w:rPr>
        <w:t>1</w:t>
      </w:r>
      <w:bookmarkEnd w:id="265"/>
      <w:r>
        <w:rPr>
          <w:color w:val="000000"/>
          <w:spacing w:val="0"/>
          <w:w w:val="100"/>
          <w:position w:val="0"/>
        </w:rPr>
        <w:t>、</w:t>
        <w:tab/>
        <w:t>宏观经济波动的风险</w:t>
      </w:r>
    </w:p>
    <w:p>
      <w:pPr>
        <w:pStyle w:val="Style5"/>
        <w:keepNext w:val="0"/>
        <w:keepLines w:val="0"/>
        <w:widowControl w:val="0"/>
        <w:shd w:val="clear" w:color="auto" w:fill="auto"/>
        <w:bidi w:val="0"/>
        <w:spacing w:before="0" w:after="0" w:line="362" w:lineRule="exact"/>
        <w:ind w:left="0" w:right="0" w:firstLine="420"/>
        <w:jc w:val="both"/>
      </w:pPr>
      <w:r>
        <w:rPr>
          <w:color w:val="000000"/>
          <w:spacing w:val="0"/>
          <w:w w:val="100"/>
          <w:position w:val="0"/>
        </w:rPr>
        <w:t>港口行业属于国民经济基础产业，行业发展与宏观经济形势具有较高的关联度，受经济周期波 动性影响较大。世界贸易的波动会影响到各国的进出口业务，进而影响到港口的经营状况。</w:t>
      </w:r>
    </w:p>
    <w:p>
      <w:pPr>
        <w:pStyle w:val="Style5"/>
        <w:keepNext w:val="0"/>
        <w:keepLines w:val="0"/>
        <w:widowControl w:val="0"/>
        <w:shd w:val="clear" w:color="auto" w:fill="auto"/>
        <w:bidi w:val="0"/>
        <w:spacing w:before="0" w:after="120" w:line="362" w:lineRule="exact"/>
        <w:ind w:left="0" w:right="0" w:firstLine="420"/>
        <w:jc w:val="both"/>
      </w:pPr>
      <w:r>
        <w:rPr>
          <w:color w:val="000000"/>
          <w:spacing w:val="0"/>
          <w:w w:val="100"/>
          <w:position w:val="0"/>
        </w:rPr>
        <w:t>近期世界经济形势复杂严峻、大国博弈愈演愈烈，范围不断扩大，同时地缘政治局势紧张，“ 黑天鹅事件”造成的意外冲击可能造成全球市场波动风险加剧。如果全球经济复苏的时间以及我国 经济结构调整的周期比较长，进而影响我国的经济发展和国际、国内贸易量，则可能给公司的生产 活动和经营业绩带来一定影响。</w:t>
      </w:r>
    </w:p>
    <w:p>
      <w:pPr>
        <w:pStyle w:val="Style5"/>
        <w:keepNext w:val="0"/>
        <w:keepLines w:val="0"/>
        <w:widowControl w:val="0"/>
        <w:shd w:val="clear" w:color="auto" w:fill="auto"/>
        <w:tabs>
          <w:tab w:pos="798" w:val="left"/>
        </w:tabs>
        <w:bidi w:val="0"/>
        <w:spacing w:before="0" w:after="0"/>
        <w:ind w:left="0" w:right="0" w:firstLine="420"/>
        <w:jc w:val="both"/>
      </w:pPr>
      <w:bookmarkStart w:id="266" w:name="bookmark266"/>
      <w:r>
        <w:rPr>
          <w:rFonts w:ascii="Times New Roman" w:eastAsia="Times New Roman" w:hAnsi="Times New Roman" w:cs="Times New Roman"/>
          <w:color w:val="000000"/>
          <w:spacing w:val="0"/>
          <w:w w:val="100"/>
          <w:position w:val="0"/>
        </w:rPr>
        <w:t>2</w:t>
      </w:r>
      <w:bookmarkEnd w:id="266"/>
      <w:r>
        <w:rPr>
          <w:color w:val="000000"/>
          <w:spacing w:val="0"/>
          <w:w w:val="100"/>
          <w:position w:val="0"/>
        </w:rPr>
        <w:t>、</w:t>
        <w:tab/>
        <w:t>对区域腹地经济发展依赖的风险</w:t>
      </w:r>
    </w:p>
    <w:p>
      <w:pPr>
        <w:pStyle w:val="Style5"/>
        <w:keepNext w:val="0"/>
        <w:keepLines w:val="0"/>
        <w:widowControl w:val="0"/>
        <w:shd w:val="clear" w:color="auto" w:fill="auto"/>
        <w:bidi w:val="0"/>
        <w:spacing w:before="0" w:after="120" w:line="362" w:lineRule="exact"/>
        <w:ind w:left="0" w:right="0" w:firstLine="420"/>
        <w:jc w:val="both"/>
      </w:pPr>
      <w:r>
        <w:rPr>
          <w:color w:val="000000"/>
          <w:spacing w:val="0"/>
          <w:w w:val="100"/>
          <w:position w:val="0"/>
        </w:rPr>
        <w:t>公司的主要经济腹地包括山东、江苏、河北、山西及河南，延伸腹地包括陕西、宁夏、甘肃及 新疆，该地区的经济发展状况以及对国际、国内贸易需求情况是影响公司发展的关键因素，如果其 经济增长速度放缓或出现下滑，将对公司经营产生一定负面影响。</w:t>
      </w:r>
    </w:p>
    <w:p>
      <w:pPr>
        <w:pStyle w:val="Style5"/>
        <w:keepNext w:val="0"/>
        <w:keepLines w:val="0"/>
        <w:widowControl w:val="0"/>
        <w:shd w:val="clear" w:color="auto" w:fill="auto"/>
        <w:tabs>
          <w:tab w:pos="798" w:val="left"/>
        </w:tabs>
        <w:bidi w:val="0"/>
        <w:spacing w:before="0" w:after="120" w:line="374" w:lineRule="auto"/>
        <w:ind w:left="0" w:right="0" w:firstLine="420"/>
        <w:jc w:val="both"/>
      </w:pPr>
      <w:bookmarkStart w:id="267" w:name="bookmark267"/>
      <w:r>
        <w:rPr>
          <w:rFonts w:ascii="Times New Roman" w:eastAsia="Times New Roman" w:hAnsi="Times New Roman" w:cs="Times New Roman"/>
          <w:color w:val="000000"/>
          <w:spacing w:val="0"/>
          <w:w w:val="100"/>
          <w:position w:val="0"/>
        </w:rPr>
        <w:t>3</w:t>
      </w:r>
      <w:bookmarkEnd w:id="267"/>
      <w:r>
        <w:rPr>
          <w:color w:val="000000"/>
          <w:spacing w:val="0"/>
          <w:w w:val="100"/>
          <w:position w:val="0"/>
        </w:rPr>
        <w:t>、</w:t>
        <w:tab/>
        <w:t>港口费率调整的风险</w:t>
      </w:r>
    </w:p>
    <w:p>
      <w:pPr>
        <w:pStyle w:val="Style5"/>
        <w:keepNext w:val="0"/>
        <w:keepLines w:val="0"/>
        <w:widowControl w:val="0"/>
        <w:shd w:val="clear" w:color="auto" w:fill="auto"/>
        <w:bidi w:val="0"/>
        <w:spacing w:before="0" w:after="120" w:line="359" w:lineRule="exact"/>
        <w:ind w:left="0" w:right="0" w:firstLine="440"/>
        <w:jc w:val="both"/>
      </w:pPr>
      <w:r>
        <w:rPr>
          <w:color w:val="000000"/>
          <w:spacing w:val="0"/>
          <w:w w:val="100"/>
          <w:position w:val="0"/>
        </w:rPr>
        <w:t>公司的主营业务收入主要来源于港口货物装卸及相关服务业务，其收费标准参照政府主管部门 制定的《港口收费计费办法》等规定执行。如果国家调整港口收费规则或改变港口收费体制，公司 的经营业绩将可能受到影响。</w:t>
      </w:r>
    </w:p>
    <w:p>
      <w:pPr>
        <w:pStyle w:val="Style5"/>
        <w:keepNext w:val="0"/>
        <w:keepLines w:val="0"/>
        <w:widowControl w:val="0"/>
        <w:shd w:val="clear" w:color="auto" w:fill="auto"/>
        <w:bidi w:val="0"/>
        <w:spacing w:before="0" w:after="0" w:line="374" w:lineRule="auto"/>
        <w:ind w:left="0" w:right="0" w:firstLine="440"/>
        <w:jc w:val="both"/>
      </w:pPr>
      <w:bookmarkStart w:id="268" w:name="bookmark268"/>
      <w:r>
        <w:rPr>
          <w:rFonts w:ascii="Times New Roman" w:eastAsia="Times New Roman" w:hAnsi="Times New Roman" w:cs="Times New Roman"/>
          <w:color w:val="000000"/>
          <w:spacing w:val="0"/>
          <w:w w:val="100"/>
          <w:position w:val="0"/>
        </w:rPr>
        <w:t>4</w:t>
      </w:r>
      <w:bookmarkEnd w:id="268"/>
      <w:r>
        <w:rPr>
          <w:color w:val="000000"/>
          <w:spacing w:val="0"/>
          <w:w w:val="100"/>
          <w:position w:val="0"/>
        </w:rPr>
        <w:t>、疫情防控的风险</w:t>
      </w:r>
    </w:p>
    <w:p>
      <w:pPr>
        <w:pStyle w:val="Style5"/>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新冠肺炎疫情在全球范围内呈现严峻复杂的态势，多国相继出现疫情爆发，采取封城、停航等 管控措施，与航运经济相关的生产、运输、仓储等各个环节均受到疫情不同程度的冲击，运输成本 激增，船舶、货物滞港，对以人、船、货流动为主要特征的航运业带来严峻挑战。</w:t>
      </w:r>
    </w:p>
    <w:p>
      <w:pPr>
        <w:pStyle w:val="Style5"/>
        <w:keepNext w:val="0"/>
        <w:keepLines w:val="0"/>
        <w:widowControl w:val="0"/>
        <w:shd w:val="clear" w:color="auto" w:fill="auto"/>
        <w:bidi w:val="0"/>
        <w:spacing w:before="0" w:after="320" w:line="359" w:lineRule="exact"/>
        <w:ind w:left="0" w:right="0" w:firstLine="440"/>
        <w:jc w:val="both"/>
      </w:pPr>
      <w:r>
        <w:rPr>
          <w:color w:val="000000"/>
          <w:spacing w:val="0"/>
          <w:w w:val="100"/>
          <w:position w:val="0"/>
        </w:rPr>
        <w:t>公司将充分发挥服务综合性和货物多样性的优势，积极拓展多元化发展空间。不断加强集疏运 体系和内陆港建设，为客户提供一站式综合物流服务，巩固扩大货源腹地。持续密切关注疫情走势 ，统筹做好疫情防控和生产经营，努力将疫情对公司影响降到最低，全面加强公司管理，提速增量 、提质增效，实现公司稳健发展。</w:t>
      </w:r>
    </w:p>
    <w:p>
      <w:pPr>
        <w:pStyle w:val="Style16"/>
        <w:keepNext/>
        <w:keepLines/>
        <w:widowControl w:val="0"/>
        <w:shd w:val="clear" w:color="auto" w:fill="auto"/>
        <w:bidi w:val="0"/>
        <w:spacing w:before="0" w:after="40" w:line="359" w:lineRule="exact"/>
        <w:ind w:left="0" w:right="0" w:firstLine="0"/>
        <w:jc w:val="left"/>
      </w:pPr>
      <w:bookmarkStart w:id="269" w:name="bookmark269"/>
      <w:bookmarkStart w:id="270" w:name="bookmark270"/>
      <w:bookmarkStart w:id="271" w:name="bookmark271"/>
      <w:bookmarkStart w:id="272" w:name="bookmark272"/>
      <w:r>
        <w:rPr>
          <w:color w:val="000000"/>
          <w:spacing w:val="0"/>
          <w:w w:val="100"/>
          <w:position w:val="0"/>
        </w:rPr>
        <w:t>（</w:t>
      </w:r>
      <w:bookmarkEnd w:id="271"/>
      <w:r>
        <w:rPr>
          <w:color w:val="000000"/>
          <w:spacing w:val="0"/>
          <w:w w:val="100"/>
          <w:position w:val="0"/>
        </w:rPr>
        <w:t>五）其他</w:t>
      </w:r>
      <w:bookmarkEnd w:id="269"/>
      <w:bookmarkEnd w:id="270"/>
      <w:bookmarkEnd w:id="272"/>
    </w:p>
    <w:p>
      <w:pPr>
        <w:pStyle w:val="Style5"/>
        <w:keepNext w:val="0"/>
        <w:keepLines w:val="0"/>
        <w:widowControl w:val="0"/>
        <w:shd w:val="clear" w:color="auto" w:fill="auto"/>
        <w:tabs>
          <w:tab w:pos="854" w:val="left"/>
        </w:tabs>
        <w:bidi w:val="0"/>
        <w:spacing w:before="0" w:after="420" w:line="359"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40" w:line="359" w:lineRule="exact"/>
        <w:ind w:left="0" w:right="0" w:firstLine="0"/>
        <w:jc w:val="left"/>
      </w:pPr>
      <w:bookmarkStart w:id="273" w:name="bookmark273"/>
      <w:bookmarkStart w:id="274" w:name="bookmark274"/>
      <w:bookmarkStart w:id="275" w:name="bookmark275"/>
      <w:bookmarkStart w:id="276" w:name="bookmark276"/>
      <w:r>
        <w:rPr>
          <w:color w:val="000000"/>
          <w:spacing w:val="0"/>
          <w:w w:val="100"/>
          <w:position w:val="0"/>
        </w:rPr>
        <w:t>七</w:t>
      </w:r>
      <w:bookmarkEnd w:id="275"/>
      <w:r>
        <w:rPr>
          <w:color w:val="000000"/>
          <w:spacing w:val="0"/>
          <w:w w:val="100"/>
          <w:position w:val="0"/>
        </w:rPr>
        <w:t>、公司因不适用准则规定或国家秘密、商业秘密等特殊原因，未按准则披露的情况和原因说明</w:t>
      </w:r>
      <w:bookmarkEnd w:id="273"/>
      <w:bookmarkEnd w:id="274"/>
      <w:bookmarkEnd w:id="276"/>
    </w:p>
    <w:p>
      <w:pPr>
        <w:pStyle w:val="Style5"/>
        <w:keepNext w:val="0"/>
        <w:keepLines w:val="0"/>
        <w:widowControl w:val="0"/>
        <w:shd w:val="clear" w:color="auto" w:fill="auto"/>
        <w:tabs>
          <w:tab w:pos="854" w:val="left"/>
        </w:tabs>
        <w:bidi w:val="0"/>
        <w:spacing w:before="0" w:after="600" w:line="359" w:lineRule="exact"/>
        <w:ind w:left="0" w:right="0" w:firstLine="0"/>
        <w:jc w:val="left"/>
      </w:pPr>
      <w:bookmarkStart w:id="277" w:name="bookmark277"/>
      <w:r>
        <w:rPr>
          <w:color w:val="000000"/>
          <w:spacing w:val="0"/>
          <w:w w:val="100"/>
          <w:position w:val="0"/>
        </w:rPr>
        <w:t>口适用</w:t>
        <w:tab/>
      </w:r>
      <w:r>
        <w:rPr>
          <w:color w:val="000000"/>
          <w:spacing w:val="0"/>
          <w:w w:val="100"/>
          <w:position w:val="0"/>
        </w:rPr>
        <w:t>J</w:t>
      </w:r>
      <w:r>
        <w:rPr>
          <w:color w:val="000000"/>
          <w:spacing w:val="0"/>
          <w:w w:val="100"/>
          <w:position w:val="0"/>
        </w:rPr>
        <w:t>不适用</w:t>
      </w:r>
      <w:bookmarkEnd w:id="277"/>
    </w:p>
    <w:p>
      <w:pPr>
        <w:pStyle w:val="Style11"/>
        <w:keepNext/>
        <w:keepLines/>
        <w:widowControl w:val="0"/>
        <w:shd w:val="clear" w:color="auto" w:fill="auto"/>
        <w:bidi w:val="0"/>
        <w:spacing w:before="0" w:after="220" w:line="240" w:lineRule="auto"/>
        <w:ind w:left="0" w:right="0" w:firstLine="0"/>
        <w:jc w:val="center"/>
      </w:pPr>
      <w:bookmarkStart w:id="278" w:name="bookmark278"/>
      <w:bookmarkStart w:id="279" w:name="bookmark279"/>
      <w:bookmarkStart w:id="280" w:name="bookmark280"/>
      <w:r>
        <w:rPr>
          <w:color w:val="000000"/>
          <w:spacing w:val="0"/>
          <w:w w:val="100"/>
          <w:position w:val="0"/>
        </w:rPr>
        <w:t>第四节公司治理</w:t>
      </w:r>
      <w:bookmarkEnd w:id="278"/>
      <w:bookmarkEnd w:id="279"/>
      <w:bookmarkEnd w:id="280"/>
    </w:p>
    <w:p>
      <w:pPr>
        <w:pStyle w:val="Style16"/>
        <w:keepNext/>
        <w:keepLines/>
        <w:widowControl w:val="0"/>
        <w:shd w:val="clear" w:color="auto" w:fill="auto"/>
        <w:bidi w:val="0"/>
        <w:spacing w:before="0" w:after="0" w:line="359" w:lineRule="exact"/>
        <w:ind w:left="0" w:right="0" w:firstLine="0"/>
        <w:jc w:val="both"/>
      </w:pPr>
      <w:bookmarkStart w:id="281" w:name="bookmark281"/>
      <w:bookmarkStart w:id="282" w:name="bookmark282"/>
      <w:bookmarkStart w:id="283" w:name="bookmark283"/>
      <w:bookmarkStart w:id="284" w:name="bookmark284"/>
      <w:r>
        <w:rPr>
          <w:color w:val="000000"/>
          <w:spacing w:val="0"/>
          <w:w w:val="100"/>
          <w:position w:val="0"/>
        </w:rPr>
        <w:t>一</w:t>
      </w:r>
      <w:bookmarkEnd w:id="283"/>
      <w:r>
        <w:rPr>
          <w:color w:val="000000"/>
          <w:spacing w:val="0"/>
          <w:w w:val="100"/>
          <w:position w:val="0"/>
        </w:rPr>
        <w:t>、公司治理相关情况说明</w:t>
      </w:r>
      <w:bookmarkEnd w:id="281"/>
      <w:bookmarkEnd w:id="282"/>
      <w:bookmarkEnd w:id="284"/>
    </w:p>
    <w:p>
      <w:pPr>
        <w:pStyle w:val="Style5"/>
        <w:keepNext w:val="0"/>
        <w:keepLines w:val="0"/>
        <w:widowControl w:val="0"/>
        <w:shd w:val="clear" w:color="auto" w:fill="auto"/>
        <w:bidi w:val="0"/>
        <w:spacing w:before="0" w:after="0" w:line="361"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公司严格遵守法律、法规及规范性文件要求，依法合规运作，始终致力维护和提升公司良好形 象。公司根据《中华人民共和国公司法》、《中华人民共和国证券法》、《到境外上市公司章程必 备条款》等法律法规以及股票上市地上市规则等监管规定，形成了股东大会、董事会、监事会、管 理层之间分权制衡、各司其职的公司治理结构，实现了公司的规范运作。公司股东大会、董事会及 四个专门委员会、监事会的会议召集召开程序、表决程序合法有效，公司信息披露真实、准确、及 时、完整，投资者关系管理高效务实，公司治理科学、严谨、规范。</w:t>
      </w:r>
    </w:p>
    <w:p>
      <w:pPr>
        <w:pStyle w:val="Style5"/>
        <w:keepNext w:val="0"/>
        <w:keepLines w:val="0"/>
        <w:widowControl w:val="0"/>
        <w:shd w:val="clear" w:color="auto" w:fill="auto"/>
        <w:bidi w:val="0"/>
        <w:spacing w:before="0" w:after="280" w:line="361" w:lineRule="exact"/>
        <w:ind w:left="0" w:right="0" w:firstLine="440"/>
        <w:jc w:val="both"/>
      </w:pPr>
      <w:r>
        <w:rPr>
          <w:color w:val="000000"/>
          <w:spacing w:val="0"/>
          <w:w w:val="100"/>
          <w:position w:val="0"/>
        </w:rPr>
        <w:t>本报告期内，股东大会、董事会、监事会、管理层等机构和人员能够按照有关法律、法规、公 司章程和相关治理制度的规定，独立有效运作并切实履行应尽的职责和义务，没有重大违法违规行 为，不存在董事会、管理层等违反法律、法规和规范性文件等规定行使职权的情形，公司治理与中 国证监会发布的有关上市公司治理的规范性文件不存在重大差异。</w:t>
      </w:r>
    </w:p>
    <w:p>
      <w:pPr>
        <w:pStyle w:val="Style5"/>
        <w:keepNext w:val="0"/>
        <w:keepLines w:val="0"/>
        <w:widowControl w:val="0"/>
        <w:shd w:val="clear" w:color="auto" w:fill="auto"/>
        <w:bidi w:val="0"/>
        <w:spacing w:before="0" w:after="0" w:line="269" w:lineRule="exact"/>
        <w:ind w:left="0" w:right="0" w:firstLine="0"/>
        <w:jc w:val="both"/>
      </w:pPr>
      <w:r>
        <w:rPr>
          <w:color w:val="000000"/>
          <w:spacing w:val="0"/>
          <w:w w:val="100"/>
          <w:position w:val="0"/>
        </w:rPr>
        <w:t>公司治理与法律、行政法规和中国证监会关于上市公司治理的规定是否存在重大差异；如有重大差 异，应当说明原因</w:t>
      </w:r>
    </w:p>
    <w:p>
      <w:pPr>
        <w:pStyle w:val="Style5"/>
        <w:keepNext w:val="0"/>
        <w:keepLines w:val="0"/>
        <w:widowControl w:val="0"/>
        <w:shd w:val="clear" w:color="auto" w:fill="auto"/>
        <w:bidi w:val="0"/>
        <w:spacing w:before="0" w:after="240" w:line="269"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0" w:line="283" w:lineRule="exact"/>
        <w:ind w:left="420" w:right="0" w:hanging="420"/>
        <w:jc w:val="both"/>
      </w:pPr>
      <w:bookmarkStart w:id="285" w:name="bookmark285"/>
      <w:bookmarkStart w:id="286" w:name="bookmark286"/>
      <w:bookmarkStart w:id="287" w:name="bookmark287"/>
      <w:bookmarkStart w:id="288" w:name="bookmark288"/>
      <w:r>
        <w:rPr>
          <w:color w:val="000000"/>
          <w:spacing w:val="0"/>
          <w:w w:val="100"/>
          <w:position w:val="0"/>
        </w:rPr>
        <w:t>二</w:t>
      </w:r>
      <w:bookmarkEnd w:id="287"/>
      <w:r>
        <w:rPr>
          <w:color w:val="000000"/>
          <w:spacing w:val="0"/>
          <w:w w:val="100"/>
          <w:position w:val="0"/>
        </w:rPr>
        <w:t>、公司控股股东、实际控制人在保证公司资产、人员、财务、机构、业务等方面独立性的具体措 施，以及影响公司独立性而采取的解决方案、工作进度及后续工作计划</w:t>
      </w:r>
      <w:bookmarkEnd w:id="285"/>
      <w:bookmarkEnd w:id="286"/>
      <w:bookmarkEnd w:id="288"/>
    </w:p>
    <w:p>
      <w:pPr>
        <w:pStyle w:val="Style5"/>
        <w:keepNext w:val="0"/>
        <w:keepLines w:val="0"/>
        <w:widowControl w:val="0"/>
        <w:shd w:val="clear" w:color="auto" w:fill="auto"/>
        <w:bidi w:val="0"/>
        <w:spacing w:before="0" w:after="0" w:line="350"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40" w:line="350" w:lineRule="exact"/>
        <w:ind w:left="0" w:right="0" w:firstLine="420"/>
        <w:jc w:val="both"/>
      </w:pPr>
      <w:r>
        <w:rPr>
          <w:color w:val="000000"/>
          <w:spacing w:val="0"/>
          <w:w w:val="100"/>
          <w:position w:val="0"/>
        </w:rPr>
        <w:t>公司在资产、人员、财务、机构及业务方面均与控股股东、实际控制人相互独立，不存在混同 的情形，公司拥有独立完整的资产结构和业务体系，具有面向市场独立经营的能力。</w:t>
      </w:r>
    </w:p>
    <w:p>
      <w:pPr>
        <w:pStyle w:val="Style5"/>
        <w:keepNext w:val="0"/>
        <w:keepLines w:val="0"/>
        <w:widowControl w:val="0"/>
        <w:shd w:val="clear" w:color="auto" w:fill="auto"/>
        <w:bidi w:val="0"/>
        <w:spacing w:before="0" w:after="0" w:line="363" w:lineRule="exact"/>
        <w:ind w:left="0" w:right="0" w:firstLine="420"/>
        <w:jc w:val="both"/>
      </w:pPr>
      <w:r>
        <w:rPr>
          <w:color w:val="000000"/>
          <w:spacing w:val="0"/>
          <w:w w:val="100"/>
          <w:position w:val="0"/>
        </w:rPr>
        <w:t xml:space="preserve">控股股东、实际控制人及其控制的其他单位从事与公司相同或者相近业务的情况，以及同业竞 争或者同业竞争情况发生较大变化对公司的影响、已采取的解决措施、解决进展以及后续解决计划。 </w:t>
      </w: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tabs>
          <w:tab w:pos="972" w:val="left"/>
        </w:tabs>
        <w:bidi w:val="0"/>
        <w:spacing w:before="0" w:after="0" w:line="363" w:lineRule="exact"/>
        <w:ind w:left="0" w:right="0" w:firstLine="420"/>
        <w:jc w:val="both"/>
      </w:pPr>
      <w:bookmarkStart w:id="289" w:name="bookmark289"/>
      <w:r>
        <w:rPr>
          <w:color w:val="000000"/>
          <w:spacing w:val="0"/>
          <w:w w:val="100"/>
          <w:position w:val="0"/>
        </w:rPr>
        <w:t>（</w:t>
      </w:r>
      <w:bookmarkEnd w:id="289"/>
      <w:r>
        <w:rPr>
          <w:color w:val="000000"/>
          <w:spacing w:val="0"/>
          <w:w w:val="100"/>
          <w:position w:val="0"/>
        </w:rPr>
        <w:t>一）</w:t>
        <w:tab/>
        <w:t>青岛港集团</w:t>
      </w:r>
    </w:p>
    <w:p>
      <w:pPr>
        <w:pStyle w:val="Style5"/>
        <w:keepNext w:val="0"/>
        <w:keepLines w:val="0"/>
        <w:widowControl w:val="0"/>
        <w:shd w:val="clear" w:color="auto" w:fill="auto"/>
        <w:bidi w:val="0"/>
        <w:spacing w:before="0" w:after="0" w:line="363" w:lineRule="exact"/>
        <w:ind w:left="0" w:right="0" w:firstLine="420"/>
        <w:jc w:val="both"/>
      </w:pP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日，青岛市国资委、青岛港集团与威海市国资委、威海港集团签署了《国有产权 无偿划转协议》，威海市国资委将其持有的威海港集团</w:t>
      </w:r>
      <w:r>
        <w:rPr>
          <w:color w:val="000000"/>
          <w:spacing w:val="0"/>
          <w:w w:val="100"/>
          <w:position w:val="0"/>
        </w:rPr>
        <w:t>100%</w:t>
      </w:r>
      <w:r>
        <w:rPr>
          <w:color w:val="000000"/>
          <w:spacing w:val="0"/>
          <w:w w:val="100"/>
          <w:position w:val="0"/>
        </w:rPr>
        <w:t>股权（不含非经营性资产及对应负债） 无偿划转给青岛港集团。</w:t>
      </w:r>
      <w:r>
        <w:rPr>
          <w:color w:val="000000"/>
          <w:spacing w:val="0"/>
          <w:w w:val="100"/>
          <w:position w:val="0"/>
        </w:rPr>
        <w:t>2019</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30</w:t>
      </w:r>
      <w:r>
        <w:rPr>
          <w:color w:val="000000"/>
          <w:spacing w:val="0"/>
          <w:w w:val="100"/>
          <w:position w:val="0"/>
        </w:rPr>
        <w:t>日，上述股权划转的工商变更登记手续已办理完成。</w:t>
      </w:r>
    </w:p>
    <w:p>
      <w:pPr>
        <w:pStyle w:val="Style5"/>
        <w:keepNext w:val="0"/>
        <w:keepLines w:val="0"/>
        <w:widowControl w:val="0"/>
        <w:shd w:val="clear" w:color="auto" w:fill="auto"/>
        <w:bidi w:val="0"/>
        <w:spacing w:before="0" w:after="0" w:line="363" w:lineRule="exact"/>
        <w:ind w:left="0" w:right="0" w:firstLine="420"/>
        <w:jc w:val="both"/>
      </w:pPr>
      <w:r>
        <w:rPr>
          <w:color w:val="000000"/>
          <w:spacing w:val="0"/>
          <w:w w:val="100"/>
          <w:position w:val="0"/>
        </w:rPr>
        <w:t>威海港集团的主营业务为集装箱、金属矿石、煤炭等货物的装卸和配套服务、物流及港口增值 服务、港口配套服务、融资租赁服务、客滚班轮运输业务等，与青岛港在主营业务上存在一定程度 的同业竞争。考虑到威海港集团规模相对青岛港较小且威海港集团货物处理能力较为有限，二者在 主营业务上的竞争程度有限。此外，考虑到下文所述的青岛港集团于</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9</w:t>
      </w:r>
      <w:r>
        <w:rPr>
          <w:color w:val="000000"/>
          <w:spacing w:val="0"/>
          <w:w w:val="100"/>
          <w:position w:val="0"/>
        </w:rPr>
        <w:t>日出具的《关于 解决和避免同业竞争的承诺函》，预期本次无偿划转不会对青岛港的业务产生重大影响。</w:t>
      </w:r>
    </w:p>
    <w:p>
      <w:pPr>
        <w:pStyle w:val="Style5"/>
        <w:keepNext w:val="0"/>
        <w:keepLines w:val="0"/>
        <w:widowControl w:val="0"/>
        <w:shd w:val="clear" w:color="auto" w:fill="auto"/>
        <w:bidi w:val="0"/>
        <w:spacing w:before="0" w:after="0" w:line="363" w:lineRule="exact"/>
        <w:ind w:left="0" w:right="0" w:firstLine="420"/>
        <w:jc w:val="both"/>
      </w:pPr>
      <w:r>
        <w:rPr>
          <w:color w:val="000000"/>
          <w:spacing w:val="0"/>
          <w:w w:val="100"/>
          <w:position w:val="0"/>
        </w:rPr>
        <w:t>为保护青岛港的合法利益，维护广大投资者特别是中小投资者的合法利益，青岛港集团作出如 下关于解决和避免同业竞争的承诺：</w:t>
      </w:r>
    </w:p>
    <w:p>
      <w:pPr>
        <w:pStyle w:val="Style5"/>
        <w:keepNext w:val="0"/>
        <w:keepLines w:val="0"/>
        <w:widowControl w:val="0"/>
        <w:shd w:val="clear" w:color="auto" w:fill="auto"/>
        <w:tabs>
          <w:tab w:pos="753" w:val="left"/>
        </w:tabs>
        <w:bidi w:val="0"/>
        <w:spacing w:before="0" w:after="0" w:line="363" w:lineRule="exact"/>
        <w:ind w:left="0" w:right="0" w:firstLine="420"/>
        <w:jc w:val="both"/>
      </w:pPr>
      <w:bookmarkStart w:id="290" w:name="bookmark290"/>
      <w:r>
        <w:rPr>
          <w:color w:val="000000"/>
          <w:spacing w:val="0"/>
          <w:w w:val="100"/>
          <w:position w:val="0"/>
        </w:rPr>
        <w:t>1</w:t>
      </w:r>
      <w:bookmarkEnd w:id="290"/>
      <w:r>
        <w:rPr>
          <w:color w:val="000000"/>
          <w:spacing w:val="0"/>
          <w:w w:val="100"/>
          <w:position w:val="0"/>
        </w:rPr>
        <w:t>、</w:t>
        <w:tab/>
        <w:t>在符合相关法律法规及规范性文件要求的情况下，按照有利于维护投资者利益的原则，积极 规范和发展上述竞争业务及资产，为该等业务及资产注入青岛港创造条件，并自威海港股权工商变 更登记及国有产权变更登记完成后</w:t>
      </w:r>
      <w:r>
        <w:rPr>
          <w:color w:val="000000"/>
          <w:spacing w:val="0"/>
          <w:w w:val="100"/>
          <w:position w:val="0"/>
        </w:rPr>
        <w:t>36</w:t>
      </w:r>
      <w:r>
        <w:rPr>
          <w:color w:val="000000"/>
          <w:spacing w:val="0"/>
          <w:w w:val="100"/>
          <w:position w:val="0"/>
        </w:rPr>
        <w:t>个月内，按照适用的法律法规及本集团和青岛港公司章程等有 关法律文件，履行相应的内部决策程序后注入青岛港。</w:t>
      </w:r>
    </w:p>
    <w:p>
      <w:pPr>
        <w:pStyle w:val="Style5"/>
        <w:keepNext w:val="0"/>
        <w:keepLines w:val="0"/>
        <w:widowControl w:val="0"/>
        <w:shd w:val="clear" w:color="auto" w:fill="auto"/>
        <w:tabs>
          <w:tab w:pos="753" w:val="left"/>
        </w:tabs>
        <w:bidi w:val="0"/>
        <w:spacing w:before="0" w:after="0" w:line="363" w:lineRule="exact"/>
        <w:ind w:left="0" w:right="0" w:firstLine="420"/>
        <w:jc w:val="both"/>
      </w:pPr>
      <w:bookmarkStart w:id="291" w:name="bookmark291"/>
      <w:r>
        <w:rPr>
          <w:color w:val="000000"/>
          <w:spacing w:val="0"/>
          <w:w w:val="100"/>
          <w:position w:val="0"/>
        </w:rPr>
        <w:t>2</w:t>
      </w:r>
      <w:bookmarkEnd w:id="291"/>
      <w:r>
        <w:rPr>
          <w:color w:val="000000"/>
          <w:spacing w:val="0"/>
          <w:w w:val="100"/>
          <w:position w:val="0"/>
        </w:rPr>
        <w:t>、</w:t>
        <w:tab/>
        <w:t>本集团作为青岛港控股股东期间，不会利用自身的控制地位限制青岛港正常的商业机会，不 会从事任何可能损害上市公司利益的活动。</w:t>
      </w:r>
    </w:p>
    <w:p>
      <w:pPr>
        <w:pStyle w:val="Style5"/>
        <w:keepNext w:val="0"/>
        <w:keepLines w:val="0"/>
        <w:widowControl w:val="0"/>
        <w:shd w:val="clear" w:color="auto" w:fill="auto"/>
        <w:tabs>
          <w:tab w:pos="758" w:val="left"/>
        </w:tabs>
        <w:bidi w:val="0"/>
        <w:spacing w:before="0" w:after="0" w:line="363" w:lineRule="exact"/>
        <w:ind w:left="0" w:right="0" w:firstLine="420"/>
        <w:jc w:val="both"/>
      </w:pPr>
      <w:bookmarkStart w:id="292" w:name="bookmark292"/>
      <w:r>
        <w:rPr>
          <w:color w:val="000000"/>
          <w:spacing w:val="0"/>
          <w:w w:val="100"/>
          <w:position w:val="0"/>
        </w:rPr>
        <w:t>3</w:t>
      </w:r>
      <w:bookmarkEnd w:id="292"/>
      <w:r>
        <w:rPr>
          <w:color w:val="000000"/>
          <w:spacing w:val="0"/>
          <w:w w:val="100"/>
          <w:position w:val="0"/>
        </w:rPr>
        <w:t>、</w:t>
        <w:tab/>
        <w:t>本集团作为青岛港控股股东期间，将继续履行本集团此前做出的关于避免同业竞争的相关承 诺。</w:t>
      </w:r>
    </w:p>
    <w:p>
      <w:pPr>
        <w:pStyle w:val="Style5"/>
        <w:keepNext w:val="0"/>
        <w:keepLines w:val="0"/>
        <w:widowControl w:val="0"/>
        <w:shd w:val="clear" w:color="auto" w:fill="auto"/>
        <w:bidi w:val="0"/>
        <w:spacing w:before="0" w:after="0" w:line="363" w:lineRule="exact"/>
        <w:ind w:left="0" w:right="0" w:firstLine="420"/>
        <w:jc w:val="both"/>
      </w:pPr>
      <w:r>
        <w:rPr>
          <w:color w:val="000000"/>
          <w:spacing w:val="0"/>
          <w:w w:val="100"/>
          <w:position w:val="0"/>
        </w:rPr>
        <w:t>本公司将密切关注上述事项的进展，并将按照相关法律法规及相关证券监管规定，及时履行信 息披露义务。</w:t>
      </w:r>
    </w:p>
    <w:p>
      <w:pPr>
        <w:pStyle w:val="Style5"/>
        <w:keepNext w:val="0"/>
        <w:keepLines w:val="0"/>
        <w:widowControl w:val="0"/>
        <w:shd w:val="clear" w:color="auto" w:fill="auto"/>
        <w:bidi w:val="0"/>
        <w:spacing w:before="0" w:after="0" w:line="363" w:lineRule="exact"/>
        <w:ind w:left="0" w:right="0" w:firstLine="420"/>
        <w:jc w:val="both"/>
      </w:pPr>
      <w:r>
        <w:rPr>
          <w:color w:val="000000"/>
          <w:spacing w:val="0"/>
          <w:w w:val="100"/>
          <w:position w:val="0"/>
        </w:rPr>
        <w:t>控股股东已成立了专门领导小组，制定了解决上述同业竞争问题的工作计划，定期调度，目前 正在按计划推进。</w:t>
      </w:r>
    </w:p>
    <w:p>
      <w:pPr>
        <w:pStyle w:val="Style5"/>
        <w:keepNext w:val="0"/>
        <w:keepLines w:val="0"/>
        <w:widowControl w:val="0"/>
        <w:shd w:val="clear" w:color="auto" w:fill="auto"/>
        <w:tabs>
          <w:tab w:pos="972" w:val="left"/>
        </w:tabs>
        <w:bidi w:val="0"/>
        <w:spacing w:before="0" w:after="0" w:line="363" w:lineRule="exact"/>
        <w:ind w:left="0" w:right="0" w:firstLine="420"/>
        <w:jc w:val="both"/>
      </w:pPr>
      <w:bookmarkStart w:id="293" w:name="bookmark293"/>
      <w:r>
        <w:rPr>
          <w:color w:val="000000"/>
          <w:spacing w:val="0"/>
          <w:w w:val="100"/>
          <w:position w:val="0"/>
        </w:rPr>
        <w:t>（</w:t>
      </w:r>
      <w:bookmarkEnd w:id="293"/>
      <w:r>
        <w:rPr>
          <w:color w:val="000000"/>
          <w:spacing w:val="0"/>
          <w:w w:val="100"/>
          <w:position w:val="0"/>
        </w:rPr>
        <w:t>二）</w:t>
        <w:tab/>
        <w:t>山东省港口集团</w:t>
      </w:r>
    </w:p>
    <w:p>
      <w:pPr>
        <w:pStyle w:val="Style5"/>
        <w:keepNext w:val="0"/>
        <w:keepLines w:val="0"/>
        <w:widowControl w:val="0"/>
        <w:shd w:val="clear" w:color="auto" w:fill="auto"/>
        <w:bidi w:val="0"/>
        <w:spacing w:before="0" w:after="0" w:line="363" w:lineRule="exact"/>
        <w:ind w:left="0" w:right="0" w:firstLine="420"/>
        <w:jc w:val="both"/>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日，山东省港口集团、青岛市国资委、青岛港集团签署了股权无偿划转协议， 青岛市国资委将青岛港集团</w:t>
      </w:r>
      <w:r>
        <w:rPr>
          <w:color w:val="000000"/>
          <w:spacing w:val="0"/>
          <w:w w:val="100"/>
          <w:position w:val="0"/>
        </w:rPr>
        <w:t>51%</w:t>
      </w:r>
      <w:r>
        <w:rPr>
          <w:color w:val="000000"/>
          <w:spacing w:val="0"/>
          <w:w w:val="100"/>
          <w:position w:val="0"/>
        </w:rPr>
        <w:t>股权无偿划转至山东省港口集团。</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日，上述股权划转 的工商变更登记手续已办理完成。</w:t>
      </w:r>
    </w:p>
    <w:p>
      <w:pPr>
        <w:pStyle w:val="Style5"/>
        <w:keepNext w:val="0"/>
        <w:keepLines w:val="0"/>
        <w:widowControl w:val="0"/>
        <w:shd w:val="clear" w:color="auto" w:fill="auto"/>
        <w:bidi w:val="0"/>
        <w:spacing w:before="0" w:after="180" w:line="363" w:lineRule="exact"/>
        <w:ind w:left="0" w:right="0" w:firstLine="420"/>
        <w:jc w:val="both"/>
      </w:pPr>
      <w:r>
        <w:rPr>
          <w:color w:val="000000"/>
          <w:spacing w:val="0"/>
          <w:w w:val="100"/>
          <w:position w:val="0"/>
        </w:rPr>
        <w:t>青岛港主要从事集装箱、金属矿石、煤炭、原油等各类货物的装卸和配套服务、物流及港口增 值服务、港口配套服务及金融服务等。本次无偿划转完成后，山东省港口集团控制的日照港集团、 烟台港集团、渤海湾港集团等公司，与青岛港存在同业竞争。</w:t>
      </w:r>
    </w:p>
    <w:p>
      <w:pPr>
        <w:pStyle w:val="Style5"/>
        <w:keepNext w:val="0"/>
        <w:keepLines w:val="0"/>
        <w:widowControl w:val="0"/>
        <w:shd w:val="clear" w:color="auto" w:fill="auto"/>
        <w:bidi w:val="0"/>
        <w:spacing w:before="0" w:after="0" w:line="362" w:lineRule="exact"/>
        <w:ind w:left="0" w:right="0" w:firstLine="0"/>
        <w:jc w:val="both"/>
      </w:pPr>
      <w:r>
        <w:rPr>
          <w:color w:val="000000"/>
          <w:spacing w:val="0"/>
          <w:w w:val="100"/>
          <w:position w:val="0"/>
        </w:rPr>
        <w:t>为减少以及避免后续潜在的同业竞争，山东省港口集团出具了《山东省港口集团有限公司关于避免 同业竞争的承诺函》，作出如下承诺：</w:t>
      </w:r>
    </w:p>
    <w:p>
      <w:pPr>
        <w:pStyle w:val="Style5"/>
        <w:keepNext w:val="0"/>
        <w:keepLines w:val="0"/>
        <w:widowControl w:val="0"/>
        <w:shd w:val="clear" w:color="auto" w:fill="auto"/>
        <w:tabs>
          <w:tab w:pos="784" w:val="left"/>
        </w:tabs>
        <w:bidi w:val="0"/>
        <w:spacing w:before="0" w:after="0" w:line="362" w:lineRule="exact"/>
        <w:ind w:left="0" w:right="0" w:firstLine="520"/>
        <w:jc w:val="both"/>
      </w:pPr>
      <w:bookmarkStart w:id="294" w:name="bookmark294"/>
      <w:r>
        <w:rPr>
          <w:color w:val="000000"/>
          <w:spacing w:val="0"/>
          <w:w w:val="100"/>
          <w:position w:val="0"/>
        </w:rPr>
        <w:t>1</w:t>
      </w:r>
      <w:bookmarkEnd w:id="294"/>
      <w:r>
        <w:rPr>
          <w:color w:val="000000"/>
          <w:spacing w:val="0"/>
          <w:w w:val="100"/>
          <w:position w:val="0"/>
        </w:rPr>
        <w:t>、</w:t>
        <w:tab/>
        <w:t>对于因本次划转而产生的山东省港口集团与青岛港的同业竞争（如有），山东省港口集团将 按照相关证券监管部门的要求，在适用的法律法规及相关监管规则允许的前提下，本着有利于上市 公司发展和维护股东利益尤其是中小股东利益的原则，将在自本次无偿划转完成之日起</w:t>
      </w:r>
      <w:r>
        <w:rPr>
          <w:color w:val="000000"/>
          <w:spacing w:val="0"/>
          <w:w w:val="100"/>
          <w:position w:val="0"/>
        </w:rPr>
        <w:t>5</w:t>
      </w:r>
      <w:r>
        <w:rPr>
          <w:color w:val="000000"/>
          <w:spacing w:val="0"/>
          <w:w w:val="100"/>
          <w:position w:val="0"/>
        </w:rPr>
        <w:t>年的过渡 期内，尽一切合理努力采取以下措施解决山东省港口集团存在的与上市公司经营同类或类似业务的 问题：</w:t>
      </w:r>
    </w:p>
    <w:p>
      <w:pPr>
        <w:pStyle w:val="Style5"/>
        <w:keepNext w:val="0"/>
        <w:keepLines w:val="0"/>
        <w:widowControl w:val="0"/>
        <w:shd w:val="clear" w:color="auto" w:fill="auto"/>
        <w:tabs>
          <w:tab w:pos="996" w:val="left"/>
        </w:tabs>
        <w:bidi w:val="0"/>
        <w:spacing w:before="0" w:after="0" w:line="362" w:lineRule="exact"/>
        <w:ind w:left="0" w:right="0" w:firstLine="520"/>
        <w:jc w:val="left"/>
      </w:pPr>
      <w:bookmarkStart w:id="295" w:name="bookmark295"/>
      <w:r>
        <w:rPr>
          <w:color w:val="000000"/>
          <w:spacing w:val="0"/>
          <w:w w:val="100"/>
          <w:position w:val="0"/>
        </w:rPr>
        <w:t>（</w:t>
      </w:r>
      <w:bookmarkEnd w:id="295"/>
      <w:r>
        <w:rPr>
          <w:color w:val="000000"/>
          <w:spacing w:val="0"/>
          <w:w w:val="100"/>
          <w:position w:val="0"/>
        </w:rPr>
        <w:t>1）</w:t>
        <w:tab/>
      </w:r>
      <w:r>
        <w:rPr>
          <w:color w:val="000000"/>
          <w:spacing w:val="0"/>
          <w:w w:val="100"/>
          <w:position w:val="0"/>
        </w:rPr>
        <w:t>将山东省港口集团下属存在与上市公司业务重合的企业相关的资产、业务进行整合；</w:t>
      </w:r>
    </w:p>
    <w:p>
      <w:pPr>
        <w:pStyle w:val="Style5"/>
        <w:keepNext w:val="0"/>
        <w:keepLines w:val="0"/>
        <w:widowControl w:val="0"/>
        <w:shd w:val="clear" w:color="auto" w:fill="auto"/>
        <w:tabs>
          <w:tab w:pos="1009" w:val="left"/>
        </w:tabs>
        <w:bidi w:val="0"/>
        <w:spacing w:before="0" w:after="0" w:line="362" w:lineRule="exact"/>
        <w:ind w:left="0" w:right="0" w:firstLine="520"/>
        <w:jc w:val="left"/>
      </w:pPr>
      <w:bookmarkStart w:id="296" w:name="bookmark296"/>
      <w:r>
        <w:rPr>
          <w:color w:val="000000"/>
          <w:spacing w:val="0"/>
          <w:w w:val="100"/>
          <w:position w:val="0"/>
        </w:rPr>
        <w:t>（</w:t>
      </w:r>
      <w:bookmarkEnd w:id="296"/>
      <w:r>
        <w:rPr>
          <w:color w:val="000000"/>
          <w:spacing w:val="0"/>
          <w:w w:val="100"/>
          <w:position w:val="0"/>
        </w:rPr>
        <w:t>2）</w:t>
        <w:tab/>
      </w:r>
      <w:r>
        <w:rPr>
          <w:color w:val="000000"/>
          <w:spacing w:val="0"/>
          <w:w w:val="100"/>
          <w:position w:val="0"/>
        </w:rPr>
        <w:t>综合运用资产重组、股权置换/转让、委托管理、业务调整或其他合法方式，稳妥推进相 关业务调整或整合以解决同业竞争问题，使上市公司与山东省港口集团下属企业经营业务互不竞争;</w:t>
      </w:r>
    </w:p>
    <w:p>
      <w:pPr>
        <w:pStyle w:val="Style5"/>
        <w:keepNext w:val="0"/>
        <w:keepLines w:val="0"/>
        <w:widowControl w:val="0"/>
        <w:shd w:val="clear" w:color="auto" w:fill="auto"/>
        <w:tabs>
          <w:tab w:pos="996" w:val="left"/>
        </w:tabs>
        <w:bidi w:val="0"/>
        <w:spacing w:before="0" w:after="0" w:line="362" w:lineRule="exact"/>
        <w:ind w:left="0" w:right="0" w:firstLine="520"/>
        <w:jc w:val="left"/>
      </w:pPr>
      <w:bookmarkStart w:id="297" w:name="bookmark297"/>
      <w:r>
        <w:rPr>
          <w:color w:val="000000"/>
          <w:spacing w:val="0"/>
          <w:w w:val="100"/>
          <w:position w:val="0"/>
        </w:rPr>
        <w:t>（</w:t>
      </w:r>
      <w:bookmarkEnd w:id="297"/>
      <w:r>
        <w:rPr>
          <w:color w:val="000000"/>
          <w:spacing w:val="0"/>
          <w:w w:val="100"/>
          <w:position w:val="0"/>
        </w:rPr>
        <w:t>3）</w:t>
        <w:tab/>
      </w:r>
      <w:r>
        <w:rPr>
          <w:color w:val="000000"/>
          <w:spacing w:val="0"/>
          <w:w w:val="100"/>
          <w:position w:val="0"/>
        </w:rPr>
        <w:t>其他有助于解决上述问题的可行措施。</w:t>
      </w:r>
    </w:p>
    <w:p>
      <w:pPr>
        <w:pStyle w:val="Style5"/>
        <w:keepNext w:val="0"/>
        <w:keepLines w:val="0"/>
        <w:widowControl w:val="0"/>
        <w:shd w:val="clear" w:color="auto" w:fill="auto"/>
        <w:tabs>
          <w:tab w:pos="784" w:val="left"/>
        </w:tabs>
        <w:bidi w:val="0"/>
        <w:spacing w:before="0" w:after="0" w:line="362" w:lineRule="exact"/>
        <w:ind w:left="0" w:right="0" w:firstLine="520"/>
        <w:jc w:val="left"/>
      </w:pPr>
      <w:bookmarkStart w:id="298" w:name="bookmark298"/>
      <w:r>
        <w:rPr>
          <w:color w:val="000000"/>
          <w:spacing w:val="0"/>
          <w:w w:val="100"/>
          <w:position w:val="0"/>
        </w:rPr>
        <w:t>2</w:t>
      </w:r>
      <w:bookmarkEnd w:id="298"/>
      <w:r>
        <w:rPr>
          <w:color w:val="000000"/>
          <w:spacing w:val="0"/>
          <w:w w:val="100"/>
          <w:position w:val="0"/>
        </w:rPr>
        <w:t>、</w:t>
        <w:tab/>
        <w:t>本公司及本公司控制的其他下属企业保证严格遵守法律、法规及规范性文件和《公司章程》 等青岛港内部管理制度的规定，不利用控股地位谋取不当利益，不损害青岛港和其他股东的合法利 益。</w:t>
      </w:r>
    </w:p>
    <w:p>
      <w:pPr>
        <w:pStyle w:val="Style5"/>
        <w:keepNext w:val="0"/>
        <w:keepLines w:val="0"/>
        <w:widowControl w:val="0"/>
        <w:shd w:val="clear" w:color="auto" w:fill="auto"/>
        <w:tabs>
          <w:tab w:pos="784" w:val="left"/>
        </w:tabs>
        <w:bidi w:val="0"/>
        <w:spacing w:before="0" w:after="0" w:line="362" w:lineRule="exact"/>
        <w:ind w:left="0" w:right="0" w:firstLine="520"/>
        <w:jc w:val="left"/>
      </w:pPr>
      <w:bookmarkStart w:id="299" w:name="bookmark299"/>
      <w:r>
        <w:rPr>
          <w:color w:val="000000"/>
          <w:spacing w:val="0"/>
          <w:w w:val="100"/>
          <w:position w:val="0"/>
        </w:rPr>
        <w:t>3</w:t>
      </w:r>
      <w:bookmarkEnd w:id="299"/>
      <w:r>
        <w:rPr>
          <w:color w:val="000000"/>
          <w:spacing w:val="0"/>
          <w:w w:val="100"/>
          <w:position w:val="0"/>
        </w:rPr>
        <w:t>、</w:t>
        <w:tab/>
        <w:t>上述承诺于山东省港口集团对青岛港拥有控制权期间持续有效。如因山东省港口集团未履行 上述所作承诺而给青岛港造成损失，山东省港口集团将承担相应的赔偿责任。</w:t>
      </w:r>
    </w:p>
    <w:p>
      <w:pPr>
        <w:pStyle w:val="Style5"/>
        <w:keepNext w:val="0"/>
        <w:keepLines w:val="0"/>
        <w:widowControl w:val="0"/>
        <w:shd w:val="clear" w:color="auto" w:fill="auto"/>
        <w:bidi w:val="0"/>
        <w:spacing w:before="0" w:after="720" w:line="362" w:lineRule="exact"/>
        <w:ind w:left="0" w:right="0" w:firstLine="520"/>
        <w:jc w:val="left"/>
      </w:pPr>
      <w:r>
        <w:rPr>
          <w:color w:val="000000"/>
          <w:spacing w:val="0"/>
          <w:w w:val="100"/>
          <w:position w:val="0"/>
        </w:rPr>
        <w:t>本公司将密切关注上述事项的进展，并将按照相关法律法规及相关证券监管规定，及时履行信 息披露义务。</w:t>
      </w:r>
    </w:p>
    <w:p>
      <w:pPr>
        <w:pStyle w:val="Style24"/>
        <w:keepNext w:val="0"/>
        <w:keepLines w:val="0"/>
        <w:widowControl w:val="0"/>
        <w:shd w:val="clear" w:color="auto" w:fill="auto"/>
        <w:bidi w:val="0"/>
        <w:spacing w:before="0" w:after="0" w:line="240" w:lineRule="auto"/>
        <w:ind w:left="106" w:right="0" w:firstLine="0"/>
        <w:jc w:val="left"/>
      </w:pPr>
      <w:r>
        <w:rPr>
          <w:b/>
          <w:bCs/>
          <w:color w:val="000000"/>
          <w:spacing w:val="0"/>
          <w:w w:val="100"/>
          <w:position w:val="0"/>
        </w:rPr>
        <w:t>三、股东大会情况简介</w:t>
      </w:r>
    </w:p>
    <w:tbl>
      <w:tblPr>
        <w:tblOverlap w:val="never"/>
        <w:jc w:val="center"/>
        <w:tblLayout w:type="fixed"/>
      </w:tblPr>
      <w:tblGrid>
        <w:gridCol w:w="1195"/>
        <w:gridCol w:w="1195"/>
        <w:gridCol w:w="2261"/>
        <w:gridCol w:w="1272"/>
        <w:gridCol w:w="3413"/>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会议届次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center"/>
            </w:pPr>
            <w:r>
              <w:rPr>
                <w:color w:val="000000"/>
                <w:spacing w:val="0"/>
                <w:w w:val="100"/>
                <w:position w:val="0"/>
              </w:rPr>
              <w:t>决议刊登的指定网站 的查询索引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决议刊登的 披露日期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年年</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度股东大</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fldChar w:fldCharType="begin"/>
            </w:r>
            <w:r>
              <w:rPr/>
              <w:instrText> HYPERLINK "http://www.hkexnews.hk" </w:instrText>
            </w:r>
            <w:r>
              <w:fldChar w:fldCharType="separate"/>
            </w:r>
            <w:r>
              <w:rPr>
                <w:rFonts w:ascii="Times New Roman" w:eastAsia="Times New Roman" w:hAnsi="Times New Roman" w:cs="Times New Roman"/>
                <w:color w:val="000000"/>
                <w:spacing w:val="0"/>
                <w:w w:val="100"/>
                <w:position w:val="0"/>
              </w:rPr>
              <w:t>www.hkexnews.hk</w:t>
            </w:r>
            <w:r>
              <w:fldChar w:fldCharType="end"/>
            </w:r>
          </w:p>
          <w:p>
            <w:pPr>
              <w:pStyle w:val="Style14"/>
              <w:keepNext w:val="0"/>
              <w:keepLines w:val="0"/>
              <w:widowControl w:val="0"/>
              <w:shd w:val="clear" w:color="auto" w:fill="auto"/>
              <w:bidi w:val="0"/>
              <w:spacing w:before="0" w:after="12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p>
            <w:pPr>
              <w:pStyle w:val="Style14"/>
              <w:keepNext w:val="0"/>
              <w:keepLines w:val="0"/>
              <w:widowControl w:val="0"/>
              <w:shd w:val="clear" w:color="auto" w:fill="auto"/>
              <w:bidi w:val="0"/>
              <w:spacing w:before="0" w:after="120" w:line="240" w:lineRule="auto"/>
              <w:ind w:left="0" w:right="0" w:firstLine="0"/>
              <w:jc w:val="left"/>
            </w:pPr>
            <w:r>
              <w:fldChar w:fldCharType="begin"/>
            </w:r>
            <w:r>
              <w:rPr/>
              <w:instrText> HYPERLINK "http://www.qingdao-port.com" </w:instrText>
            </w:r>
            <w:r>
              <w:fldChar w:fldCharType="separate"/>
            </w:r>
            <w:r>
              <w:rPr>
                <w:rFonts w:ascii="Times New Roman" w:eastAsia="Times New Roman" w:hAnsi="Times New Roman" w:cs="Times New Roman"/>
                <w:color w:val="000000"/>
                <w:spacing w:val="0"/>
                <w:w w:val="100"/>
                <w:position w:val="0"/>
              </w:rPr>
              <w:t>www.qingdao-port.com</w:t>
            </w:r>
            <w:r>
              <w:fldChar w:fldCharType="end"/>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日在上 交所网站（</w:t>
            </w:r>
            <w:r>
              <w:rPr>
                <w:rFonts w:ascii="Times New Roman" w:eastAsia="Times New Roman" w:hAnsi="Times New Roman" w:cs="Times New Roman"/>
                <w:color w:val="000000"/>
                <w:spacing w:val="0"/>
                <w:w w:val="100"/>
                <w:position w:val="0"/>
              </w:rPr>
              <w:t>http://www.sse.com.cn</w:t>
            </w:r>
            <w:r>
              <w:rPr>
                <w:color w:val="000000"/>
                <w:spacing w:val="0"/>
                <w:w w:val="100"/>
                <w:position w:val="0"/>
              </w:rPr>
              <w:t>）</w:t>
            </w:r>
            <w:r>
              <w:rPr>
                <w:color w:val="000000"/>
                <w:spacing w:val="0"/>
                <w:w w:val="100"/>
                <w:position w:val="0"/>
              </w:rPr>
              <w:t xml:space="preserve"> </w:t>
            </w:r>
            <w:r>
              <w:rPr>
                <w:color w:val="000000"/>
                <w:spacing w:val="0"/>
                <w:w w:val="100"/>
                <w:position w:val="0"/>
              </w:rPr>
              <w:t xml:space="preserve">披露的《青岛港国际股份有限公司 </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年年度股东大会决议公告》。</w:t>
            </w:r>
          </w:p>
        </w:tc>
      </w:tr>
      <w:tr>
        <w:trPr>
          <w:trHeight w:val="181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 一次临时 股东大会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fldChar w:fldCharType="begin"/>
            </w:r>
            <w:r>
              <w:rPr/>
              <w:instrText> HYPERLINK "http://www.hkexnews.hk" </w:instrText>
            </w:r>
            <w:r>
              <w:fldChar w:fldCharType="separate"/>
            </w:r>
            <w:r>
              <w:rPr>
                <w:rFonts w:ascii="Times New Roman" w:eastAsia="Times New Roman" w:hAnsi="Times New Roman" w:cs="Times New Roman"/>
                <w:color w:val="000000"/>
                <w:spacing w:val="0"/>
                <w:w w:val="100"/>
                <w:position w:val="0"/>
              </w:rPr>
              <w:t>www.hkexnews.hk</w:t>
            </w:r>
            <w:r>
              <w:fldChar w:fldCharType="end"/>
            </w:r>
          </w:p>
          <w:p>
            <w:pPr>
              <w:pStyle w:val="Style14"/>
              <w:keepNext w:val="0"/>
              <w:keepLines w:val="0"/>
              <w:widowControl w:val="0"/>
              <w:shd w:val="clear" w:color="auto" w:fill="auto"/>
              <w:bidi w:val="0"/>
              <w:spacing w:before="0" w:after="12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p>
            <w:pPr>
              <w:pStyle w:val="Style14"/>
              <w:keepNext w:val="0"/>
              <w:keepLines w:val="0"/>
              <w:widowControl w:val="0"/>
              <w:shd w:val="clear" w:color="auto" w:fill="auto"/>
              <w:bidi w:val="0"/>
              <w:spacing w:before="0" w:after="120" w:line="240" w:lineRule="auto"/>
              <w:ind w:left="0" w:right="0" w:firstLine="0"/>
              <w:jc w:val="left"/>
            </w:pPr>
            <w:r>
              <w:fldChar w:fldCharType="begin"/>
            </w:r>
            <w:r>
              <w:rPr/>
              <w:instrText> HYPERLINK "http://www.qingdao-port.com" </w:instrText>
            </w:r>
            <w:r>
              <w:fldChar w:fldCharType="separate"/>
            </w:r>
            <w:r>
              <w:rPr>
                <w:rFonts w:ascii="Times New Roman" w:eastAsia="Times New Roman" w:hAnsi="Times New Roman" w:cs="Times New Roman"/>
                <w:color w:val="000000"/>
                <w:spacing w:val="0"/>
                <w:w w:val="100"/>
                <w:position w:val="0"/>
              </w:rPr>
              <w:t>www.qingdao-port.com</w:t>
            </w:r>
            <w:r>
              <w:fldChar w:fldCharType="end"/>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日在上 交所网站（</w:t>
            </w:r>
            <w:r>
              <w:rPr>
                <w:rFonts w:ascii="Times New Roman" w:eastAsia="Times New Roman" w:hAnsi="Times New Roman" w:cs="Times New Roman"/>
                <w:color w:val="000000"/>
                <w:spacing w:val="0"/>
                <w:w w:val="100"/>
                <w:position w:val="0"/>
              </w:rPr>
              <w:t>http://www.sse.com.cn</w:t>
            </w:r>
            <w:r>
              <w:rPr>
                <w:color w:val="000000"/>
                <w:spacing w:val="0"/>
                <w:w w:val="100"/>
                <w:position w:val="0"/>
              </w:rPr>
              <w:t>）</w:t>
            </w:r>
            <w:r>
              <w:rPr>
                <w:color w:val="000000"/>
                <w:spacing w:val="0"/>
                <w:w w:val="100"/>
                <w:position w:val="0"/>
              </w:rPr>
              <w:t xml:space="preserve"> </w:t>
            </w:r>
            <w:r>
              <w:rPr>
                <w:color w:val="000000"/>
                <w:spacing w:val="0"/>
                <w:w w:val="100"/>
                <w:position w:val="0"/>
              </w:rPr>
              <w:t xml:space="preserve">披露的《青岛港国际股份有限公司 </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年第一次临时股东大会决议公 告》。</w:t>
            </w:r>
          </w:p>
        </w:tc>
      </w:tr>
    </w:tbl>
    <w:p>
      <w:pPr>
        <w:widowControl w:val="0"/>
        <w:spacing w:after="259" w:line="1" w:lineRule="exact"/>
      </w:pPr>
    </w:p>
    <w:p>
      <w:pPr>
        <w:pStyle w:val="Style5"/>
        <w:keepNext w:val="0"/>
        <w:keepLines w:val="0"/>
        <w:widowControl w:val="0"/>
        <w:shd w:val="clear" w:color="auto" w:fill="auto"/>
        <w:bidi w:val="0"/>
        <w:spacing w:before="0" w:after="260" w:line="350" w:lineRule="exact"/>
        <w:ind w:left="0" w:right="0" w:firstLine="0"/>
        <w:jc w:val="left"/>
      </w:pPr>
      <w:r>
        <w:rPr>
          <w:color w:val="000000"/>
          <w:spacing w:val="0"/>
          <w:w w:val="100"/>
          <w:position w:val="0"/>
        </w:rPr>
        <w:t>表决权恢复的优先股股东请求召开临时股东大会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50" w:lineRule="exact"/>
        <w:ind w:left="0" w:right="0" w:firstLine="0"/>
        <w:jc w:val="left"/>
      </w:pPr>
      <w:r>
        <w:rPr>
          <w:color w:val="000000"/>
          <w:spacing w:val="0"/>
          <w:w w:val="100"/>
          <w:position w:val="0"/>
        </w:rPr>
        <w:t>股东大会情况说明</w:t>
      </w:r>
    </w:p>
    <w:p>
      <w:pPr>
        <w:pStyle w:val="Style5"/>
        <w:keepNext w:val="0"/>
        <w:keepLines w:val="0"/>
        <w:widowControl w:val="0"/>
        <w:shd w:val="clear" w:color="auto" w:fill="auto"/>
        <w:bidi w:val="0"/>
        <w:spacing w:before="0" w:after="260" w:line="350"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20" w:line="355" w:lineRule="exact"/>
        <w:ind w:left="0" w:right="0" w:firstLine="420"/>
        <w:jc w:val="both"/>
      </w:pPr>
      <w:r>
        <w:rPr>
          <w:color w:val="000000"/>
          <w:spacing w:val="0"/>
          <w:w w:val="100"/>
          <w:position w:val="0"/>
        </w:rPr>
        <w:t>股东大会作为公司的最高权力机构，根据《公司章程》以及《青岛港国际股份有限公司股东大 会议事规则》等内容，依法行使职权。公司严格按照规定召集、召开股东大会，确保所有股东享有 平等地位，充分行使股东权利。本报告期内，公司共召开</w:t>
      </w:r>
      <w:r>
        <w:rPr>
          <w:rFonts w:ascii="Times New Roman" w:eastAsia="Times New Roman" w:hAnsi="Times New Roman" w:cs="Times New Roman"/>
          <w:color w:val="000000"/>
          <w:spacing w:val="0"/>
          <w:w w:val="100"/>
          <w:position w:val="0"/>
        </w:rPr>
        <w:t>2</w:t>
      </w:r>
      <w:r>
        <w:rPr>
          <w:color w:val="000000"/>
          <w:spacing w:val="0"/>
          <w:w w:val="100"/>
          <w:position w:val="0"/>
        </w:rPr>
        <w:t>次股东大会，会议情况和决议内容如下：</w:t>
      </w:r>
    </w:p>
    <w:p>
      <w:pPr>
        <w:pStyle w:val="Style5"/>
        <w:keepNext w:val="0"/>
        <w:keepLines w:val="0"/>
        <w:widowControl w:val="0"/>
        <w:shd w:val="clear" w:color="auto" w:fill="auto"/>
        <w:bidi w:val="0"/>
        <w:spacing w:before="0" w:after="0" w:line="372" w:lineRule="auto"/>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日，公司召开</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年年度股东大会，审议通过了 </w:t>
      </w:r>
      <w:r>
        <w:rPr>
          <w:rFonts w:ascii="Times New Roman" w:eastAsia="Times New Roman" w:hAnsi="Times New Roman" w:cs="Times New Roman"/>
          <w:color w:val="000000"/>
          <w:spacing w:val="0"/>
          <w:w w:val="100"/>
          <w:position w:val="0"/>
        </w:rPr>
        <w:t>15</w:t>
      </w:r>
      <w:r>
        <w:rPr>
          <w:color w:val="000000"/>
          <w:spacing w:val="0"/>
          <w:w w:val="100"/>
          <w:position w:val="0"/>
        </w:rPr>
        <w:t>项议案：</w:t>
      </w:r>
    </w:p>
    <w:p>
      <w:pPr>
        <w:pStyle w:val="Style5"/>
        <w:keepNext w:val="0"/>
        <w:keepLines w:val="0"/>
        <w:widowControl w:val="0"/>
        <w:shd w:val="clear" w:color="auto" w:fill="auto"/>
        <w:tabs>
          <w:tab w:pos="877" w:val="left"/>
        </w:tabs>
        <w:bidi w:val="0"/>
        <w:spacing w:before="0" w:after="0" w:line="372" w:lineRule="auto"/>
        <w:ind w:left="0" w:right="0" w:firstLine="420"/>
        <w:jc w:val="both"/>
      </w:pPr>
      <w:bookmarkStart w:id="300" w:name="bookmark300"/>
      <w:r>
        <w:rPr>
          <w:rFonts w:ascii="Times New Roman" w:eastAsia="Times New Roman" w:hAnsi="Times New Roman" w:cs="Times New Roman"/>
          <w:color w:val="000000"/>
          <w:spacing w:val="0"/>
          <w:w w:val="100"/>
          <w:position w:val="0"/>
        </w:rPr>
        <w:t>1</w:t>
      </w:r>
      <w:bookmarkEnd w:id="300"/>
      <w:r>
        <w:rPr>
          <w:color w:val="000000"/>
          <w:spacing w:val="0"/>
          <w:w w:val="100"/>
          <w:position w:val="0"/>
        </w:rPr>
        <w:t>、</w:t>
        <w:tab/>
        <w:t>《关于青岛港国际股份有限公司发行股份一般性授权的议案》</w:t>
      </w:r>
    </w:p>
    <w:p>
      <w:pPr>
        <w:pStyle w:val="Style5"/>
        <w:keepNext w:val="0"/>
        <w:keepLines w:val="0"/>
        <w:widowControl w:val="0"/>
        <w:shd w:val="clear" w:color="auto" w:fill="auto"/>
        <w:tabs>
          <w:tab w:pos="877" w:val="left"/>
        </w:tabs>
        <w:bidi w:val="0"/>
        <w:spacing w:before="0" w:after="0" w:line="372" w:lineRule="auto"/>
        <w:ind w:left="0" w:right="0" w:firstLine="420"/>
        <w:jc w:val="both"/>
      </w:pPr>
      <w:bookmarkStart w:id="301" w:name="bookmark301"/>
      <w:r>
        <w:rPr>
          <w:rFonts w:ascii="Times New Roman" w:eastAsia="Times New Roman" w:hAnsi="Times New Roman" w:cs="Times New Roman"/>
          <w:color w:val="000000"/>
          <w:spacing w:val="0"/>
          <w:w w:val="100"/>
          <w:position w:val="0"/>
        </w:rPr>
        <w:t>2</w:t>
      </w:r>
      <w:bookmarkEnd w:id="301"/>
      <w:r>
        <w:rPr>
          <w:color w:val="000000"/>
          <w:spacing w:val="0"/>
          <w:w w:val="100"/>
          <w:position w:val="0"/>
        </w:rPr>
        <w:t>、</w:t>
        <w:tab/>
        <w:t>《关于青岛港国际股份有限公司发行境内外债券类融资工具一般性授权的议案》</w:t>
      </w:r>
    </w:p>
    <w:p>
      <w:pPr>
        <w:pStyle w:val="Style5"/>
        <w:keepNext w:val="0"/>
        <w:keepLines w:val="0"/>
        <w:widowControl w:val="0"/>
        <w:shd w:val="clear" w:color="auto" w:fill="auto"/>
        <w:tabs>
          <w:tab w:pos="877" w:val="left"/>
        </w:tabs>
        <w:bidi w:val="0"/>
        <w:spacing w:before="0" w:after="0" w:line="372" w:lineRule="auto"/>
        <w:ind w:left="0" w:right="0" w:firstLine="420"/>
        <w:jc w:val="both"/>
      </w:pPr>
      <w:bookmarkStart w:id="302" w:name="bookmark302"/>
      <w:r>
        <w:rPr>
          <w:rFonts w:ascii="Times New Roman" w:eastAsia="Times New Roman" w:hAnsi="Times New Roman" w:cs="Times New Roman"/>
          <w:color w:val="000000"/>
          <w:spacing w:val="0"/>
          <w:w w:val="100"/>
          <w:position w:val="0"/>
        </w:rPr>
        <w:t>3</w:t>
      </w:r>
      <w:bookmarkEnd w:id="302"/>
      <w:r>
        <w:rPr>
          <w:color w:val="000000"/>
          <w:spacing w:val="0"/>
          <w:w w:val="100"/>
          <w:position w:val="0"/>
        </w:rPr>
        <w:t>、</w:t>
        <w:tab/>
        <w:t>《关于青岛港国际股份有限公司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年年度报告的议案》</w:t>
      </w:r>
    </w:p>
    <w:p>
      <w:pPr>
        <w:pStyle w:val="Style5"/>
        <w:keepNext w:val="0"/>
        <w:keepLines w:val="0"/>
        <w:widowControl w:val="0"/>
        <w:shd w:val="clear" w:color="auto" w:fill="auto"/>
        <w:tabs>
          <w:tab w:pos="877" w:val="left"/>
        </w:tabs>
        <w:bidi w:val="0"/>
        <w:spacing w:before="0" w:after="0" w:line="372" w:lineRule="auto"/>
        <w:ind w:left="0" w:right="0" w:firstLine="420"/>
        <w:jc w:val="both"/>
      </w:pPr>
      <w:bookmarkStart w:id="303" w:name="bookmark303"/>
      <w:r>
        <w:rPr>
          <w:rFonts w:ascii="Times New Roman" w:eastAsia="Times New Roman" w:hAnsi="Times New Roman" w:cs="Times New Roman"/>
          <w:color w:val="000000"/>
          <w:spacing w:val="0"/>
          <w:w w:val="100"/>
          <w:position w:val="0"/>
        </w:rPr>
        <w:t>4</w:t>
      </w:r>
      <w:bookmarkEnd w:id="303"/>
      <w:r>
        <w:rPr>
          <w:color w:val="000000"/>
          <w:spacing w:val="0"/>
          <w:w w:val="100"/>
          <w:position w:val="0"/>
        </w:rPr>
        <w:t>、</w:t>
        <w:tab/>
        <w:t>《关于青岛港国际股份有限公司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年度董事会工作报告的议案》</w:t>
      </w:r>
    </w:p>
    <w:p>
      <w:pPr>
        <w:pStyle w:val="Style5"/>
        <w:keepNext w:val="0"/>
        <w:keepLines w:val="0"/>
        <w:widowControl w:val="0"/>
        <w:shd w:val="clear" w:color="auto" w:fill="auto"/>
        <w:tabs>
          <w:tab w:pos="877" w:val="left"/>
        </w:tabs>
        <w:bidi w:val="0"/>
        <w:spacing w:before="0" w:after="0" w:line="372" w:lineRule="auto"/>
        <w:ind w:left="0" w:right="0" w:firstLine="420"/>
        <w:jc w:val="both"/>
      </w:pPr>
      <w:bookmarkStart w:id="304" w:name="bookmark304"/>
      <w:r>
        <w:rPr>
          <w:rFonts w:ascii="Times New Roman" w:eastAsia="Times New Roman" w:hAnsi="Times New Roman" w:cs="Times New Roman"/>
          <w:color w:val="000000"/>
          <w:spacing w:val="0"/>
          <w:w w:val="100"/>
          <w:position w:val="0"/>
        </w:rPr>
        <w:t>5</w:t>
      </w:r>
      <w:bookmarkEnd w:id="304"/>
      <w:r>
        <w:rPr>
          <w:color w:val="000000"/>
          <w:spacing w:val="0"/>
          <w:w w:val="100"/>
          <w:position w:val="0"/>
        </w:rPr>
        <w:t>、</w:t>
        <w:tab/>
        <w:t>《关于青岛港国际股份有限公司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年度监事会工作报告的议案》</w:t>
      </w:r>
    </w:p>
    <w:p>
      <w:pPr>
        <w:pStyle w:val="Style5"/>
        <w:keepNext w:val="0"/>
        <w:keepLines w:val="0"/>
        <w:widowControl w:val="0"/>
        <w:shd w:val="clear" w:color="auto" w:fill="auto"/>
        <w:tabs>
          <w:tab w:pos="877" w:val="left"/>
        </w:tabs>
        <w:bidi w:val="0"/>
        <w:spacing w:before="0" w:after="0" w:line="372" w:lineRule="auto"/>
        <w:ind w:left="0" w:right="0" w:firstLine="420"/>
        <w:jc w:val="both"/>
      </w:pPr>
      <w:bookmarkStart w:id="305" w:name="bookmark305"/>
      <w:r>
        <w:rPr>
          <w:rFonts w:ascii="Times New Roman" w:eastAsia="Times New Roman" w:hAnsi="Times New Roman" w:cs="Times New Roman"/>
          <w:color w:val="000000"/>
          <w:spacing w:val="0"/>
          <w:w w:val="100"/>
          <w:position w:val="0"/>
        </w:rPr>
        <w:t>6</w:t>
      </w:r>
      <w:bookmarkEnd w:id="305"/>
      <w:r>
        <w:rPr>
          <w:color w:val="000000"/>
          <w:spacing w:val="0"/>
          <w:w w:val="100"/>
          <w:position w:val="0"/>
        </w:rPr>
        <w:t>、</w:t>
        <w:tab/>
        <w:t>《关于青岛港国际股份有限公司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年度财务决算报告的议案》</w:t>
      </w:r>
    </w:p>
    <w:p>
      <w:pPr>
        <w:pStyle w:val="Style5"/>
        <w:keepNext w:val="0"/>
        <w:keepLines w:val="0"/>
        <w:widowControl w:val="0"/>
        <w:shd w:val="clear" w:color="auto" w:fill="auto"/>
        <w:tabs>
          <w:tab w:pos="877" w:val="left"/>
        </w:tabs>
        <w:bidi w:val="0"/>
        <w:spacing w:before="0" w:after="0" w:line="372" w:lineRule="auto"/>
        <w:ind w:left="0" w:right="0" w:firstLine="420"/>
        <w:jc w:val="both"/>
      </w:pPr>
      <w:bookmarkStart w:id="306" w:name="bookmark306"/>
      <w:r>
        <w:rPr>
          <w:rFonts w:ascii="Times New Roman" w:eastAsia="Times New Roman" w:hAnsi="Times New Roman" w:cs="Times New Roman"/>
          <w:color w:val="000000"/>
          <w:spacing w:val="0"/>
          <w:w w:val="100"/>
          <w:position w:val="0"/>
        </w:rPr>
        <w:t>7</w:t>
      </w:r>
      <w:bookmarkEnd w:id="306"/>
      <w:r>
        <w:rPr>
          <w:color w:val="000000"/>
          <w:spacing w:val="0"/>
          <w:w w:val="100"/>
          <w:position w:val="0"/>
        </w:rPr>
        <w:t>、</w:t>
        <w:tab/>
        <w:t>《关于青岛港国际股份有限公司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年度利润分配方案的议案》</w:t>
      </w:r>
    </w:p>
    <w:p>
      <w:pPr>
        <w:pStyle w:val="Style5"/>
        <w:keepNext w:val="0"/>
        <w:keepLines w:val="0"/>
        <w:widowControl w:val="0"/>
        <w:shd w:val="clear" w:color="auto" w:fill="auto"/>
        <w:tabs>
          <w:tab w:pos="877" w:val="left"/>
        </w:tabs>
        <w:bidi w:val="0"/>
        <w:spacing w:before="0" w:after="0" w:line="372" w:lineRule="auto"/>
        <w:ind w:left="0" w:right="0" w:firstLine="420"/>
        <w:jc w:val="both"/>
      </w:pPr>
      <w:bookmarkStart w:id="307" w:name="bookmark307"/>
      <w:r>
        <w:rPr>
          <w:rFonts w:ascii="Times New Roman" w:eastAsia="Times New Roman" w:hAnsi="Times New Roman" w:cs="Times New Roman"/>
          <w:color w:val="000000"/>
          <w:spacing w:val="0"/>
          <w:w w:val="100"/>
          <w:position w:val="0"/>
        </w:rPr>
        <w:t>8</w:t>
      </w:r>
      <w:bookmarkEnd w:id="307"/>
      <w:r>
        <w:rPr>
          <w:color w:val="000000"/>
          <w:spacing w:val="0"/>
          <w:w w:val="100"/>
          <w:position w:val="0"/>
        </w:rPr>
        <w:t>、</w:t>
        <w:tab/>
        <w:t>《关于青岛港国际股份有限公司</w:t>
      </w:r>
      <w:r>
        <w:rPr>
          <w:rFonts w:ascii="Times New Roman" w:eastAsia="Times New Roman" w:hAnsi="Times New Roman" w:cs="Times New Roman"/>
          <w:color w:val="000000"/>
          <w:spacing w:val="0"/>
          <w:w w:val="100"/>
          <w:position w:val="0"/>
        </w:rPr>
        <w:t>2022-2024</w:t>
      </w:r>
      <w:r>
        <w:rPr>
          <w:color w:val="000000"/>
          <w:spacing w:val="0"/>
          <w:w w:val="100"/>
          <w:position w:val="0"/>
        </w:rPr>
        <w:t>年三年股东分红回报规划的议案》</w:t>
      </w:r>
    </w:p>
    <w:p>
      <w:pPr>
        <w:pStyle w:val="Style5"/>
        <w:keepNext w:val="0"/>
        <w:keepLines w:val="0"/>
        <w:widowControl w:val="0"/>
        <w:shd w:val="clear" w:color="auto" w:fill="auto"/>
        <w:tabs>
          <w:tab w:pos="877" w:val="left"/>
        </w:tabs>
        <w:bidi w:val="0"/>
        <w:spacing w:before="0" w:after="0" w:line="372" w:lineRule="auto"/>
        <w:ind w:left="0" w:right="0" w:firstLine="420"/>
        <w:jc w:val="both"/>
      </w:pPr>
      <w:bookmarkStart w:id="308" w:name="bookmark308"/>
      <w:r>
        <w:rPr>
          <w:rFonts w:ascii="Times New Roman" w:eastAsia="Times New Roman" w:hAnsi="Times New Roman" w:cs="Times New Roman"/>
          <w:color w:val="000000"/>
          <w:spacing w:val="0"/>
          <w:w w:val="100"/>
          <w:position w:val="0"/>
        </w:rPr>
        <w:t>9</w:t>
      </w:r>
      <w:bookmarkEnd w:id="308"/>
      <w:r>
        <w:rPr>
          <w:color w:val="000000"/>
          <w:spacing w:val="0"/>
          <w:w w:val="100"/>
          <w:position w:val="0"/>
        </w:rPr>
        <w:t>、</w:t>
        <w:tab/>
        <w:t>《关于青岛港国际股份有限公司董事</w:t>
      </w:r>
      <w:r>
        <w:rPr>
          <w:rFonts w:ascii="Times New Roman" w:eastAsia="Times New Roman" w:hAnsi="Times New Roman" w:cs="Times New Roman"/>
          <w:color w:val="000000"/>
          <w:spacing w:val="0"/>
          <w:w w:val="100"/>
          <w:position w:val="0"/>
        </w:rPr>
        <w:t>2020</w:t>
      </w:r>
      <w:r>
        <w:rPr>
          <w:color w:val="000000"/>
          <w:spacing w:val="0"/>
          <w:w w:val="100"/>
          <w:position w:val="0"/>
        </w:rPr>
        <w:t>年度薪酬的议案》</w:t>
      </w:r>
    </w:p>
    <w:p>
      <w:pPr>
        <w:pStyle w:val="Style5"/>
        <w:keepNext w:val="0"/>
        <w:keepLines w:val="0"/>
        <w:widowControl w:val="0"/>
        <w:shd w:val="clear" w:color="auto" w:fill="auto"/>
        <w:tabs>
          <w:tab w:pos="884" w:val="left"/>
        </w:tabs>
        <w:bidi w:val="0"/>
        <w:spacing w:before="0" w:after="0" w:line="372" w:lineRule="auto"/>
        <w:ind w:left="0" w:right="0" w:firstLine="420"/>
        <w:jc w:val="both"/>
      </w:pPr>
      <w:bookmarkStart w:id="309" w:name="bookmark309"/>
      <w:r>
        <w:rPr>
          <w:rFonts w:ascii="Times New Roman" w:eastAsia="Times New Roman" w:hAnsi="Times New Roman" w:cs="Times New Roman"/>
          <w:color w:val="000000"/>
          <w:spacing w:val="0"/>
          <w:w w:val="100"/>
          <w:position w:val="0"/>
        </w:rPr>
        <w:t>1</w:t>
      </w:r>
      <w:bookmarkEnd w:id="309"/>
      <w:r>
        <w:rPr>
          <w:rFonts w:ascii="Times New Roman" w:eastAsia="Times New Roman" w:hAnsi="Times New Roman" w:cs="Times New Roman"/>
          <w:color w:val="000000"/>
          <w:spacing w:val="0"/>
          <w:w w:val="100"/>
          <w:position w:val="0"/>
        </w:rPr>
        <w:t>0</w:t>
      </w:r>
      <w:r>
        <w:rPr>
          <w:color w:val="000000"/>
          <w:spacing w:val="0"/>
          <w:w w:val="100"/>
          <w:position w:val="0"/>
        </w:rPr>
        <w:t>、</w:t>
        <w:tab/>
        <w:t>《关于青岛港国际股份有限公司监事</w:t>
      </w:r>
      <w:r>
        <w:rPr>
          <w:rFonts w:ascii="Times New Roman" w:eastAsia="Times New Roman" w:hAnsi="Times New Roman" w:cs="Times New Roman"/>
          <w:color w:val="000000"/>
          <w:spacing w:val="0"/>
          <w:w w:val="100"/>
          <w:position w:val="0"/>
        </w:rPr>
        <w:t>2020</w:t>
      </w:r>
      <w:r>
        <w:rPr>
          <w:color w:val="000000"/>
          <w:spacing w:val="0"/>
          <w:w w:val="100"/>
          <w:position w:val="0"/>
        </w:rPr>
        <w:t>年度薪酬的议案》</w:t>
      </w:r>
    </w:p>
    <w:p>
      <w:pPr>
        <w:pStyle w:val="Style5"/>
        <w:keepNext w:val="0"/>
        <w:keepLines w:val="0"/>
        <w:widowControl w:val="0"/>
        <w:shd w:val="clear" w:color="auto" w:fill="auto"/>
        <w:tabs>
          <w:tab w:pos="884" w:val="left"/>
        </w:tabs>
        <w:bidi w:val="0"/>
        <w:spacing w:before="0" w:after="0" w:line="372" w:lineRule="auto"/>
        <w:ind w:left="0" w:right="0" w:firstLine="420"/>
        <w:jc w:val="both"/>
      </w:pPr>
      <w:bookmarkStart w:id="310" w:name="bookmark310"/>
      <w:r>
        <w:rPr>
          <w:rFonts w:ascii="Times New Roman" w:eastAsia="Times New Roman" w:hAnsi="Times New Roman" w:cs="Times New Roman"/>
          <w:color w:val="000000"/>
          <w:spacing w:val="0"/>
          <w:w w:val="100"/>
          <w:position w:val="0"/>
        </w:rPr>
        <w:t>1</w:t>
      </w:r>
      <w:bookmarkEnd w:id="310"/>
      <w:r>
        <w:rPr>
          <w:rFonts w:ascii="Times New Roman" w:eastAsia="Times New Roman" w:hAnsi="Times New Roman" w:cs="Times New Roman"/>
          <w:color w:val="000000"/>
          <w:spacing w:val="0"/>
          <w:w w:val="100"/>
          <w:position w:val="0"/>
        </w:rPr>
        <w:t>1</w:t>
      </w:r>
      <w:r>
        <w:rPr>
          <w:color w:val="000000"/>
          <w:spacing w:val="0"/>
          <w:w w:val="100"/>
          <w:position w:val="0"/>
        </w:rPr>
        <w:t>、</w:t>
        <w:tab/>
        <w:t>《关于为董事、监事及高级管理人员购买责任保险的议案》</w:t>
      </w:r>
    </w:p>
    <w:p>
      <w:pPr>
        <w:pStyle w:val="Style5"/>
        <w:keepNext w:val="0"/>
        <w:keepLines w:val="0"/>
        <w:widowControl w:val="0"/>
        <w:shd w:val="clear" w:color="auto" w:fill="auto"/>
        <w:tabs>
          <w:tab w:pos="884" w:val="left"/>
        </w:tabs>
        <w:bidi w:val="0"/>
        <w:spacing w:before="0" w:after="0" w:line="372" w:lineRule="auto"/>
        <w:ind w:left="0" w:right="0" w:firstLine="420"/>
        <w:jc w:val="both"/>
      </w:pPr>
      <w:bookmarkStart w:id="311" w:name="bookmark311"/>
      <w:r>
        <w:rPr>
          <w:rFonts w:ascii="Times New Roman" w:eastAsia="Times New Roman" w:hAnsi="Times New Roman" w:cs="Times New Roman"/>
          <w:color w:val="000000"/>
          <w:spacing w:val="0"/>
          <w:w w:val="100"/>
          <w:position w:val="0"/>
        </w:rPr>
        <w:t>1</w:t>
      </w:r>
      <w:bookmarkEnd w:id="311"/>
      <w:r>
        <w:rPr>
          <w:rFonts w:ascii="Times New Roman" w:eastAsia="Times New Roman" w:hAnsi="Times New Roman" w:cs="Times New Roman"/>
          <w:color w:val="000000"/>
          <w:spacing w:val="0"/>
          <w:w w:val="100"/>
          <w:position w:val="0"/>
        </w:rPr>
        <w:t>2</w:t>
      </w:r>
      <w:r>
        <w:rPr>
          <w:color w:val="000000"/>
          <w:spacing w:val="0"/>
          <w:w w:val="100"/>
          <w:position w:val="0"/>
        </w:rPr>
        <w:t>、</w:t>
        <w:tab/>
        <w:t>《关于聘任青岛港国际股份有限公司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年度会计师事务所的议案》</w:t>
      </w:r>
    </w:p>
    <w:p>
      <w:pPr>
        <w:pStyle w:val="Style5"/>
        <w:keepNext w:val="0"/>
        <w:keepLines w:val="0"/>
        <w:widowControl w:val="0"/>
        <w:shd w:val="clear" w:color="auto" w:fill="auto"/>
        <w:tabs>
          <w:tab w:pos="884" w:val="left"/>
        </w:tabs>
        <w:bidi w:val="0"/>
        <w:spacing w:before="0" w:after="0" w:line="372" w:lineRule="auto"/>
        <w:ind w:left="0" w:right="0" w:firstLine="420"/>
        <w:jc w:val="both"/>
      </w:pPr>
      <w:bookmarkStart w:id="312" w:name="bookmark312"/>
      <w:r>
        <w:rPr>
          <w:rFonts w:ascii="Times New Roman" w:eastAsia="Times New Roman" w:hAnsi="Times New Roman" w:cs="Times New Roman"/>
          <w:color w:val="000000"/>
          <w:spacing w:val="0"/>
          <w:w w:val="100"/>
          <w:position w:val="0"/>
        </w:rPr>
        <w:t>1</w:t>
      </w:r>
      <w:bookmarkEnd w:id="312"/>
      <w:r>
        <w:rPr>
          <w:rFonts w:ascii="Times New Roman" w:eastAsia="Times New Roman" w:hAnsi="Times New Roman" w:cs="Times New Roman"/>
          <w:color w:val="000000"/>
          <w:spacing w:val="0"/>
          <w:w w:val="100"/>
          <w:position w:val="0"/>
        </w:rPr>
        <w:t>3</w:t>
      </w:r>
      <w:r>
        <w:rPr>
          <w:color w:val="000000"/>
          <w:spacing w:val="0"/>
          <w:w w:val="100"/>
          <w:position w:val="0"/>
        </w:rPr>
        <w:t>、</w:t>
        <w:tab/>
        <w:t>《关于青岛港国际股份有限公司与新增关联方关联交易的议案》</w:t>
      </w:r>
    </w:p>
    <w:p>
      <w:pPr>
        <w:pStyle w:val="Style5"/>
        <w:keepNext w:val="0"/>
        <w:keepLines w:val="0"/>
        <w:widowControl w:val="0"/>
        <w:shd w:val="clear" w:color="auto" w:fill="auto"/>
        <w:tabs>
          <w:tab w:pos="884" w:val="left"/>
        </w:tabs>
        <w:bidi w:val="0"/>
        <w:spacing w:before="0" w:after="0" w:line="372" w:lineRule="auto"/>
        <w:ind w:left="0" w:right="0" w:firstLine="420"/>
        <w:jc w:val="both"/>
      </w:pPr>
      <w:bookmarkStart w:id="313" w:name="bookmark313"/>
      <w:r>
        <w:rPr>
          <w:rFonts w:ascii="Times New Roman" w:eastAsia="Times New Roman" w:hAnsi="Times New Roman" w:cs="Times New Roman"/>
          <w:color w:val="000000"/>
          <w:spacing w:val="0"/>
          <w:w w:val="100"/>
          <w:position w:val="0"/>
        </w:rPr>
        <w:t>1</w:t>
      </w:r>
      <w:bookmarkEnd w:id="313"/>
      <w:r>
        <w:rPr>
          <w:rFonts w:ascii="Times New Roman" w:eastAsia="Times New Roman" w:hAnsi="Times New Roman" w:cs="Times New Roman"/>
          <w:color w:val="000000"/>
          <w:spacing w:val="0"/>
          <w:w w:val="100"/>
          <w:position w:val="0"/>
        </w:rPr>
        <w:t>4</w:t>
      </w:r>
      <w:r>
        <w:rPr>
          <w:color w:val="000000"/>
          <w:spacing w:val="0"/>
          <w:w w:val="100"/>
          <w:position w:val="0"/>
        </w:rPr>
        <w:t>、</w:t>
        <w:tab/>
        <w:t>《关于青岛港国际股份有限公司变更部分</w:t>
      </w:r>
      <w:r>
        <w:rPr>
          <w:rFonts w:ascii="Times New Roman" w:eastAsia="Times New Roman" w:hAnsi="Times New Roman" w:cs="Times New Roman"/>
          <w:color w:val="000000"/>
          <w:spacing w:val="0"/>
          <w:w w:val="100"/>
          <w:position w:val="0"/>
        </w:rPr>
        <w:t>A</w:t>
      </w:r>
      <w:r>
        <w:rPr>
          <w:color w:val="000000"/>
          <w:spacing w:val="0"/>
          <w:w w:val="100"/>
          <w:position w:val="0"/>
        </w:rPr>
        <w:t>股募集资金投资项目的议案》</w:t>
      </w:r>
    </w:p>
    <w:p>
      <w:pPr>
        <w:pStyle w:val="Style5"/>
        <w:keepNext w:val="0"/>
        <w:keepLines w:val="0"/>
        <w:widowControl w:val="0"/>
        <w:shd w:val="clear" w:color="auto" w:fill="auto"/>
        <w:tabs>
          <w:tab w:pos="884" w:val="left"/>
        </w:tabs>
        <w:bidi w:val="0"/>
        <w:spacing w:before="0" w:after="360" w:line="372" w:lineRule="auto"/>
        <w:ind w:left="0" w:right="0" w:firstLine="420"/>
        <w:jc w:val="both"/>
      </w:pPr>
      <w:bookmarkStart w:id="314" w:name="bookmark314"/>
      <w:r>
        <w:rPr>
          <w:rFonts w:ascii="Times New Roman" w:eastAsia="Times New Roman" w:hAnsi="Times New Roman" w:cs="Times New Roman"/>
          <w:color w:val="000000"/>
          <w:spacing w:val="0"/>
          <w:w w:val="100"/>
          <w:position w:val="0"/>
        </w:rPr>
        <w:t>1</w:t>
      </w:r>
      <w:bookmarkEnd w:id="314"/>
      <w:r>
        <w:rPr>
          <w:rFonts w:ascii="Times New Roman" w:eastAsia="Times New Roman" w:hAnsi="Times New Roman" w:cs="Times New Roman"/>
          <w:color w:val="000000"/>
          <w:spacing w:val="0"/>
          <w:w w:val="100"/>
          <w:position w:val="0"/>
        </w:rPr>
        <w:t>5</w:t>
      </w:r>
      <w:r>
        <w:rPr>
          <w:color w:val="000000"/>
          <w:spacing w:val="0"/>
          <w:w w:val="100"/>
          <w:position w:val="0"/>
        </w:rPr>
        <w:t>、</w:t>
        <w:tab/>
        <w:t>《关于青岛港国际股份有限公司变更</w:t>
      </w:r>
      <w:r>
        <w:rPr>
          <w:rFonts w:ascii="Times New Roman" w:eastAsia="Times New Roman" w:hAnsi="Times New Roman" w:cs="Times New Roman"/>
          <w:color w:val="000000"/>
          <w:spacing w:val="0"/>
          <w:w w:val="100"/>
          <w:position w:val="0"/>
        </w:rPr>
        <w:t>H</w:t>
      </w:r>
      <w:r>
        <w:rPr>
          <w:color w:val="000000"/>
          <w:spacing w:val="0"/>
          <w:w w:val="100"/>
          <w:position w:val="0"/>
        </w:rPr>
        <w:t>股募集资金投资项目的议案》</w:t>
      </w:r>
    </w:p>
    <w:p>
      <w:pPr>
        <w:pStyle w:val="Style5"/>
        <w:keepNext w:val="0"/>
        <w:keepLines w:val="0"/>
        <w:widowControl w:val="0"/>
        <w:shd w:val="clear" w:color="auto" w:fill="auto"/>
        <w:bidi w:val="0"/>
        <w:spacing w:before="0" w:after="0" w:line="372" w:lineRule="auto"/>
        <w:ind w:left="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年第一次临时股东大会，审议通过了 </w:t>
      </w:r>
      <w:r>
        <w:rPr>
          <w:rFonts w:ascii="Times New Roman" w:eastAsia="Times New Roman" w:hAnsi="Times New Roman" w:cs="Times New Roman"/>
          <w:color w:val="000000"/>
          <w:spacing w:val="0"/>
          <w:w w:val="100"/>
          <w:position w:val="0"/>
        </w:rPr>
        <w:t>1</w:t>
      </w:r>
      <w:r>
        <w:rPr>
          <w:color w:val="000000"/>
          <w:spacing w:val="0"/>
          <w:w w:val="100"/>
          <w:position w:val="0"/>
        </w:rPr>
        <w:t>项议案：</w:t>
      </w:r>
    </w:p>
    <w:p>
      <w:pPr>
        <w:pStyle w:val="Style5"/>
        <w:keepNext w:val="0"/>
        <w:keepLines w:val="0"/>
        <w:widowControl w:val="0"/>
        <w:shd w:val="clear" w:color="auto" w:fill="auto"/>
        <w:bidi w:val="0"/>
        <w:spacing w:before="0" w:after="0" w:line="355" w:lineRule="exact"/>
        <w:ind w:left="0" w:right="0" w:firstLine="420"/>
        <w:jc w:val="both"/>
        <w:sectPr>
          <w:footnotePr>
            <w:pos w:val="pageBottom"/>
            <w:numFmt w:val="decimal"/>
            <w:numRestart w:val="continuous"/>
          </w:footnotePr>
          <w:pgSz w:w="11900" w:h="16840"/>
          <w:pgMar w:top="1383" w:right="1269" w:bottom="1594" w:left="1295" w:header="0" w:footer="3" w:gutter="0"/>
          <w:cols w:space="720"/>
          <w:noEndnote/>
          <w:rtlGutter w:val="0"/>
          <w:docGrid w:linePitch="360"/>
        </w:sectPr>
      </w:pPr>
      <w:r>
        <w:rPr>
          <w:color w:val="000000"/>
          <w:spacing w:val="0"/>
          <w:w w:val="100"/>
          <w:position w:val="0"/>
        </w:rPr>
        <w:t>《关于选举青岛港国际股份有限公司第三届董事会非执行董事的议案》</w:t>
      </w:r>
    </w:p>
    <w:p>
      <w:pPr>
        <w:pStyle w:val="Style16"/>
        <w:keepNext/>
        <w:keepLines/>
        <w:widowControl w:val="0"/>
        <w:shd w:val="clear" w:color="auto" w:fill="auto"/>
        <w:bidi w:val="0"/>
        <w:spacing w:before="80" w:after="16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四</w:t>
      </w:r>
      <w:bookmarkEnd w:id="317"/>
      <w:r>
        <w:rPr>
          <w:color w:val="000000"/>
          <w:spacing w:val="0"/>
          <w:w w:val="100"/>
          <w:position w:val="0"/>
        </w:rPr>
        <w:t>、董事、监事和高级管理人员的情况</w:t>
      </w:r>
      <w:bookmarkEnd w:id="315"/>
      <w:bookmarkEnd w:id="316"/>
      <w:bookmarkEnd w:id="318"/>
    </w:p>
    <w:p>
      <w:pPr>
        <w:pStyle w:val="Style16"/>
        <w:keepNext/>
        <w:keepLines/>
        <w:widowControl w:val="0"/>
        <w:shd w:val="clear" w:color="auto" w:fill="auto"/>
        <w:bidi w:val="0"/>
        <w:spacing w:before="0" w:after="160" w:line="240" w:lineRule="auto"/>
        <w:ind w:left="0" w:right="0" w:firstLine="0"/>
        <w:jc w:val="left"/>
      </w:pPr>
      <w:bookmarkStart w:id="315" w:name="bookmark315"/>
      <w:bookmarkStart w:id="316" w:name="bookmark316"/>
      <w:bookmarkStart w:id="319" w:name="bookmark319"/>
      <w:bookmarkStart w:id="320" w:name="bookmark320"/>
      <w:r>
        <w:rPr>
          <w:rFonts w:ascii="Calibri" w:eastAsia="Calibri" w:hAnsi="Calibri" w:cs="Calibri"/>
          <w:color w:val="000000"/>
          <w:spacing w:val="0"/>
          <w:w w:val="100"/>
          <w:position w:val="0"/>
          <w:sz w:val="20"/>
          <w:szCs w:val="20"/>
        </w:rPr>
        <w:t>（</w:t>
      </w:r>
      <w:bookmarkEnd w:id="319"/>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315"/>
      <w:bookmarkEnd w:id="316"/>
      <w:bookmarkEnd w:id="32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13267" w:right="0" w:firstLine="0"/>
        <w:jc w:val="left"/>
      </w:pPr>
      <w:r>
        <w:rPr>
          <w:color w:val="000000"/>
          <w:spacing w:val="0"/>
          <w:w w:val="100"/>
          <w:position w:val="0"/>
        </w:rPr>
        <w:t>单位：股</w:t>
      </w:r>
    </w:p>
    <w:tbl>
      <w:tblPr>
        <w:tblOverlap w:val="never"/>
        <w:jc w:val="center"/>
        <w:tblLayout w:type="fixed"/>
      </w:tblPr>
      <w:tblGrid>
        <w:gridCol w:w="1138"/>
        <w:gridCol w:w="2410"/>
        <w:gridCol w:w="850"/>
        <w:gridCol w:w="710"/>
        <w:gridCol w:w="1982"/>
        <w:gridCol w:w="1987"/>
        <w:gridCol w:w="706"/>
        <w:gridCol w:w="710"/>
        <w:gridCol w:w="850"/>
        <w:gridCol w:w="710"/>
        <w:gridCol w:w="1320"/>
        <w:gridCol w:w="955"/>
      </w:tblGrid>
      <w:tr>
        <w:trPr>
          <w:trHeight w:val="11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年初</w:t>
            </w:r>
          </w:p>
          <w:p>
            <w:pPr>
              <w:pStyle w:val="Style1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持股</w:t>
            </w:r>
          </w:p>
          <w:p>
            <w:pPr>
              <w:pStyle w:val="Style14"/>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年末</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持股</w:t>
            </w:r>
          </w:p>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right"/>
            </w:pPr>
            <w:r>
              <w:rPr>
                <w:color w:val="000000"/>
                <w:spacing w:val="0"/>
                <w:w w:val="100"/>
                <w:position w:val="0"/>
              </w:rPr>
              <w:t>年度内</w:t>
            </w:r>
          </w:p>
          <w:p>
            <w:pPr>
              <w:pStyle w:val="Style14"/>
              <w:keepNext w:val="0"/>
              <w:keepLines w:val="0"/>
              <w:widowControl w:val="0"/>
              <w:shd w:val="clear" w:color="auto" w:fill="auto"/>
              <w:bidi w:val="0"/>
              <w:spacing w:before="0" w:after="40" w:line="240" w:lineRule="auto"/>
              <w:ind w:left="0" w:right="0" w:firstLine="0"/>
              <w:jc w:val="right"/>
            </w:pPr>
            <w:r>
              <w:rPr>
                <w:color w:val="000000"/>
                <w:spacing w:val="0"/>
                <w:w w:val="100"/>
                <w:position w:val="0"/>
              </w:rPr>
              <w:t>股份增</w:t>
            </w:r>
          </w:p>
          <w:p>
            <w:pPr>
              <w:pStyle w:val="Style14"/>
              <w:keepNext w:val="0"/>
              <w:keepLines w:val="0"/>
              <w:widowControl w:val="0"/>
              <w:shd w:val="clear" w:color="auto" w:fill="auto"/>
              <w:bidi w:val="0"/>
              <w:spacing w:before="0" w:after="40" w:line="240" w:lineRule="auto"/>
              <w:ind w:left="0" w:right="0" w:firstLine="0"/>
              <w:jc w:val="right"/>
            </w:pPr>
            <w:r>
              <w:rPr>
                <w:color w:val="000000"/>
                <w:spacing w:val="0"/>
                <w:w w:val="100"/>
                <w:position w:val="0"/>
              </w:rPr>
              <w:t>减变动</w:t>
            </w:r>
          </w:p>
          <w:p>
            <w:pPr>
              <w:pStyle w:val="Style14"/>
              <w:keepNext w:val="0"/>
              <w:keepLines w:val="0"/>
              <w:widowControl w:val="0"/>
              <w:shd w:val="clear" w:color="auto" w:fill="auto"/>
              <w:bidi w:val="0"/>
              <w:spacing w:before="0" w:after="40" w:line="240" w:lineRule="auto"/>
              <w:ind w:left="0" w:right="0" w:firstLine="320"/>
              <w:jc w:val="left"/>
            </w:pPr>
            <w:r>
              <w:rPr>
                <w:color w:val="000000"/>
                <w:spacing w:val="0"/>
                <w:w w:val="100"/>
                <w:position w:val="0"/>
              </w:rPr>
              <w:t>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增减</w:t>
            </w:r>
          </w:p>
          <w:p>
            <w:pPr>
              <w:pStyle w:val="Style1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变动</w:t>
            </w:r>
          </w:p>
          <w:p>
            <w:pPr>
              <w:pStyle w:val="Style1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原因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是否在 公司关 联方获 取报酬</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rPr>
              <w:t>苏建光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240"/>
              <w:jc w:val="both"/>
            </w:pPr>
            <w:r>
              <w:rPr>
                <w:color w:val="000000"/>
                <w:spacing w:val="0"/>
                <w:w w:val="100"/>
                <w:position w:val="0"/>
              </w:rPr>
              <w:t>苏建光</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副董事长、非执行董事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rPr>
              <w:t>李武成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副董事长、非执行董事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rPr>
              <w:t>冯波鸣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rPr>
              <w:t>王新泽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rPr>
              <w:t>王新泽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rPr>
              <w:t>王芙玲</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独立非执行董事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蒋敏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独立非执行董事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rPr>
              <w:t>黎国浩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独立非执行董事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rPr>
              <w:t>张庆财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rPr>
              <w:t>王亚平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rPr>
              <w:t>杨秋林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rPr>
              <w:t>刘水国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color w:val="000000"/>
                <w:spacing w:val="0"/>
                <w:w w:val="100"/>
                <w:position w:val="0"/>
              </w:rPr>
              <w:t>夏希亮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138"/>
        <w:gridCol w:w="2410"/>
        <w:gridCol w:w="850"/>
        <w:gridCol w:w="710"/>
        <w:gridCol w:w="1982"/>
        <w:gridCol w:w="1987"/>
        <w:gridCol w:w="706"/>
        <w:gridCol w:w="710"/>
        <w:gridCol w:w="850"/>
        <w:gridCol w:w="710"/>
        <w:gridCol w:w="1310"/>
        <w:gridCol w:w="965"/>
      </w:tblGrid>
      <w:tr>
        <w:trPr>
          <w:trHeight w:val="110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年初</w:t>
            </w:r>
          </w:p>
          <w:p>
            <w:pPr>
              <w:pStyle w:val="Style1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持股</w:t>
            </w:r>
          </w:p>
          <w:p>
            <w:pPr>
              <w:pStyle w:val="Style14"/>
              <w:keepNext w:val="0"/>
              <w:keepLines w:val="0"/>
              <w:widowControl w:val="0"/>
              <w:shd w:val="clear" w:color="auto" w:fill="auto"/>
              <w:bidi w:val="0"/>
              <w:spacing w:before="0" w:after="40" w:line="240" w:lineRule="auto"/>
              <w:ind w:left="0" w:right="0" w:firstLine="240"/>
              <w:jc w:val="left"/>
            </w:pPr>
            <w:r>
              <w:rPr>
                <w:color w:val="000000"/>
                <w:spacing w:val="0"/>
                <w:w w:val="100"/>
                <w:position w:val="0"/>
              </w:rPr>
              <w:t>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年末</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持股</w:t>
            </w:r>
          </w:p>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0" w:lineRule="exact"/>
              <w:ind w:left="0" w:right="0" w:firstLine="0"/>
              <w:jc w:val="center"/>
            </w:pPr>
            <w:r>
              <w:rPr>
                <w:color w:val="000000"/>
                <w:spacing w:val="0"/>
                <w:w w:val="100"/>
                <w:position w:val="0"/>
              </w:rPr>
              <w:t>年度内 股份增 减变动 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增减</w:t>
            </w:r>
          </w:p>
          <w:p>
            <w:pPr>
              <w:pStyle w:val="Style1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变动</w:t>
            </w:r>
          </w:p>
          <w:p>
            <w:pPr>
              <w:pStyle w:val="Style1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原因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是否在 公司关 联方获 取报酬</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64.99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张建东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105.49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105.80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杨风广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105.18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殷健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85.51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樊西为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115.64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孙洪梅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贾福宁</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3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刘永霞</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73.30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4"/>
        <w:keepNext w:val="0"/>
        <w:keepLines w:val="0"/>
        <w:widowControl w:val="0"/>
        <w:shd w:val="clear" w:color="auto" w:fill="auto"/>
        <w:bidi w:val="0"/>
        <w:spacing w:before="0" w:after="0" w:line="370" w:lineRule="exact"/>
        <w:ind w:left="91" w:right="0" w:firstLine="0"/>
        <w:jc w:val="left"/>
      </w:pPr>
      <w:r>
        <w:rPr>
          <w:color w:val="000000"/>
          <w:spacing w:val="0"/>
          <w:w w:val="100"/>
          <w:position w:val="0"/>
        </w:rPr>
        <w:t>注：</w:t>
      </w:r>
    </w:p>
    <w:p>
      <w:pPr>
        <w:pStyle w:val="Style24"/>
        <w:keepNext w:val="0"/>
        <w:keepLines w:val="0"/>
        <w:widowControl w:val="0"/>
        <w:shd w:val="clear" w:color="auto" w:fill="auto"/>
        <w:tabs>
          <w:tab w:pos="408" w:val="left"/>
        </w:tabs>
        <w:bidi w:val="0"/>
        <w:spacing w:before="0" w:after="0" w:line="370" w:lineRule="exact"/>
        <w:ind w:left="91"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因工作调整，贾福宁先生于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日辞任本公司执行董事、董事长、董事会战略发展委员会主席、董事会提名委员会委员及授权代表职务。</w:t>
      </w:r>
    </w:p>
    <w:p>
      <w:pPr>
        <w:pStyle w:val="Style24"/>
        <w:keepNext w:val="0"/>
        <w:keepLines w:val="0"/>
        <w:widowControl w:val="0"/>
        <w:shd w:val="clear" w:color="auto" w:fill="auto"/>
        <w:tabs>
          <w:tab w:pos="427" w:val="left"/>
        </w:tabs>
        <w:bidi w:val="0"/>
        <w:spacing w:before="0" w:after="0" w:line="370" w:lineRule="exact"/>
        <w:ind w:left="91"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因工作调整，苏建光先生于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日辞任本公司副董事长及董事会薪酬委员会委员职务，并由本公司非执行董事调任为执行董事，选举为本 公司董事长、董事会战略发展委员会主席、董事会提名委员会委员及授权代表职务。</w:t>
      </w:r>
    </w:p>
    <w:p>
      <w:pPr>
        <w:pStyle w:val="Style24"/>
        <w:keepNext w:val="0"/>
        <w:keepLines w:val="0"/>
        <w:widowControl w:val="0"/>
        <w:shd w:val="clear" w:color="auto" w:fill="auto"/>
        <w:tabs>
          <w:tab w:pos="427" w:val="left"/>
        </w:tabs>
        <w:bidi w:val="0"/>
        <w:spacing w:before="0" w:after="0" w:line="370" w:lineRule="exact"/>
        <w:ind w:left="91"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因工作调整，刘永霞先生于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日辞任本公司董事会秘书、联席公司秘书及授权代表职务。</w:t>
      </w:r>
    </w:p>
    <w:p>
      <w:pPr>
        <w:widowControl w:val="0"/>
        <w:spacing w:after="119" w:line="1" w:lineRule="exact"/>
      </w:pPr>
    </w:p>
    <w:tbl>
      <w:tblPr>
        <w:tblOverlap w:val="never"/>
        <w:jc w:val="center"/>
        <w:tblLayout w:type="fixed"/>
      </w:tblPr>
      <w:tblGrid>
        <w:gridCol w:w="1378"/>
        <w:gridCol w:w="12782"/>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45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苏建光</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苏建光先生，</w:t>
            </w:r>
            <w:r>
              <w:rPr>
                <w:rFonts w:ascii="Times New Roman" w:eastAsia="Times New Roman" w:hAnsi="Times New Roman" w:cs="Times New Roman"/>
                <w:color w:val="000000"/>
                <w:spacing w:val="0"/>
                <w:w w:val="100"/>
                <w:position w:val="0"/>
              </w:rPr>
              <w:t>1969</w:t>
            </w:r>
            <w:r>
              <w:rPr>
                <w:color w:val="000000"/>
                <w:spacing w:val="0"/>
                <w:w w:val="100"/>
                <w:position w:val="0"/>
              </w:rPr>
              <w:t>年出生，中国海洋大学港口海岸及近海工程专业在职工学硕士，工程技术应用研究员，于</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月起加入青岛港务 局（现为青岛港集团），并于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月起加入本公司。现任本公司党委书记、董事长、执行董事、董事会战略发展委员会主席、董事 会提名委员会委员、授权代表，青岛港集团党委书记、董事长，青岛港国际集装箱发展有限公司董事长，青岛建港指挥部指挥，青岛国际 邮轮港区服务管理局副局长、党组成员。曾任青岛港工党委书记、经理、纪委书记，港建分公司党委书记、经理，青岛港口投资建设（集</w:t>
            </w:r>
          </w:p>
        </w:tc>
      </w:tr>
    </w:tbl>
    <w:p>
      <w:pPr>
        <w:spacing w:lineRule="exact" w:line="1"/>
        <w:rPr>
          <w:sz w:val="2"/>
          <w:szCs w:val="2"/>
        </w:rPr>
      </w:pPr>
      <w:r>
        <w:br w:type="page"/>
      </w:r>
    </w:p>
    <w:tbl>
      <w:tblPr>
        <w:tblOverlap w:val="never"/>
        <w:jc w:val="center"/>
        <w:tblLayout w:type="fixed"/>
      </w:tblPr>
      <w:tblGrid>
        <w:gridCol w:w="1378"/>
        <w:gridCol w:w="12782"/>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0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团）有限责任公司党委书记、总经理，本公司党委副书记、副总裁、副董事长、非执行董事、董事会战略发展委员会委员、董事会薪酬委 员会委员，青岛港集团党委副书记、董事、总经理等职务。苏建光先生拥有超过</w:t>
            </w:r>
            <w:r>
              <w:rPr>
                <w:rFonts w:ascii="Times New Roman" w:eastAsia="Times New Roman" w:hAnsi="Times New Roman" w:cs="Times New Roman"/>
                <w:color w:val="000000"/>
                <w:spacing w:val="0"/>
                <w:w w:val="100"/>
                <w:position w:val="0"/>
              </w:rPr>
              <w:t>30</w:t>
            </w:r>
            <w:r>
              <w:rPr>
                <w:color w:val="000000"/>
                <w:spacing w:val="0"/>
                <w:w w:val="100"/>
                <w:position w:val="0"/>
              </w:rPr>
              <w:t>年的港口行业工作经验，在大型港口企业管理方面拥 有丰富经验。</w:t>
            </w:r>
          </w:p>
        </w:tc>
      </w:tr>
      <w:tr>
        <w:trPr>
          <w:trHeight w:val="18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李武成</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1" w:lineRule="exact"/>
              <w:ind w:left="0" w:right="0" w:firstLine="0"/>
              <w:jc w:val="both"/>
            </w:pPr>
            <w:r>
              <w:rPr>
                <w:color w:val="000000"/>
                <w:spacing w:val="0"/>
                <w:w w:val="100"/>
                <w:position w:val="0"/>
              </w:rPr>
              <w:t>李武成先生，</w:t>
            </w:r>
            <w:r>
              <w:rPr>
                <w:rFonts w:ascii="Times New Roman" w:eastAsia="Times New Roman" w:hAnsi="Times New Roman" w:cs="Times New Roman"/>
                <w:color w:val="000000"/>
                <w:spacing w:val="0"/>
                <w:w w:val="100"/>
                <w:position w:val="0"/>
              </w:rPr>
              <w:t>1965</w:t>
            </w:r>
            <w:r>
              <w:rPr>
                <w:color w:val="000000"/>
                <w:spacing w:val="0"/>
                <w:w w:val="100"/>
                <w:position w:val="0"/>
              </w:rPr>
              <w:t>年出生，山东经济学院（现为山东财经大学）计划统计专业经济学学士，工程师，于</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月起加入青岛港务局（现 为青岛港集团），并于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月起加入本公司。现任本公司党委副书记、副董事长、非执行董事、董事会战略发展委员会委员、董事 会薪酬委员会委员，青岛港集团党委副书记、董事、总经理。曾任</w:t>
            </w:r>
            <w:r>
              <w:rPr>
                <w:rFonts w:ascii="Times New Roman" w:eastAsia="Times New Roman" w:hAnsi="Times New Roman" w:cs="Times New Roman"/>
                <w:color w:val="000000"/>
                <w:spacing w:val="0"/>
                <w:w w:val="100"/>
                <w:position w:val="0"/>
              </w:rPr>
              <w:t>QQCT</w:t>
            </w:r>
            <w:r>
              <w:rPr>
                <w:color w:val="000000"/>
                <w:spacing w:val="0"/>
                <w:w w:val="100"/>
                <w:position w:val="0"/>
              </w:rPr>
              <w:t>党委委员、副总经理，青港物流党委书记、总经理，青岛港怡之 航冷链物流有限公司总经理，本公司党委委员、监事，山东港口陆海国际物流集团有限公司党委书记、执行董事、总经理，渤海湾港集团 党委副书记、董事、总经理等职务。李武成先生拥有超过</w:t>
            </w:r>
            <w:r>
              <w:rPr>
                <w:rFonts w:ascii="Times New Roman" w:eastAsia="Times New Roman" w:hAnsi="Times New Roman" w:cs="Times New Roman"/>
                <w:color w:val="000000"/>
                <w:spacing w:val="0"/>
                <w:w w:val="100"/>
                <w:position w:val="0"/>
              </w:rPr>
              <w:t>30</w:t>
            </w:r>
            <w:r>
              <w:rPr>
                <w:color w:val="000000"/>
                <w:spacing w:val="0"/>
                <w:w w:val="100"/>
                <w:position w:val="0"/>
              </w:rPr>
              <w:t>年的港口行业工作经验，在大型港口企业管理方面拥有丰富经验。</w:t>
            </w:r>
          </w:p>
        </w:tc>
      </w:tr>
      <w:tr>
        <w:trPr>
          <w:trHeight w:val="39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冯波鸣</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冯波鸣先生，</w:t>
            </w:r>
            <w:r>
              <w:rPr>
                <w:rFonts w:ascii="Times New Roman" w:eastAsia="Times New Roman" w:hAnsi="Times New Roman" w:cs="Times New Roman"/>
                <w:color w:val="000000"/>
                <w:spacing w:val="0"/>
                <w:w w:val="100"/>
                <w:position w:val="0"/>
              </w:rPr>
              <w:t>1969</w:t>
            </w:r>
            <w:r>
              <w:rPr>
                <w:color w:val="000000"/>
                <w:spacing w:val="0"/>
                <w:w w:val="100"/>
                <w:position w:val="0"/>
              </w:rPr>
              <w:t>年出生，香港大学工商管理专业硕士，于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月起加入本公司。现任本公司非执行董事、董事会战略发展委员会 委员，中远海运港口（香港联交所上市公司，股票代码为</w:t>
            </w:r>
            <w:r>
              <w:rPr>
                <w:rFonts w:ascii="Times New Roman" w:eastAsia="Times New Roman" w:hAnsi="Times New Roman" w:cs="Times New Roman"/>
                <w:color w:val="000000"/>
                <w:spacing w:val="0"/>
                <w:w w:val="100"/>
                <w:position w:val="0"/>
              </w:rPr>
              <w:t>01199</w:t>
            </w:r>
            <w:r>
              <w:rPr>
                <w:color w:val="000000"/>
                <w:spacing w:val="0"/>
                <w:w w:val="100"/>
                <w:position w:val="0"/>
              </w:rPr>
              <w:t>）执行董事、董事会主席、董事会执行委员会主席、投资及战略规划委员 会主席、提名委员会委员、薪酬委员会委员及环境、社会及管治委员会委员，中远海运控股股份有限公司（香港联交所和上交所上市公司， 股票代码分别为</w:t>
            </w:r>
            <w:r>
              <w:rPr>
                <w:rFonts w:ascii="Times New Roman" w:eastAsia="Times New Roman" w:hAnsi="Times New Roman" w:cs="Times New Roman"/>
                <w:color w:val="000000"/>
                <w:spacing w:val="0"/>
                <w:w w:val="100"/>
                <w:position w:val="0"/>
              </w:rPr>
              <w:t>01919</w:t>
            </w:r>
            <w:r>
              <w:rPr>
                <w:color w:val="000000"/>
                <w:spacing w:val="0"/>
                <w:w w:val="100"/>
                <w:position w:val="0"/>
              </w:rPr>
              <w:t>和</w:t>
            </w:r>
            <w:r>
              <w:rPr>
                <w:rFonts w:ascii="Times New Roman" w:eastAsia="Times New Roman" w:hAnsi="Times New Roman" w:cs="Times New Roman"/>
                <w:color w:val="000000"/>
                <w:spacing w:val="0"/>
                <w:w w:val="100"/>
                <w:position w:val="0"/>
              </w:rPr>
              <w:t>601919</w:t>
            </w:r>
            <w:r>
              <w:rPr>
                <w:color w:val="000000"/>
                <w:spacing w:val="0"/>
                <w:w w:val="100"/>
                <w:position w:val="0"/>
              </w:rPr>
              <w:t>）及东方海外（国际）有限公司（香港联交所上市公司，股票代码为</w:t>
            </w:r>
            <w:r>
              <w:rPr>
                <w:rFonts w:ascii="Times New Roman" w:eastAsia="Times New Roman" w:hAnsi="Times New Roman" w:cs="Times New Roman"/>
                <w:color w:val="000000"/>
                <w:spacing w:val="0"/>
                <w:w w:val="100"/>
                <w:position w:val="0"/>
              </w:rPr>
              <w:t>00316</w:t>
            </w:r>
            <w:r>
              <w:rPr>
                <w:color w:val="000000"/>
                <w:spacing w:val="0"/>
                <w:w w:val="100"/>
                <w:position w:val="0"/>
              </w:rPr>
              <w:t>）执行董事，中远海运国际（香 港）有限公司（香港联交所上市公司，股票代码为</w:t>
            </w:r>
            <w:r>
              <w:rPr>
                <w:rFonts w:ascii="Times New Roman" w:eastAsia="Times New Roman" w:hAnsi="Times New Roman" w:cs="Times New Roman"/>
                <w:color w:val="000000"/>
                <w:spacing w:val="0"/>
                <w:w w:val="100"/>
                <w:position w:val="0"/>
              </w:rPr>
              <w:t>00517</w:t>
            </w:r>
            <w:r>
              <w:rPr>
                <w:color w:val="000000"/>
                <w:spacing w:val="0"/>
                <w:w w:val="100"/>
                <w:position w:val="0"/>
              </w:rPr>
              <w:t>）及</w:t>
            </w:r>
            <w:r>
              <w:rPr>
                <w:rFonts w:ascii="Times New Roman" w:eastAsia="Times New Roman" w:hAnsi="Times New Roman" w:cs="Times New Roman"/>
                <w:color w:val="000000"/>
                <w:spacing w:val="0"/>
                <w:w w:val="100"/>
                <w:position w:val="0"/>
              </w:rPr>
              <w:t>PiraeusPortAuthontyS.A.</w:t>
            </w:r>
            <w:r>
              <w:rPr>
                <w:color w:val="000000"/>
                <w:spacing w:val="0"/>
                <w:w w:val="100"/>
                <w:position w:val="0"/>
              </w:rPr>
              <w:t>（比雷埃夫斯港务局有限公司，雅典证券交易所上市 公司，股票代码为</w:t>
            </w:r>
            <w:r>
              <w:rPr>
                <w:rFonts w:ascii="Times New Roman" w:eastAsia="Times New Roman" w:hAnsi="Times New Roman" w:cs="Times New Roman"/>
                <w:color w:val="000000"/>
                <w:spacing w:val="0"/>
                <w:w w:val="100"/>
                <w:position w:val="0"/>
              </w:rPr>
              <w:t>PPA</w:t>
            </w:r>
            <w:r>
              <w:rPr>
                <w:color w:val="000000"/>
                <w:spacing w:val="0"/>
                <w:w w:val="100"/>
                <w:position w:val="0"/>
              </w:rPr>
              <w:t>）</w:t>
            </w:r>
            <w:r>
              <w:rPr>
                <w:color w:val="000000"/>
                <w:spacing w:val="0"/>
                <w:w w:val="100"/>
                <w:position w:val="0"/>
              </w:rPr>
              <w:t>非执行董事，并担任中远海运（香港）有限公司、中远海运投资控股有限公司及海南港航控股有限公司董事。曾 任中远集装箱运输有限公司（现为中远海运集装箱运输有限公司）贸易保障部商务部经理、中远集运香港</w:t>
            </w:r>
            <w:r>
              <w:rPr>
                <w:rFonts w:ascii="Times New Roman" w:eastAsia="Times New Roman" w:hAnsi="Times New Roman" w:cs="Times New Roman"/>
                <w:color w:val="000000"/>
                <w:spacing w:val="0"/>
                <w:w w:val="100"/>
                <w:position w:val="0"/>
              </w:rPr>
              <w:t>MERCURY</w:t>
            </w:r>
            <w:r>
              <w:rPr>
                <w:color w:val="000000"/>
                <w:spacing w:val="0"/>
                <w:w w:val="100"/>
                <w:position w:val="0"/>
              </w:rPr>
              <w:t>公司总经理、中远 控股（香港）有限公司经营管理部总经理、武汉中远国际货运有限公司（现为武汉中远海运集装箱运输有限公司）及武汉中远物流有限公 司总经理、中国远洋运输有限公司及中远海控战略管理实施办公室主任、中远海控非执行董事、中远海运集团战略与企业管理本部总经理 及中远海运港口、中远海运发展股份有限公司（香港联交所和上交所上市公司，股票代码分别为</w:t>
            </w:r>
            <w:r>
              <w:rPr>
                <w:rFonts w:ascii="Times New Roman" w:eastAsia="Times New Roman" w:hAnsi="Times New Roman" w:cs="Times New Roman"/>
                <w:color w:val="000000"/>
                <w:spacing w:val="0"/>
                <w:w w:val="100"/>
                <w:position w:val="0"/>
              </w:rPr>
              <w:t>02866</w:t>
            </w:r>
            <w:r>
              <w:rPr>
                <w:color w:val="000000"/>
                <w:spacing w:val="0"/>
                <w:w w:val="100"/>
                <w:position w:val="0"/>
              </w:rPr>
              <w:t>和</w:t>
            </w:r>
            <w:r>
              <w:rPr>
                <w:rFonts w:ascii="Times New Roman" w:eastAsia="Times New Roman" w:hAnsi="Times New Roman" w:cs="Times New Roman"/>
                <w:color w:val="000000"/>
                <w:spacing w:val="0"/>
                <w:w w:val="100"/>
                <w:position w:val="0"/>
              </w:rPr>
              <w:t>601866</w:t>
            </w:r>
            <w:r>
              <w:rPr>
                <w:color w:val="000000"/>
                <w:spacing w:val="0"/>
                <w:w w:val="100"/>
                <w:position w:val="0"/>
              </w:rPr>
              <w:t>）及中远海运能源运输股 份有限公司（香港联交所和上交所上市公司，股票代码分别为</w:t>
            </w:r>
            <w:r>
              <w:rPr>
                <w:rFonts w:ascii="Times New Roman" w:eastAsia="Times New Roman" w:hAnsi="Times New Roman" w:cs="Times New Roman"/>
                <w:color w:val="000000"/>
                <w:spacing w:val="0"/>
                <w:w w:val="100"/>
                <w:position w:val="0"/>
              </w:rPr>
              <w:t>01138</w:t>
            </w:r>
            <w:r>
              <w:rPr>
                <w:color w:val="000000"/>
                <w:spacing w:val="0"/>
                <w:w w:val="100"/>
                <w:position w:val="0"/>
              </w:rPr>
              <w:t>和</w:t>
            </w:r>
            <w:r>
              <w:rPr>
                <w:rFonts w:ascii="Times New Roman" w:eastAsia="Times New Roman" w:hAnsi="Times New Roman" w:cs="Times New Roman"/>
                <w:color w:val="000000"/>
                <w:spacing w:val="0"/>
                <w:w w:val="100"/>
                <w:position w:val="0"/>
              </w:rPr>
              <w:t>600026</w:t>
            </w:r>
            <w:r>
              <w:rPr>
                <w:color w:val="000000"/>
                <w:spacing w:val="0"/>
                <w:w w:val="100"/>
                <w:position w:val="0"/>
              </w:rPr>
              <w:t>）非执行董事及中远海运散货运输有限公司董事等职务。</w:t>
            </w:r>
          </w:p>
        </w:tc>
      </w:tr>
      <w:tr>
        <w:trPr>
          <w:trHeight w:val="182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王新泽</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61" w:lineRule="exact"/>
              <w:ind w:left="0" w:right="0" w:firstLine="0"/>
              <w:jc w:val="both"/>
            </w:pPr>
            <w:r>
              <w:rPr>
                <w:color w:val="000000"/>
                <w:spacing w:val="0"/>
                <w:w w:val="100"/>
                <w:position w:val="0"/>
              </w:rPr>
              <w:t>王新泽先生，</w:t>
            </w:r>
            <w:r>
              <w:rPr>
                <w:rFonts w:ascii="Times New Roman" w:eastAsia="Times New Roman" w:hAnsi="Times New Roman" w:cs="Times New Roman"/>
                <w:color w:val="000000"/>
                <w:spacing w:val="0"/>
                <w:w w:val="100"/>
                <w:position w:val="0"/>
              </w:rPr>
              <w:t>1963</w:t>
            </w:r>
            <w:r>
              <w:rPr>
                <w:color w:val="000000"/>
                <w:spacing w:val="0"/>
                <w:w w:val="100"/>
                <w:position w:val="0"/>
              </w:rPr>
              <w:t>年出生，山东省委党校经济管理专业在职大学学历，高级经济师，于</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月起加入青岛港务局（现为青岛港集团）， 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月起加入本公司。现任本公司党委副书记、执行董事、总经理、机关党委书记、董事会战略发展委员会委员，山东省港口 集团工会主席，青岛港集团党委副书记、董事，</w:t>
            </w:r>
            <w:r>
              <w:rPr>
                <w:rFonts w:ascii="Times New Roman" w:eastAsia="Times New Roman" w:hAnsi="Times New Roman" w:cs="Times New Roman"/>
                <w:color w:val="000000"/>
                <w:spacing w:val="0"/>
                <w:w w:val="100"/>
                <w:position w:val="0"/>
              </w:rPr>
              <w:t>QQCTN</w:t>
            </w:r>
            <w:r>
              <w:rPr>
                <w:color w:val="000000"/>
                <w:spacing w:val="0"/>
                <w:w w:val="100"/>
                <w:position w:val="0"/>
              </w:rPr>
              <w:t>党委书记、董事长。曾任青岛港务局（现为青岛港集团）劳资处副处长，青岛港 集团人事部副部长、部长、党委组织部部长、机关党委委员，本公司综合管理部部长、人力资源部部长、党委组织部部长、机关党委委员、 副总裁等职务。王新泽先生拥有超过</w:t>
            </w:r>
            <w:r>
              <w:rPr>
                <w:rFonts w:ascii="Times New Roman" w:eastAsia="Times New Roman" w:hAnsi="Times New Roman" w:cs="Times New Roman"/>
                <w:color w:val="000000"/>
                <w:spacing w:val="0"/>
                <w:w w:val="100"/>
                <w:position w:val="0"/>
              </w:rPr>
              <w:t>30</w:t>
            </w:r>
            <w:r>
              <w:rPr>
                <w:color w:val="000000"/>
                <w:spacing w:val="0"/>
                <w:w w:val="100"/>
                <w:position w:val="0"/>
              </w:rPr>
              <w:t>年的港口行业工作经验，在大型港口管理方面拥有丰富经验。</w:t>
            </w:r>
          </w:p>
        </w:tc>
      </w:tr>
    </w:tbl>
    <w:p>
      <w:pPr>
        <w:spacing w:lineRule="exact" w:line="1"/>
        <w:rPr>
          <w:sz w:val="2"/>
          <w:szCs w:val="2"/>
        </w:rPr>
      </w:pPr>
      <w:r>
        <w:br w:type="page"/>
      </w:r>
    </w:p>
    <w:tbl>
      <w:tblPr>
        <w:tblOverlap w:val="never"/>
        <w:jc w:val="center"/>
        <w:tblLayout w:type="fixed"/>
      </w:tblPr>
      <w:tblGrid>
        <w:gridCol w:w="1378"/>
        <w:gridCol w:w="12782"/>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25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1" w:lineRule="exact"/>
              <w:ind w:left="0" w:right="0" w:firstLine="0"/>
              <w:jc w:val="both"/>
            </w:pPr>
            <w:r>
              <w:rPr>
                <w:color w:val="000000"/>
                <w:spacing w:val="0"/>
                <w:w w:val="100"/>
                <w:position w:val="0"/>
              </w:rPr>
              <w:t>王军先生，</w:t>
            </w:r>
            <w:r>
              <w:rPr>
                <w:rFonts w:ascii="Times New Roman" w:eastAsia="Times New Roman" w:hAnsi="Times New Roman" w:cs="Times New Roman"/>
                <w:color w:val="000000"/>
                <w:spacing w:val="0"/>
                <w:w w:val="100"/>
                <w:position w:val="0"/>
              </w:rPr>
              <w:t>1965</w:t>
            </w:r>
            <w:r>
              <w:rPr>
                <w:color w:val="000000"/>
                <w:spacing w:val="0"/>
                <w:w w:val="100"/>
                <w:position w:val="0"/>
              </w:rPr>
              <w:t>年出生，中央党校经济管理专业在职大学学历，工程师，于</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月起加入青岛港务局（现为青岛港集团），并于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月起加入本公司。现任本公司党委委员、非执行董事、董事会战略发展委员会委员，青岛港集团党委委员、副总经理，西联副 董事长，</w:t>
            </w:r>
            <w:r>
              <w:rPr>
                <w:rFonts w:ascii="Times New Roman" w:eastAsia="Times New Roman" w:hAnsi="Times New Roman" w:cs="Times New Roman"/>
                <w:color w:val="000000"/>
                <w:spacing w:val="0"/>
                <w:w w:val="100"/>
                <w:position w:val="0"/>
              </w:rPr>
              <w:t>QDOT</w:t>
            </w:r>
            <w:r>
              <w:rPr>
                <w:color w:val="000000"/>
                <w:spacing w:val="0"/>
                <w:w w:val="100"/>
                <w:position w:val="0"/>
              </w:rPr>
              <w:t>董事长，青岛海业摩科瑞物流有限公司董事长，山东山港融商务管理有限公司董事长。曾任本公司业务部部长、机关党委 委员，青岛港集团业务部副部长（主持工作）、机关党委委员，大港分公司党委委员、副总经理，董家口分公司党委副书记、经理，青岛 港通用码头总经理，华能青岛总经理，</w:t>
            </w:r>
            <w:r>
              <w:rPr>
                <w:rFonts w:ascii="Times New Roman" w:eastAsia="Times New Roman" w:hAnsi="Times New Roman" w:cs="Times New Roman"/>
                <w:color w:val="000000"/>
                <w:spacing w:val="0"/>
                <w:w w:val="100"/>
                <w:position w:val="0"/>
              </w:rPr>
              <w:t>QQCTU</w:t>
            </w:r>
            <w:r>
              <w:rPr>
                <w:color w:val="000000"/>
                <w:spacing w:val="0"/>
                <w:w w:val="100"/>
                <w:position w:val="0"/>
              </w:rPr>
              <w:t>党委书记、董事、总经理、纪委书记，西联党委书记、总经理，</w:t>
            </w:r>
            <w:r>
              <w:rPr>
                <w:rFonts w:ascii="Times New Roman" w:eastAsia="Times New Roman" w:hAnsi="Times New Roman" w:cs="Times New Roman"/>
                <w:color w:val="000000"/>
                <w:spacing w:val="0"/>
                <w:w w:val="100"/>
                <w:position w:val="0"/>
              </w:rPr>
              <w:t>QQCTN</w:t>
            </w:r>
            <w:r>
              <w:rPr>
                <w:color w:val="000000"/>
                <w:spacing w:val="0"/>
                <w:w w:val="100"/>
                <w:position w:val="0"/>
              </w:rPr>
              <w:t>董事长，青岛实 华副董事长，山东港联化董事长，油港公司执行董事，青岛海业摩科瑞仓储有限公司董事长，</w:t>
            </w:r>
            <w:r>
              <w:rPr>
                <w:rFonts w:ascii="Times New Roman" w:eastAsia="Times New Roman" w:hAnsi="Times New Roman" w:cs="Times New Roman"/>
                <w:color w:val="000000"/>
                <w:spacing w:val="0"/>
                <w:w w:val="100"/>
                <w:position w:val="0"/>
              </w:rPr>
              <w:t>QQCT</w:t>
            </w:r>
            <w:r>
              <w:rPr>
                <w:color w:val="000000"/>
                <w:spacing w:val="0"/>
                <w:w w:val="100"/>
                <w:position w:val="0"/>
              </w:rPr>
              <w:t>董事长等职务。王军先生拥有超过</w:t>
            </w:r>
            <w:r>
              <w:rPr>
                <w:rFonts w:ascii="Times New Roman" w:eastAsia="Times New Roman" w:hAnsi="Times New Roman" w:cs="Times New Roman"/>
                <w:color w:val="000000"/>
                <w:spacing w:val="0"/>
                <w:w w:val="100"/>
                <w:position w:val="0"/>
              </w:rPr>
              <w:t xml:space="preserve">30 </w:t>
            </w:r>
            <w:r>
              <w:rPr>
                <w:color w:val="000000"/>
                <w:spacing w:val="0"/>
                <w:w w:val="100"/>
                <w:position w:val="0"/>
              </w:rPr>
              <w:t>年的港口行业工作经验，在大型港口企业管理方面拥有丰富经验。</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王芙玲</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王芙玲女士，</w:t>
            </w:r>
            <w:r>
              <w:rPr>
                <w:rFonts w:ascii="Times New Roman" w:eastAsia="Times New Roman" w:hAnsi="Times New Roman" w:cs="Times New Roman"/>
                <w:color w:val="000000"/>
                <w:spacing w:val="0"/>
                <w:w w:val="100"/>
                <w:position w:val="0"/>
              </w:rPr>
              <w:t>1974</w:t>
            </w:r>
            <w:r>
              <w:rPr>
                <w:color w:val="000000"/>
                <w:spacing w:val="0"/>
                <w:w w:val="100"/>
                <w:position w:val="0"/>
              </w:rPr>
              <w:t>年出生，南京邮电大学计算机技术专业在职工程硕士，于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月起加入本公司。现任本公司党委委员、工会主席、 职工代表董事、董事会战略发展委员会委员、董事会审计委员会委员，青岛港集团党委委员、工会主席。曾任青岛市委督查室工作人员、 决策督查处副处长，青岛市委办公厅党内网络政务处副处长、调研员，青岛市委总值班室调研员、保密办宣传教育处处长、机要保密局宣 传教育处处长，青岛港集团总经理助理等职务。王芙玲女士拥有超过</w:t>
            </w:r>
            <w:r>
              <w:rPr>
                <w:rFonts w:ascii="Times New Roman" w:eastAsia="Times New Roman" w:hAnsi="Times New Roman" w:cs="Times New Roman"/>
                <w:color w:val="000000"/>
                <w:spacing w:val="0"/>
                <w:w w:val="100"/>
                <w:position w:val="0"/>
              </w:rPr>
              <w:t>20</w:t>
            </w:r>
            <w:r>
              <w:rPr>
                <w:color w:val="000000"/>
                <w:spacing w:val="0"/>
                <w:w w:val="100"/>
                <w:position w:val="0"/>
              </w:rPr>
              <w:t>年的管理经验。</w:t>
            </w:r>
          </w:p>
        </w:tc>
      </w:tr>
      <w:tr>
        <w:trPr>
          <w:trHeight w:val="32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李燕</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李燕女士，</w:t>
            </w:r>
            <w:r>
              <w:rPr>
                <w:rFonts w:ascii="Times New Roman" w:eastAsia="Times New Roman" w:hAnsi="Times New Roman" w:cs="Times New Roman"/>
                <w:color w:val="000000"/>
                <w:spacing w:val="0"/>
                <w:w w:val="100"/>
                <w:position w:val="0"/>
              </w:rPr>
              <w:t>1957</w:t>
            </w:r>
            <w:r>
              <w:rPr>
                <w:color w:val="000000"/>
                <w:spacing w:val="0"/>
                <w:w w:val="100"/>
                <w:position w:val="0"/>
              </w:rPr>
              <w:t>年出生，中央财政金融学院（现为中央财经大学）财政专业经济学学士，教授，于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月起加入本公司。现任本公 司独立非执行董事、董事会审计委员会主席、董事会薪酬委员会委员，中央财经大学财税学院教授、博士生导师，中国注册会计师协会非 执业会员，中国财政学会理事，中国财税法学研究会理事，江西富祥药业股份有限公司（深交所上市公司，股票代码为</w:t>
            </w:r>
            <w:r>
              <w:rPr>
                <w:rFonts w:ascii="Times New Roman" w:eastAsia="Times New Roman" w:hAnsi="Times New Roman" w:cs="Times New Roman"/>
                <w:color w:val="000000"/>
                <w:spacing w:val="0"/>
                <w:w w:val="100"/>
                <w:position w:val="0"/>
              </w:rPr>
              <w:t>300497</w:t>
            </w:r>
            <w:r>
              <w:rPr>
                <w:color w:val="000000"/>
                <w:spacing w:val="0"/>
                <w:w w:val="100"/>
                <w:position w:val="0"/>
              </w:rPr>
              <w:t>）独立非执 行董事，北京华力创通科技股份有限公司（深交所上市公司，股票代码为</w:t>
            </w:r>
            <w:r>
              <w:rPr>
                <w:rFonts w:ascii="Times New Roman" w:eastAsia="Times New Roman" w:hAnsi="Times New Roman" w:cs="Times New Roman"/>
                <w:color w:val="000000"/>
                <w:spacing w:val="0"/>
                <w:w w:val="100"/>
                <w:position w:val="0"/>
              </w:rPr>
              <w:t>300045</w:t>
            </w:r>
            <w:r>
              <w:rPr>
                <w:color w:val="000000"/>
                <w:spacing w:val="0"/>
                <w:w w:val="100"/>
                <w:position w:val="0"/>
              </w:rPr>
              <w:t>）独立非执行董事，北京首旅酒店（集团）股份有限公司 （上交所上市公司，股票代码为</w:t>
            </w:r>
            <w:r>
              <w:rPr>
                <w:rFonts w:ascii="Times New Roman" w:eastAsia="Times New Roman" w:hAnsi="Times New Roman" w:cs="Times New Roman"/>
                <w:color w:val="000000"/>
                <w:spacing w:val="0"/>
                <w:w w:val="100"/>
                <w:position w:val="0"/>
              </w:rPr>
              <w:t>600258</w:t>
            </w:r>
            <w:r>
              <w:rPr>
                <w:color w:val="000000"/>
                <w:spacing w:val="0"/>
                <w:w w:val="100"/>
                <w:position w:val="0"/>
              </w:rPr>
              <w:t>）独立非执行董事，北京菜市口百货股份有限公司（上交所上市公司，股票代码为</w:t>
            </w:r>
            <w:r>
              <w:rPr>
                <w:rFonts w:ascii="Times New Roman" w:eastAsia="Times New Roman" w:hAnsi="Times New Roman" w:cs="Times New Roman"/>
                <w:color w:val="000000"/>
                <w:spacing w:val="0"/>
                <w:w w:val="100"/>
                <w:position w:val="0"/>
              </w:rPr>
              <w:t>605599</w:t>
            </w:r>
            <w:r>
              <w:rPr>
                <w:color w:val="000000"/>
                <w:spacing w:val="0"/>
                <w:w w:val="100"/>
                <w:position w:val="0"/>
              </w:rPr>
              <w:t>）独立 非执行董事，青岛啤酒股份有限公司（香港联交所和上交所上市公司，股票代码分别为</w:t>
            </w:r>
            <w:r>
              <w:rPr>
                <w:rFonts w:ascii="Times New Roman" w:eastAsia="Times New Roman" w:hAnsi="Times New Roman" w:cs="Times New Roman"/>
                <w:color w:val="000000"/>
                <w:spacing w:val="0"/>
                <w:w w:val="100"/>
                <w:position w:val="0"/>
              </w:rPr>
              <w:t>00168</w:t>
            </w:r>
            <w:r>
              <w:rPr>
                <w:color w:val="000000"/>
                <w:spacing w:val="0"/>
                <w:w w:val="100"/>
                <w:position w:val="0"/>
              </w:rPr>
              <w:t>和</w:t>
            </w:r>
            <w:r>
              <w:rPr>
                <w:rFonts w:ascii="Times New Roman" w:eastAsia="Times New Roman" w:hAnsi="Times New Roman" w:cs="Times New Roman"/>
                <w:color w:val="000000"/>
                <w:spacing w:val="0"/>
                <w:w w:val="100"/>
                <w:position w:val="0"/>
              </w:rPr>
              <w:t>600600</w:t>
            </w:r>
            <w:r>
              <w:rPr>
                <w:color w:val="000000"/>
                <w:spacing w:val="0"/>
                <w:w w:val="100"/>
                <w:position w:val="0"/>
              </w:rPr>
              <w:t>）独立监事。曾任青岛啤酒股份有 限公司独立非执行董事，中国电影股份有限公司（上交所上市公司，股票代码为</w:t>
            </w:r>
            <w:r>
              <w:rPr>
                <w:rFonts w:ascii="Times New Roman" w:eastAsia="Times New Roman" w:hAnsi="Times New Roman" w:cs="Times New Roman"/>
                <w:color w:val="000000"/>
                <w:spacing w:val="0"/>
                <w:w w:val="100"/>
                <w:position w:val="0"/>
              </w:rPr>
              <w:t>600977</w:t>
            </w:r>
            <w:r>
              <w:rPr>
                <w:color w:val="000000"/>
                <w:spacing w:val="0"/>
                <w:w w:val="100"/>
                <w:position w:val="0"/>
              </w:rPr>
              <w:t>）独立非执行董事，安徽荃银高科种业股份有限公 司（深交所上市公司，股票代码为</w:t>
            </w:r>
            <w:r>
              <w:rPr>
                <w:rFonts w:ascii="Times New Roman" w:eastAsia="Times New Roman" w:hAnsi="Times New Roman" w:cs="Times New Roman"/>
                <w:color w:val="000000"/>
                <w:spacing w:val="0"/>
                <w:w w:val="100"/>
                <w:position w:val="0"/>
              </w:rPr>
              <w:t>300087</w:t>
            </w:r>
            <w:r>
              <w:rPr>
                <w:color w:val="000000"/>
                <w:spacing w:val="0"/>
                <w:w w:val="100"/>
                <w:position w:val="0"/>
              </w:rPr>
              <w:t>）独立非执行董事，东华软件股份有限公司（深交所上市公司，股票代码为</w:t>
            </w:r>
            <w:r>
              <w:rPr>
                <w:rFonts w:ascii="Times New Roman" w:eastAsia="Times New Roman" w:hAnsi="Times New Roman" w:cs="Times New Roman"/>
                <w:color w:val="000000"/>
                <w:spacing w:val="0"/>
                <w:w w:val="100"/>
                <w:position w:val="0"/>
              </w:rPr>
              <w:t>002065</w:t>
            </w:r>
            <w:r>
              <w:rPr>
                <w:color w:val="000000"/>
                <w:spacing w:val="0"/>
                <w:w w:val="100"/>
                <w:position w:val="0"/>
              </w:rPr>
              <w:t>）独立非执 行董事。</w:t>
            </w:r>
          </w:p>
        </w:tc>
      </w:tr>
      <w:tr>
        <w:trPr>
          <w:trHeight w:val="146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蒋敏</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蒋敏先生，</w:t>
            </w:r>
            <w:r>
              <w:rPr>
                <w:rFonts w:ascii="Times New Roman" w:eastAsia="Times New Roman" w:hAnsi="Times New Roman" w:cs="Times New Roman"/>
                <w:color w:val="000000"/>
                <w:spacing w:val="0"/>
                <w:w w:val="100"/>
                <w:position w:val="0"/>
              </w:rPr>
              <w:t>1965</w:t>
            </w:r>
            <w:r>
              <w:rPr>
                <w:color w:val="000000"/>
                <w:spacing w:val="0"/>
                <w:w w:val="100"/>
                <w:position w:val="0"/>
              </w:rPr>
              <w:t>年出生，安徽大学民商法专业硕士，于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月起加入本公司。现任本公司独立非执行董事、董事会提名委员会主席、 董事会战略发展委员会委员，安徽天禾律师事务所创始合伙人，山东药用玻璃股份有限公司（上交所上市公司，股票代码为</w:t>
            </w:r>
            <w:r>
              <w:rPr>
                <w:rFonts w:ascii="Times New Roman" w:eastAsia="Times New Roman" w:hAnsi="Times New Roman" w:cs="Times New Roman"/>
                <w:color w:val="000000"/>
                <w:spacing w:val="0"/>
                <w:w w:val="100"/>
                <w:position w:val="0"/>
              </w:rPr>
              <w:t>600529</w:t>
            </w:r>
            <w:r>
              <w:rPr>
                <w:color w:val="000000"/>
                <w:spacing w:val="0"/>
                <w:w w:val="100"/>
                <w:position w:val="0"/>
              </w:rPr>
              <w:t>）独立 非执行董事。曾任安徽省经济律师事务所副主任，青岛啤酒股份有限公司（香港联交所和上交所上市公司，股票代码分别为</w:t>
            </w:r>
            <w:r>
              <w:rPr>
                <w:rFonts w:ascii="Times New Roman" w:eastAsia="Times New Roman" w:hAnsi="Times New Roman" w:cs="Times New Roman"/>
                <w:color w:val="000000"/>
                <w:spacing w:val="0"/>
                <w:w w:val="100"/>
                <w:position w:val="0"/>
              </w:rPr>
              <w:t>00168</w:t>
            </w:r>
            <w:r>
              <w:rPr>
                <w:color w:val="000000"/>
                <w:spacing w:val="0"/>
                <w:w w:val="100"/>
                <w:position w:val="0"/>
              </w:rPr>
              <w:t>和</w:t>
            </w:r>
            <w:r>
              <w:rPr>
                <w:rFonts w:ascii="Times New Roman" w:eastAsia="Times New Roman" w:hAnsi="Times New Roman" w:cs="Times New Roman"/>
                <w:color w:val="000000"/>
                <w:spacing w:val="0"/>
                <w:w w:val="100"/>
                <w:position w:val="0"/>
              </w:rPr>
              <w:t>600600</w:t>
            </w:r>
            <w:r>
              <w:rPr>
                <w:color w:val="000000"/>
                <w:spacing w:val="0"/>
                <w:w w:val="100"/>
                <w:position w:val="0"/>
              </w:rPr>
              <w:t>） 独立非执行董事，阳光电源股份有限公司（深交所上市公司，股票代码为</w:t>
            </w:r>
            <w:r>
              <w:rPr>
                <w:rFonts w:ascii="Times New Roman" w:eastAsia="Times New Roman" w:hAnsi="Times New Roman" w:cs="Times New Roman"/>
                <w:color w:val="000000"/>
                <w:spacing w:val="0"/>
                <w:w w:val="100"/>
                <w:position w:val="0"/>
              </w:rPr>
              <w:t>300274</w:t>
            </w:r>
            <w:r>
              <w:rPr>
                <w:color w:val="000000"/>
                <w:spacing w:val="0"/>
                <w:w w:val="100"/>
                <w:position w:val="0"/>
              </w:rPr>
              <w:t>）独立非执行董事，科大智能科技股份有限公司（深交所</w:t>
            </w:r>
          </w:p>
        </w:tc>
      </w:tr>
    </w:tbl>
    <w:p>
      <w:pPr>
        <w:spacing w:lineRule="exact" w:line="1"/>
        <w:rPr>
          <w:sz w:val="2"/>
          <w:szCs w:val="2"/>
        </w:rPr>
      </w:pPr>
      <w:r>
        <w:br w:type="page"/>
      </w:r>
    </w:p>
    <w:tbl>
      <w:tblPr>
        <w:tblOverlap w:val="never"/>
        <w:jc w:val="center"/>
        <w:tblLayout w:type="fixed"/>
      </w:tblPr>
      <w:tblGrid>
        <w:gridCol w:w="1378"/>
        <w:gridCol w:w="12782"/>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上市公司，股票代码为</w:t>
            </w:r>
            <w:r>
              <w:rPr>
                <w:rFonts w:ascii="Times New Roman" w:eastAsia="Times New Roman" w:hAnsi="Times New Roman" w:cs="Times New Roman"/>
                <w:color w:val="000000"/>
                <w:spacing w:val="0"/>
                <w:w w:val="100"/>
                <w:position w:val="0"/>
              </w:rPr>
              <w:t>300222</w:t>
            </w:r>
            <w:r>
              <w:rPr>
                <w:color w:val="000000"/>
                <w:spacing w:val="0"/>
                <w:w w:val="100"/>
                <w:position w:val="0"/>
              </w:rPr>
              <w:t>）独立非执行董事。</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黎国浩</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黎国浩先生，</w:t>
            </w:r>
            <w:r>
              <w:rPr>
                <w:rFonts w:ascii="Times New Roman" w:eastAsia="Times New Roman" w:hAnsi="Times New Roman" w:cs="Times New Roman"/>
                <w:color w:val="000000"/>
                <w:spacing w:val="0"/>
                <w:w w:val="100"/>
                <w:position w:val="0"/>
              </w:rPr>
              <w:t>1977</w:t>
            </w:r>
            <w:r>
              <w:rPr>
                <w:color w:val="000000"/>
                <w:spacing w:val="0"/>
                <w:w w:val="100"/>
                <w:position w:val="0"/>
              </w:rPr>
              <w:t>年出生，香港中文大学专业会计专业工商管理学士，于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月起加入本公司。现任本公司独立非执行董事、董事 会薪酬委员会主席、董事会审计委员会委员、董事会提名委员会委员，上海第九城市信息技术有限公司（纳斯达克证券交易所上市公司， 股票代码为</w:t>
            </w:r>
            <w:r>
              <w:rPr>
                <w:rFonts w:ascii="Times New Roman" w:eastAsia="Times New Roman" w:hAnsi="Times New Roman" w:cs="Times New Roman"/>
                <w:color w:val="000000"/>
                <w:spacing w:val="0"/>
                <w:w w:val="100"/>
                <w:position w:val="0"/>
              </w:rPr>
              <w:t>NCTY</w:t>
            </w:r>
            <w:r>
              <w:rPr>
                <w:color w:val="000000"/>
                <w:spacing w:val="0"/>
                <w:w w:val="100"/>
                <w:position w:val="0"/>
              </w:rPr>
              <w:t>）</w:t>
            </w:r>
            <w:r>
              <w:rPr>
                <w:color w:val="000000"/>
                <w:spacing w:val="0"/>
                <w:w w:val="100"/>
                <w:position w:val="0"/>
              </w:rPr>
              <w:t>首席财务官、执行董事。曾任德勤会计师事务所审计经理。黎国浩先生拥有英国特许公认资深会计师、香港注册会计 师、美国注册会计师执业资格。</w:t>
            </w:r>
          </w:p>
        </w:tc>
      </w:tr>
      <w:tr>
        <w:trPr>
          <w:trHeight w:val="21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张庆财</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张庆财先生，</w:t>
            </w:r>
            <w:r>
              <w:rPr>
                <w:rFonts w:ascii="Times New Roman" w:eastAsia="Times New Roman" w:hAnsi="Times New Roman" w:cs="Times New Roman"/>
                <w:color w:val="000000"/>
                <w:spacing w:val="0"/>
                <w:w w:val="100"/>
                <w:position w:val="0"/>
              </w:rPr>
              <w:t>I960</w:t>
            </w:r>
            <w:r>
              <w:rPr>
                <w:color w:val="000000"/>
                <w:spacing w:val="0"/>
                <w:w w:val="100"/>
                <w:position w:val="0"/>
              </w:rPr>
              <w:t>年出生，大连海运学院（现为大连海事大学）轮机专业工学学士，工程技术应用研究员，于</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月起加入青岛港 务局（现为青岛港集团），并于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月起加入本公司。现任本公司监事会主席，山东省港口集团顾问、高级别专家。曾任青岛港集 团党委委员、常务副总经理、总工程师、办公室主任、安技部部长、机关党委委员，港机厂党委书记、厂长，</w:t>
            </w:r>
            <w:r>
              <w:rPr>
                <w:rFonts w:ascii="Times New Roman" w:eastAsia="Times New Roman" w:hAnsi="Times New Roman" w:cs="Times New Roman"/>
                <w:color w:val="000000"/>
                <w:spacing w:val="0"/>
                <w:w w:val="100"/>
                <w:position w:val="0"/>
              </w:rPr>
              <w:t>QQCT</w:t>
            </w:r>
            <w:r>
              <w:rPr>
                <w:color w:val="000000"/>
                <w:spacing w:val="0"/>
                <w:w w:val="100"/>
                <w:position w:val="0"/>
              </w:rPr>
              <w:t>党委书记、董事、总 经理，</w:t>
            </w:r>
            <w:r>
              <w:rPr>
                <w:rFonts w:ascii="Times New Roman" w:eastAsia="Times New Roman" w:hAnsi="Times New Roman" w:cs="Times New Roman"/>
                <w:color w:val="000000"/>
                <w:spacing w:val="0"/>
                <w:w w:val="100"/>
                <w:position w:val="0"/>
              </w:rPr>
              <w:t>QQCTN</w:t>
            </w:r>
            <w:r>
              <w:rPr>
                <w:color w:val="000000"/>
                <w:spacing w:val="0"/>
                <w:w w:val="100"/>
                <w:position w:val="0"/>
              </w:rPr>
              <w:t>董事，</w:t>
            </w:r>
            <w:r>
              <w:rPr>
                <w:rFonts w:ascii="Times New Roman" w:eastAsia="Times New Roman" w:hAnsi="Times New Roman" w:cs="Times New Roman"/>
                <w:color w:val="000000"/>
                <w:spacing w:val="0"/>
                <w:w w:val="100"/>
                <w:position w:val="0"/>
              </w:rPr>
              <w:t>QQCTU</w:t>
            </w:r>
            <w:r>
              <w:rPr>
                <w:color w:val="000000"/>
                <w:spacing w:val="0"/>
                <w:w w:val="100"/>
                <w:position w:val="0"/>
              </w:rPr>
              <w:t>董事，</w:t>
            </w:r>
            <w:r>
              <w:rPr>
                <w:rFonts w:ascii="Times New Roman" w:eastAsia="Times New Roman" w:hAnsi="Times New Roman" w:cs="Times New Roman"/>
                <w:color w:val="000000"/>
                <w:spacing w:val="0"/>
                <w:w w:val="100"/>
                <w:position w:val="0"/>
              </w:rPr>
              <w:t>QQCTUA</w:t>
            </w:r>
            <w:r>
              <w:rPr>
                <w:color w:val="000000"/>
                <w:spacing w:val="0"/>
                <w:w w:val="100"/>
                <w:position w:val="0"/>
              </w:rPr>
              <w:t>董事，威海青威集装箱码头有限公司副董事长，本公司党委委员、非执行董事、战略发展 委员会委员、审核委员会委员，山东省港口集团总工程师等职务。张庆财先生拥有超过</w:t>
            </w:r>
            <w:r>
              <w:rPr>
                <w:rFonts w:ascii="Times New Roman" w:eastAsia="Times New Roman" w:hAnsi="Times New Roman" w:cs="Times New Roman"/>
                <w:color w:val="000000"/>
                <w:spacing w:val="0"/>
                <w:w w:val="100"/>
                <w:position w:val="0"/>
              </w:rPr>
              <w:t>30</w:t>
            </w:r>
            <w:r>
              <w:rPr>
                <w:color w:val="000000"/>
                <w:spacing w:val="0"/>
                <w:w w:val="100"/>
                <w:position w:val="0"/>
              </w:rPr>
              <w:t>年的港口行业工作经验，在大型港口企业管理 方面拥有丰富经验。</w:t>
            </w:r>
          </w:p>
        </w:tc>
      </w:tr>
      <w:tr>
        <w:trPr>
          <w:trHeight w:val="25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王亚平</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王亚平先生，</w:t>
            </w:r>
            <w:r>
              <w:rPr>
                <w:rFonts w:ascii="Times New Roman" w:eastAsia="Times New Roman" w:hAnsi="Times New Roman" w:cs="Times New Roman"/>
                <w:color w:val="000000"/>
                <w:spacing w:val="0"/>
                <w:w w:val="100"/>
                <w:position w:val="0"/>
              </w:rPr>
              <w:t>1964</w:t>
            </w:r>
            <w:r>
              <w:rPr>
                <w:color w:val="000000"/>
                <w:spacing w:val="0"/>
                <w:w w:val="100"/>
                <w:position w:val="0"/>
              </w:rPr>
              <w:t>年出生，华东政法学院（现为华东政法大学）法学学士，一级律师，于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月起加入本公司。现任本公司独立监 事，山东国曜琴岛（青岛）律师事务所合伙人会议主席，中华全国律师协会理事，山东省律师协会副会长，青岛市律师协会监事长，青岛 市仲裁委员会仲裁员，青岛啤酒股份有限公司（香港联交所和上交所上市公司，股票代码分别为</w:t>
            </w:r>
            <w:r>
              <w:rPr>
                <w:rFonts w:ascii="Times New Roman" w:eastAsia="Times New Roman" w:hAnsi="Times New Roman" w:cs="Times New Roman"/>
                <w:color w:val="000000"/>
                <w:spacing w:val="0"/>
                <w:w w:val="100"/>
                <w:position w:val="0"/>
              </w:rPr>
              <w:t>00168</w:t>
            </w:r>
            <w:r>
              <w:rPr>
                <w:color w:val="000000"/>
                <w:spacing w:val="0"/>
                <w:w w:val="100"/>
                <w:position w:val="0"/>
              </w:rPr>
              <w:t>和</w:t>
            </w:r>
            <w:r>
              <w:rPr>
                <w:rFonts w:ascii="Times New Roman" w:eastAsia="Times New Roman" w:hAnsi="Times New Roman" w:cs="Times New Roman"/>
                <w:color w:val="000000"/>
                <w:spacing w:val="0"/>
                <w:w w:val="100"/>
                <w:position w:val="0"/>
              </w:rPr>
              <w:t>600600</w:t>
            </w:r>
            <w:r>
              <w:rPr>
                <w:color w:val="000000"/>
                <w:spacing w:val="0"/>
                <w:w w:val="100"/>
                <w:position w:val="0"/>
              </w:rPr>
              <w:t>）独立监事，瑞港建设控 股有限公司（香港联交所上市公司，股票代码为</w:t>
            </w:r>
            <w:r>
              <w:rPr>
                <w:rFonts w:ascii="Times New Roman" w:eastAsia="Times New Roman" w:hAnsi="Times New Roman" w:cs="Times New Roman"/>
                <w:color w:val="000000"/>
                <w:spacing w:val="0"/>
                <w:w w:val="100"/>
                <w:position w:val="0"/>
              </w:rPr>
              <w:t>06816</w:t>
            </w:r>
            <w:r>
              <w:rPr>
                <w:color w:val="000000"/>
                <w:spacing w:val="0"/>
                <w:w w:val="100"/>
                <w:position w:val="0"/>
              </w:rPr>
              <w:t>）独立非执行董事，青岛百洋医药股份有限公司（上交所上市公司，股票代码为</w:t>
            </w:r>
            <w:r>
              <w:rPr>
                <w:rFonts w:ascii="Times New Roman" w:eastAsia="Times New Roman" w:hAnsi="Times New Roman" w:cs="Times New Roman"/>
                <w:color w:val="000000"/>
                <w:spacing w:val="0"/>
                <w:w w:val="100"/>
                <w:position w:val="0"/>
              </w:rPr>
              <w:t>301015</w:t>
            </w:r>
            <w:r>
              <w:rPr>
                <w:color w:val="000000"/>
                <w:spacing w:val="0"/>
                <w:w w:val="100"/>
                <w:position w:val="0"/>
              </w:rPr>
              <w:t>） 独立董事，青岛国恩科技股份有限公司（深交所上市公司，股票代码为</w:t>
            </w:r>
            <w:r>
              <w:rPr>
                <w:rFonts w:ascii="Times New Roman" w:eastAsia="Times New Roman" w:hAnsi="Times New Roman" w:cs="Times New Roman"/>
                <w:color w:val="000000"/>
                <w:spacing w:val="0"/>
                <w:w w:val="100"/>
                <w:position w:val="0"/>
              </w:rPr>
              <w:t>002768</w:t>
            </w:r>
            <w:r>
              <w:rPr>
                <w:color w:val="000000"/>
                <w:spacing w:val="0"/>
                <w:w w:val="100"/>
                <w:position w:val="0"/>
              </w:rPr>
              <w:t>）独立董事。曾任本公司独立非执行董事、董事会提名委员 会主席、薪酬委员会主席、战略发展委员会委员，青岛市律师协会会长，青岛天能重工股份有限公司（深交所上市公司，股票代码为</w:t>
            </w:r>
            <w:r>
              <w:rPr>
                <w:rFonts w:ascii="Times New Roman" w:eastAsia="Times New Roman" w:hAnsi="Times New Roman" w:cs="Times New Roman"/>
                <w:color w:val="000000"/>
                <w:spacing w:val="0"/>
                <w:w w:val="100"/>
                <w:position w:val="0"/>
              </w:rPr>
              <w:t>300569</w:t>
            </w:r>
            <w:r>
              <w:rPr>
                <w:color w:val="000000"/>
                <w:spacing w:val="0"/>
                <w:w w:val="100"/>
                <w:position w:val="0"/>
              </w:rPr>
              <w:t>） 独立董事，青岛国信金融控股有限公司外部董事。</w:t>
            </w:r>
          </w:p>
        </w:tc>
      </w:tr>
      <w:tr>
        <w:trPr>
          <w:trHeight w:val="21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杨秋林</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杨秋林先生，</w:t>
            </w:r>
            <w:r>
              <w:rPr>
                <w:rFonts w:ascii="Times New Roman" w:eastAsia="Times New Roman" w:hAnsi="Times New Roman" w:cs="Times New Roman"/>
                <w:color w:val="000000"/>
                <w:spacing w:val="0"/>
                <w:w w:val="100"/>
                <w:position w:val="0"/>
              </w:rPr>
              <w:t>1966</w:t>
            </w:r>
            <w:r>
              <w:rPr>
                <w:color w:val="000000"/>
                <w:spacing w:val="0"/>
                <w:w w:val="100"/>
                <w:position w:val="0"/>
              </w:rPr>
              <w:t>年出生，香港浸会大学应用会计与金融理学硕士，中国注册会计师、资产评估师、山东省优秀注册会计师，于</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月起加入本公司。现任本公司独立监事，大华会计师事务所（特殊普通合伙）山东分所副所长，青岛睿远成德管理咨询有限公司执行董 事，青岛航空产业投资服务中心有限公司董事，山东泰鹏环保材料股份有限公司董事，青岛啤酒集团有限公司董事，青岛海发国有资本投 资运营集团有限公司董事。曾任本公司独立非执行董事、董事会审计委员会委员、董事会提名委员会委员、董事会薪酬委员会委员，山东 东方君和会计师事务所副所长，山东中苑投资集团财务总经理，山东利安达东信会计师事务所有限公司副总经理，利安达会计师事务所（特 殊普通合伙）青岛分所副总经理。</w:t>
            </w:r>
          </w:p>
        </w:tc>
      </w:tr>
    </w:tbl>
    <w:p>
      <w:pPr>
        <w:spacing w:lineRule="exact" w:line="1"/>
        <w:rPr>
          <w:sz w:val="2"/>
          <w:szCs w:val="2"/>
        </w:rPr>
      </w:pPr>
      <w:r>
        <w:br w:type="page"/>
      </w:r>
    </w:p>
    <w:tbl>
      <w:tblPr>
        <w:tblOverlap w:val="never"/>
        <w:jc w:val="center"/>
        <w:tblLayout w:type="fixed"/>
      </w:tblPr>
      <w:tblGrid>
        <w:gridCol w:w="1378"/>
        <w:gridCol w:w="12782"/>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刘水国</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刘水国先生，</w:t>
            </w:r>
            <w:r>
              <w:rPr>
                <w:rFonts w:ascii="Times New Roman" w:eastAsia="Times New Roman" w:hAnsi="Times New Roman" w:cs="Times New Roman"/>
                <w:color w:val="000000"/>
                <w:spacing w:val="0"/>
                <w:w w:val="100"/>
                <w:position w:val="0"/>
              </w:rPr>
              <w:t>1975</w:t>
            </w:r>
            <w:r>
              <w:rPr>
                <w:color w:val="000000"/>
                <w:spacing w:val="0"/>
                <w:w w:val="100"/>
                <w:position w:val="0"/>
              </w:rPr>
              <w:t>年出生，大连海事大学交通运输规划与管理专业在职工学硕士，拥有中华人民共和国律师资格，教授，于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起加入青岛港集团，并于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月起加入本公司。现任本公司职工代表监事、法律合规部部长、机关党委委员、机关工会主席，山东 港联化董事，威海港集团董事，青岛阜外心血管病医院有限公司外部董事。曾任青岛港湾职业技术学院党委委员、院长助理、教务处处长， 本公司法务部部长助理、副部长（主持工作）、机关工会副主席等职务。</w:t>
            </w:r>
          </w:p>
        </w:tc>
      </w:tr>
      <w:tr>
        <w:trPr>
          <w:trHeight w:val="18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夏希亮</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夏希亮先生，</w:t>
            </w:r>
            <w:r>
              <w:rPr>
                <w:rFonts w:ascii="Times New Roman" w:eastAsia="Times New Roman" w:hAnsi="Times New Roman" w:cs="Times New Roman"/>
                <w:color w:val="000000"/>
                <w:spacing w:val="0"/>
                <w:w w:val="100"/>
                <w:position w:val="0"/>
              </w:rPr>
              <w:t>1980</w:t>
            </w:r>
            <w:r>
              <w:rPr>
                <w:color w:val="000000"/>
                <w:spacing w:val="0"/>
                <w:w w:val="100"/>
                <w:position w:val="0"/>
              </w:rPr>
              <w:t>年出生，中央财经大学财务管理专业管理学学士，高级会计师，于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月起加入青岛港集团，并于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 起加入本公司。现任本公司监事、审计部部长、机关党委委员，青岛港集团巡察工作领导小组办公室主任，</w:t>
            </w:r>
            <w:r>
              <w:rPr>
                <w:rFonts w:ascii="Times New Roman" w:eastAsia="Times New Roman" w:hAnsi="Times New Roman" w:cs="Times New Roman"/>
                <w:color w:val="000000"/>
                <w:spacing w:val="0"/>
                <w:w w:val="100"/>
                <w:position w:val="0"/>
              </w:rPr>
              <w:t>QQCT</w:t>
            </w:r>
            <w:r>
              <w:rPr>
                <w:color w:val="000000"/>
                <w:spacing w:val="0"/>
                <w:w w:val="100"/>
                <w:position w:val="0"/>
              </w:rPr>
              <w:t>监事，</w:t>
            </w:r>
            <w:r>
              <w:rPr>
                <w:rFonts w:ascii="Times New Roman" w:eastAsia="Times New Roman" w:hAnsi="Times New Roman" w:cs="Times New Roman"/>
                <w:color w:val="000000"/>
                <w:spacing w:val="0"/>
                <w:w w:val="100"/>
                <w:position w:val="0"/>
              </w:rPr>
              <w:t>QQCTN</w:t>
            </w:r>
            <w:r>
              <w:rPr>
                <w:color w:val="000000"/>
                <w:spacing w:val="0"/>
                <w:w w:val="100"/>
                <w:position w:val="0"/>
              </w:rPr>
              <w:t>监事， 青港财务公司监事长，青岛环海湾开发建设有限公司监事，青岛阜外心血管病医院有限公司外部董事，山东山港融商务管理有限公司监事， 山港陆海国际物流（济南）有限公司监事，青港科技监事，青岛港国际集装箱发展有限公司监事长。曾任本公司监审部部长助理、监审部 副部长、监察审计部副部长、监察审计部部长，青岛港联顺船务有限公司监事，山东港联化监事等职务。</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王晓燕</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6" w:lineRule="exact"/>
              <w:ind w:left="0" w:right="0" w:firstLine="0"/>
              <w:jc w:val="both"/>
            </w:pPr>
            <w:r>
              <w:rPr>
                <w:color w:val="000000"/>
                <w:spacing w:val="0"/>
                <w:w w:val="100"/>
                <w:position w:val="0"/>
              </w:rPr>
              <w:t>王晓燕女士，</w:t>
            </w:r>
            <w:r>
              <w:rPr>
                <w:rFonts w:ascii="Times New Roman" w:eastAsia="Times New Roman" w:hAnsi="Times New Roman" w:cs="Times New Roman"/>
                <w:color w:val="000000"/>
                <w:spacing w:val="0"/>
                <w:w w:val="100"/>
                <w:position w:val="0"/>
              </w:rPr>
              <w:t>1977</w:t>
            </w:r>
            <w:r>
              <w:rPr>
                <w:color w:val="000000"/>
                <w:spacing w:val="0"/>
                <w:w w:val="100"/>
                <w:position w:val="0"/>
              </w:rPr>
              <w:t>年出生，山东省委党校档案文秘专业在职大学学历，政工师，于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月起加入青岛港集团，并于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 加入本公司。现任本公司职工代表监事，</w:t>
            </w:r>
            <w:r>
              <w:rPr>
                <w:rFonts w:ascii="Times New Roman" w:eastAsia="Times New Roman" w:hAnsi="Times New Roman" w:cs="Times New Roman"/>
                <w:color w:val="000000"/>
                <w:spacing w:val="0"/>
                <w:w w:val="100"/>
                <w:position w:val="0"/>
              </w:rPr>
              <w:t>QQCTU</w:t>
            </w:r>
            <w:r>
              <w:rPr>
                <w:color w:val="000000"/>
                <w:spacing w:val="0"/>
                <w:w w:val="100"/>
                <w:position w:val="0"/>
              </w:rPr>
              <w:t>党委副书记、纪委书记、工会主席、监事，</w:t>
            </w:r>
            <w:r>
              <w:rPr>
                <w:rFonts w:ascii="Times New Roman" w:eastAsia="Times New Roman" w:hAnsi="Times New Roman" w:cs="Times New Roman"/>
                <w:color w:val="000000"/>
                <w:spacing w:val="0"/>
                <w:w w:val="100"/>
                <w:position w:val="0"/>
              </w:rPr>
              <w:t>QQCTUA</w:t>
            </w:r>
            <w:r>
              <w:rPr>
                <w:color w:val="000000"/>
                <w:spacing w:val="0"/>
                <w:w w:val="100"/>
                <w:position w:val="0"/>
              </w:rPr>
              <w:t>监事。曾任大港分公司综合部经理， 青岛港集团工会办公室主任、女工委副主任，本公司人力资源部部门主任、老龄工作主管、工会办公室主任、女工委副主任，</w:t>
            </w:r>
            <w:r>
              <w:rPr>
                <w:rFonts w:ascii="Times New Roman" w:eastAsia="Times New Roman" w:hAnsi="Times New Roman" w:cs="Times New Roman"/>
                <w:color w:val="000000"/>
                <w:spacing w:val="0"/>
                <w:w w:val="100"/>
                <w:position w:val="0"/>
              </w:rPr>
              <w:t>QQCTN</w:t>
            </w:r>
            <w:r>
              <w:rPr>
                <w:color w:val="000000"/>
                <w:spacing w:val="0"/>
                <w:w w:val="100"/>
                <w:position w:val="0"/>
              </w:rPr>
              <w:t>党 委委员、工会主席等职务。</w:t>
            </w:r>
          </w:p>
        </w:tc>
      </w:tr>
      <w:tr>
        <w:trPr>
          <w:trHeight w:val="18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张建东</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张建东先生，</w:t>
            </w:r>
            <w:r>
              <w:rPr>
                <w:rFonts w:ascii="Times New Roman" w:eastAsia="Times New Roman" w:hAnsi="Times New Roman" w:cs="Times New Roman"/>
                <w:color w:val="000000"/>
                <w:spacing w:val="0"/>
                <w:w w:val="100"/>
                <w:position w:val="0"/>
              </w:rPr>
              <w:t>1962</w:t>
            </w:r>
            <w:r>
              <w:rPr>
                <w:color w:val="000000"/>
                <w:spacing w:val="0"/>
                <w:w w:val="100"/>
                <w:position w:val="0"/>
              </w:rPr>
              <w:t>年出生，中央党校经济管理专业在职大学学历，高级经济师，于</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月起加入青岛港务局（现为青岛港集团）， 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月起加入本公司。现任本公司副总经理，威海港集团监事会主席，威海港发展监事会主席，山东山港融商务管理有限公司 副总经理。曾任青岛港务局（现为青岛港集团）业务处调度室副主任，青岛港集团业务部部长、机关党委委员，前港分公司经理、党委书 记，本公司安技部部长、监审部部长、监察审计部部长、机关党委委员，本公司党委委员等职务。张建东先生拥有超过</w:t>
            </w:r>
            <w:r>
              <w:rPr>
                <w:rFonts w:ascii="Times New Roman" w:eastAsia="Times New Roman" w:hAnsi="Times New Roman" w:cs="Times New Roman"/>
                <w:color w:val="000000"/>
                <w:spacing w:val="0"/>
                <w:w w:val="100"/>
                <w:position w:val="0"/>
              </w:rPr>
              <w:t>30</w:t>
            </w:r>
            <w:r>
              <w:rPr>
                <w:color w:val="000000"/>
                <w:spacing w:val="0"/>
                <w:w w:val="100"/>
                <w:position w:val="0"/>
              </w:rPr>
              <w:t>年的港口行业 工作经验，在大型港口企业管理方面拥有丰富经验。</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刘良</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刘良先生，</w:t>
            </w:r>
            <w:r>
              <w:rPr>
                <w:rFonts w:ascii="Times New Roman" w:eastAsia="Times New Roman" w:hAnsi="Times New Roman" w:cs="Times New Roman"/>
                <w:color w:val="000000"/>
                <w:spacing w:val="0"/>
                <w:w w:val="100"/>
                <w:position w:val="0"/>
              </w:rPr>
              <w:t>1965</w:t>
            </w:r>
            <w:r>
              <w:rPr>
                <w:color w:val="000000"/>
                <w:spacing w:val="0"/>
                <w:w w:val="100"/>
                <w:position w:val="0"/>
              </w:rPr>
              <w:t>年出生，大连海事大学轮机管理专业在职大学学历，高级工程师，于</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月起加入青岛港务局（现为青岛港集团）， 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月起加入本公司。现任本公司副总经理。曾任青岛港集团轮驳公司副总经理、党委委员，本公司物资设备招标采购中心党 支部书记、主任，轮驳分公司党委书记、经理，本公司党委委员等职务。刘良先生拥有超过</w:t>
            </w:r>
            <w:r>
              <w:rPr>
                <w:rFonts w:ascii="Times New Roman" w:eastAsia="Times New Roman" w:hAnsi="Times New Roman" w:cs="Times New Roman"/>
                <w:color w:val="000000"/>
                <w:spacing w:val="0"/>
                <w:w w:val="100"/>
                <w:position w:val="0"/>
              </w:rPr>
              <w:t>30</w:t>
            </w:r>
            <w:r>
              <w:rPr>
                <w:color w:val="000000"/>
                <w:spacing w:val="0"/>
                <w:w w:val="100"/>
                <w:position w:val="0"/>
              </w:rPr>
              <w:t>年的港口行业工作经验，在大型港口企业 管理方面拥有丰富经验。</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杨风广</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杨风广先生，</w:t>
            </w:r>
            <w:r>
              <w:rPr>
                <w:rFonts w:ascii="Times New Roman" w:eastAsia="Times New Roman" w:hAnsi="Times New Roman" w:cs="Times New Roman"/>
                <w:color w:val="000000"/>
                <w:spacing w:val="0"/>
                <w:w w:val="100"/>
                <w:position w:val="0"/>
              </w:rPr>
              <w:t>1964</w:t>
            </w:r>
            <w:r>
              <w:rPr>
                <w:color w:val="000000"/>
                <w:spacing w:val="0"/>
                <w:w w:val="100"/>
                <w:position w:val="0"/>
              </w:rPr>
              <w:t>年出生，山东行政学院工商管理专业在职大学学历，高级政工师，于</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月起加入青岛港务局（现为青岛港集团），</w:t>
            </w:r>
          </w:p>
        </w:tc>
      </w:tr>
    </w:tbl>
    <w:p>
      <w:pPr>
        <w:spacing w:lineRule="exact" w:line="1"/>
        <w:rPr>
          <w:sz w:val="2"/>
          <w:szCs w:val="2"/>
        </w:rPr>
      </w:pPr>
      <w:r>
        <w:br w:type="page"/>
      </w:r>
    </w:p>
    <w:tbl>
      <w:tblPr>
        <w:tblOverlap w:val="never"/>
        <w:jc w:val="center"/>
        <w:tblLayout w:type="fixed"/>
      </w:tblPr>
      <w:tblGrid>
        <w:gridCol w:w="1378"/>
        <w:gridCol w:w="12782"/>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0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月起加入本公司。现任本公司副总经理。曾任青岛港集团多个下属公司副经理、经理、党委委员、党委书记，油港公司党 委副书记、经理，青岛实华总经理，董家口分公司党委书记、副经理、工会主席，</w:t>
            </w:r>
            <w:r>
              <w:rPr>
                <w:rFonts w:ascii="Times New Roman" w:eastAsia="Times New Roman" w:hAnsi="Times New Roman" w:cs="Times New Roman"/>
                <w:color w:val="000000"/>
                <w:spacing w:val="0"/>
                <w:w w:val="100"/>
                <w:position w:val="0"/>
              </w:rPr>
              <w:t>QDOT</w:t>
            </w:r>
            <w:r>
              <w:rPr>
                <w:color w:val="000000"/>
                <w:spacing w:val="0"/>
                <w:w w:val="100"/>
                <w:position w:val="0"/>
              </w:rPr>
              <w:t>党委书记、纪委书记、总经理，前港分公司党委 书记、经理，本公司党委委员等职务。杨风广先生拥有超过</w:t>
            </w:r>
            <w:r>
              <w:rPr>
                <w:rFonts w:ascii="Times New Roman" w:eastAsia="Times New Roman" w:hAnsi="Times New Roman" w:cs="Times New Roman"/>
                <w:color w:val="000000"/>
                <w:spacing w:val="0"/>
                <w:w w:val="100"/>
                <w:position w:val="0"/>
              </w:rPr>
              <w:t>30</w:t>
            </w:r>
            <w:r>
              <w:rPr>
                <w:color w:val="000000"/>
                <w:spacing w:val="0"/>
                <w:w w:val="100"/>
                <w:position w:val="0"/>
              </w:rPr>
              <w:t>年的港口行业工作经验，在大型港口企业管理方面拥有丰富经验。</w:t>
            </w:r>
          </w:p>
        </w:tc>
      </w:tr>
      <w:tr>
        <w:trPr>
          <w:trHeight w:val="18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4" w:lineRule="exact"/>
              <w:ind w:left="0" w:right="0" w:firstLine="0"/>
              <w:jc w:val="both"/>
            </w:pPr>
            <w:r>
              <w:rPr>
                <w:color w:val="000000"/>
                <w:spacing w:val="0"/>
                <w:w w:val="100"/>
                <w:position w:val="0"/>
              </w:rPr>
              <w:t>殷健先生，</w:t>
            </w:r>
            <w:r>
              <w:rPr>
                <w:rFonts w:ascii="Times New Roman" w:eastAsia="Times New Roman" w:hAnsi="Times New Roman" w:cs="Times New Roman"/>
                <w:color w:val="000000"/>
                <w:spacing w:val="0"/>
                <w:w w:val="100"/>
                <w:position w:val="0"/>
              </w:rPr>
              <w:t>1964</w:t>
            </w:r>
            <w:r>
              <w:rPr>
                <w:color w:val="000000"/>
                <w:spacing w:val="0"/>
                <w:w w:val="100"/>
                <w:position w:val="0"/>
              </w:rPr>
              <w:t>年出生，上海交通大学机械工程系液压专业工学学士，正高级工程师，于</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月起加入青岛港务局（现为青岛港集 团），并于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月起加入本公司。现任本公司副总经理，</w:t>
            </w:r>
            <w:r>
              <w:rPr>
                <w:rFonts w:ascii="Times New Roman" w:eastAsia="Times New Roman" w:hAnsi="Times New Roman" w:cs="Times New Roman"/>
                <w:color w:val="000000"/>
                <w:spacing w:val="0"/>
                <w:w w:val="100"/>
                <w:position w:val="0"/>
              </w:rPr>
              <w:t>QQCTN</w:t>
            </w:r>
            <w:r>
              <w:rPr>
                <w:color w:val="000000"/>
                <w:spacing w:val="0"/>
                <w:w w:val="100"/>
                <w:position w:val="0"/>
              </w:rPr>
              <w:t>董事，海路国际副董事长、总经理。曾任青岛港集团安技部副部 长，青岛港国际股份有限公司物流分公司党委委员、经理助理，青岛前湾智能集装箱码头有限公司总经理助理，</w:t>
            </w:r>
            <w:r>
              <w:rPr>
                <w:rFonts w:ascii="Times New Roman" w:eastAsia="Times New Roman" w:hAnsi="Times New Roman" w:cs="Times New Roman"/>
                <w:color w:val="000000"/>
                <w:spacing w:val="0"/>
                <w:w w:val="100"/>
                <w:position w:val="0"/>
              </w:rPr>
              <w:t>QQCT</w:t>
            </w:r>
            <w:r>
              <w:rPr>
                <w:color w:val="000000"/>
                <w:spacing w:val="0"/>
                <w:w w:val="100"/>
                <w:position w:val="0"/>
              </w:rPr>
              <w:t xml:space="preserve">党委书记、总经理， </w:t>
            </w:r>
            <w:r>
              <w:rPr>
                <w:rFonts w:ascii="Times New Roman" w:eastAsia="Times New Roman" w:hAnsi="Times New Roman" w:cs="Times New Roman"/>
                <w:color w:val="000000"/>
                <w:spacing w:val="0"/>
                <w:w w:val="100"/>
                <w:position w:val="0"/>
              </w:rPr>
              <w:t>QQCTN</w:t>
            </w:r>
            <w:r>
              <w:rPr>
                <w:color w:val="000000"/>
                <w:spacing w:val="0"/>
                <w:w w:val="100"/>
                <w:position w:val="0"/>
              </w:rPr>
              <w:t>党委书记、董事长、总经理等职务。殷健先生拥有超过</w:t>
            </w:r>
            <w:r>
              <w:rPr>
                <w:rFonts w:ascii="Times New Roman" w:eastAsia="Times New Roman" w:hAnsi="Times New Roman" w:cs="Times New Roman"/>
                <w:color w:val="000000"/>
                <w:spacing w:val="0"/>
                <w:w w:val="100"/>
                <w:position w:val="0"/>
              </w:rPr>
              <w:t>30</w:t>
            </w:r>
            <w:r>
              <w:rPr>
                <w:color w:val="000000"/>
                <w:spacing w:val="0"/>
                <w:w w:val="100"/>
                <w:position w:val="0"/>
              </w:rPr>
              <w:t>年的港口行业工作经验，在大型港口企业管理及自动化码头建设运营方 面拥有丰富经验。</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樊西为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樊西为先生，</w:t>
            </w:r>
            <w:r>
              <w:rPr>
                <w:rFonts w:ascii="Times New Roman" w:eastAsia="Times New Roman" w:hAnsi="Times New Roman" w:cs="Times New Roman"/>
                <w:color w:val="000000"/>
                <w:spacing w:val="0"/>
                <w:w w:val="100"/>
                <w:position w:val="0"/>
              </w:rPr>
              <w:t>1977</w:t>
            </w:r>
            <w:r>
              <w:rPr>
                <w:color w:val="000000"/>
                <w:spacing w:val="0"/>
                <w:w w:val="100"/>
                <w:position w:val="0"/>
              </w:rPr>
              <w:t>年出生，山东财政学院（现为山东财经大学）财政学专业经济学学士，正高级会计师，于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月起加入本公司。 现任本公司财务总监，青岛港集团董事。曾任山东高速物流集团有限公司财务审计部经理，山东高速光控产业投资基金管理有限公司董事、 财务总监、财务部经理，渤海湾港集团总会计师等职务。樊西为先生拥有超过</w:t>
            </w:r>
            <w:r>
              <w:rPr>
                <w:rFonts w:ascii="Times New Roman" w:eastAsia="Times New Roman" w:hAnsi="Times New Roman" w:cs="Times New Roman"/>
                <w:color w:val="000000"/>
                <w:spacing w:val="0"/>
                <w:w w:val="100"/>
                <w:position w:val="0"/>
              </w:rPr>
              <w:t>20</w:t>
            </w:r>
            <w:r>
              <w:rPr>
                <w:color w:val="000000"/>
                <w:spacing w:val="0"/>
                <w:w w:val="100"/>
                <w:position w:val="0"/>
              </w:rPr>
              <w:t>年的财务管理工作经验，在大型企业财务管理方面拥有 丰富经验。</w:t>
            </w:r>
          </w:p>
        </w:tc>
      </w:tr>
      <w:tr>
        <w:trPr>
          <w:trHeight w:val="146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孙洪梅</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63" w:lineRule="exact"/>
              <w:ind w:left="0" w:right="0" w:firstLine="0"/>
              <w:jc w:val="both"/>
            </w:pPr>
            <w:r>
              <w:rPr>
                <w:color w:val="000000"/>
                <w:spacing w:val="0"/>
                <w:w w:val="100"/>
                <w:position w:val="0"/>
              </w:rPr>
              <w:t>孙洪梅女士，</w:t>
            </w:r>
            <w:r>
              <w:rPr>
                <w:rFonts w:ascii="Times New Roman" w:eastAsia="Times New Roman" w:hAnsi="Times New Roman" w:cs="Times New Roman"/>
                <w:color w:val="000000"/>
                <w:spacing w:val="0"/>
                <w:w w:val="100"/>
                <w:position w:val="0"/>
              </w:rPr>
              <w:t>1980</w:t>
            </w:r>
            <w:r>
              <w:rPr>
                <w:color w:val="000000"/>
                <w:spacing w:val="0"/>
                <w:w w:val="100"/>
                <w:position w:val="0"/>
              </w:rPr>
              <w:t>年出生，同济大学外国语言学及应用语言学专业文学硕士，高级经济师，于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月起加入青岛港集团，并于</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月起加入本公司。现任本公司董事会秘书、联席公司秘书、董事会办公室副主任（主持工作）、授权代表，威海港集团董事，威海 港发展董事。曾任本公司证券事务代表、青岛港资本市场办公室（现更名为董事会办公室）主任等职务，在</w:t>
            </w:r>
            <w:r>
              <w:rPr>
                <w:rFonts w:ascii="Times New Roman" w:eastAsia="Times New Roman" w:hAnsi="Times New Roman" w:cs="Times New Roman"/>
                <w:color w:val="000000"/>
                <w:spacing w:val="0"/>
                <w:w w:val="100"/>
                <w:position w:val="0"/>
              </w:rPr>
              <w:t>A</w:t>
            </w:r>
            <w:r>
              <w:rPr>
                <w:color w:val="000000"/>
                <w:spacing w:val="0"/>
                <w:w w:val="100"/>
                <w:position w:val="0"/>
              </w:rPr>
              <w:t>股及</w:t>
            </w:r>
            <w:r>
              <w:rPr>
                <w:rFonts w:ascii="Times New Roman" w:eastAsia="Times New Roman" w:hAnsi="Times New Roman" w:cs="Times New Roman"/>
                <w:color w:val="000000"/>
                <w:spacing w:val="0"/>
                <w:w w:val="100"/>
                <w:position w:val="0"/>
              </w:rPr>
              <w:t>H</w:t>
            </w:r>
            <w:r>
              <w:rPr>
                <w:color w:val="000000"/>
                <w:spacing w:val="0"/>
                <w:w w:val="100"/>
                <w:position w:val="0"/>
              </w:rPr>
              <w:t>股上市公司资本运 作信息披露、投资者关系管理等证券事务方面拥有丰富经验。</w:t>
            </w:r>
          </w:p>
        </w:tc>
      </w:tr>
    </w:tbl>
    <w:p>
      <w:pPr>
        <w:widowControl w:val="0"/>
        <w:spacing w:after="359" w:line="1" w:lineRule="exact"/>
      </w:pP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6840" w:h="11900" w:orient="landscape"/>
          <w:pgMar w:top="1411" w:right="1271" w:bottom="1412" w:left="1242"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widowControl w:val="0"/>
        <w:spacing w:after="179" w:line="1" w:lineRule="exact"/>
      </w:pPr>
    </w:p>
    <w:p>
      <w:pPr>
        <w:pStyle w:val="Style24"/>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1.</w:t>
      </w:r>
      <w:r>
        <w:rPr>
          <w:b/>
          <w:bCs/>
          <w:color w:val="000000"/>
          <w:spacing w:val="0"/>
          <w:w w:val="100"/>
          <w:position w:val="0"/>
        </w:rPr>
        <w:t>在股东单位任职情况</w:t>
      </w:r>
    </w:p>
    <w:p>
      <w:pPr>
        <w:pStyle w:val="Style24"/>
        <w:keepNext w:val="0"/>
        <w:keepLines w:val="0"/>
        <w:widowControl w:val="0"/>
        <w:shd w:val="clear" w:color="auto" w:fill="auto"/>
        <w:bidi w:val="0"/>
        <w:spacing w:before="0" w:after="6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718"/>
        <w:gridCol w:w="2198"/>
        <w:gridCol w:w="2006"/>
        <w:gridCol w:w="1666"/>
        <w:gridCol w:w="1709"/>
      </w:tblGrid>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在股东单位担任的 职务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苏建光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山东港口青岛港集团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党委书记、董事长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苏建光</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山东港口青岛港集团 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59" w:lineRule="exact"/>
              <w:ind w:left="680" w:right="0" w:hanging="680"/>
              <w:jc w:val="left"/>
            </w:pPr>
            <w:r>
              <w:rPr>
                <w:color w:val="000000"/>
                <w:spacing w:val="0"/>
                <w:w w:val="100"/>
                <w:position w:val="0"/>
              </w:rPr>
              <w:t>党委副书记、董事、 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2021.07</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贾福宁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山东港口青岛港集团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党委书记、董事长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2021.07</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李武成</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山东港口青岛港集团 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59" w:lineRule="exact"/>
              <w:ind w:left="680" w:right="0" w:hanging="680"/>
              <w:jc w:val="left"/>
            </w:pPr>
            <w:r>
              <w:rPr>
                <w:color w:val="000000"/>
                <w:spacing w:val="0"/>
                <w:w w:val="100"/>
                <w:position w:val="0"/>
              </w:rPr>
              <w:t>党委副书记、董事、 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王新泽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山东港口青岛港集团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党委副书记、董事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樊西为</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山东港口青岛港集团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山东港口青岛港集团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党委委员、副总经理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2020.01</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王芙玲</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山东港口青岛港集团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党委委员、工会主席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2020-03-01</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夏希亮</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山东港口青岛港集团 有限公司</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巡查工作领导小组 办公室主任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2021-03-01</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83" w:lineRule="exact"/>
              <w:ind w:left="0" w:right="0" w:firstLine="0"/>
              <w:jc w:val="left"/>
            </w:pPr>
            <w:r>
              <w:rPr>
                <w:color w:val="000000"/>
                <w:spacing w:val="0"/>
                <w:w w:val="100"/>
                <w:position w:val="0"/>
              </w:rPr>
              <w:t>在股东单位任职 情况的说明</w:t>
            </w:r>
          </w:p>
        </w:tc>
        <w:tc>
          <w:tcPr>
            <w:gridSpan w:val="4"/>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439" w:line="1" w:lineRule="exact"/>
      </w:pPr>
    </w:p>
    <w:p>
      <w:pPr>
        <w:pStyle w:val="Style24"/>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2.</w:t>
      </w:r>
      <w:r>
        <w:rPr>
          <w:b/>
          <w:bCs/>
          <w:color w:val="000000"/>
          <w:spacing w:val="0"/>
          <w:w w:val="100"/>
          <w:position w:val="0"/>
        </w:rPr>
        <w:t>在其他单位任职情况</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570"/>
        <w:gridCol w:w="2794"/>
        <w:gridCol w:w="1776"/>
        <w:gridCol w:w="1517"/>
        <w:gridCol w:w="1536"/>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苏建光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46" w:lineRule="exact"/>
              <w:ind w:left="0" w:right="0" w:firstLine="0"/>
              <w:jc w:val="left"/>
            </w:pPr>
            <w:r>
              <w:rPr>
                <w:color w:val="000000"/>
                <w:spacing w:val="0"/>
                <w:w w:val="100"/>
                <w:position w:val="0"/>
              </w:rPr>
              <w:t>青岛港国际集装箱发展有限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2021.01</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苏建光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青岛建港指挥部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指挥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2006.09</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苏建光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青岛国际邮轮港区服务管理 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副局长、党组成 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2017.01</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李武成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46" w:lineRule="exact"/>
              <w:ind w:left="0" w:right="0" w:firstLine="0"/>
              <w:jc w:val="left"/>
            </w:pPr>
            <w:r>
              <w:rPr>
                <w:color w:val="000000"/>
                <w:spacing w:val="0"/>
                <w:w w:val="100"/>
                <w:position w:val="0"/>
              </w:rPr>
              <w:t>山东渤海湾港口集团有限公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46" w:lineRule="exact"/>
              <w:ind w:left="0" w:right="0" w:firstLine="0"/>
              <w:jc w:val="left"/>
            </w:pPr>
            <w:r>
              <w:rPr>
                <w:color w:val="000000"/>
                <w:spacing w:val="0"/>
                <w:w w:val="100"/>
                <w:position w:val="0"/>
              </w:rPr>
              <w:t>党委副书记、董 事、总经理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2021.07</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工会主席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2021.09</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王新泽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青岛新前湾集装箱码头有限 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党委书记、董事 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冯波鸣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中远海运港口有限公司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2019.09</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冯波鸣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中远海运控股股份有限公司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2019.10</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冯波鸣</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东方海外（国际）有限公司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0"/>
        <w:gridCol w:w="2803"/>
        <w:gridCol w:w="1776"/>
        <w:gridCol w:w="1517"/>
        <w:gridCol w:w="1536"/>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冯波鸣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both"/>
            </w:pPr>
            <w:r>
              <w:rPr>
                <w:color w:val="000000"/>
                <w:spacing w:val="0"/>
                <w:w w:val="100"/>
                <w:position w:val="0"/>
              </w:rPr>
              <w:t>中远海运国际（香港）有限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2018.01</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冯波鸣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PiraeusPortAuthorityS. 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2016.08</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冯波鸣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中远海运（香港）有限公司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2016.08</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冯波鸣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中远海运投资控股有限公司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2016.08</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冯波鸣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海南港航控股有限公司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2019.11</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青岛实华原油码头有限公司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2022.03</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山东港联化管道石油输送有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2022.03</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青岛港国际油港有限公司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2022.03</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0"/>
              <w:jc w:val="both"/>
            </w:pPr>
            <w:r>
              <w:rPr>
                <w:color w:val="000000"/>
                <w:spacing w:val="0"/>
                <w:w w:val="100"/>
                <w:position w:val="0"/>
              </w:rPr>
              <w:t>青岛海业摩科瑞仓储有限公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2022.03</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青岛前湾集装箱码头有限责 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2022.03</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青岛新前湾集装箱码头有限 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2021.10</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0" w:lineRule="exact"/>
              <w:ind w:left="0" w:right="0" w:firstLine="0"/>
              <w:jc w:val="both"/>
            </w:pPr>
            <w:r>
              <w:rPr>
                <w:color w:val="000000"/>
                <w:spacing w:val="0"/>
                <w:w w:val="100"/>
                <w:position w:val="0"/>
              </w:rPr>
              <w:t>青岛前湾联合集装箱码头有 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2022.03</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青岛前湾西港联合集装箱码 头有限责任公司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both"/>
            </w:pPr>
            <w:r>
              <w:rPr>
                <w:color w:val="000000"/>
                <w:spacing w:val="0"/>
                <w:w w:val="100"/>
                <w:position w:val="0"/>
              </w:rPr>
              <w:t>青岛港董家口矿石码头有限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0"/>
              <w:jc w:val="both"/>
            </w:pPr>
            <w:r>
              <w:rPr>
                <w:color w:val="000000"/>
                <w:spacing w:val="0"/>
                <w:w w:val="100"/>
                <w:position w:val="0"/>
              </w:rPr>
              <w:t>青岛海业摩科瑞物流有限公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山东山港融商务管理有限公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中央财经大学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1982.07</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江西富祥药业股份有限公司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2020.08</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北京华力创通科技股份有限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北京首旅酒店（集团）股份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2021.09</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北京菜市口百货股份有限公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青岛啤酒股份有限公司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2021.06</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蒋敏</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安徽天禾律师事务所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创始合伙人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1996.01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0"/>
        <w:gridCol w:w="2803"/>
        <w:gridCol w:w="1776"/>
        <w:gridCol w:w="1517"/>
        <w:gridCol w:w="1536"/>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山东药用玻璃股份有限公司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2016.03</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蒋敏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科大智能科技股份有限公司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2022.01</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黎国浩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上海第九城市信息技术有限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首席财务官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2008.07</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黎国浩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上海第九城市信息技术有限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2016.01</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张庆财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高级别专家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张庆财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顾问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王亚平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中华全国律师协会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王亚平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山东省律师协会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2018.09</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王亚平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青岛市律师协会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2019.12</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王亚平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青岛市仲裁委员会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1996.04</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王亚平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0"/>
              <w:jc w:val="both"/>
            </w:pPr>
            <w:r>
              <w:rPr>
                <w:color w:val="000000"/>
                <w:spacing w:val="0"/>
                <w:w w:val="100"/>
                <w:position w:val="0"/>
              </w:rPr>
              <w:t>山东国曜琴岛（青岛）律师 事务所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合伙人会议主席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2021.08</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王亚平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青岛啤酒股份有限公司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2014.06</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王亚平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青岛天能重工股份有限公司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2021.01</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王亚平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瑞港建设控股有限公司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2018.10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王亚平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青岛百洋医药股份有限公司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2017.01</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王亚平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青岛国恩科技股份有限公司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2020.07</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杨秋林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0" w:lineRule="exact"/>
              <w:ind w:left="0" w:right="0" w:firstLine="0"/>
              <w:jc w:val="both"/>
            </w:pPr>
            <w:r>
              <w:rPr>
                <w:color w:val="000000"/>
                <w:spacing w:val="0"/>
                <w:w w:val="100"/>
                <w:position w:val="0"/>
              </w:rPr>
              <w:t>大华会计师事务所（特殊普 通合伙）山东分所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副所长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2017.08</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杨秋林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青岛睿远成德管理咨询有限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2018.02</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杨秋林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青岛航空产业投资服务中心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2018.10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杨秋林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山东泰鹏环保材料股份有限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2021.02</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杨秋林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青岛啤酒集团有限公司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2022.01</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杨秋林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青岛海发国有资本投资运营</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2022.01</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刘水国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山东港联化管道石油输送有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刘水国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0"/>
              <w:jc w:val="both"/>
            </w:pPr>
            <w:r>
              <w:rPr>
                <w:color w:val="000000"/>
                <w:spacing w:val="0"/>
                <w:w w:val="100"/>
                <w:position w:val="0"/>
              </w:rPr>
              <w:t>青岛阜外心血管病医院有限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刘水国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山东港口威海港有限公司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夏希亮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青岛前湾集装箱码头有限责</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0"/>
        <w:gridCol w:w="2803"/>
        <w:gridCol w:w="1776"/>
        <w:gridCol w:w="1517"/>
        <w:gridCol w:w="1536"/>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夏希亮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青岛新前湾集装箱码头有限 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2016.07</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夏希亮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青岛港联顺船务有限公司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2021.04</w:t>
            </w:r>
          </w:p>
        </w:tc>
      </w:tr>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夏希亮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山东港联化管道石油输送有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2021.05</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夏希亮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青岛港财务有限责任公司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2020.03</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夏希亮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both"/>
            </w:pPr>
            <w:r>
              <w:rPr>
                <w:color w:val="000000"/>
                <w:spacing w:val="0"/>
                <w:w w:val="100"/>
                <w:position w:val="0"/>
              </w:rPr>
              <w:t>青岛环海湾开发建设有限公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2020.03</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夏希亮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0"/>
              <w:jc w:val="both"/>
            </w:pPr>
            <w:r>
              <w:rPr>
                <w:color w:val="000000"/>
                <w:spacing w:val="0"/>
                <w:w w:val="100"/>
                <w:position w:val="0"/>
              </w:rPr>
              <w:t>青岛阜外心血管病医院有限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夏希亮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山东山港融商务管理有限公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夏希亮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both"/>
            </w:pPr>
            <w:r>
              <w:rPr>
                <w:color w:val="000000"/>
                <w:spacing w:val="0"/>
                <w:w w:val="100"/>
                <w:position w:val="0"/>
              </w:rPr>
              <w:t>山港陆海国际物流（济南）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夏希亮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山东港口科技集团青岛有限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夏希亮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青岛港国际集装箱发展有限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2022.01</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青岛新前湾集装箱码头有限 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left"/>
            </w:pPr>
            <w:r>
              <w:rPr>
                <w:color w:val="000000"/>
                <w:spacing w:val="0"/>
                <w:w w:val="100"/>
                <w:position w:val="0"/>
              </w:rPr>
              <w:t>党委委员、工会 主席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2021.03</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46" w:lineRule="exact"/>
              <w:ind w:left="0" w:right="0" w:firstLine="0"/>
              <w:jc w:val="both"/>
            </w:pPr>
            <w:r>
              <w:rPr>
                <w:color w:val="000000"/>
                <w:spacing w:val="0"/>
                <w:w w:val="100"/>
                <w:position w:val="0"/>
              </w:rPr>
              <w:t>青岛前湾联合集装箱码头有 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left"/>
            </w:pPr>
            <w:r>
              <w:rPr>
                <w:color w:val="000000"/>
                <w:spacing w:val="0"/>
                <w:w w:val="100"/>
                <w:position w:val="0"/>
              </w:rPr>
              <w:t>党委副书记、纪 委书记、工会主 席（代）、监事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王晓燕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青岛前湾新联合集装箱码头</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2021.03</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山东港口威海港有限公司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2019.08</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山东威海港发展有限公司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2019.08</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张建东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山东山港融商务管理有限公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青岛新前湾集装箱码头有限 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2020.01</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青岛新前湾集装箱码头有限 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2021.03</w:t>
            </w:r>
          </w:p>
        </w:tc>
      </w:tr>
      <w:tr>
        <w:trPr>
          <w:trHeight w:val="73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青岛新前湾集装箱码头有限 责任公司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2021.03</w:t>
            </w:r>
          </w:p>
        </w:tc>
      </w:tr>
    </w:tbl>
    <w:p>
      <w:pPr>
        <w:spacing w:lineRule="exact" w:line="1"/>
        <w:rPr>
          <w:sz w:val="2"/>
          <w:szCs w:val="2"/>
        </w:rPr>
      </w:pPr>
      <w:r>
        <w:br w:type="page"/>
      </w:r>
    </w:p>
    <w:tbl>
      <w:tblPr>
        <w:tblOverlap w:val="never"/>
        <w:jc w:val="center"/>
        <w:tblLayout w:type="fixed"/>
      </w:tblPr>
      <w:tblGrid>
        <w:gridCol w:w="1560"/>
        <w:gridCol w:w="2803"/>
        <w:gridCol w:w="1776"/>
        <w:gridCol w:w="1517"/>
        <w:gridCol w:w="1550"/>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青岛新前湾集装箱码头有限 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2021.08</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left"/>
            </w:pPr>
            <w:r>
              <w:rPr>
                <w:color w:val="000000"/>
                <w:spacing w:val="0"/>
                <w:w w:val="100"/>
                <w:position w:val="0"/>
              </w:rPr>
              <w:t>海路国际港口运营管理有限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0" w:lineRule="exact"/>
              <w:ind w:left="0" w:right="0" w:firstLine="0"/>
              <w:jc w:val="left"/>
            </w:pPr>
            <w:r>
              <w:rPr>
                <w:color w:val="000000"/>
                <w:spacing w:val="0"/>
                <w:w w:val="100"/>
                <w:position w:val="0"/>
              </w:rPr>
              <w:t>副董事长、总经 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2019.04</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孙洪梅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山东威海港发展有限公司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孙洪梅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山东港口威海港有限公司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青岛青银金融租赁有限公司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2021.08</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青岛港财务有限责任公司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2021.08</w:t>
            </w:r>
          </w:p>
        </w:tc>
      </w:tr>
      <w:tr>
        <w:trPr>
          <w:trHeight w:val="73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4"/>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无</w:t>
            </w:r>
          </w:p>
        </w:tc>
      </w:tr>
    </w:tbl>
    <w:p>
      <w:pPr>
        <w:widowControl w:val="0"/>
        <w:spacing w:after="679" w:line="1" w:lineRule="exact"/>
      </w:pPr>
    </w:p>
    <w:p>
      <w:pPr>
        <w:pStyle w:val="Style16"/>
        <w:keepNext/>
        <w:keepLines/>
        <w:widowControl w:val="0"/>
        <w:shd w:val="clear" w:color="auto" w:fill="auto"/>
        <w:bidi w:val="0"/>
        <w:spacing w:before="0" w:after="160" w:line="240" w:lineRule="auto"/>
        <w:ind w:left="0" w:right="0" w:firstLine="0"/>
        <w:jc w:val="left"/>
      </w:pPr>
      <w:bookmarkStart w:id="321" w:name="bookmark321"/>
      <w:bookmarkStart w:id="322" w:name="bookmark322"/>
      <w:bookmarkStart w:id="323" w:name="bookmark323"/>
      <w:bookmarkStart w:id="324" w:name="bookmark324"/>
      <w:r>
        <w:rPr>
          <w:rFonts w:ascii="Calibri" w:eastAsia="Calibri" w:hAnsi="Calibri" w:cs="Calibri"/>
          <w:color w:val="000000"/>
          <w:spacing w:val="0"/>
          <w:w w:val="100"/>
          <w:position w:val="0"/>
          <w:sz w:val="20"/>
          <w:szCs w:val="20"/>
        </w:rPr>
        <w:t>（</w:t>
      </w:r>
      <w:bookmarkEnd w:id="323"/>
      <w:r>
        <w:rPr>
          <w:color w:val="000000"/>
          <w:spacing w:val="0"/>
          <w:w w:val="100"/>
          <w:position w:val="0"/>
        </w:rPr>
        <w:t>三</w:t>
      </w:r>
      <w:r>
        <w:rPr>
          <w:color w:val="000000"/>
          <w:spacing w:val="0"/>
          <w:w w:val="100"/>
          <w:position w:val="0"/>
          <w:sz w:val="22"/>
          <w:szCs w:val="22"/>
        </w:rPr>
        <w:t>）</w:t>
      </w:r>
      <w:r>
        <w:rPr>
          <w:color w:val="000000"/>
          <w:spacing w:val="0"/>
          <w:w w:val="100"/>
          <w:position w:val="0"/>
        </w:rPr>
        <w:t>董事、监事、高级管理人员报酬情况</w:t>
      </w:r>
      <w:bookmarkEnd w:id="321"/>
      <w:bookmarkEnd w:id="322"/>
      <w:bookmarkEnd w:id="324"/>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966"/>
        <w:gridCol w:w="6331"/>
      </w:tblGrid>
      <w:tr>
        <w:trPr>
          <w:trHeight w:val="10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董事、监事、高级管理人员报</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酬的决策程序</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报告期内，公司实际支付给公司董事、监事、高级管理人员的薪酬 详见本报告“现任及报告期内离任董事、监事和高级管理人员持股 变动及报酬情况”有关内容。</w:t>
            </w:r>
          </w:p>
        </w:tc>
      </w:tr>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董事、监事、高级管理人员报</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酬确定依据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公司根据所处行业薪酬水平、公司年度经营业绩及其绩效考核结果 等确定董事、监事、高级管理人员报酬。</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董事、监事和高级管理人员报</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酬的实际支付情况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报告期内，公司实际支付给公司董事、监事、高级管理人员的薪酬 详见本报告“现任及报告期内离任董事、监事和高级管理人员持股 变动及报酬情况”有关内容。</w:t>
            </w:r>
          </w:p>
        </w:tc>
      </w:tr>
      <w:tr>
        <w:trPr>
          <w:trHeight w:val="109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left"/>
            </w:pPr>
            <w:r>
              <w:rPr>
                <w:color w:val="000000"/>
                <w:spacing w:val="0"/>
                <w:w w:val="100"/>
                <w:position w:val="0"/>
              </w:rPr>
              <w:t>报告期末全体董事、监事和高 级管理人员实际获得的报酬合 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报告期末全体董事、监事和高级管理人员实际获得的报酬合计详见 本报告“现任及报告期内离任董事、监事和高级管理人员持股变动 及报酬情况”有关内容。</w:t>
            </w:r>
          </w:p>
        </w:tc>
      </w:tr>
    </w:tbl>
    <w:p>
      <w:pPr>
        <w:widowControl w:val="0"/>
        <w:spacing w:after="399" w:line="1" w:lineRule="exact"/>
      </w:pPr>
    </w:p>
    <w:p>
      <w:pPr>
        <w:pStyle w:val="Style16"/>
        <w:keepNext/>
        <w:keepLines/>
        <w:widowControl w:val="0"/>
        <w:shd w:val="clear" w:color="auto" w:fill="auto"/>
        <w:bidi w:val="0"/>
        <w:spacing w:before="0" w:after="160" w:line="240" w:lineRule="auto"/>
        <w:ind w:left="0" w:right="0" w:firstLine="0"/>
        <w:jc w:val="left"/>
      </w:pPr>
      <w:bookmarkStart w:id="325" w:name="bookmark325"/>
      <w:bookmarkStart w:id="326" w:name="bookmark326"/>
      <w:bookmarkStart w:id="327" w:name="bookmark327"/>
      <w:bookmarkStart w:id="328" w:name="bookmark328"/>
      <w:r>
        <w:rPr>
          <w:rFonts w:ascii="Calibri" w:eastAsia="Calibri" w:hAnsi="Calibri" w:cs="Calibri"/>
          <w:color w:val="000000"/>
          <w:spacing w:val="0"/>
          <w:w w:val="100"/>
          <w:position w:val="0"/>
          <w:sz w:val="20"/>
          <w:szCs w:val="20"/>
        </w:rPr>
        <w:t>（</w:t>
      </w:r>
      <w:bookmarkEnd w:id="327"/>
      <w:r>
        <w:rPr>
          <w:color w:val="000000"/>
          <w:spacing w:val="0"/>
          <w:w w:val="100"/>
          <w:position w:val="0"/>
        </w:rPr>
        <w:t>四</w:t>
      </w:r>
      <w:r>
        <w:rPr>
          <w:color w:val="000000"/>
          <w:spacing w:val="0"/>
          <w:w w:val="100"/>
          <w:position w:val="0"/>
          <w:sz w:val="22"/>
          <w:szCs w:val="22"/>
        </w:rPr>
        <w:t>）</w:t>
      </w:r>
      <w:r>
        <w:rPr>
          <w:color w:val="000000"/>
          <w:spacing w:val="0"/>
          <w:w w:val="100"/>
          <w:position w:val="0"/>
        </w:rPr>
        <w:t>公司董事、监事、高级管理人员变动情况</w:t>
      </w:r>
      <w:bookmarkEnd w:id="325"/>
      <w:bookmarkEnd w:id="326"/>
      <w:bookmarkEnd w:id="328"/>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304"/>
        <w:gridCol w:w="2386"/>
        <w:gridCol w:w="2299"/>
        <w:gridCol w:w="2309"/>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苏建光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苏建光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董事会选举</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苏建光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副董事长、非执行董事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李武成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股东大会选举</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李武成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选举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董事会选举</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殷健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bl>
    <w:p>
      <w:pPr>
        <w:spacing w:lineRule="exact" w:line="1"/>
        <w:rPr>
          <w:sz w:val="2"/>
          <w:szCs w:val="2"/>
        </w:rPr>
      </w:pPr>
      <w:r>
        <w:br w:type="page"/>
      </w:r>
    </w:p>
    <w:tbl>
      <w:tblPr>
        <w:tblOverlap w:val="never"/>
        <w:jc w:val="center"/>
        <w:tblLayout w:type="fixed"/>
      </w:tblPr>
      <w:tblGrid>
        <w:gridCol w:w="2304"/>
        <w:gridCol w:w="2386"/>
        <w:gridCol w:w="2299"/>
        <w:gridCol w:w="2309"/>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孙洪梅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董事会聘任</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贾福宁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董事长、执行董事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刘永霞</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工作调整</w:t>
            </w:r>
          </w:p>
        </w:tc>
      </w:tr>
    </w:tbl>
    <w:p>
      <w:pPr>
        <w:widowControl w:val="0"/>
        <w:spacing w:after="439" w:line="1" w:lineRule="exact"/>
      </w:pPr>
    </w:p>
    <w:p>
      <w:pPr>
        <w:pStyle w:val="Style16"/>
        <w:keepNext/>
        <w:keepLines/>
        <w:widowControl w:val="0"/>
        <w:numPr>
          <w:ilvl w:val="0"/>
          <w:numId w:val="19"/>
        </w:numPr>
        <w:shd w:val="clear" w:color="auto" w:fill="auto"/>
        <w:bidi w:val="0"/>
        <w:spacing w:before="0" w:after="140" w:line="240" w:lineRule="auto"/>
        <w:ind w:left="0" w:right="0" w:firstLine="0"/>
        <w:jc w:val="left"/>
      </w:pPr>
      <w:bookmarkStart w:id="329" w:name="bookmark329"/>
      <w:bookmarkStart w:id="330" w:name="bookmark330"/>
      <w:bookmarkStart w:id="331" w:name="bookmark331"/>
      <w:bookmarkStart w:id="332" w:name="bookmark332"/>
      <w:bookmarkEnd w:id="331"/>
      <w:r>
        <w:rPr>
          <w:color w:val="000000"/>
          <w:spacing w:val="0"/>
          <w:w w:val="100"/>
          <w:position w:val="0"/>
        </w:rPr>
        <w:t>近三年受证券监管机构处罚的情况说明</w:t>
      </w:r>
      <w:bookmarkEnd w:id="329"/>
      <w:bookmarkEnd w:id="330"/>
      <w:bookmarkEnd w:id="332"/>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9"/>
        </w:numPr>
        <w:shd w:val="clear" w:color="auto" w:fill="auto"/>
        <w:bidi w:val="0"/>
        <w:spacing w:before="0" w:after="140" w:line="240" w:lineRule="auto"/>
        <w:ind w:left="0" w:right="0" w:firstLine="0"/>
        <w:jc w:val="left"/>
      </w:pPr>
      <w:bookmarkStart w:id="333" w:name="bookmark333"/>
      <w:bookmarkStart w:id="334" w:name="bookmark334"/>
      <w:bookmarkStart w:id="335" w:name="bookmark335"/>
      <w:bookmarkStart w:id="336" w:name="bookmark336"/>
      <w:bookmarkEnd w:id="335"/>
      <w:r>
        <w:rPr>
          <w:color w:val="000000"/>
          <w:spacing w:val="0"/>
          <w:w w:val="100"/>
          <w:position w:val="0"/>
        </w:rPr>
        <w:t>其他</w:t>
      </w:r>
      <w:bookmarkEnd w:id="333"/>
      <w:bookmarkEnd w:id="334"/>
      <w:bookmarkEnd w:id="336"/>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五、报告期内召开的董事会有关情况</w:t>
      </w:r>
    </w:p>
    <w:tbl>
      <w:tblPr>
        <w:tblOverlap w:val="never"/>
        <w:jc w:val="center"/>
        <w:tblLayout w:type="fixed"/>
      </w:tblPr>
      <w:tblGrid>
        <w:gridCol w:w="1954"/>
        <w:gridCol w:w="1987"/>
        <w:gridCol w:w="5357"/>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第三届董事会第十</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日在上交所网站 </w:t>
            </w: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)披露的《青岛港国际股份有限</w:t>
            </w:r>
          </w:p>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公司第三届董事会第十六次会议决议公告》。</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第三届董事会第十 七次会议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日在上交所网站</w:t>
            </w:r>
          </w:p>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)披露的《青岛港国际股份有限 公司</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0"/>
              <w:jc w:val="left"/>
            </w:pPr>
            <w:r>
              <w:rPr>
                <w:color w:val="000000"/>
                <w:spacing w:val="0"/>
                <w:w w:val="100"/>
                <w:position w:val="0"/>
              </w:rPr>
              <w:t>第三届董事会第十 八次会议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 xml:space="preserve">日在上交所网站 </w:t>
            </w: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)披露的《青岛港国际股份有限</w:t>
            </w:r>
          </w:p>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公司第三届董事会第十八次会议决议公告》。</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0"/>
              <w:jc w:val="left"/>
            </w:pPr>
            <w:r>
              <w:rPr>
                <w:color w:val="000000"/>
                <w:spacing w:val="0"/>
                <w:w w:val="100"/>
                <w:position w:val="0"/>
              </w:rPr>
              <w:t>第三届董事会第十 九次会议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日在上交所网站 </w:t>
            </w: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)披露的《青岛港国际股份有限</w:t>
            </w:r>
          </w:p>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公司第三届董事会第十九次会议决议公告》。</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41" w:lineRule="exact"/>
              <w:ind w:left="0" w:right="0" w:firstLine="0"/>
              <w:jc w:val="left"/>
            </w:pPr>
            <w:r>
              <w:rPr>
                <w:color w:val="000000"/>
                <w:spacing w:val="0"/>
                <w:w w:val="100"/>
                <w:position w:val="0"/>
              </w:rPr>
              <w:t>第三届董事会第二 十次会议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日在上交所网站 </w:t>
            </w: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)披露的《青岛港国际股份有限</w:t>
            </w:r>
          </w:p>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公司第三届董事会第二十次会议决议公告》。</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第三届董事会第二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46"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 xml:space="preserve">日在上交所网站 </w:t>
            </w: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)披露的《青岛港国际股份有限 公司第三届董事会第二十一次会议决议公告》。</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第三届董事会第二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46"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 xml:space="preserve">日在上交所网站 </w:t>
            </w: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)披露的《青岛港国际股份有限 公司第三届董事会第二十二次会议决议公告》。</w:t>
            </w:r>
          </w:p>
        </w:tc>
      </w:tr>
      <w:tr>
        <w:trPr>
          <w:trHeight w:val="109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第三届董事会第二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十三次会议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46"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日在上交所网站 </w:t>
            </w: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)披露的《青岛港国际股份有限 公司第三届董事会第二十三次会议决议公告》。</w:t>
            </w:r>
          </w:p>
        </w:tc>
      </w:tr>
    </w:tbl>
    <w:p>
      <w:pPr>
        <w:spacing w:lineRule="exact" w:line="1"/>
        <w:rPr>
          <w:sz w:val="2"/>
          <w:szCs w:val="2"/>
        </w:rPr>
      </w:pPr>
      <w:r>
        <w:br w:type="page"/>
      </w:r>
    </w:p>
    <w:tbl>
      <w:tblPr>
        <w:tblOverlap w:val="never"/>
        <w:jc w:val="center"/>
        <w:tblLayout w:type="fixed"/>
      </w:tblPr>
      <w:tblGrid>
        <w:gridCol w:w="1954"/>
        <w:gridCol w:w="1987"/>
        <w:gridCol w:w="5357"/>
      </w:tblGrid>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第三届董事会第二 十四次会议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46"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日在上交所网站 </w:t>
            </w: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)披露的《青岛港国际股份有限 公司第三届董事会第二十四次会议决议公告》。</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第三届董事会第二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十五次会议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46" w:lineRule="exact"/>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日在上交所网站 </w:t>
            </w: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)披露的《青岛港国际股份有限 公司第三届董事会第二十五次会议决议公告》。</w:t>
            </w:r>
          </w:p>
        </w:tc>
      </w:tr>
      <w:tr>
        <w:trPr>
          <w:trHeight w:val="110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第三届董事会第二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十六次会议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日在上交所网站</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)披露的《青岛港国际股份有限</w:t>
            </w:r>
          </w:p>
          <w:p>
            <w:pPr>
              <w:pStyle w:val="Style1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公司第三届董事会第二十六次会议决议公告》</w:t>
            </w:r>
          </w:p>
        </w:tc>
      </w:tr>
    </w:tbl>
    <w:p>
      <w:pPr>
        <w:widowControl w:val="0"/>
        <w:spacing w:after="519" w:line="1" w:lineRule="exact"/>
      </w:pPr>
    </w:p>
    <w:p>
      <w:pPr>
        <w:pStyle w:val="Style5"/>
        <w:keepNext w:val="0"/>
        <w:keepLines w:val="0"/>
        <w:widowControl w:val="0"/>
        <w:shd w:val="clear" w:color="auto" w:fill="auto"/>
        <w:bidi w:val="0"/>
        <w:spacing w:before="0" w:after="180" w:line="240" w:lineRule="auto"/>
        <w:ind w:left="0" w:right="0" w:firstLine="0"/>
        <w:jc w:val="left"/>
      </w:pPr>
      <w:bookmarkStart w:id="337" w:name="bookmark337"/>
      <w:r>
        <w:rPr>
          <w:b/>
          <w:bCs/>
          <w:color w:val="000000"/>
          <w:spacing w:val="0"/>
          <w:w w:val="100"/>
          <w:position w:val="0"/>
        </w:rPr>
        <w:t>六</w:t>
      </w:r>
      <w:bookmarkEnd w:id="337"/>
      <w:r>
        <w:rPr>
          <w:b/>
          <w:bCs/>
          <w:color w:val="000000"/>
          <w:spacing w:val="0"/>
          <w:w w:val="100"/>
          <w:position w:val="0"/>
        </w:rPr>
        <w:t>、董事履行职责情况</w:t>
      </w:r>
    </w:p>
    <w:p>
      <w:pPr>
        <w:pStyle w:val="Style24"/>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1008"/>
        <w:gridCol w:w="869"/>
        <w:gridCol w:w="1128"/>
        <w:gridCol w:w="874"/>
        <w:gridCol w:w="998"/>
        <w:gridCol w:w="926"/>
        <w:gridCol w:w="869"/>
        <w:gridCol w:w="1325"/>
        <w:gridCol w:w="1301"/>
      </w:tblGrid>
      <w:tr>
        <w:trPr>
          <w:trHeight w:val="73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董事</w:t>
            </w:r>
          </w:p>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姓名</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是否独</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立董事</w:t>
            </w:r>
          </w:p>
        </w:tc>
        <w:tc>
          <w:tcPr>
            <w:gridSpan w:val="6"/>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参加股东大</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会情况</w:t>
            </w: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本年应参</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加董事会</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亲自出</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席次数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以通讯</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方式参</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加次数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委托出</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席次数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缺席</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出席股东大 会的次数</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苏建光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李武成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冯波鸣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王新泽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王军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王芙玲</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李燕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蒋敏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黎国浩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74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贾福宁</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bl>
    <w:p>
      <w:pPr>
        <w:pStyle w:val="Style5"/>
        <w:keepNext w:val="0"/>
        <w:keepLines w:val="0"/>
        <w:widowControl w:val="0"/>
        <w:shd w:val="clear" w:color="auto" w:fill="auto"/>
        <w:bidi w:val="0"/>
        <w:spacing w:before="0" w:after="360" w:line="374" w:lineRule="exact"/>
        <w:ind w:left="0" w:right="0" w:firstLine="520"/>
        <w:jc w:val="left"/>
      </w:pPr>
      <w:r>
        <w:rPr>
          <w:color w:val="000000"/>
          <w:spacing w:val="0"/>
          <w:w w:val="100"/>
          <w:position w:val="0"/>
        </w:rPr>
        <w:t>注：贾福宁先生于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日辞任。公司于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日至其辞任期间，举行了 </w:t>
      </w:r>
      <w:r>
        <w:rPr>
          <w:rFonts w:ascii="Times New Roman" w:eastAsia="Times New Roman" w:hAnsi="Times New Roman" w:cs="Times New Roman"/>
          <w:color w:val="000000"/>
          <w:spacing w:val="0"/>
          <w:w w:val="100"/>
          <w:position w:val="0"/>
        </w:rPr>
        <w:t>5</w:t>
      </w:r>
      <w:r>
        <w:rPr>
          <w:color w:val="000000"/>
          <w:spacing w:val="0"/>
          <w:w w:val="100"/>
          <w:position w:val="0"/>
        </w:rPr>
        <w:t>次 董事会会议和</w:t>
      </w:r>
      <w:r>
        <w:rPr>
          <w:rFonts w:ascii="Times New Roman" w:eastAsia="Times New Roman" w:hAnsi="Times New Roman" w:cs="Times New Roman"/>
          <w:color w:val="000000"/>
          <w:spacing w:val="0"/>
          <w:w w:val="100"/>
          <w:position w:val="0"/>
        </w:rPr>
        <w:t>1</w:t>
      </w:r>
      <w:r>
        <w:rPr>
          <w:color w:val="000000"/>
          <w:spacing w:val="0"/>
          <w:w w:val="100"/>
          <w:position w:val="0"/>
        </w:rPr>
        <w:t>次股东大会会议。</w:t>
      </w:r>
    </w:p>
    <w:p>
      <w:pPr>
        <w:pStyle w:val="Style5"/>
        <w:keepNext w:val="0"/>
        <w:keepLines w:val="0"/>
        <w:widowControl w:val="0"/>
        <w:shd w:val="clear" w:color="auto" w:fill="auto"/>
        <w:bidi w:val="0"/>
        <w:spacing w:before="0" w:after="360" w:line="355" w:lineRule="exact"/>
        <w:ind w:left="0" w:right="0" w:firstLine="0"/>
        <w:jc w:val="left"/>
      </w:pPr>
      <w:r>
        <w:rPr>
          <w:color w:val="000000"/>
          <w:spacing w:val="0"/>
          <w:w w:val="100"/>
          <w:position w:val="0"/>
        </w:rPr>
        <w:t>连续两次未亲自出席董事会会议的说明 口适用</w:t>
      </w:r>
      <w:r>
        <w:rPr>
          <w:color w:val="000000"/>
          <w:spacing w:val="0"/>
          <w:w w:val="100"/>
          <w:position w:val="0"/>
        </w:rPr>
        <w:t>J</w:t>
      </w:r>
      <w:r>
        <w:rPr>
          <w:color w:val="000000"/>
          <w:spacing w:val="0"/>
          <w:w w:val="100"/>
          <w:position w:val="0"/>
        </w:rPr>
        <w:t>不适用</w:t>
      </w:r>
    </w:p>
    <w:tbl>
      <w:tblPr>
        <w:tblOverlap w:val="never"/>
        <w:jc w:val="center"/>
        <w:tblLayout w:type="fixed"/>
      </w:tblPr>
      <w:tblGrid>
        <w:gridCol w:w="4526"/>
        <w:gridCol w:w="4536"/>
      </w:tblGrid>
      <w:tr>
        <w:trPr>
          <w:trHeight w:val="3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p>
        </w:tc>
      </w:tr>
    </w:tbl>
    <w:p>
      <w:pPr>
        <w:spacing w:lineRule="exact" w:line="1"/>
        <w:rPr>
          <w:sz w:val="2"/>
          <w:szCs w:val="2"/>
        </w:rPr>
      </w:pPr>
      <w:r>
        <w:br w:type="page"/>
      </w:r>
    </w:p>
    <w:tbl>
      <w:tblPr>
        <w:tblOverlap w:val="never"/>
        <w:jc w:val="center"/>
        <w:tblLayout w:type="fixed"/>
      </w:tblPr>
      <w:tblGrid>
        <w:gridCol w:w="4526"/>
        <w:gridCol w:w="4536"/>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r>
    </w:tbl>
    <w:p>
      <w:pPr>
        <w:widowControl w:val="0"/>
        <w:spacing w:after="399" w:line="1" w:lineRule="exact"/>
      </w:pPr>
    </w:p>
    <w:p>
      <w:pPr>
        <w:pStyle w:val="Style16"/>
        <w:keepNext/>
        <w:keepLines/>
        <w:widowControl w:val="0"/>
        <w:numPr>
          <w:ilvl w:val="0"/>
          <w:numId w:val="21"/>
        </w:numPr>
        <w:shd w:val="clear" w:color="auto" w:fill="auto"/>
        <w:tabs>
          <w:tab w:pos="526" w:val="left"/>
        </w:tabs>
        <w:bidi w:val="0"/>
        <w:spacing w:before="0" w:after="140" w:line="240" w:lineRule="auto"/>
        <w:ind w:left="0" w:right="0" w:firstLine="0"/>
        <w:jc w:val="left"/>
      </w:pPr>
      <w:bookmarkStart w:id="338" w:name="bookmark338"/>
      <w:bookmarkStart w:id="339" w:name="bookmark339"/>
      <w:bookmarkStart w:id="340" w:name="bookmark340"/>
      <w:bookmarkStart w:id="341" w:name="bookmark341"/>
      <w:bookmarkEnd w:id="340"/>
      <w:r>
        <w:rPr>
          <w:color w:val="000000"/>
          <w:spacing w:val="0"/>
          <w:w w:val="100"/>
          <w:position w:val="0"/>
        </w:rPr>
        <w:t>董事对公司有关事项提出异议的情况</w:t>
      </w:r>
      <w:bookmarkEnd w:id="338"/>
      <w:bookmarkEnd w:id="339"/>
      <w:bookmarkEnd w:id="341"/>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1"/>
        </w:numPr>
        <w:shd w:val="clear" w:color="auto" w:fill="auto"/>
        <w:tabs>
          <w:tab w:pos="526" w:val="left"/>
        </w:tabs>
        <w:bidi w:val="0"/>
        <w:spacing w:before="0" w:after="140" w:line="240" w:lineRule="auto"/>
        <w:ind w:left="0" w:right="0" w:firstLine="0"/>
        <w:jc w:val="left"/>
      </w:pPr>
      <w:bookmarkStart w:id="342" w:name="bookmark342"/>
      <w:bookmarkStart w:id="343" w:name="bookmark343"/>
      <w:bookmarkStart w:id="344" w:name="bookmark344"/>
      <w:bookmarkStart w:id="345" w:name="bookmark345"/>
      <w:bookmarkEnd w:id="344"/>
      <w:r>
        <w:rPr>
          <w:color w:val="000000"/>
          <w:spacing w:val="0"/>
          <w:w w:val="100"/>
          <w:position w:val="0"/>
        </w:rPr>
        <w:t>其他</w:t>
      </w:r>
      <w:bookmarkEnd w:id="342"/>
      <w:bookmarkEnd w:id="343"/>
      <w:bookmarkEnd w:id="345"/>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七、董事会下设专门委员会情况</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92"/>
        <w:gridCol w:w="6475"/>
      </w:tblGrid>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专门委员会类别</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成员姓名</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审计委员会</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李燕、王芙玲、黎国浩</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提名委员会</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蒋敏、苏建光、黎国浩</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薪酬与考核委员会</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黎国浩、李武成、李燕</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战略委员会</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苏建光、李武成、冯波鸣、王新泽、王军、王芙玲、蒋敏</w:t>
            </w:r>
          </w:p>
        </w:tc>
      </w:tr>
    </w:tbl>
    <w:p>
      <w:pPr>
        <w:widowControl w:val="0"/>
        <w:spacing w:after="59" w:line="1" w:lineRule="exact"/>
      </w:pP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注：本公司董事会下设战略发展委员会、提名委员会、薪酬委员会和审计委员会。</w:t>
      </w:r>
    </w:p>
    <w:tbl>
      <w:tblPr>
        <w:tblOverlap w:val="never"/>
        <w:jc w:val="center"/>
        <w:tblLayout w:type="fixed"/>
      </w:tblPr>
      <w:tblGrid>
        <w:gridCol w:w="1138"/>
        <w:gridCol w:w="4234"/>
        <w:gridCol w:w="1973"/>
        <w:gridCol w:w="1944"/>
      </w:tblGrid>
      <w:tr>
        <w:trPr>
          <w:trHeight w:val="27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报告期</w:t>
            </w:r>
          </w:p>
        </w:tc>
        <w:tc>
          <w:tcPr>
            <w:gridSpan w:val="3"/>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内审计委员会召开</w:t>
            </w:r>
            <w:r>
              <w:rPr>
                <w:rFonts w:ascii="Times New Roman" w:eastAsia="Times New Roman" w:hAnsi="Times New Roman" w:cs="Times New Roman"/>
                <w:b/>
                <w:bCs/>
                <w:color w:val="000000"/>
                <w:spacing w:val="0"/>
                <w:w w:val="100"/>
                <w:position w:val="0"/>
              </w:rPr>
              <w:t>8</w:t>
            </w:r>
            <w:r>
              <w:rPr>
                <w:b/>
                <w:bCs/>
                <w:color w:val="000000"/>
                <w:spacing w:val="0"/>
                <w:w w:val="100"/>
                <w:position w:val="0"/>
              </w:rPr>
              <w:t>次会议</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其他履行职责情况</w:t>
            </w:r>
          </w:p>
        </w:tc>
      </w:tr>
      <w:tr>
        <w:trPr>
          <w:trHeight w:val="36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公司第三届董事会审计委员会第十次会议， 审议通过了公司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年度业绩公告、公司 </w:t>
            </w:r>
            <w:r>
              <w:rPr>
                <w:rFonts w:ascii="Times New Roman" w:eastAsia="Times New Roman" w:hAnsi="Times New Roman" w:cs="Times New Roman"/>
                <w:color w:val="000000"/>
                <w:spacing w:val="0"/>
                <w:w w:val="100"/>
                <w:position w:val="0"/>
              </w:rPr>
              <w:t>2020</w:t>
            </w:r>
            <w:r>
              <w:rPr>
                <w:color w:val="000000"/>
                <w:spacing w:val="0"/>
                <w:w w:val="100"/>
                <w:position w:val="0"/>
              </w:rPr>
              <w:t>年年度报告、公司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年度财务决算 报告、控股股东及其他关联方占用资金情况、 公司</w:t>
            </w:r>
            <w:r>
              <w:rPr>
                <w:rFonts w:ascii="Times New Roman" w:eastAsia="Times New Roman" w:hAnsi="Times New Roman" w:cs="Times New Roman"/>
                <w:color w:val="000000"/>
                <w:spacing w:val="0"/>
                <w:w w:val="100"/>
                <w:position w:val="0"/>
              </w:rPr>
              <w:t>2020</w:t>
            </w:r>
            <w:r>
              <w:rPr>
                <w:color w:val="000000"/>
                <w:spacing w:val="0"/>
                <w:w w:val="100"/>
                <w:position w:val="0"/>
              </w:rPr>
              <w:t>年募集资金存放与实际使用情况 专项报告、公司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年度内部控制评价报 告、公司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年度审计委员会履职报告、聘 任公司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年度会计师事务所、公司 </w:t>
            </w:r>
            <w:r>
              <w:rPr>
                <w:rFonts w:ascii="Times New Roman" w:eastAsia="Times New Roman" w:hAnsi="Times New Roman" w:cs="Times New Roman"/>
                <w:color w:val="000000"/>
                <w:spacing w:val="0"/>
                <w:w w:val="100"/>
                <w:position w:val="0"/>
              </w:rPr>
              <w:t>2022-2024</w:t>
            </w:r>
            <w:r>
              <w:rPr>
                <w:color w:val="000000"/>
                <w:spacing w:val="0"/>
                <w:w w:val="100"/>
                <w:position w:val="0"/>
              </w:rPr>
              <w:t>年三年股东分红回报规划、公司与 新增关联方关联交易</w:t>
            </w:r>
            <w:r>
              <w:rPr>
                <w:rFonts w:ascii="Times New Roman" w:eastAsia="Times New Roman" w:hAnsi="Times New Roman" w:cs="Times New Roman"/>
                <w:color w:val="000000"/>
                <w:spacing w:val="0"/>
                <w:w w:val="100"/>
                <w:position w:val="0"/>
              </w:rPr>
              <w:t>10</w:t>
            </w:r>
            <w:r>
              <w:rPr>
                <w:color w:val="000000"/>
                <w:spacing w:val="0"/>
                <w:w w:val="100"/>
                <w:position w:val="0"/>
              </w:rPr>
              <w:t>项议案。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同意提交公司董事 会审议。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1" w:lineRule="exact"/>
              <w:ind w:left="0" w:right="0" w:firstLine="0"/>
              <w:jc w:val="both"/>
            </w:pPr>
            <w:r>
              <w:rPr>
                <w:color w:val="000000"/>
                <w:spacing w:val="0"/>
                <w:w w:val="100"/>
                <w:position w:val="0"/>
              </w:rPr>
              <w:t>审计委员会与外聘 审计师就</w:t>
            </w:r>
            <w:r>
              <w:rPr>
                <w:rFonts w:ascii="Times New Roman" w:eastAsia="Times New Roman" w:hAnsi="Times New Roman" w:cs="Times New Roman"/>
                <w:color w:val="000000"/>
                <w:spacing w:val="0"/>
                <w:w w:val="100"/>
                <w:position w:val="0"/>
              </w:rPr>
              <w:t>2020</w:t>
            </w:r>
            <w:r>
              <w:rPr>
                <w:color w:val="000000"/>
                <w:spacing w:val="0"/>
                <w:w w:val="100"/>
                <w:position w:val="0"/>
              </w:rPr>
              <w:t>年 度审计结果进行了 沟通，并听取了内 部审计部门负责人 所做的内部审计及 内控评价情况报 告。</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94" w:lineRule="exact"/>
              <w:ind w:left="0" w:right="0" w:firstLine="0"/>
              <w:jc w:val="both"/>
            </w:pPr>
            <w:r>
              <w:rPr>
                <w:color w:val="000000"/>
                <w:spacing w:val="0"/>
                <w:w w:val="100"/>
                <w:position w:val="0"/>
              </w:rPr>
              <w:t>公司第三届董事会审计委员会第十一次会 议，审议通过了公司</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同意提交公司董事 会审议。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0"/>
              <w:jc w:val="both"/>
            </w:pPr>
            <w:r>
              <w:rPr>
                <w:color w:val="000000"/>
                <w:spacing w:val="0"/>
                <w:w w:val="100"/>
                <w:position w:val="0"/>
              </w:rPr>
              <w:t>公司第三届董事会审计委员会第十二次会 议，审议通过了公司收购青岛海业油码头有 限公司</w:t>
            </w:r>
            <w:r>
              <w:rPr>
                <w:rFonts w:ascii="Times New Roman" w:eastAsia="Times New Roman" w:hAnsi="Times New Roman" w:cs="Times New Roman"/>
                <w:color w:val="000000"/>
                <w:spacing w:val="0"/>
                <w:w w:val="100"/>
                <w:position w:val="0"/>
              </w:rPr>
              <w:t>51%</w:t>
            </w:r>
            <w:r>
              <w:rPr>
                <w:color w:val="000000"/>
                <w:spacing w:val="0"/>
                <w:w w:val="100"/>
                <w:position w:val="0"/>
              </w:rPr>
              <w:t>股权的议案。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0"/>
              <w:jc w:val="left"/>
            </w:pPr>
            <w:r>
              <w:rPr>
                <w:color w:val="000000"/>
                <w:spacing w:val="0"/>
                <w:w w:val="100"/>
                <w:position w:val="0"/>
              </w:rPr>
              <w:t>同意提交公司董事 会审议。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公司第三届董事会审计委员会第十三次会</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同意公司实施该等</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133"/>
        <w:gridCol w:w="4267"/>
        <w:gridCol w:w="1920"/>
        <w:gridCol w:w="1968"/>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其他履行职责情况</w:t>
            </w:r>
          </w:p>
        </w:tc>
      </w:tr>
      <w:tr>
        <w:trPr>
          <w:trHeight w:val="109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46" w:lineRule="exact"/>
              <w:ind w:left="0" w:right="0" w:firstLine="0"/>
              <w:jc w:val="both"/>
            </w:pPr>
            <w:r>
              <w:rPr>
                <w:color w:val="000000"/>
                <w:spacing w:val="0"/>
                <w:w w:val="100"/>
                <w:position w:val="0"/>
              </w:rPr>
              <w:t>议，审议通过了公司对山东港湾建设增资和 对山东港口航运增资</w:t>
            </w:r>
            <w:r>
              <w:rPr>
                <w:rFonts w:ascii="Times New Roman" w:eastAsia="Times New Roman" w:hAnsi="Times New Roman" w:cs="Times New Roman"/>
                <w:color w:val="000000"/>
                <w:spacing w:val="0"/>
                <w:w w:val="100"/>
                <w:position w:val="0"/>
              </w:rPr>
              <w:t>2</w:t>
            </w:r>
            <w:r>
              <w:rPr>
                <w:color w:val="000000"/>
                <w:spacing w:val="0"/>
                <w:w w:val="100"/>
                <w:position w:val="0"/>
              </w:rPr>
              <w:t>项议案。</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议案所述关联交 易，同意提交公司 董事会审议。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28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82" w:lineRule="exact"/>
              <w:ind w:left="0" w:right="0" w:firstLine="0"/>
              <w:jc w:val="both"/>
            </w:pPr>
            <w:r>
              <w:rPr>
                <w:color w:val="000000"/>
                <w:spacing w:val="0"/>
                <w:w w:val="100"/>
                <w:position w:val="0"/>
              </w:rPr>
              <w:t>公司第三届董事会审计委员会第十四次会 议，审议通过了青岛港通用码头开立</w:t>
            </w:r>
            <w:r>
              <w:rPr>
                <w:rFonts w:ascii="Times New Roman" w:eastAsia="Times New Roman" w:hAnsi="Times New Roman" w:cs="Times New Roman"/>
                <w:color w:val="000000"/>
                <w:spacing w:val="0"/>
                <w:w w:val="100"/>
                <w:position w:val="0"/>
              </w:rPr>
              <w:t>A</w:t>
            </w:r>
            <w:r>
              <w:rPr>
                <w:color w:val="000000"/>
                <w:spacing w:val="0"/>
                <w:w w:val="100"/>
                <w:position w:val="0"/>
              </w:rPr>
              <w:t>股募 集资金专户的议案。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1" w:lineRule="exact"/>
              <w:ind w:left="0" w:right="0" w:firstLine="0"/>
              <w:jc w:val="both"/>
            </w:pPr>
            <w:r>
              <w:rPr>
                <w:color w:val="000000"/>
                <w:spacing w:val="0"/>
                <w:w w:val="100"/>
                <w:position w:val="0"/>
              </w:rPr>
              <w:t>同意青岛港通用码 头申请开立公司</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股募集资金的专项 存储账户；同意公 司重新签署募集资 金专户存储协议； 同意提交公司董事会 审议。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8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1" w:lineRule="exact"/>
              <w:ind w:left="0" w:right="0" w:firstLine="0"/>
              <w:jc w:val="both"/>
            </w:pPr>
            <w:r>
              <w:rPr>
                <w:color w:val="000000"/>
                <w:spacing w:val="0"/>
                <w:w w:val="100"/>
                <w:position w:val="0"/>
              </w:rPr>
              <w:t>公司第三届董事会审计委员会第十五次会 议，审议通过了公司</w:t>
            </w:r>
            <w:r>
              <w:rPr>
                <w:rFonts w:ascii="Times New Roman" w:eastAsia="Times New Roman" w:hAnsi="Times New Roman" w:cs="Times New Roman"/>
                <w:color w:val="000000"/>
                <w:spacing w:val="0"/>
                <w:w w:val="100"/>
                <w:position w:val="0"/>
              </w:rPr>
              <w:t>2021</w:t>
            </w:r>
            <w:r>
              <w:rPr>
                <w:color w:val="000000"/>
                <w:spacing w:val="0"/>
                <w:w w:val="100"/>
                <w:position w:val="0"/>
              </w:rPr>
              <w:t>年中期业绩公告、 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年半年度报告、公司</w:t>
            </w:r>
            <w:r>
              <w:rPr>
                <w:rFonts w:ascii="Times New Roman" w:eastAsia="Times New Roman" w:hAnsi="Times New Roman" w:cs="Times New Roman"/>
                <w:color w:val="000000"/>
                <w:spacing w:val="0"/>
                <w:w w:val="100"/>
                <w:position w:val="0"/>
              </w:rPr>
              <w:t>2021</w:t>
            </w:r>
            <w:r>
              <w:rPr>
                <w:color w:val="000000"/>
                <w:spacing w:val="0"/>
                <w:w w:val="100"/>
                <w:position w:val="0"/>
              </w:rPr>
              <w:t>年上半 年募集资金存放与实际使用情况专项报告</w:t>
            </w:r>
            <w:r>
              <w:rPr>
                <w:rFonts w:ascii="Times New Roman" w:eastAsia="Times New Roman" w:hAnsi="Times New Roman" w:cs="Times New Roman"/>
                <w:color w:val="000000"/>
                <w:spacing w:val="0"/>
                <w:w w:val="100"/>
                <w:position w:val="0"/>
              </w:rPr>
              <w:t xml:space="preserve">3 </w:t>
            </w:r>
            <w:r>
              <w:rPr>
                <w:color w:val="000000"/>
                <w:spacing w:val="0"/>
                <w:w w:val="100"/>
                <w:position w:val="0"/>
              </w:rPr>
              <w:t>项议案。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0"/>
              <w:jc w:val="both"/>
            </w:pPr>
            <w:r>
              <w:rPr>
                <w:color w:val="000000"/>
                <w:spacing w:val="0"/>
                <w:w w:val="100"/>
                <w:position w:val="0"/>
              </w:rPr>
              <w:t>同意提交公司董事 会审议。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5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3" w:lineRule="exact"/>
              <w:ind w:left="0" w:right="0" w:firstLine="0"/>
              <w:jc w:val="both"/>
            </w:pPr>
            <w:r>
              <w:rPr>
                <w:color w:val="000000"/>
                <w:spacing w:val="0"/>
                <w:w w:val="100"/>
                <w:position w:val="0"/>
              </w:rPr>
              <w:t>公司第三届董事会审计委员会第十六次会 议，审议通过了公司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 调整与青岛港集团关联交易年度上限、调整 与青岛外理关连交易年度上限</w:t>
            </w:r>
            <w:r>
              <w:rPr>
                <w:rFonts w:ascii="Times New Roman" w:eastAsia="Times New Roman" w:hAnsi="Times New Roman" w:cs="Times New Roman"/>
                <w:color w:val="000000"/>
                <w:spacing w:val="0"/>
                <w:w w:val="100"/>
                <w:position w:val="0"/>
              </w:rPr>
              <w:t>3</w:t>
            </w:r>
            <w:r>
              <w:rPr>
                <w:color w:val="000000"/>
                <w:spacing w:val="0"/>
                <w:w w:val="100"/>
                <w:position w:val="0"/>
              </w:rPr>
              <w:t>项议案。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3" w:lineRule="exact"/>
              <w:ind w:left="0" w:right="0" w:firstLine="0"/>
              <w:jc w:val="both"/>
            </w:pPr>
            <w:r>
              <w:rPr>
                <w:color w:val="000000"/>
                <w:spacing w:val="0"/>
                <w:w w:val="100"/>
                <w:position w:val="0"/>
              </w:rPr>
              <w:t>同意公司调整与青 岛港集团关联交易 年度上限金额，调 整与青岛外理关连 交易年度上限金 额；同意提交公司 董事会审议。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审计委员会与外聘 审计师就</w:t>
            </w:r>
            <w:r>
              <w:rPr>
                <w:rFonts w:ascii="Times New Roman" w:eastAsia="Times New Roman" w:hAnsi="Times New Roman" w:cs="Times New Roman"/>
                <w:color w:val="000000"/>
                <w:spacing w:val="0"/>
                <w:w w:val="100"/>
                <w:position w:val="0"/>
              </w:rPr>
              <w:t>2021</w:t>
            </w:r>
            <w:r>
              <w:rPr>
                <w:color w:val="000000"/>
                <w:spacing w:val="0"/>
                <w:w w:val="100"/>
                <w:position w:val="0"/>
              </w:rPr>
              <w:t>年 度审计计划等事项 进行了沟通。</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1" w:lineRule="exact"/>
              <w:ind w:left="0" w:right="0" w:firstLine="0"/>
              <w:jc w:val="both"/>
            </w:pPr>
            <w:r>
              <w:rPr>
                <w:color w:val="000000"/>
                <w:spacing w:val="0"/>
                <w:w w:val="100"/>
                <w:position w:val="0"/>
              </w:rPr>
              <w:t>公司第三届董事会审计委员会第十七次会 议，审议通过了公司</w:t>
            </w:r>
            <w:r>
              <w:rPr>
                <w:rFonts w:ascii="Times New Roman" w:eastAsia="Times New Roman" w:hAnsi="Times New Roman" w:cs="Times New Roman"/>
                <w:color w:val="000000"/>
                <w:spacing w:val="0"/>
                <w:w w:val="100"/>
                <w:position w:val="0"/>
              </w:rPr>
              <w:t>2022</w:t>
            </w:r>
            <w:r>
              <w:rPr>
                <w:color w:val="000000"/>
                <w:spacing w:val="0"/>
                <w:w w:val="100"/>
                <w:position w:val="0"/>
              </w:rPr>
              <w:t>年度担保计划、使 用闲置募集资金进行现金管理、公司</w:t>
            </w:r>
            <w:r>
              <w:rPr>
                <w:rFonts w:ascii="Times New Roman" w:eastAsia="Times New Roman" w:hAnsi="Times New Roman" w:cs="Times New Roman"/>
                <w:color w:val="000000"/>
                <w:spacing w:val="0"/>
                <w:w w:val="100"/>
                <w:position w:val="0"/>
              </w:rPr>
              <w:t>2022</w:t>
            </w:r>
            <w:r>
              <w:rPr>
                <w:color w:val="000000"/>
                <w:spacing w:val="0"/>
                <w:w w:val="100"/>
                <w:position w:val="0"/>
              </w:rPr>
              <w:t>年 度委托理财投资计划</w:t>
            </w:r>
            <w:r>
              <w:rPr>
                <w:rFonts w:ascii="Times New Roman" w:eastAsia="Times New Roman" w:hAnsi="Times New Roman" w:cs="Times New Roman"/>
                <w:color w:val="000000"/>
                <w:spacing w:val="0"/>
                <w:w w:val="100"/>
                <w:position w:val="0"/>
              </w:rPr>
              <w:t>3</w:t>
            </w:r>
            <w:r>
              <w:rPr>
                <w:color w:val="000000"/>
                <w:spacing w:val="0"/>
                <w:w w:val="100"/>
                <w:position w:val="0"/>
              </w:rPr>
              <w:t>项议案。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0"/>
              <w:jc w:val="both"/>
            </w:pPr>
            <w:r>
              <w:rPr>
                <w:color w:val="000000"/>
                <w:spacing w:val="0"/>
                <w:w w:val="100"/>
                <w:position w:val="0"/>
              </w:rPr>
              <w:t>同意提交公司董事 会审议。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638"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报告期</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内提名委员会召开</w:t>
            </w:r>
            <w:r>
              <w:rPr>
                <w:rFonts w:ascii="Times New Roman" w:eastAsia="Times New Roman" w:hAnsi="Times New Roman" w:cs="Times New Roman"/>
                <w:b/>
                <w:bCs/>
                <w:color w:val="000000"/>
                <w:spacing w:val="0"/>
                <w:w w:val="100"/>
                <w:position w:val="0"/>
              </w:rPr>
              <w:t>4</w:t>
            </w:r>
            <w:r>
              <w:rPr>
                <w:b/>
                <w:bCs/>
                <w:color w:val="000000"/>
                <w:spacing w:val="0"/>
                <w:w w:val="100"/>
                <w:position w:val="0"/>
              </w:rPr>
              <w:t>次会议</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both"/>
            </w:pPr>
            <w:r>
              <w:rPr>
                <w:color w:val="000000"/>
                <w:spacing w:val="0"/>
                <w:w w:val="100"/>
                <w:position w:val="0"/>
              </w:rPr>
              <w:t>重要意见和建议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其他履行职责情况</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403" w:lineRule="exact"/>
              <w:ind w:left="0" w:right="0" w:firstLine="0"/>
              <w:jc w:val="both"/>
            </w:pPr>
            <w:r>
              <w:rPr>
                <w:color w:val="000000"/>
                <w:spacing w:val="0"/>
                <w:w w:val="100"/>
                <w:position w:val="0"/>
              </w:rPr>
              <w:t>公司第三届董事会提名委员会第六次会议，审 议通过了聘任公司副总经理的议案。</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200" w:right="0" w:firstLine="0"/>
              <w:jc w:val="left"/>
            </w:pPr>
            <w:r>
              <w:rPr>
                <w:color w:val="000000"/>
                <w:spacing w:val="0"/>
                <w:w w:val="100"/>
                <w:position w:val="0"/>
              </w:rPr>
              <w:t>同意提交公司董 事会审议。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无</w:t>
            </w:r>
          </w:p>
        </w:tc>
      </w:tr>
      <w:tr>
        <w:trPr>
          <w:trHeight w:val="181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71" w:lineRule="exact"/>
              <w:ind w:left="0" w:right="0" w:firstLine="0"/>
              <w:jc w:val="both"/>
            </w:pPr>
            <w:r>
              <w:rPr>
                <w:color w:val="000000"/>
                <w:spacing w:val="0"/>
                <w:w w:val="100"/>
                <w:position w:val="0"/>
              </w:rPr>
              <w:t>公司第三届董事会提名委员会第七次会议，审 议通过了提名公司第三届董事会董事长、提名 公司第三届董事会非执行董事候选人、调整公 司第三届董事会专门委员会人员组成</w:t>
            </w:r>
            <w:r>
              <w:rPr>
                <w:rFonts w:ascii="Times New Roman" w:eastAsia="Times New Roman" w:hAnsi="Times New Roman" w:cs="Times New Roman"/>
                <w:color w:val="000000"/>
                <w:spacing w:val="0"/>
                <w:w w:val="100"/>
                <w:position w:val="0"/>
              </w:rPr>
              <w:t>3</w:t>
            </w:r>
            <w:r>
              <w:rPr>
                <w:color w:val="000000"/>
                <w:spacing w:val="0"/>
                <w:w w:val="100"/>
                <w:position w:val="0"/>
              </w:rPr>
              <w:t>项议 案。</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200" w:right="0" w:firstLine="0"/>
              <w:jc w:val="left"/>
            </w:pPr>
            <w:r>
              <w:rPr>
                <w:color w:val="000000"/>
                <w:spacing w:val="0"/>
                <w:w w:val="100"/>
                <w:position w:val="0"/>
              </w:rPr>
              <w:t>同意提交公司董 事会审议。</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138"/>
        <w:gridCol w:w="4368"/>
        <w:gridCol w:w="1776"/>
        <w:gridCol w:w="768"/>
        <w:gridCol w:w="1238"/>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重要意见和建议</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both"/>
            </w:pPr>
            <w:r>
              <w:rPr>
                <w:color w:val="000000"/>
                <w:spacing w:val="0"/>
                <w:w w:val="100"/>
                <w:position w:val="0"/>
              </w:rPr>
              <w:t xml:space="preserve">公司第三届董事会提名委员会第八次会议，审 议通过了提名公司第三届董事会副董事长候 选人、提名公司第三届董事会专门委员会委员 </w:t>
            </w:r>
            <w:r>
              <w:rPr>
                <w:rFonts w:ascii="Times New Roman" w:eastAsia="Times New Roman" w:hAnsi="Times New Roman" w:cs="Times New Roman"/>
                <w:color w:val="000000"/>
                <w:spacing w:val="0"/>
                <w:w w:val="100"/>
                <w:position w:val="0"/>
              </w:rPr>
              <w:t>2</w:t>
            </w:r>
            <w:r>
              <w:rPr>
                <w:color w:val="000000"/>
                <w:spacing w:val="0"/>
                <w:w w:val="100"/>
                <w:position w:val="0"/>
              </w:rPr>
              <w:t>项议案。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同意提交公司董 事会审议。</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82" w:lineRule="exact"/>
              <w:ind w:left="0" w:right="0" w:firstLine="0"/>
              <w:jc w:val="both"/>
            </w:pPr>
            <w:r>
              <w:rPr>
                <w:color w:val="000000"/>
                <w:spacing w:val="0"/>
                <w:w w:val="100"/>
                <w:position w:val="0"/>
              </w:rPr>
              <w:t>公司第三届董事会提名委员会第九次会议，审 议通过了变更公司董事会秘书、联席公司秘书 和授权代表的议案。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0"/>
              <w:jc w:val="left"/>
            </w:pPr>
            <w:r>
              <w:rPr>
                <w:color w:val="000000"/>
                <w:spacing w:val="0"/>
                <w:w w:val="100"/>
                <w:position w:val="0"/>
              </w:rPr>
              <w:t>同意提交公司董 事会审议。</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643"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(4).报告期</w:t>
            </w:r>
          </w:p>
        </w:tc>
        <w:tc>
          <w:tcPr>
            <w:gridSpan w:val="4"/>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内薪酬委员会召开</w:t>
            </w:r>
            <w:r>
              <w:rPr>
                <w:rFonts w:ascii="Times New Roman" w:eastAsia="Times New Roman" w:hAnsi="Times New Roman" w:cs="Times New Roman"/>
                <w:b/>
                <w:bCs/>
                <w:color w:val="000000"/>
                <w:spacing w:val="0"/>
                <w:w w:val="100"/>
                <w:position w:val="0"/>
              </w:rPr>
              <w:t>1</w:t>
            </w:r>
            <w:r>
              <w:rPr>
                <w:b/>
                <w:bCs/>
                <w:color w:val="000000"/>
                <w:spacing w:val="0"/>
                <w:w w:val="100"/>
                <w:position w:val="0"/>
              </w:rPr>
              <w:t>次会议</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重要意见和建议</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其他履行职责情况</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both"/>
            </w:pPr>
            <w:r>
              <w:rPr>
                <w:color w:val="000000"/>
                <w:spacing w:val="0"/>
                <w:w w:val="100"/>
                <w:position w:val="0"/>
              </w:rPr>
              <w:t>公司第三届董事会薪酬委员会第三次会议，审 议通过了公司董事</w:t>
            </w:r>
            <w:r>
              <w:rPr>
                <w:rFonts w:ascii="Times New Roman" w:eastAsia="Times New Roman" w:hAnsi="Times New Roman" w:cs="Times New Roman"/>
                <w:color w:val="000000"/>
                <w:spacing w:val="0"/>
                <w:w w:val="100"/>
                <w:position w:val="0"/>
              </w:rPr>
              <w:t>2020</w:t>
            </w:r>
            <w:r>
              <w:rPr>
                <w:color w:val="000000"/>
                <w:spacing w:val="0"/>
                <w:w w:val="100"/>
                <w:position w:val="0"/>
              </w:rPr>
              <w:t>年度薪酬、公司高级 管理人员</w:t>
            </w:r>
            <w:r>
              <w:rPr>
                <w:rFonts w:ascii="Times New Roman" w:eastAsia="Times New Roman" w:hAnsi="Times New Roman" w:cs="Times New Roman"/>
                <w:color w:val="000000"/>
                <w:spacing w:val="0"/>
                <w:w w:val="100"/>
                <w:position w:val="0"/>
              </w:rPr>
              <w:t>2020</w:t>
            </w:r>
            <w:r>
              <w:rPr>
                <w:color w:val="000000"/>
                <w:spacing w:val="0"/>
                <w:w w:val="100"/>
                <w:position w:val="0"/>
              </w:rPr>
              <w:t>年度薪酬、为董监高购买责任 险</w:t>
            </w:r>
            <w:r>
              <w:rPr>
                <w:rFonts w:ascii="Times New Roman" w:eastAsia="Times New Roman" w:hAnsi="Times New Roman" w:cs="Times New Roman"/>
                <w:color w:val="000000"/>
                <w:spacing w:val="0"/>
                <w:w w:val="100"/>
                <w:position w:val="0"/>
              </w:rPr>
              <w:t>3</w:t>
            </w:r>
            <w:r>
              <w:rPr>
                <w:color w:val="000000"/>
                <w:spacing w:val="0"/>
                <w:w w:val="100"/>
                <w:position w:val="0"/>
              </w:rPr>
              <w:t>项议案。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0"/>
              <w:jc w:val="left"/>
            </w:pPr>
            <w:r>
              <w:rPr>
                <w:color w:val="000000"/>
                <w:spacing w:val="0"/>
                <w:w w:val="100"/>
                <w:position w:val="0"/>
              </w:rPr>
              <w:t>同意提交公司董 事会审议。</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643"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(5).</w:t>
            </w:r>
            <w:r>
              <w:rPr>
                <w:b/>
                <w:bCs/>
                <w:color w:val="000000"/>
                <w:spacing w:val="0"/>
                <w:w w:val="100"/>
                <w:position w:val="0"/>
              </w:rPr>
              <w:t>报告期</w:t>
            </w:r>
          </w:p>
        </w:tc>
        <w:tc>
          <w:tcPr>
            <w:gridSpan w:val="4"/>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内战略发展委员会召开</w:t>
            </w:r>
            <w:r>
              <w:rPr>
                <w:rFonts w:ascii="Times New Roman" w:eastAsia="Times New Roman" w:hAnsi="Times New Roman" w:cs="Times New Roman"/>
                <w:b/>
                <w:bCs/>
                <w:color w:val="000000"/>
                <w:spacing w:val="0"/>
                <w:w w:val="100"/>
                <w:position w:val="0"/>
              </w:rPr>
              <w:t>2</w:t>
            </w:r>
            <w:r>
              <w:rPr>
                <w:b/>
                <w:bCs/>
                <w:color w:val="000000"/>
                <w:spacing w:val="0"/>
                <w:w w:val="100"/>
                <w:position w:val="0"/>
              </w:rPr>
              <w:t>次会议</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重要意见和建议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其他履行</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职责情况</w:t>
            </w:r>
          </w:p>
        </w:tc>
      </w:tr>
      <w:tr>
        <w:trPr>
          <w:trHeight w:val="18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7" w:lineRule="exact"/>
              <w:ind w:left="0" w:right="0" w:firstLine="0"/>
              <w:jc w:val="both"/>
            </w:pPr>
            <w:r>
              <w:rPr>
                <w:color w:val="000000"/>
                <w:spacing w:val="0"/>
                <w:w w:val="100"/>
                <w:position w:val="0"/>
              </w:rPr>
              <w:t>公司第三届董事会战略发展委员会第四次会 议，审议通过了公司发行股份一般性授权、公 司发行境内外债券类融资工具一般性授权、公 司</w:t>
            </w:r>
            <w:r>
              <w:rPr>
                <w:rFonts w:ascii="Times New Roman" w:eastAsia="Times New Roman" w:hAnsi="Times New Roman" w:cs="Times New Roman"/>
                <w:color w:val="000000"/>
                <w:spacing w:val="0"/>
                <w:w w:val="100"/>
                <w:position w:val="0"/>
              </w:rPr>
              <w:t>2022-2024</w:t>
            </w:r>
            <w:r>
              <w:rPr>
                <w:color w:val="000000"/>
                <w:spacing w:val="0"/>
                <w:w w:val="100"/>
                <w:position w:val="0"/>
              </w:rPr>
              <w:t xml:space="preserve">年三年股东分红回报规划、公司 </w:t>
            </w:r>
            <w:r>
              <w:rPr>
                <w:rFonts w:ascii="Times New Roman" w:eastAsia="Times New Roman" w:hAnsi="Times New Roman" w:cs="Times New Roman"/>
                <w:color w:val="000000"/>
                <w:spacing w:val="0"/>
                <w:w w:val="100"/>
                <w:position w:val="0"/>
              </w:rPr>
              <w:t>2021</w:t>
            </w:r>
            <w:r>
              <w:rPr>
                <w:color w:val="000000"/>
                <w:spacing w:val="0"/>
                <w:w w:val="100"/>
                <w:position w:val="0"/>
              </w:rPr>
              <w:t>年度经营计划</w:t>
            </w:r>
            <w:r>
              <w:rPr>
                <w:rFonts w:ascii="Times New Roman" w:eastAsia="Times New Roman" w:hAnsi="Times New Roman" w:cs="Times New Roman"/>
                <w:color w:val="000000"/>
                <w:spacing w:val="0"/>
                <w:w w:val="100"/>
                <w:position w:val="0"/>
              </w:rPr>
              <w:t>4</w:t>
            </w:r>
            <w:r>
              <w:rPr>
                <w:color w:val="000000"/>
                <w:spacing w:val="0"/>
                <w:w w:val="100"/>
                <w:position w:val="0"/>
              </w:rPr>
              <w:t>项议案。</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both"/>
            </w:pPr>
            <w:r>
              <w:rPr>
                <w:color w:val="000000"/>
                <w:spacing w:val="0"/>
                <w:w w:val="100"/>
                <w:position w:val="0"/>
              </w:rPr>
              <w:t>同意提交公司董事会审 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10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77" w:lineRule="exact"/>
              <w:ind w:left="0" w:right="0" w:firstLine="0"/>
              <w:jc w:val="both"/>
            </w:pPr>
            <w:r>
              <w:rPr>
                <w:color w:val="000000"/>
                <w:spacing w:val="0"/>
                <w:w w:val="100"/>
                <w:position w:val="0"/>
              </w:rPr>
              <w:t>公司第三届董事会战略发展委员会第五次会 议，审议通过了变更部分</w:t>
            </w:r>
            <w:r>
              <w:rPr>
                <w:rFonts w:ascii="Times New Roman" w:eastAsia="Times New Roman" w:hAnsi="Times New Roman" w:cs="Times New Roman"/>
                <w:color w:val="000000"/>
                <w:spacing w:val="0"/>
                <w:w w:val="100"/>
                <w:position w:val="0"/>
              </w:rPr>
              <w:t>A</w:t>
            </w:r>
            <w:r>
              <w:rPr>
                <w:color w:val="000000"/>
                <w:spacing w:val="0"/>
                <w:w w:val="100"/>
                <w:position w:val="0"/>
              </w:rPr>
              <w:t>股募集资金投资项 目和变更</w:t>
            </w:r>
            <w:r>
              <w:rPr>
                <w:rFonts w:ascii="Times New Roman" w:eastAsia="Times New Roman" w:hAnsi="Times New Roman" w:cs="Times New Roman"/>
                <w:color w:val="000000"/>
                <w:spacing w:val="0"/>
                <w:w w:val="100"/>
                <w:position w:val="0"/>
              </w:rPr>
              <w:t>H</w:t>
            </w:r>
            <w:r>
              <w:rPr>
                <w:color w:val="000000"/>
                <w:spacing w:val="0"/>
                <w:w w:val="100"/>
                <w:position w:val="0"/>
              </w:rPr>
              <w:t>股募集资金投资项目</w:t>
            </w:r>
            <w:r>
              <w:rPr>
                <w:rFonts w:ascii="Times New Roman" w:eastAsia="Times New Roman" w:hAnsi="Times New Roman" w:cs="Times New Roman"/>
                <w:color w:val="000000"/>
                <w:spacing w:val="0"/>
                <w:w w:val="100"/>
                <w:position w:val="0"/>
              </w:rPr>
              <w:t>2</w:t>
            </w:r>
            <w:r>
              <w:rPr>
                <w:color w:val="000000"/>
                <w:spacing w:val="0"/>
                <w:w w:val="100"/>
                <w:position w:val="0"/>
              </w:rPr>
              <w:t>项议案。</w:t>
            </w:r>
          </w:p>
        </w:tc>
        <w:tc>
          <w:tcPr>
            <w:gridSpan w:val="2"/>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both"/>
            </w:pPr>
            <w:r>
              <w:rPr>
                <w:color w:val="000000"/>
                <w:spacing w:val="0"/>
                <w:w w:val="100"/>
                <w:position w:val="0"/>
              </w:rPr>
              <w:t>同意提交公司董事会审 议。</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59" w:line="1" w:lineRule="exact"/>
      </w:pPr>
    </w:p>
    <w:p>
      <w:pPr>
        <w:pStyle w:val="Style16"/>
        <w:keepNext/>
        <w:keepLines/>
        <w:widowControl w:val="0"/>
        <w:numPr>
          <w:ilvl w:val="0"/>
          <w:numId w:val="23"/>
        </w:numPr>
        <w:shd w:val="clear" w:color="auto" w:fill="auto"/>
        <w:bidi w:val="0"/>
        <w:spacing w:before="0" w:after="120" w:line="240" w:lineRule="auto"/>
        <w:ind w:left="0" w:right="0" w:firstLine="0"/>
        <w:jc w:val="left"/>
      </w:pPr>
      <w:bookmarkStart w:id="346" w:name="bookmark346"/>
      <w:bookmarkStart w:id="347" w:name="bookmark347"/>
      <w:bookmarkStart w:id="348" w:name="bookmark348"/>
      <w:bookmarkStart w:id="349" w:name="bookmark349"/>
      <w:bookmarkEnd w:id="348"/>
      <w:r>
        <w:rPr>
          <w:color w:val="000000"/>
          <w:spacing w:val="0"/>
          <w:w w:val="100"/>
          <w:position w:val="0"/>
        </w:rPr>
        <w:t>.</w:t>
      </w:r>
      <w:r>
        <w:rPr>
          <w:color w:val="000000"/>
          <w:spacing w:val="0"/>
          <w:w w:val="100"/>
          <w:position w:val="0"/>
        </w:rPr>
        <w:t>存在异议事项的具体情况</w:t>
      </w:r>
      <w:bookmarkEnd w:id="346"/>
      <w:bookmarkEnd w:id="347"/>
      <w:bookmarkEnd w:id="349"/>
    </w:p>
    <w:p>
      <w:pPr>
        <w:pStyle w:val="Style5"/>
        <w:keepNext w:val="0"/>
        <w:keepLines w:val="0"/>
        <w:widowControl w:val="0"/>
        <w:shd w:val="clear" w:color="auto" w:fill="auto"/>
        <w:bidi w:val="0"/>
        <w:spacing w:before="0" w:after="46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78" w:val="left"/>
        </w:tabs>
        <w:bidi w:val="0"/>
        <w:spacing w:before="0" w:after="18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八</w:t>
      </w:r>
      <w:bookmarkEnd w:id="352"/>
      <w:r>
        <w:rPr>
          <w:color w:val="000000"/>
          <w:spacing w:val="0"/>
          <w:w w:val="100"/>
          <w:position w:val="0"/>
        </w:rPr>
        <w:t>、</w:t>
        <w:tab/>
        <w:t>监事会发现公司存在风险的说明</w:t>
      </w:r>
      <w:bookmarkEnd w:id="350"/>
      <w:bookmarkEnd w:id="351"/>
      <w:bookmarkEnd w:id="353"/>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460" w:line="240" w:lineRule="auto"/>
        <w:ind w:left="0" w:right="0" w:firstLine="0"/>
        <w:jc w:val="left"/>
      </w:pPr>
      <w:r>
        <w:rPr>
          <w:color w:val="000000"/>
          <w:spacing w:val="0"/>
          <w:w w:val="100"/>
          <w:position w:val="0"/>
        </w:rPr>
        <w:t>监事会对报告期内的监督事项无异议。</w:t>
      </w:r>
    </w:p>
    <w:p>
      <w:pPr>
        <w:pStyle w:val="Style5"/>
        <w:keepNext w:val="0"/>
        <w:keepLines w:val="0"/>
        <w:widowControl w:val="0"/>
        <w:shd w:val="clear" w:color="auto" w:fill="auto"/>
        <w:tabs>
          <w:tab w:pos="478" w:val="left"/>
        </w:tabs>
        <w:bidi w:val="0"/>
        <w:spacing w:before="0" w:after="180" w:line="240" w:lineRule="auto"/>
        <w:ind w:left="0" w:right="0" w:firstLine="0"/>
        <w:jc w:val="left"/>
      </w:pPr>
      <w:bookmarkStart w:id="354" w:name="bookmark354"/>
      <w:r>
        <w:rPr>
          <w:b/>
          <w:bCs/>
          <w:color w:val="000000"/>
          <w:spacing w:val="0"/>
          <w:w w:val="100"/>
          <w:position w:val="0"/>
        </w:rPr>
        <w:t>九</w:t>
      </w:r>
      <w:bookmarkEnd w:id="354"/>
      <w:r>
        <w:rPr>
          <w:b/>
          <w:bCs/>
          <w:color w:val="000000"/>
          <w:spacing w:val="0"/>
          <w:w w:val="100"/>
          <w:position w:val="0"/>
        </w:rPr>
        <w:t>、</w:t>
        <w:tab/>
        <w:t>报告期末母公司和主要子公司的员工情况</w:t>
      </w:r>
    </w:p>
    <w:p>
      <w:pPr>
        <w:pStyle w:val="Style24"/>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5208"/>
        <w:gridCol w:w="4090"/>
      </w:tblGrid>
      <w:tr>
        <w:trPr>
          <w:trHeight w:val="3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3,997</w:t>
            </w:r>
          </w:p>
        </w:tc>
      </w:tr>
    </w:tbl>
    <w:p>
      <w:pPr>
        <w:spacing w:lineRule="exact" w:line="1"/>
        <w:rPr>
          <w:sz w:val="2"/>
          <w:szCs w:val="2"/>
        </w:rPr>
      </w:pPr>
      <w:r>
        <w:br w:type="page"/>
      </w:r>
    </w:p>
    <w:tbl>
      <w:tblPr>
        <w:tblOverlap w:val="never"/>
        <w:jc w:val="center"/>
        <w:tblLayout w:type="fixed"/>
      </w:tblPr>
      <w:tblGrid>
        <w:gridCol w:w="5208"/>
        <w:gridCol w:w="4090"/>
      </w:tblGrid>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5,221</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9,218</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6,743</w:t>
            </w:r>
          </w:p>
        </w:tc>
      </w:tr>
      <w:tr>
        <w:trPr>
          <w:trHeight w:val="370"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5,815</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1,255</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1,382</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其他人员</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9,218</w:t>
            </w:r>
          </w:p>
        </w:tc>
      </w:tr>
      <w:tr>
        <w:trPr>
          <w:trHeight w:val="370"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大学本科</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1,376</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大专和专科学校</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3,818</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3,644</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9,218</w:t>
            </w:r>
          </w:p>
        </w:tc>
      </w:tr>
    </w:tbl>
    <w:p>
      <w:pPr>
        <w:widowControl w:val="0"/>
        <w:spacing w:after="319" w:line="1" w:lineRule="exact"/>
      </w:pPr>
    </w:p>
    <w:p>
      <w:pPr>
        <w:pStyle w:val="Style16"/>
        <w:keepNext/>
        <w:keepLines/>
        <w:widowControl w:val="0"/>
        <w:shd w:val="clear" w:color="auto" w:fill="auto"/>
        <w:tabs>
          <w:tab w:pos="519" w:val="left"/>
        </w:tabs>
        <w:bidi w:val="0"/>
        <w:spacing w:before="0" w:after="40" w:line="361" w:lineRule="exact"/>
        <w:ind w:left="0" w:right="0" w:firstLine="0"/>
        <w:jc w:val="both"/>
      </w:pPr>
      <w:bookmarkStart w:id="355" w:name="bookmark355"/>
      <w:bookmarkStart w:id="356" w:name="bookmark356"/>
      <w:bookmarkStart w:id="357" w:name="bookmark357"/>
      <w:bookmarkStart w:id="358" w:name="bookmark358"/>
      <w:r>
        <w:rPr>
          <w:rFonts w:ascii="Calibri" w:eastAsia="Calibri" w:hAnsi="Calibri" w:cs="Calibri"/>
          <w:color w:val="000000"/>
          <w:spacing w:val="0"/>
          <w:w w:val="100"/>
          <w:position w:val="0"/>
          <w:sz w:val="20"/>
          <w:szCs w:val="20"/>
        </w:rPr>
        <w:t>（</w:t>
      </w:r>
      <w:bookmarkEnd w:id="357"/>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355"/>
      <w:bookmarkEnd w:id="356"/>
      <w:bookmarkEnd w:id="358"/>
    </w:p>
    <w:p>
      <w:pPr>
        <w:pStyle w:val="Style5"/>
        <w:keepNext w:val="0"/>
        <w:keepLines w:val="0"/>
        <w:widowControl w:val="0"/>
        <w:shd w:val="clear" w:color="auto" w:fill="auto"/>
        <w:bidi w:val="0"/>
        <w:spacing w:before="0" w:after="0" w:line="361"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61" w:lineRule="exact"/>
        <w:ind w:left="0" w:right="0" w:firstLine="520"/>
        <w:jc w:val="both"/>
      </w:pPr>
      <w:r>
        <w:rPr>
          <w:color w:val="000000"/>
          <w:spacing w:val="0"/>
          <w:w w:val="100"/>
          <w:position w:val="0"/>
        </w:rPr>
        <w:t>公司主要实行计件工资和计时工资两种工资制度，作业一线操作工人、机械司机主要实行计件 工资制，其他在岗员工主要实行计时工资制。员工薪酬包括基本工资及绩效奖励，薪酬的增长按照 与公司经营绩效增长同步、与劳动生产率提高同步的原则，依据员工工作表现、经济环境以及人力 资源市场供求状况决定。</w:t>
      </w:r>
    </w:p>
    <w:p>
      <w:pPr>
        <w:pStyle w:val="Style5"/>
        <w:keepNext w:val="0"/>
        <w:keepLines w:val="0"/>
        <w:widowControl w:val="0"/>
        <w:shd w:val="clear" w:color="auto" w:fill="auto"/>
        <w:bidi w:val="0"/>
        <w:spacing w:before="0" w:after="320" w:line="361" w:lineRule="exact"/>
        <w:ind w:left="0" w:right="0" w:firstLine="520"/>
        <w:jc w:val="both"/>
      </w:pPr>
      <w:r>
        <w:rPr>
          <w:color w:val="000000"/>
          <w:spacing w:val="0"/>
          <w:w w:val="100"/>
          <w:position w:val="0"/>
        </w:rPr>
        <w:t>公司为员工缴纳养老、医疗、失业、工伤、生育等各项社会保险，为员工提供高温补贴、取暖 补贴等福利待遇，为员工建立企业年金计划，保障员工权益和长远利益。建立了补充职工医疗保险 大病医疗救助制度，解决重病员工的实际困难。</w:t>
      </w:r>
    </w:p>
    <w:p>
      <w:pPr>
        <w:pStyle w:val="Style16"/>
        <w:keepNext/>
        <w:keepLines/>
        <w:widowControl w:val="0"/>
        <w:shd w:val="clear" w:color="auto" w:fill="auto"/>
        <w:tabs>
          <w:tab w:pos="519" w:val="left"/>
        </w:tabs>
        <w:bidi w:val="0"/>
        <w:spacing w:before="0" w:after="40" w:line="361" w:lineRule="exact"/>
        <w:ind w:left="0" w:right="0" w:firstLine="0"/>
        <w:jc w:val="both"/>
      </w:pPr>
      <w:bookmarkStart w:id="359" w:name="bookmark359"/>
      <w:bookmarkStart w:id="360" w:name="bookmark360"/>
      <w:bookmarkStart w:id="361" w:name="bookmark361"/>
      <w:bookmarkStart w:id="362" w:name="bookmark362"/>
      <w:r>
        <w:rPr>
          <w:rFonts w:ascii="Calibri" w:eastAsia="Calibri" w:hAnsi="Calibri" w:cs="Calibri"/>
          <w:color w:val="000000"/>
          <w:spacing w:val="0"/>
          <w:w w:val="100"/>
          <w:position w:val="0"/>
          <w:sz w:val="20"/>
          <w:szCs w:val="20"/>
        </w:rPr>
        <w:t>（</w:t>
      </w:r>
      <w:bookmarkEnd w:id="361"/>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359"/>
      <w:bookmarkEnd w:id="360"/>
      <w:bookmarkEnd w:id="362"/>
    </w:p>
    <w:p>
      <w:pPr>
        <w:pStyle w:val="Style5"/>
        <w:keepNext w:val="0"/>
        <w:keepLines w:val="0"/>
        <w:widowControl w:val="0"/>
        <w:shd w:val="clear" w:color="auto" w:fill="auto"/>
        <w:bidi w:val="0"/>
        <w:spacing w:before="0" w:after="0" w:line="358"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58" w:lineRule="exact"/>
        <w:ind w:left="0" w:right="0" w:firstLine="520"/>
        <w:jc w:val="both"/>
      </w:pPr>
      <w:r>
        <w:rPr>
          <w:color w:val="000000"/>
          <w:spacing w:val="0"/>
          <w:w w:val="100"/>
          <w:position w:val="0"/>
        </w:rPr>
        <w:t>公司努力打造员工成长成才的舞台，畅通员工成长成才渠道。坚持只要肯学肯干，人人皆可成 才，尊重人、培养人、造就人，用先进的文化凝聚人，用灵活的机制激励人，创造条件、搭建平台， 让员工尽展其才，让有为者有位，促进员工的全面发展，实现企业与员工的和谐共赢。</w:t>
      </w:r>
    </w:p>
    <w:p>
      <w:pPr>
        <w:pStyle w:val="Style5"/>
        <w:keepNext w:val="0"/>
        <w:keepLines w:val="0"/>
        <w:widowControl w:val="0"/>
        <w:shd w:val="clear" w:color="auto" w:fill="auto"/>
        <w:bidi w:val="0"/>
        <w:spacing w:before="0" w:after="0" w:line="358" w:lineRule="exact"/>
        <w:ind w:left="0" w:right="0" w:firstLine="520"/>
        <w:jc w:val="both"/>
      </w:pPr>
      <w:r>
        <w:rPr>
          <w:color w:val="000000"/>
          <w:spacing w:val="0"/>
          <w:w w:val="100"/>
          <w:position w:val="0"/>
        </w:rPr>
        <w:t>公司注重人才培养与发展，大力推进人才培养计划。</w:t>
      </w:r>
      <w:r>
        <w:rPr>
          <w:rFonts w:ascii="Times New Roman" w:eastAsia="Times New Roman" w:hAnsi="Times New Roman" w:cs="Times New Roman"/>
          <w:color w:val="000000"/>
          <w:spacing w:val="0"/>
          <w:w w:val="100"/>
          <w:position w:val="0"/>
        </w:rPr>
        <w:t>2021</w:t>
      </w:r>
      <w:r>
        <w:rPr>
          <w:color w:val="000000"/>
          <w:spacing w:val="0"/>
          <w:w w:val="100"/>
          <w:position w:val="0"/>
        </w:rPr>
        <w:t>年，本集团新获得各类国家高、中、 初级专业技术职称资格的人数近</w:t>
      </w:r>
      <w:r>
        <w:rPr>
          <w:rFonts w:ascii="Times New Roman" w:eastAsia="Times New Roman" w:hAnsi="Times New Roman" w:cs="Times New Roman"/>
          <w:color w:val="000000"/>
          <w:spacing w:val="0"/>
          <w:w w:val="100"/>
          <w:position w:val="0"/>
        </w:rPr>
        <w:t>300</w:t>
      </w:r>
      <w:r>
        <w:rPr>
          <w:color w:val="000000"/>
          <w:spacing w:val="0"/>
          <w:w w:val="100"/>
          <w:position w:val="0"/>
        </w:rPr>
        <w:t>人，新获得高级技师、技师资格人数达</w:t>
      </w:r>
      <w:r>
        <w:rPr>
          <w:rFonts w:ascii="Times New Roman" w:eastAsia="Times New Roman" w:hAnsi="Times New Roman" w:cs="Times New Roman"/>
          <w:color w:val="000000"/>
          <w:spacing w:val="0"/>
          <w:w w:val="100"/>
          <w:position w:val="0"/>
        </w:rPr>
        <w:t>170</w:t>
      </w:r>
      <w:r>
        <w:rPr>
          <w:color w:val="000000"/>
          <w:spacing w:val="0"/>
          <w:w w:val="100"/>
          <w:position w:val="0"/>
        </w:rPr>
        <w:t xml:space="preserve">余人。管理人员、 </w:t>
      </w:r>
      <w:r>
        <w:rPr>
          <w:color w:val="000000"/>
          <w:spacing w:val="0"/>
          <w:w w:val="100"/>
          <w:position w:val="0"/>
        </w:rPr>
        <w:t>技术工人等关键重点岗位人员的年龄、学历、知识、能力结构呈现向高技能、高素质方面转变，为 公司发展提供了人才保障。</w:t>
      </w:r>
    </w:p>
    <w:p>
      <w:pPr>
        <w:pStyle w:val="Style5"/>
        <w:keepNext w:val="0"/>
        <w:keepLines w:val="0"/>
        <w:widowControl w:val="0"/>
        <w:shd w:val="clear" w:color="auto" w:fill="auto"/>
        <w:bidi w:val="0"/>
        <w:spacing w:before="0" w:after="440" w:line="360" w:lineRule="exact"/>
        <w:ind w:left="0" w:right="0" w:firstLine="520"/>
        <w:jc w:val="both"/>
      </w:pPr>
      <w:r>
        <w:rPr>
          <w:color w:val="000000"/>
          <w:spacing w:val="0"/>
          <w:w w:val="100"/>
          <w:position w:val="0"/>
        </w:rPr>
        <w:t>公司学习型员工、学习型组织建设取得新提升。</w:t>
      </w:r>
      <w:r>
        <w:rPr>
          <w:rFonts w:ascii="Times New Roman" w:eastAsia="Times New Roman" w:hAnsi="Times New Roman" w:cs="Times New Roman"/>
          <w:color w:val="000000"/>
          <w:spacing w:val="0"/>
          <w:w w:val="100"/>
          <w:position w:val="0"/>
        </w:rPr>
        <w:t>2021</w:t>
      </w:r>
      <w:r>
        <w:rPr>
          <w:color w:val="000000"/>
          <w:spacing w:val="0"/>
          <w:w w:val="100"/>
          <w:position w:val="0"/>
        </w:rPr>
        <w:t>年，公司在做好疫情防控的前提下，线下 组织开展员工疫情防控知识培训、新任职中层骨干培训等</w:t>
      </w:r>
      <w:r>
        <w:rPr>
          <w:rFonts w:ascii="Times New Roman" w:eastAsia="Times New Roman" w:hAnsi="Times New Roman" w:cs="Times New Roman"/>
          <w:color w:val="000000"/>
          <w:spacing w:val="0"/>
          <w:w w:val="100"/>
          <w:position w:val="0"/>
        </w:rPr>
        <w:t>17</w:t>
      </w:r>
      <w:r>
        <w:rPr>
          <w:color w:val="000000"/>
          <w:spacing w:val="0"/>
          <w:w w:val="100"/>
          <w:position w:val="0"/>
        </w:rPr>
        <w:t>个专题</w:t>
      </w:r>
      <w:r>
        <w:rPr>
          <w:rFonts w:ascii="Times New Roman" w:eastAsia="Times New Roman" w:hAnsi="Times New Roman" w:cs="Times New Roman"/>
          <w:color w:val="000000"/>
          <w:spacing w:val="0"/>
          <w:w w:val="100"/>
          <w:position w:val="0"/>
        </w:rPr>
        <w:t>74</w:t>
      </w:r>
      <w:r>
        <w:rPr>
          <w:color w:val="000000"/>
          <w:spacing w:val="0"/>
          <w:w w:val="100"/>
          <w:position w:val="0"/>
        </w:rPr>
        <w:t>期培训，线上通过知鸟平台 开展全员专业技能培训，员工培训覆盖率达</w:t>
      </w:r>
      <w:r>
        <w:rPr>
          <w:rFonts w:ascii="Times New Roman" w:eastAsia="Times New Roman" w:hAnsi="Times New Roman" w:cs="Times New Roman"/>
          <w:color w:val="000000"/>
          <w:spacing w:val="0"/>
          <w:w w:val="100"/>
          <w:position w:val="0"/>
        </w:rPr>
        <w:t>100%</w:t>
      </w:r>
      <w:r>
        <w:rPr>
          <w:color w:val="000000"/>
          <w:spacing w:val="0"/>
          <w:w w:val="100"/>
          <w:position w:val="0"/>
        </w:rPr>
        <w:t>，员工年平均接受培训时长不低于</w:t>
      </w:r>
      <w:r>
        <w:rPr>
          <w:rFonts w:ascii="Times New Roman" w:eastAsia="Times New Roman" w:hAnsi="Times New Roman" w:cs="Times New Roman"/>
          <w:color w:val="000000"/>
          <w:spacing w:val="0"/>
          <w:w w:val="100"/>
          <w:position w:val="0"/>
        </w:rPr>
        <w:t>88</w:t>
      </w:r>
      <w:r>
        <w:rPr>
          <w:color w:val="000000"/>
          <w:spacing w:val="0"/>
          <w:w w:val="100"/>
          <w:position w:val="0"/>
        </w:rPr>
        <w:t>学时。</w:t>
      </w:r>
    </w:p>
    <w:p>
      <w:pPr>
        <w:pStyle w:val="Style16"/>
        <w:keepNext/>
        <w:keepLines/>
        <w:widowControl w:val="0"/>
        <w:shd w:val="clear" w:color="auto" w:fill="auto"/>
        <w:bidi w:val="0"/>
        <w:spacing w:before="0" w:after="160" w:line="240" w:lineRule="auto"/>
        <w:ind w:left="0" w:right="0" w:firstLine="0"/>
        <w:jc w:val="left"/>
      </w:pPr>
      <w:bookmarkStart w:id="363" w:name="bookmark363"/>
      <w:bookmarkStart w:id="364" w:name="bookmark364"/>
      <w:bookmarkStart w:id="365" w:name="bookmark365"/>
      <w:bookmarkStart w:id="366" w:name="bookmark366"/>
      <w:r>
        <w:rPr>
          <w:rFonts w:ascii="Calibri" w:eastAsia="Calibri" w:hAnsi="Calibri" w:cs="Calibri"/>
          <w:color w:val="000000"/>
          <w:spacing w:val="0"/>
          <w:w w:val="100"/>
          <w:position w:val="0"/>
          <w:sz w:val="20"/>
          <w:szCs w:val="20"/>
        </w:rPr>
        <w:t>（</w:t>
      </w:r>
      <w:bookmarkEnd w:id="365"/>
      <w:r>
        <w:rPr>
          <w:color w:val="000000"/>
          <w:spacing w:val="0"/>
          <w:w w:val="100"/>
          <w:position w:val="0"/>
        </w:rPr>
        <w:t>四</w:t>
      </w:r>
      <w:r>
        <w:rPr>
          <w:color w:val="000000"/>
          <w:spacing w:val="0"/>
          <w:w w:val="100"/>
          <w:position w:val="0"/>
          <w:sz w:val="22"/>
          <w:szCs w:val="22"/>
        </w:rPr>
        <w:t>）</w:t>
      </w:r>
      <w:r>
        <w:rPr>
          <w:color w:val="000000"/>
          <w:spacing w:val="0"/>
          <w:w w:val="100"/>
          <w:position w:val="0"/>
        </w:rPr>
        <w:t>劳务外包情况</w:t>
      </w:r>
      <w:bookmarkEnd w:id="363"/>
      <w:bookmarkEnd w:id="364"/>
      <w:bookmarkEnd w:id="366"/>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646"/>
        <w:gridCol w:w="4651"/>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57,957.20 </w:t>
            </w:r>
            <w:r>
              <w:rPr>
                <w:color w:val="000000"/>
                <w:spacing w:val="0"/>
                <w:w w:val="100"/>
                <w:position w:val="0"/>
              </w:rPr>
              <w:t>万元</w:t>
            </w:r>
          </w:p>
        </w:tc>
      </w:tr>
    </w:tbl>
    <w:p>
      <w:pPr>
        <w:widowControl w:val="0"/>
        <w:spacing w:after="379" w:line="1" w:lineRule="exact"/>
      </w:pPr>
    </w:p>
    <w:p>
      <w:pPr>
        <w:pStyle w:val="Style16"/>
        <w:keepNext/>
        <w:keepLines/>
        <w:widowControl w:val="0"/>
        <w:shd w:val="clear" w:color="auto" w:fill="auto"/>
        <w:bidi w:val="0"/>
        <w:spacing w:before="0" w:after="80" w:line="362" w:lineRule="exact"/>
        <w:ind w:left="0" w:right="0" w:firstLine="0"/>
        <w:jc w:val="left"/>
      </w:pPr>
      <w:bookmarkStart w:id="367" w:name="bookmark367"/>
      <w:bookmarkStart w:id="368" w:name="bookmark368"/>
      <w:bookmarkStart w:id="369" w:name="bookmark369"/>
      <w:r>
        <w:rPr>
          <w:color w:val="000000"/>
          <w:spacing w:val="0"/>
          <w:w w:val="100"/>
          <w:position w:val="0"/>
        </w:rPr>
        <w:t>十、利润分配或资本公积金转增预案</w:t>
      </w:r>
      <w:bookmarkEnd w:id="367"/>
      <w:bookmarkEnd w:id="368"/>
      <w:bookmarkEnd w:id="369"/>
    </w:p>
    <w:p>
      <w:pPr>
        <w:pStyle w:val="Style16"/>
        <w:keepNext/>
        <w:keepLines/>
        <w:widowControl w:val="0"/>
        <w:shd w:val="clear" w:color="auto" w:fill="auto"/>
        <w:tabs>
          <w:tab w:pos="478" w:val="left"/>
        </w:tabs>
        <w:bidi w:val="0"/>
        <w:spacing w:before="0" w:after="0" w:line="362" w:lineRule="exact"/>
        <w:ind w:left="0" w:right="0" w:firstLine="0"/>
        <w:jc w:val="left"/>
      </w:pPr>
      <w:bookmarkStart w:id="367" w:name="bookmark367"/>
      <w:bookmarkStart w:id="368" w:name="bookmark368"/>
      <w:bookmarkStart w:id="370" w:name="bookmark370"/>
      <w:bookmarkStart w:id="371" w:name="bookmark371"/>
      <w:r>
        <w:rPr>
          <w:rFonts w:ascii="Calibri" w:eastAsia="Calibri" w:hAnsi="Calibri" w:cs="Calibri"/>
          <w:color w:val="000000"/>
          <w:spacing w:val="0"/>
          <w:w w:val="100"/>
          <w:position w:val="0"/>
          <w:sz w:val="20"/>
          <w:szCs w:val="20"/>
        </w:rPr>
        <w:t>（</w:t>
      </w:r>
      <w:bookmarkEnd w:id="370"/>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367"/>
      <w:bookmarkEnd w:id="368"/>
      <w:bookmarkEnd w:id="371"/>
    </w:p>
    <w:p>
      <w:pPr>
        <w:pStyle w:val="Style5"/>
        <w:keepNext w:val="0"/>
        <w:keepLines w:val="0"/>
        <w:widowControl w:val="0"/>
        <w:shd w:val="clear" w:color="auto" w:fill="auto"/>
        <w:bidi w:val="0"/>
        <w:spacing w:before="0" w:after="0" w:line="362"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62" w:lineRule="exact"/>
        <w:ind w:left="0" w:right="0" w:firstLine="520"/>
        <w:jc w:val="both"/>
      </w:pPr>
      <w:r>
        <w:rPr>
          <w:color w:val="000000"/>
          <w:spacing w:val="0"/>
          <w:w w:val="100"/>
          <w:position w:val="0"/>
        </w:rPr>
        <w:t>按照中国证监会《上市公司监管指引第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号——上市公司现金分红》（中国证监会公告（</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 </w:t>
      </w:r>
      <w:r>
        <w:rPr>
          <w:rFonts w:ascii="Times New Roman" w:eastAsia="Times New Roman" w:hAnsi="Times New Roman" w:cs="Times New Roman"/>
          <w:color w:val="000000"/>
          <w:spacing w:val="0"/>
          <w:w w:val="100"/>
          <w:position w:val="0"/>
        </w:rPr>
        <w:t>43</w:t>
      </w:r>
      <w:r>
        <w:rPr>
          <w:color w:val="000000"/>
          <w:spacing w:val="0"/>
          <w:w w:val="100"/>
          <w:position w:val="0"/>
        </w:rPr>
        <w:t>号）以及《上海证券交易所上市公司现金分红指引》等文件的相关要求，公司在《公司章程》中 明确规定了公司的分红标准、分红比例，以及现金分红相对于股票股利在利润分配中的优先顺序， 能够很好地实现对投资者的合理投资回报并兼顾公司的可持续发展，建立了公司科学、持续、稳定 的分红政策，体现了公司充分重视投资者特别是中小投资者的合理要求和意见，切实维护了投资者 特别是中小投资者的利益。</w:t>
      </w:r>
    </w:p>
    <w:p>
      <w:pPr>
        <w:pStyle w:val="Style5"/>
        <w:keepNext w:val="0"/>
        <w:keepLines w:val="0"/>
        <w:widowControl w:val="0"/>
        <w:shd w:val="clear" w:color="auto" w:fill="auto"/>
        <w:bidi w:val="0"/>
        <w:spacing w:before="0" w:after="0" w:line="362" w:lineRule="exact"/>
        <w:ind w:left="0" w:right="0" w:firstLine="520"/>
        <w:jc w:val="both"/>
      </w:pPr>
      <w:r>
        <w:rPr>
          <w:color w:val="000000"/>
          <w:spacing w:val="0"/>
          <w:w w:val="100"/>
          <w:position w:val="0"/>
        </w:rPr>
        <w:t>根据公司制定的股东分红回报规划，公司在当年盈利且累计未分配利润为正，同时满足审计机 构对公司该年度财务报告出具标准无保留意见的审计报告的条件下，可以采取现金方式分配股利。 公司每年现金分红不低于当年可用于分配利润的</w:t>
      </w:r>
      <w:r>
        <w:rPr>
          <w:rFonts w:ascii="Times New Roman" w:eastAsia="Times New Roman" w:hAnsi="Times New Roman" w:cs="Times New Roman"/>
          <w:color w:val="000000"/>
          <w:spacing w:val="0"/>
          <w:w w:val="100"/>
          <w:position w:val="0"/>
        </w:rPr>
        <w:t>40%</w:t>
      </w:r>
      <w:r>
        <w:rPr>
          <w:color w:val="000000"/>
          <w:spacing w:val="0"/>
          <w:w w:val="100"/>
          <w:position w:val="0"/>
        </w:rPr>
        <w:t>，当年可用于分配利润计算口径为按中国会计 准则编制的合并财务报表中归属于母公司的净利润扣减累计亏损弥补额、母子公司计提的法定公积 金及必要的其他储备金额以及公司设立时发起人股东青岛港集团投入本公司的资产评估增值金额对 年度净利润的影响等因素后的金额。</w:t>
      </w:r>
    </w:p>
    <w:p>
      <w:pPr>
        <w:pStyle w:val="Style5"/>
        <w:keepNext w:val="0"/>
        <w:keepLines w:val="0"/>
        <w:widowControl w:val="0"/>
        <w:shd w:val="clear" w:color="auto" w:fill="auto"/>
        <w:bidi w:val="0"/>
        <w:spacing w:before="0" w:after="0" w:line="362"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年度，公司严格执行相关监管要求、《公司章程》及股东分红回报规划，按要求履行了有 关利润分配的审批程序，并按期足额完成利润分配。</w:t>
      </w:r>
    </w:p>
    <w:p>
      <w:pPr>
        <w:pStyle w:val="Style5"/>
        <w:keepNext w:val="0"/>
        <w:keepLines w:val="0"/>
        <w:widowControl w:val="0"/>
        <w:shd w:val="clear" w:color="auto" w:fill="auto"/>
        <w:bidi w:val="0"/>
        <w:spacing w:before="0" w:after="560" w:line="362" w:lineRule="exact"/>
        <w:ind w:left="0" w:right="0" w:firstLine="5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日召开董事会，会议审议通过了《关于青岛港国际股份有限公司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 度利润分配方案的议案》，提议将</w:t>
      </w:r>
      <w:r>
        <w:rPr>
          <w:rFonts w:ascii="Times New Roman" w:eastAsia="Times New Roman" w:hAnsi="Times New Roman" w:cs="Times New Roman"/>
          <w:color w:val="000000"/>
          <w:spacing w:val="0"/>
          <w:w w:val="100"/>
          <w:position w:val="0"/>
        </w:rPr>
        <w:t>2021</w:t>
      </w:r>
      <w:r>
        <w:rPr>
          <w:color w:val="000000"/>
          <w:spacing w:val="0"/>
          <w:w w:val="100"/>
          <w:position w:val="0"/>
        </w:rPr>
        <w:t>年度可用于分配利润</w:t>
      </w:r>
      <w:r>
        <w:rPr>
          <w:rFonts w:ascii="Times New Roman" w:eastAsia="Times New Roman" w:hAnsi="Times New Roman" w:cs="Times New Roman"/>
          <w:color w:val="000000"/>
          <w:spacing w:val="0"/>
          <w:w w:val="100"/>
          <w:position w:val="0"/>
        </w:rPr>
        <w:t>332,794.50</w:t>
      </w:r>
      <w:r>
        <w:rPr>
          <w:color w:val="000000"/>
          <w:spacing w:val="0"/>
          <w:w w:val="100"/>
          <w:position w:val="0"/>
        </w:rPr>
        <w:t>万元的约</w:t>
      </w:r>
      <w:r>
        <w:rPr>
          <w:rFonts w:ascii="Times New Roman" w:eastAsia="Times New Roman" w:hAnsi="Times New Roman" w:cs="Times New Roman"/>
          <w:color w:val="000000"/>
          <w:spacing w:val="0"/>
          <w:w w:val="100"/>
          <w:position w:val="0"/>
        </w:rPr>
        <w:t>50%</w:t>
      </w:r>
      <w:r>
        <w:rPr>
          <w:color w:val="000000"/>
          <w:spacing w:val="0"/>
          <w:w w:val="100"/>
          <w:position w:val="0"/>
        </w:rPr>
        <w:t>，按照持股比 例向全体股东派发现金股利，即以公司总股本</w:t>
      </w:r>
      <w:r>
        <w:rPr>
          <w:rFonts w:ascii="Times New Roman" w:eastAsia="Times New Roman" w:hAnsi="Times New Roman" w:cs="Times New Roman"/>
          <w:color w:val="000000"/>
          <w:spacing w:val="0"/>
          <w:w w:val="100"/>
          <w:position w:val="0"/>
        </w:rPr>
        <w:t>6,491,100,000</w:t>
      </w:r>
      <w:r>
        <w:rPr>
          <w:color w:val="000000"/>
          <w:spacing w:val="0"/>
          <w:w w:val="100"/>
          <w:position w:val="0"/>
        </w:rPr>
        <w:t>股计算，每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2.564</w:t>
      </w:r>
      <w:r>
        <w:rPr>
          <w:color w:val="000000"/>
          <w:spacing w:val="0"/>
          <w:w w:val="100"/>
          <w:position w:val="0"/>
        </w:rPr>
        <w:t>元 （含税）。实施上述利润分配方案，共需支付股利</w:t>
      </w:r>
      <w:r>
        <w:rPr>
          <w:rFonts w:ascii="Times New Roman" w:eastAsia="Times New Roman" w:hAnsi="Times New Roman" w:cs="Times New Roman"/>
          <w:color w:val="000000"/>
          <w:spacing w:val="0"/>
          <w:w w:val="100"/>
          <w:position w:val="0"/>
        </w:rPr>
        <w:t>166,431.80</w:t>
      </w:r>
      <w:r>
        <w:rPr>
          <w:color w:val="000000"/>
          <w:spacing w:val="0"/>
          <w:w w:val="100"/>
          <w:position w:val="0"/>
        </w:rPr>
        <w:t>万元，约占</w:t>
      </w:r>
      <w:r>
        <w:rPr>
          <w:rFonts w:ascii="Times New Roman" w:eastAsia="Times New Roman" w:hAnsi="Times New Roman" w:cs="Times New Roman"/>
          <w:color w:val="000000"/>
          <w:spacing w:val="0"/>
          <w:w w:val="100"/>
          <w:position w:val="0"/>
        </w:rPr>
        <w:t>2021</w:t>
      </w:r>
      <w:r>
        <w:rPr>
          <w:color w:val="000000"/>
          <w:spacing w:val="0"/>
          <w:w w:val="100"/>
          <w:position w:val="0"/>
        </w:rPr>
        <w:t>年度归属于上市公司 股东净利润的</w:t>
      </w:r>
      <w:r>
        <w:rPr>
          <w:rFonts w:ascii="Times New Roman" w:eastAsia="Times New Roman" w:hAnsi="Times New Roman" w:cs="Times New Roman"/>
          <w:color w:val="000000"/>
          <w:spacing w:val="0"/>
          <w:w w:val="100"/>
          <w:position w:val="0"/>
        </w:rPr>
        <w:t>42%</w:t>
      </w:r>
      <w:r>
        <w:rPr>
          <w:color w:val="000000"/>
          <w:spacing w:val="0"/>
          <w:w w:val="100"/>
          <w:position w:val="0"/>
        </w:rPr>
        <w:t>。上述利润分配方案已由独立董事发表意见，将提请公司</w:t>
      </w:r>
      <w:r>
        <w:rPr>
          <w:rFonts w:ascii="Times New Roman" w:eastAsia="Times New Roman" w:hAnsi="Times New Roman" w:cs="Times New Roman"/>
          <w:color w:val="000000"/>
          <w:spacing w:val="0"/>
          <w:w w:val="100"/>
          <w:position w:val="0"/>
        </w:rPr>
        <w:t>2021</w:t>
      </w:r>
      <w:r>
        <w:rPr>
          <w:color w:val="000000"/>
          <w:spacing w:val="0"/>
          <w:w w:val="100"/>
          <w:position w:val="0"/>
        </w:rPr>
        <w:t>年年度股东大会审 议批准，并将于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日发放。</w:t>
      </w:r>
    </w:p>
    <w:p>
      <w:pPr>
        <w:pStyle w:val="Style16"/>
        <w:keepNext/>
        <w:keepLines/>
        <w:widowControl w:val="0"/>
        <w:shd w:val="clear" w:color="auto" w:fill="auto"/>
        <w:tabs>
          <w:tab w:pos="478" w:val="left"/>
        </w:tabs>
        <w:bidi w:val="0"/>
        <w:spacing w:before="0" w:after="0" w:line="350" w:lineRule="auto"/>
        <w:ind w:left="0" w:right="0" w:firstLine="0"/>
        <w:jc w:val="left"/>
      </w:pPr>
      <w:bookmarkStart w:id="372" w:name="bookmark372"/>
      <w:bookmarkStart w:id="373" w:name="bookmark373"/>
      <w:bookmarkStart w:id="374" w:name="bookmark374"/>
      <w:bookmarkStart w:id="375" w:name="bookmark375"/>
      <w:r>
        <w:rPr>
          <w:rFonts w:ascii="Calibri" w:eastAsia="Calibri" w:hAnsi="Calibri" w:cs="Calibri"/>
          <w:color w:val="000000"/>
          <w:spacing w:val="0"/>
          <w:w w:val="100"/>
          <w:position w:val="0"/>
          <w:sz w:val="20"/>
          <w:szCs w:val="20"/>
        </w:rPr>
        <w:t>（</w:t>
      </w:r>
      <w:bookmarkEnd w:id="374"/>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现金分红政策的专项说明</w:t>
      </w:r>
      <w:bookmarkEnd w:id="372"/>
      <w:bookmarkEnd w:id="373"/>
      <w:bookmarkEnd w:id="375"/>
    </w:p>
    <w:p>
      <w:pPr>
        <w:pStyle w:val="Style5"/>
        <w:keepNext w:val="0"/>
        <w:keepLines w:val="0"/>
        <w:widowControl w:val="0"/>
        <w:shd w:val="clear" w:color="auto" w:fill="auto"/>
        <w:bidi w:val="0"/>
        <w:spacing w:before="0" w:after="120" w:line="362" w:lineRule="exact"/>
        <w:ind w:left="0" w:right="0" w:firstLine="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7757"/>
        <w:gridCol w:w="1541"/>
      </w:tblGrid>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J</w:t>
            </w:r>
            <w:r>
              <w:rPr>
                <w:color w:val="000000"/>
                <w:spacing w:val="0"/>
                <w:w w:val="100"/>
                <w:position w:val="0"/>
              </w:rPr>
              <w:t>是□否</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J</w:t>
            </w:r>
            <w:r>
              <w:rPr>
                <w:color w:val="000000"/>
                <w:spacing w:val="0"/>
                <w:w w:val="100"/>
                <w:position w:val="0"/>
              </w:rPr>
              <w:t>是□否</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J</w:t>
            </w:r>
            <w:r>
              <w:rPr>
                <w:color w:val="000000"/>
                <w:spacing w:val="0"/>
                <w:w w:val="100"/>
                <w:position w:val="0"/>
              </w:rPr>
              <w:t>是□否</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J</w:t>
            </w:r>
            <w:r>
              <w:rPr>
                <w:color w:val="000000"/>
                <w:spacing w:val="0"/>
                <w:w w:val="100"/>
                <w:position w:val="0"/>
              </w:rPr>
              <w:t>是□否</w:t>
            </w:r>
          </w:p>
        </w:tc>
      </w:tr>
      <w:tr>
        <w:trPr>
          <w:trHeight w:val="3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J</w:t>
            </w:r>
            <w:r>
              <w:rPr>
                <w:color w:val="000000"/>
                <w:spacing w:val="0"/>
                <w:w w:val="100"/>
                <w:position w:val="0"/>
              </w:rPr>
              <w:t>是□否</w:t>
            </w:r>
          </w:p>
        </w:tc>
      </w:tr>
    </w:tbl>
    <w:p>
      <w:pPr>
        <w:widowControl w:val="0"/>
        <w:spacing w:after="399" w:line="1" w:lineRule="exact"/>
      </w:pPr>
    </w:p>
    <w:p>
      <w:pPr>
        <w:pStyle w:val="Style16"/>
        <w:keepNext/>
        <w:keepLines/>
        <w:widowControl w:val="0"/>
        <w:shd w:val="clear" w:color="auto" w:fill="auto"/>
        <w:bidi w:val="0"/>
        <w:spacing w:before="0" w:after="40"/>
        <w:ind w:left="520" w:right="0" w:hanging="520"/>
        <w:jc w:val="left"/>
      </w:pPr>
      <w:bookmarkStart w:id="376" w:name="bookmark376"/>
      <w:bookmarkStart w:id="377" w:name="bookmark377"/>
      <w:bookmarkStart w:id="378" w:name="bookmark378"/>
      <w:bookmarkStart w:id="379" w:name="bookmark379"/>
      <w:r>
        <w:rPr>
          <w:rFonts w:ascii="Calibri" w:eastAsia="Calibri" w:hAnsi="Calibri" w:cs="Calibri"/>
          <w:color w:val="000000"/>
          <w:spacing w:val="0"/>
          <w:w w:val="100"/>
          <w:position w:val="0"/>
          <w:sz w:val="20"/>
          <w:szCs w:val="20"/>
        </w:rPr>
        <w:t>（</w:t>
      </w:r>
      <w:bookmarkEnd w:id="378"/>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报告期内盈利且母公司可供股东分配利润为正，但未提出现金利润分配方案预案的，公司应当 详细披露原因以及未分配利润的用途和使用计划</w:t>
      </w:r>
      <w:bookmarkEnd w:id="376"/>
      <w:bookmarkEnd w:id="377"/>
      <w:bookmarkEnd w:id="379"/>
    </w:p>
    <w:p>
      <w:pPr>
        <w:pStyle w:val="Style5"/>
        <w:keepNext w:val="0"/>
        <w:keepLines w:val="0"/>
        <w:widowControl w:val="0"/>
        <w:shd w:val="clear" w:color="auto" w:fill="auto"/>
        <w:bidi w:val="0"/>
        <w:spacing w:before="0" w:after="40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40"/>
        <w:ind w:left="0" w:right="0" w:firstLine="0"/>
        <w:jc w:val="left"/>
      </w:pPr>
      <w:bookmarkStart w:id="380" w:name="bookmark380"/>
      <w:bookmarkStart w:id="381" w:name="bookmark381"/>
      <w:bookmarkStart w:id="382" w:name="bookmark382"/>
      <w:r>
        <w:rPr>
          <w:color w:val="000000"/>
          <w:spacing w:val="0"/>
          <w:w w:val="100"/>
          <w:position w:val="0"/>
        </w:rPr>
        <w:t>十一、公司股权激励计划、员工持股计划或其他员工激励措施的情况及其影响</w:t>
      </w:r>
      <w:bookmarkEnd w:id="380"/>
      <w:bookmarkEnd w:id="381"/>
      <w:bookmarkEnd w:id="382"/>
    </w:p>
    <w:p>
      <w:pPr>
        <w:pStyle w:val="Style16"/>
        <w:keepNext/>
        <w:keepLines/>
        <w:widowControl w:val="0"/>
        <w:shd w:val="clear" w:color="auto" w:fill="auto"/>
        <w:tabs>
          <w:tab w:pos="536" w:val="left"/>
        </w:tabs>
        <w:bidi w:val="0"/>
        <w:spacing w:before="0" w:after="40"/>
        <w:ind w:left="0" w:right="0" w:firstLine="0"/>
        <w:jc w:val="left"/>
      </w:pPr>
      <w:bookmarkStart w:id="380" w:name="bookmark380"/>
      <w:bookmarkStart w:id="381" w:name="bookmark381"/>
      <w:bookmarkStart w:id="383" w:name="bookmark383"/>
      <w:bookmarkStart w:id="384" w:name="bookmark384"/>
      <w:r>
        <w:rPr>
          <w:color w:val="000000"/>
          <w:spacing w:val="0"/>
          <w:w w:val="100"/>
          <w:position w:val="0"/>
        </w:rPr>
        <w:t>（</w:t>
      </w:r>
      <w:bookmarkEnd w:id="383"/>
      <w:r>
        <w:rPr>
          <w:color w:val="000000"/>
          <w:spacing w:val="0"/>
          <w:w w:val="100"/>
          <w:position w:val="0"/>
        </w:rPr>
        <w:t>一）</w:t>
        <w:tab/>
        <w:t>相关激励事项已在临时公告披露且后续实施无进展或变化的</w:t>
      </w:r>
      <w:bookmarkEnd w:id="380"/>
      <w:bookmarkEnd w:id="381"/>
      <w:bookmarkEnd w:id="384"/>
    </w:p>
    <w:p>
      <w:pPr>
        <w:pStyle w:val="Style5"/>
        <w:keepNext w:val="0"/>
        <w:keepLines w:val="0"/>
        <w:widowControl w:val="0"/>
        <w:shd w:val="clear" w:color="auto" w:fill="auto"/>
        <w:bidi w:val="0"/>
        <w:spacing w:before="0" w:after="40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36" w:val="left"/>
        </w:tabs>
        <w:bidi w:val="0"/>
        <w:spacing w:before="0" w:after="40"/>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color w:val="000000"/>
          <w:spacing w:val="0"/>
          <w:w w:val="100"/>
          <w:position w:val="0"/>
        </w:rPr>
        <w:t>二）</w:t>
        <w:tab/>
        <w:t>临时公告未披露或有后续进展的激励情况</w:t>
      </w:r>
      <w:bookmarkEnd w:id="385"/>
      <w:bookmarkEnd w:id="386"/>
      <w:bookmarkEnd w:id="388"/>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股权激励情况</w:t>
      </w:r>
    </w:p>
    <w:p>
      <w:pPr>
        <w:pStyle w:val="Style5"/>
        <w:keepNext w:val="0"/>
        <w:keepLines w:val="0"/>
        <w:widowControl w:val="0"/>
        <w:shd w:val="clear" w:color="auto" w:fill="auto"/>
        <w:bidi w:val="0"/>
        <w:spacing w:before="0" w:after="34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4" w:val="left"/>
        </w:tabs>
        <w:bidi w:val="0"/>
        <w:spacing w:before="0" w:after="340" w:line="360"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员工持股计划情况</w:t>
      </w:r>
    </w:p>
    <w:p>
      <w:pPr>
        <w:pStyle w:val="Style5"/>
        <w:keepNext w:val="0"/>
        <w:keepLines w:val="0"/>
        <w:widowControl w:val="0"/>
        <w:shd w:val="clear" w:color="auto" w:fill="auto"/>
        <w:tabs>
          <w:tab w:pos="854" w:val="left"/>
        </w:tabs>
        <w:bidi w:val="0"/>
        <w:spacing w:before="0" w:after="340" w:line="360"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40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36" w:val="left"/>
        </w:tabs>
        <w:bidi w:val="0"/>
        <w:spacing w:before="0" w:after="40"/>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color w:val="000000"/>
          <w:spacing w:val="0"/>
          <w:w w:val="100"/>
          <w:position w:val="0"/>
        </w:rPr>
        <w:t>三）</w:t>
        <w:tab/>
        <w:t>董事、高级管理人员报告期内被授予的股权激励情况</w:t>
      </w:r>
      <w:bookmarkEnd w:id="389"/>
      <w:bookmarkEnd w:id="390"/>
      <w:bookmarkEnd w:id="392"/>
    </w:p>
    <w:p>
      <w:pPr>
        <w:pStyle w:val="Style5"/>
        <w:keepNext w:val="0"/>
        <w:keepLines w:val="0"/>
        <w:widowControl w:val="0"/>
        <w:shd w:val="clear" w:color="auto" w:fill="auto"/>
        <w:bidi w:val="0"/>
        <w:spacing w:before="0" w:after="34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36" w:val="left"/>
        </w:tabs>
        <w:bidi w:val="0"/>
        <w:spacing w:before="0" w:after="40"/>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color w:val="000000"/>
          <w:spacing w:val="0"/>
          <w:w w:val="100"/>
          <w:position w:val="0"/>
        </w:rPr>
        <w:t>四）</w:t>
        <w:tab/>
        <w:t>报告期内对高级管理人员的考评机制，以及激励机制的建立、实施情况</w:t>
      </w:r>
      <w:bookmarkEnd w:id="393"/>
      <w:bookmarkEnd w:id="394"/>
      <w:bookmarkEnd w:id="396"/>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40" w:line="360" w:lineRule="exact"/>
        <w:ind w:left="0" w:right="0" w:firstLine="520"/>
        <w:jc w:val="left"/>
      </w:pPr>
      <w:r>
        <w:rPr>
          <w:color w:val="000000"/>
          <w:spacing w:val="0"/>
          <w:w w:val="100"/>
          <w:position w:val="0"/>
        </w:rPr>
        <w:t>公司实施有效的激励与约束、管理与监督的考评机制，推行月度与年度考评相结合，经营规模 和风险与关键绩效指标综合评价相结合的薪酬管理办法。高级管理人员与其所分管的业务进行联动 考核，薪酬水平与经营管理业绩挂钩。按照公司安全生产、收入、利润、吞吐量、能耗等指标进行 综合考核，执行基本薪酬、绩效薪酬、任期激励、业绩贡献奖励的绩效管理模式。</w:t>
      </w:r>
    </w:p>
    <w:p>
      <w:pPr>
        <w:pStyle w:val="Style16"/>
        <w:keepNext/>
        <w:keepLines/>
        <w:widowControl w:val="0"/>
        <w:shd w:val="clear" w:color="auto" w:fill="auto"/>
        <w:bidi w:val="0"/>
        <w:spacing w:before="0" w:line="362" w:lineRule="exact"/>
        <w:ind w:left="0" w:right="0" w:firstLine="400"/>
        <w:jc w:val="left"/>
      </w:pPr>
      <w:bookmarkStart w:id="397" w:name="bookmark397"/>
      <w:bookmarkStart w:id="398" w:name="bookmark398"/>
      <w:bookmarkStart w:id="399" w:name="bookmark399"/>
      <w:r>
        <w:rPr>
          <w:color w:val="000000"/>
          <w:spacing w:val="0"/>
          <w:w w:val="100"/>
          <w:position w:val="0"/>
        </w:rPr>
        <w:t>十二、 报告期内的内部控制制度建设及实施情况</w:t>
      </w:r>
      <w:bookmarkEnd w:id="397"/>
      <w:bookmarkEnd w:id="398"/>
      <w:bookmarkEnd w:id="399"/>
    </w:p>
    <w:p>
      <w:pPr>
        <w:pStyle w:val="Style5"/>
        <w:keepNext w:val="0"/>
        <w:keepLines w:val="0"/>
        <w:widowControl w:val="0"/>
        <w:shd w:val="clear" w:color="auto" w:fill="auto"/>
        <w:bidi w:val="0"/>
        <w:spacing w:before="0" w:after="0" w:line="360" w:lineRule="exact"/>
        <w:ind w:left="0" w:right="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60" w:lineRule="exact"/>
        <w:ind w:left="400" w:right="0" w:firstLine="420"/>
        <w:jc w:val="both"/>
      </w:pPr>
      <w:r>
        <w:rPr>
          <w:color w:val="000000"/>
          <w:spacing w:val="0"/>
          <w:w w:val="100"/>
          <w:position w:val="0"/>
        </w:rPr>
        <w:t>公司根据《中华人民共和国公司法》《企业内部控制基本规范》及其相关配套指引以及《公司 章程》，建立了与公司经营规模、业务范围、竞争状况、风险评估和风险承受度等相适应的内部控 制体系。公司结合行业特征及经营实际，制定《内部控制管理制度》《全面风险管理制度》等系列 管理制度，定期修订并发布实施各项管理制度，更新《内部控制手册》《风险管理手册》，持续增 强风险防范能力，促进公司健康可持续发展。</w:t>
      </w:r>
    </w:p>
    <w:p>
      <w:pPr>
        <w:pStyle w:val="Style5"/>
        <w:keepNext w:val="0"/>
        <w:keepLines w:val="0"/>
        <w:widowControl w:val="0"/>
        <w:shd w:val="clear" w:color="auto" w:fill="auto"/>
        <w:bidi w:val="0"/>
        <w:spacing w:before="0" w:after="0" w:line="360" w:lineRule="exact"/>
        <w:ind w:left="400" w:right="0" w:firstLine="420"/>
        <w:jc w:val="both"/>
      </w:pPr>
      <w:r>
        <w:rPr>
          <w:color w:val="000000"/>
          <w:spacing w:val="0"/>
          <w:w w:val="100"/>
          <w:position w:val="0"/>
        </w:rPr>
        <w:t>公司内部控制体系结构合理，内部控制制度框架符合财政部、中国证监会等五部委对于内部控 制体系完整性、合理性、有效性的要求，能够适应公司管理和发展的需要。公司不断健全内控体系， 内控运行机制有效，达到了内部控制预期目标，保障了公司及全体股东的利益。</w:t>
      </w:r>
    </w:p>
    <w:p>
      <w:pPr>
        <w:pStyle w:val="Style5"/>
        <w:keepNext w:val="0"/>
        <w:keepLines w:val="0"/>
        <w:widowControl w:val="0"/>
        <w:shd w:val="clear" w:color="auto" w:fill="auto"/>
        <w:bidi w:val="0"/>
        <w:spacing w:before="0" w:after="480" w:line="384" w:lineRule="exact"/>
        <w:ind w:left="400" w:right="0" w:firstLine="420"/>
        <w:jc w:val="both"/>
      </w:pPr>
      <w:r>
        <w:rPr>
          <w:color w:val="000000"/>
          <w:spacing w:val="0"/>
          <w:w w:val="100"/>
          <w:position w:val="0"/>
        </w:rPr>
        <w:t>公司第三届董事会第三十次会议审议通过了《青岛港国际股份有限公司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年内部控制评价报 告》，详细情况请见公司于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日在上交所网站</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)披露的全文。</w:t>
      </w:r>
    </w:p>
    <w:p>
      <w:pPr>
        <w:pStyle w:val="Style5"/>
        <w:keepNext w:val="0"/>
        <w:keepLines w:val="0"/>
        <w:widowControl w:val="0"/>
        <w:shd w:val="clear" w:color="auto" w:fill="auto"/>
        <w:bidi w:val="0"/>
        <w:spacing w:before="0" w:after="60" w:line="240" w:lineRule="auto"/>
        <w:ind w:left="0" w:right="0"/>
        <w:jc w:val="both"/>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00" w:line="240" w:lineRule="auto"/>
        <w:ind w:left="0" w:right="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line="362" w:lineRule="exact"/>
        <w:ind w:left="0" w:right="0" w:firstLine="400"/>
        <w:jc w:val="both"/>
      </w:pPr>
      <w:bookmarkStart w:id="400" w:name="bookmark400"/>
      <w:bookmarkStart w:id="401" w:name="bookmark401"/>
      <w:bookmarkStart w:id="402" w:name="bookmark402"/>
      <w:r>
        <w:rPr>
          <w:color w:val="000000"/>
          <w:spacing w:val="0"/>
          <w:w w:val="100"/>
          <w:position w:val="0"/>
        </w:rPr>
        <w:t>十三、 报告期内对子公司的管理控制情况</w:t>
      </w:r>
      <w:bookmarkEnd w:id="400"/>
      <w:bookmarkEnd w:id="401"/>
      <w:bookmarkEnd w:id="402"/>
    </w:p>
    <w:p>
      <w:pPr>
        <w:pStyle w:val="Style5"/>
        <w:keepNext w:val="0"/>
        <w:keepLines w:val="0"/>
        <w:widowControl w:val="0"/>
        <w:shd w:val="clear" w:color="auto" w:fill="auto"/>
        <w:bidi w:val="0"/>
        <w:spacing w:before="0" w:after="0" w:line="362" w:lineRule="exact"/>
        <w:ind w:left="0" w:right="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20" w:line="362" w:lineRule="exact"/>
        <w:ind w:left="400" w:right="0" w:firstLine="420"/>
        <w:jc w:val="both"/>
      </w:pPr>
      <w:r>
        <w:rPr>
          <w:color w:val="000000"/>
          <w:spacing w:val="0"/>
          <w:w w:val="100"/>
          <w:position w:val="0"/>
        </w:rPr>
        <w:t>公司重视对子公司的管理工作，制定了《青岛港国际股份有限公司子公司管理制度》等内部管 理制度，对子公司实施人事与薪酬、业务、财务、重大事项报告等方面的管理，具体如下：</w:t>
      </w:r>
    </w:p>
    <w:p>
      <w:pPr>
        <w:pStyle w:val="Style5"/>
        <w:keepNext w:val="0"/>
        <w:keepLines w:val="0"/>
        <w:widowControl w:val="0"/>
        <w:shd w:val="clear" w:color="auto" w:fill="auto"/>
        <w:tabs>
          <w:tab w:pos="1178" w:val="left"/>
        </w:tabs>
        <w:bidi w:val="0"/>
        <w:spacing w:before="0" w:after="0"/>
        <w:ind w:left="0" w:right="0" w:firstLine="820"/>
        <w:jc w:val="both"/>
      </w:pPr>
      <w:bookmarkStart w:id="403" w:name="bookmark403"/>
      <w:r>
        <w:rPr>
          <w:rFonts w:ascii="Times New Roman" w:eastAsia="Times New Roman" w:hAnsi="Times New Roman" w:cs="Times New Roman"/>
          <w:color w:val="000000"/>
          <w:spacing w:val="0"/>
          <w:w w:val="100"/>
          <w:position w:val="0"/>
        </w:rPr>
        <w:t>1</w:t>
      </w:r>
      <w:bookmarkEnd w:id="403"/>
      <w:r>
        <w:rPr>
          <w:color w:val="000000"/>
          <w:spacing w:val="0"/>
          <w:w w:val="100"/>
          <w:position w:val="0"/>
        </w:rPr>
        <w:t>、</w:t>
        <w:tab/>
        <w:t>人事与薪酬管理</w:t>
      </w:r>
    </w:p>
    <w:p>
      <w:pPr>
        <w:pStyle w:val="Style5"/>
        <w:keepNext w:val="0"/>
        <w:keepLines w:val="0"/>
        <w:widowControl w:val="0"/>
        <w:shd w:val="clear" w:color="auto" w:fill="auto"/>
        <w:bidi w:val="0"/>
        <w:spacing w:before="0" w:after="120" w:line="362" w:lineRule="exact"/>
        <w:ind w:left="400" w:right="0" w:firstLine="420"/>
        <w:jc w:val="both"/>
      </w:pPr>
      <w:r>
        <w:rPr>
          <w:color w:val="000000"/>
          <w:spacing w:val="0"/>
          <w:w w:val="100"/>
          <w:position w:val="0"/>
        </w:rPr>
        <w:t>公司按照子公司章程的规定向其委派及推荐董事、监事及高级管理人员；子公司应按照公司要 求落实人事管理事项；公司对子公司董事、监事、高级管理人员实施绩效考核管理制度，对其履行 职责情况和绩效进行考评。</w:t>
      </w:r>
    </w:p>
    <w:p>
      <w:pPr>
        <w:pStyle w:val="Style5"/>
        <w:keepNext w:val="0"/>
        <w:keepLines w:val="0"/>
        <w:widowControl w:val="0"/>
        <w:shd w:val="clear" w:color="auto" w:fill="auto"/>
        <w:tabs>
          <w:tab w:pos="1198" w:val="left"/>
        </w:tabs>
        <w:bidi w:val="0"/>
        <w:spacing w:before="0" w:after="0"/>
        <w:ind w:left="0" w:right="0" w:firstLine="820"/>
        <w:jc w:val="both"/>
      </w:pPr>
      <w:bookmarkStart w:id="404" w:name="bookmark404"/>
      <w:r>
        <w:rPr>
          <w:rFonts w:ascii="Times New Roman" w:eastAsia="Times New Roman" w:hAnsi="Times New Roman" w:cs="Times New Roman"/>
          <w:color w:val="000000"/>
          <w:spacing w:val="0"/>
          <w:w w:val="100"/>
          <w:position w:val="0"/>
        </w:rPr>
        <w:t>2</w:t>
      </w:r>
      <w:bookmarkEnd w:id="404"/>
      <w:r>
        <w:rPr>
          <w:color w:val="000000"/>
          <w:spacing w:val="0"/>
          <w:w w:val="100"/>
          <w:position w:val="0"/>
        </w:rPr>
        <w:t>、</w:t>
        <w:tab/>
        <w:t>业务管理</w:t>
      </w:r>
    </w:p>
    <w:p>
      <w:pPr>
        <w:pStyle w:val="Style5"/>
        <w:keepNext w:val="0"/>
        <w:keepLines w:val="0"/>
        <w:widowControl w:val="0"/>
        <w:shd w:val="clear" w:color="auto" w:fill="auto"/>
        <w:bidi w:val="0"/>
        <w:spacing w:before="0" w:after="120" w:line="362" w:lineRule="exact"/>
        <w:ind w:left="400" w:right="0" w:firstLine="420"/>
        <w:jc w:val="both"/>
      </w:pPr>
      <w:r>
        <w:rPr>
          <w:color w:val="000000"/>
          <w:spacing w:val="0"/>
          <w:w w:val="100"/>
          <w:position w:val="0"/>
        </w:rPr>
        <w:t>子公司应于每个会计年度结束后按照公司要求及时组织编制年度工作报告、根据公司年度总体 发展规划和经营计划编制下一年度的经营计划并上报公司；子公司应按照公司要求向公司汇报生产 经营情况并提供有关生产经营报表数据；公司有权对子公司的生产经营进行定期和不定期检查；子 公司进行出售或购买重大资产、融资、对外担保等重大事项，须履行公司内部审批程序。</w:t>
      </w:r>
    </w:p>
    <w:p>
      <w:pPr>
        <w:pStyle w:val="Style5"/>
        <w:keepNext w:val="0"/>
        <w:keepLines w:val="0"/>
        <w:widowControl w:val="0"/>
        <w:shd w:val="clear" w:color="auto" w:fill="auto"/>
        <w:tabs>
          <w:tab w:pos="1198" w:val="left"/>
        </w:tabs>
        <w:bidi w:val="0"/>
        <w:spacing w:before="0" w:after="0"/>
        <w:ind w:left="0" w:right="0" w:firstLine="820"/>
        <w:jc w:val="both"/>
      </w:pPr>
      <w:bookmarkStart w:id="405" w:name="bookmark405"/>
      <w:r>
        <w:rPr>
          <w:rFonts w:ascii="Times New Roman" w:eastAsia="Times New Roman" w:hAnsi="Times New Roman" w:cs="Times New Roman"/>
          <w:color w:val="000000"/>
          <w:spacing w:val="0"/>
          <w:w w:val="100"/>
          <w:position w:val="0"/>
        </w:rPr>
        <w:t>3</w:t>
      </w:r>
      <w:bookmarkEnd w:id="405"/>
      <w:r>
        <w:rPr>
          <w:color w:val="000000"/>
          <w:spacing w:val="0"/>
          <w:w w:val="100"/>
          <w:position w:val="0"/>
        </w:rPr>
        <w:t>、</w:t>
        <w:tab/>
        <w:t>财务管理</w:t>
      </w:r>
    </w:p>
    <w:p>
      <w:pPr>
        <w:pStyle w:val="Style5"/>
        <w:keepNext w:val="0"/>
        <w:keepLines w:val="0"/>
        <w:widowControl w:val="0"/>
        <w:shd w:val="clear" w:color="auto" w:fill="auto"/>
        <w:bidi w:val="0"/>
        <w:spacing w:before="0" w:after="120" w:line="362" w:lineRule="exact"/>
        <w:ind w:left="400" w:right="0" w:firstLine="420"/>
        <w:jc w:val="both"/>
      </w:pPr>
      <w:r>
        <w:rPr>
          <w:color w:val="000000"/>
          <w:spacing w:val="0"/>
          <w:w w:val="100"/>
          <w:position w:val="0"/>
        </w:rPr>
        <w:t>子公司应按照公司财务管理制度和会计制度的规定进行日常会计核算和财务管理；子公司应当 按月度、季度、年度定期按时向公司报送财务会计报表；公司定期或不定期实施对子公司的审计监 督。</w:t>
      </w:r>
    </w:p>
    <w:p>
      <w:pPr>
        <w:pStyle w:val="Style5"/>
        <w:keepNext w:val="0"/>
        <w:keepLines w:val="0"/>
        <w:widowControl w:val="0"/>
        <w:shd w:val="clear" w:color="auto" w:fill="auto"/>
        <w:tabs>
          <w:tab w:pos="1198" w:val="left"/>
        </w:tabs>
        <w:bidi w:val="0"/>
        <w:spacing w:before="0" w:after="0"/>
        <w:ind w:left="0" w:right="0" w:firstLine="820"/>
        <w:jc w:val="both"/>
      </w:pPr>
      <w:bookmarkStart w:id="406" w:name="bookmark406"/>
      <w:r>
        <w:rPr>
          <w:rFonts w:ascii="Times New Roman" w:eastAsia="Times New Roman" w:hAnsi="Times New Roman" w:cs="Times New Roman"/>
          <w:color w:val="000000"/>
          <w:spacing w:val="0"/>
          <w:w w:val="100"/>
          <w:position w:val="0"/>
        </w:rPr>
        <w:t>4</w:t>
      </w:r>
      <w:bookmarkEnd w:id="406"/>
      <w:r>
        <w:rPr>
          <w:color w:val="000000"/>
          <w:spacing w:val="0"/>
          <w:w w:val="100"/>
          <w:position w:val="0"/>
        </w:rPr>
        <w:t>、</w:t>
        <w:tab/>
        <w:t>重大事项报告</w:t>
      </w:r>
    </w:p>
    <w:p>
      <w:pPr>
        <w:pStyle w:val="Style5"/>
        <w:keepNext w:val="0"/>
        <w:keepLines w:val="0"/>
        <w:widowControl w:val="0"/>
        <w:shd w:val="clear" w:color="auto" w:fill="auto"/>
        <w:bidi w:val="0"/>
        <w:spacing w:before="0" w:after="120" w:line="362" w:lineRule="exact"/>
        <w:ind w:left="400" w:right="0" w:firstLine="420"/>
        <w:jc w:val="both"/>
      </w:pPr>
      <w:r>
        <w:rPr>
          <w:color w:val="000000"/>
          <w:spacing w:val="0"/>
          <w:w w:val="100"/>
          <w:position w:val="0"/>
        </w:rPr>
        <w:t>子公司严格执行《青岛港国际股份有限公司重大事项内部报告制度》，及时向公司报告可能对 公司股票及其衍生品种交易价格产生重大影响的信息。</w:t>
      </w:r>
    </w:p>
    <w:p>
      <w:pPr>
        <w:pStyle w:val="Style16"/>
        <w:keepNext/>
        <w:keepLines/>
        <w:widowControl w:val="0"/>
        <w:shd w:val="clear" w:color="auto" w:fill="auto"/>
        <w:bidi w:val="0"/>
        <w:spacing w:before="0" w:line="353" w:lineRule="exact"/>
        <w:ind w:left="0" w:right="0" w:firstLine="400"/>
        <w:jc w:val="left"/>
      </w:pPr>
      <w:bookmarkStart w:id="407" w:name="bookmark407"/>
      <w:bookmarkStart w:id="408" w:name="bookmark408"/>
      <w:bookmarkStart w:id="409" w:name="bookmark409"/>
      <w:r>
        <w:rPr>
          <w:color w:val="000000"/>
          <w:spacing w:val="0"/>
          <w:w w:val="100"/>
          <w:position w:val="0"/>
        </w:rPr>
        <w:t>十四、内部控制审计报告的相关情况说明</w:t>
      </w:r>
      <w:bookmarkEnd w:id="407"/>
      <w:bookmarkEnd w:id="408"/>
      <w:bookmarkEnd w:id="409"/>
    </w:p>
    <w:p>
      <w:pPr>
        <w:pStyle w:val="Style5"/>
        <w:keepNext w:val="0"/>
        <w:keepLines w:val="0"/>
        <w:widowControl w:val="0"/>
        <w:shd w:val="clear" w:color="auto" w:fill="auto"/>
        <w:bidi w:val="0"/>
        <w:spacing w:before="0" w:after="0" w:line="353" w:lineRule="exact"/>
        <w:ind w:left="0" w:right="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60" w:line="353" w:lineRule="exact"/>
        <w:ind w:left="400" w:right="0" w:firstLine="420"/>
        <w:jc w:val="both"/>
      </w:pPr>
      <w:r>
        <w:rPr>
          <w:color w:val="000000"/>
          <w:spacing w:val="0"/>
          <w:w w:val="100"/>
          <w:position w:val="0"/>
        </w:rPr>
        <w:t>普华永道中天会计师事务所（特殊普通合伙）对公司财务报告相关内部控制有效性进行了审计， 并出具了标准无保留意见的内部控制审计报告。该报告于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日在上交所网站 </w:t>
      </w:r>
      <w:r>
        <w:rPr>
          <w:color w:val="000000"/>
          <w:spacing w:val="0"/>
          <w:w w:val="100"/>
          <w:position w:val="0"/>
        </w:rPr>
        <w:t>（</w:t>
      </w:r>
      <w:r>
        <w:rPr>
          <w:rFonts w:ascii="Times New Roman" w:eastAsia="Times New Roman" w:hAnsi="Times New Roman" w:cs="Times New Roman"/>
          <w:color w:val="000000"/>
          <w:spacing w:val="0"/>
          <w:w w:val="100"/>
          <w:position w:val="0"/>
        </w:rPr>
        <w:t>www.sse.com.cn</w:t>
      </w:r>
      <w:r>
        <w:rPr>
          <w:color w:val="000000"/>
          <w:spacing w:val="0"/>
          <w:w w:val="100"/>
          <w:position w:val="0"/>
        </w:rPr>
        <w:t>）披露。</w:t>
      </w:r>
    </w:p>
    <w:p>
      <w:pPr>
        <w:pStyle w:val="Style5"/>
        <w:keepNext w:val="0"/>
        <w:keepLines w:val="0"/>
        <w:widowControl w:val="0"/>
        <w:shd w:val="clear" w:color="auto" w:fill="auto"/>
        <w:bidi w:val="0"/>
        <w:spacing w:before="0" w:after="0" w:line="353" w:lineRule="exact"/>
        <w:ind w:left="0" w:right="0"/>
        <w:jc w:val="both"/>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420" w:line="353" w:lineRule="exact"/>
        <w:ind w:left="0" w:right="0"/>
        <w:jc w:val="both"/>
      </w:pPr>
      <w:r>
        <w:rPr>
          <w:color w:val="000000"/>
          <w:spacing w:val="0"/>
          <w:w w:val="100"/>
          <w:position w:val="0"/>
        </w:rPr>
        <w:t>内部控制审计报告意见类型：标准的无保留意见</w:t>
      </w:r>
    </w:p>
    <w:p>
      <w:pPr>
        <w:pStyle w:val="Style16"/>
        <w:keepNext/>
        <w:keepLines/>
        <w:widowControl w:val="0"/>
        <w:shd w:val="clear" w:color="auto" w:fill="auto"/>
        <w:bidi w:val="0"/>
        <w:spacing w:before="0" w:line="353" w:lineRule="exact"/>
        <w:ind w:left="0" w:right="0" w:firstLine="400"/>
        <w:jc w:val="both"/>
      </w:pPr>
      <w:bookmarkStart w:id="410" w:name="bookmark410"/>
      <w:bookmarkStart w:id="411" w:name="bookmark411"/>
      <w:bookmarkStart w:id="412" w:name="bookmark412"/>
      <w:r>
        <w:rPr>
          <w:color w:val="000000"/>
          <w:spacing w:val="0"/>
          <w:w w:val="100"/>
          <w:position w:val="0"/>
        </w:rPr>
        <w:t>十五、上市公司治理专项行动自查问题整改情况</w:t>
      </w:r>
      <w:bookmarkEnd w:id="410"/>
      <w:bookmarkEnd w:id="411"/>
      <w:bookmarkEnd w:id="412"/>
    </w:p>
    <w:p>
      <w:pPr>
        <w:pStyle w:val="Style5"/>
        <w:keepNext w:val="0"/>
        <w:keepLines w:val="0"/>
        <w:widowControl w:val="0"/>
        <w:shd w:val="clear" w:color="auto" w:fill="auto"/>
        <w:bidi w:val="0"/>
        <w:spacing w:before="0" w:after="420" w:line="353" w:lineRule="exact"/>
        <w:ind w:left="0" w:right="0" w:firstLine="820"/>
        <w:jc w:val="left"/>
      </w:pPr>
      <w:r>
        <w:rPr>
          <w:color w:val="000000"/>
          <w:spacing w:val="0"/>
          <w:w w:val="100"/>
          <w:position w:val="0"/>
        </w:rPr>
        <w:t>不适用。</w:t>
      </w:r>
    </w:p>
    <w:p>
      <w:pPr>
        <w:pStyle w:val="Style16"/>
        <w:keepNext/>
        <w:keepLines/>
        <w:widowControl w:val="0"/>
        <w:shd w:val="clear" w:color="auto" w:fill="auto"/>
        <w:bidi w:val="0"/>
        <w:spacing w:before="0" w:line="353" w:lineRule="exact"/>
        <w:ind w:left="0" w:right="0" w:firstLine="400"/>
        <w:jc w:val="left"/>
      </w:pPr>
      <w:bookmarkStart w:id="413" w:name="bookmark413"/>
      <w:bookmarkStart w:id="414" w:name="bookmark414"/>
      <w:bookmarkStart w:id="415" w:name="bookmark415"/>
      <w:r>
        <w:rPr>
          <w:color w:val="000000"/>
          <w:spacing w:val="0"/>
          <w:w w:val="100"/>
          <w:position w:val="0"/>
        </w:rPr>
        <w:t>十六、其他</w:t>
      </w:r>
      <w:bookmarkEnd w:id="413"/>
      <w:bookmarkEnd w:id="414"/>
      <w:bookmarkEnd w:id="415"/>
    </w:p>
    <w:p>
      <w:pPr>
        <w:pStyle w:val="Style5"/>
        <w:keepNext w:val="0"/>
        <w:keepLines w:val="0"/>
        <w:widowControl w:val="0"/>
        <w:shd w:val="clear" w:color="auto" w:fill="auto"/>
        <w:bidi w:val="0"/>
        <w:spacing w:before="0" w:after="620" w:line="353" w:lineRule="exact"/>
        <w:ind w:left="0" w:right="0"/>
        <w:jc w:val="both"/>
      </w:pPr>
      <w:bookmarkStart w:id="416" w:name="bookmark416"/>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bookmarkEnd w:id="416"/>
    </w:p>
    <w:p>
      <w:pPr>
        <w:pStyle w:val="Style11"/>
        <w:keepNext/>
        <w:keepLines/>
        <w:widowControl w:val="0"/>
        <w:shd w:val="clear" w:color="auto" w:fill="auto"/>
        <w:bidi w:val="0"/>
        <w:spacing w:before="0" w:after="300" w:line="240" w:lineRule="auto"/>
        <w:ind w:left="0" w:right="0" w:firstLine="0"/>
        <w:jc w:val="center"/>
      </w:pPr>
      <w:bookmarkStart w:id="417" w:name="bookmark417"/>
      <w:bookmarkStart w:id="418" w:name="bookmark418"/>
      <w:bookmarkStart w:id="419" w:name="bookmark419"/>
      <w:r>
        <w:rPr>
          <w:color w:val="000000"/>
          <w:spacing w:val="0"/>
          <w:w w:val="100"/>
          <w:position w:val="0"/>
        </w:rPr>
        <w:t>第五节环境与社会责任</w:t>
      </w:r>
      <w:bookmarkEnd w:id="417"/>
      <w:bookmarkEnd w:id="418"/>
      <w:bookmarkEnd w:id="419"/>
    </w:p>
    <w:p>
      <w:pPr>
        <w:pStyle w:val="Style16"/>
        <w:keepNext/>
        <w:keepLines/>
        <w:widowControl w:val="0"/>
        <w:shd w:val="clear" w:color="auto" w:fill="auto"/>
        <w:bidi w:val="0"/>
        <w:spacing w:before="0" w:after="0" w:line="353" w:lineRule="exact"/>
        <w:ind w:left="0" w:right="0" w:firstLine="400"/>
        <w:jc w:val="left"/>
      </w:pPr>
      <w:bookmarkStart w:id="420" w:name="bookmark420"/>
      <w:bookmarkStart w:id="421" w:name="bookmark421"/>
      <w:bookmarkStart w:id="422" w:name="bookmark422"/>
      <w:bookmarkStart w:id="423" w:name="bookmark423"/>
      <w:r>
        <w:rPr>
          <w:color w:val="000000"/>
          <w:spacing w:val="0"/>
          <w:w w:val="100"/>
          <w:position w:val="0"/>
        </w:rPr>
        <w:t>一</w:t>
      </w:r>
      <w:bookmarkEnd w:id="422"/>
      <w:r>
        <w:rPr>
          <w:color w:val="000000"/>
          <w:spacing w:val="0"/>
          <w:w w:val="100"/>
          <w:position w:val="0"/>
        </w:rPr>
        <w:t>、环境信息情况</w:t>
      </w:r>
      <w:bookmarkEnd w:id="420"/>
      <w:bookmarkEnd w:id="421"/>
      <w:bookmarkEnd w:id="423"/>
    </w:p>
    <w:p>
      <w:pPr>
        <w:pStyle w:val="Style16"/>
        <w:keepNext/>
        <w:keepLines/>
        <w:widowControl w:val="0"/>
        <w:shd w:val="clear" w:color="auto" w:fill="auto"/>
        <w:bidi w:val="0"/>
        <w:spacing w:before="0" w:after="0" w:line="353" w:lineRule="exact"/>
        <w:ind w:left="0" w:right="0" w:firstLine="400"/>
        <w:jc w:val="left"/>
      </w:pPr>
      <w:bookmarkStart w:id="420" w:name="bookmark420"/>
      <w:bookmarkStart w:id="421" w:name="bookmark421"/>
      <w:bookmarkStart w:id="424" w:name="bookmark424"/>
      <w:bookmarkStart w:id="425" w:name="bookmark425"/>
      <w:r>
        <w:rPr>
          <w:color w:val="000000"/>
          <w:spacing w:val="0"/>
          <w:w w:val="100"/>
          <w:position w:val="0"/>
        </w:rPr>
        <w:t>（</w:t>
      </w:r>
      <w:bookmarkEnd w:id="424"/>
      <w:r>
        <w:rPr>
          <w:color w:val="000000"/>
          <w:spacing w:val="0"/>
          <w:w w:val="100"/>
          <w:position w:val="0"/>
        </w:rPr>
        <w:t>一）属于环境保护部门公布的重点排污单位的公司及其主要子公司的环保情况说明</w:t>
      </w:r>
      <w:bookmarkEnd w:id="420"/>
      <w:bookmarkEnd w:id="421"/>
      <w:bookmarkEnd w:id="425"/>
    </w:p>
    <w:p>
      <w:pPr>
        <w:pStyle w:val="Style5"/>
        <w:keepNext w:val="0"/>
        <w:keepLines w:val="0"/>
        <w:widowControl w:val="0"/>
        <w:shd w:val="clear" w:color="auto" w:fill="auto"/>
        <w:bidi w:val="0"/>
        <w:spacing w:before="0" w:after="60" w:line="353" w:lineRule="exact"/>
        <w:ind w:left="0" w:right="0"/>
        <w:jc w:val="both"/>
      </w:pPr>
      <w:r>
        <w:rPr>
          <w:color w:val="000000"/>
          <w:spacing w:val="0"/>
          <w:w w:val="100"/>
          <w:position w:val="0"/>
        </w:rPr>
        <w:t>J</w:t>
      </w:r>
      <w:r>
        <w:rPr>
          <w:color w:val="000000"/>
          <w:spacing w:val="0"/>
          <w:w w:val="100"/>
          <w:position w:val="0"/>
        </w:rPr>
        <w:t>适用口不适用</w:t>
      </w:r>
    </w:p>
    <w:p>
      <w:pPr>
        <w:pStyle w:val="Style16"/>
        <w:keepNext/>
        <w:keepLines/>
        <w:widowControl w:val="0"/>
        <w:numPr>
          <w:ilvl w:val="0"/>
          <w:numId w:val="25"/>
        </w:numPr>
        <w:shd w:val="clear" w:color="auto" w:fill="auto"/>
        <w:bidi w:val="0"/>
        <w:spacing w:before="0" w:line="353" w:lineRule="exact"/>
        <w:ind w:left="0" w:right="0" w:firstLine="400"/>
        <w:jc w:val="left"/>
      </w:pPr>
      <w:bookmarkStart w:id="426" w:name="bookmark426"/>
      <w:bookmarkStart w:id="427" w:name="bookmark427"/>
      <w:bookmarkStart w:id="428" w:name="bookmark428"/>
      <w:bookmarkStart w:id="429" w:name="bookmark429"/>
      <w:bookmarkEnd w:id="428"/>
      <w:r>
        <w:rPr>
          <w:color w:val="000000"/>
          <w:spacing w:val="0"/>
          <w:w w:val="100"/>
          <w:position w:val="0"/>
        </w:rPr>
        <w:t>排污信息</w:t>
      </w:r>
      <w:bookmarkEnd w:id="426"/>
      <w:bookmarkEnd w:id="427"/>
      <w:bookmarkEnd w:id="429"/>
    </w:p>
    <w:p>
      <w:pPr>
        <w:pStyle w:val="Style5"/>
        <w:keepNext w:val="0"/>
        <w:keepLines w:val="0"/>
        <w:widowControl w:val="0"/>
        <w:shd w:val="clear" w:color="auto" w:fill="auto"/>
        <w:bidi w:val="0"/>
        <w:spacing w:before="0" w:after="100" w:line="353" w:lineRule="exact"/>
        <w:ind w:left="0" w:right="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120" w:line="240" w:lineRule="auto"/>
        <w:ind w:left="403" w:right="0" w:firstLine="0"/>
        <w:jc w:val="left"/>
      </w:pPr>
      <w:r>
        <w:rPr>
          <w:color w:val="000000"/>
          <w:spacing w:val="0"/>
          <w:w w:val="100"/>
          <w:position w:val="0"/>
        </w:rPr>
        <w:t>红星物流</w:t>
      </w:r>
      <w:r>
        <w:rPr>
          <w:rFonts w:ascii="Times New Roman" w:eastAsia="Times New Roman" w:hAnsi="Times New Roman" w:cs="Times New Roman"/>
          <w:color w:val="000000"/>
          <w:spacing w:val="0"/>
          <w:w w:val="100"/>
          <w:position w:val="0"/>
        </w:rPr>
        <w:t>2021</w:t>
      </w:r>
      <w:r>
        <w:rPr>
          <w:color w:val="000000"/>
          <w:spacing w:val="0"/>
          <w:w w:val="100"/>
          <w:position w:val="0"/>
        </w:rPr>
        <w:t>年被青岛市列入重点排污单位。</w:t>
      </w:r>
    </w:p>
    <w:p>
      <w:pPr>
        <w:pStyle w:val="Style24"/>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危险废物产生处置情况</w:t>
      </w:r>
    </w:p>
    <w:tbl>
      <w:tblPr>
        <w:tblOverlap w:val="never"/>
        <w:jc w:val="center"/>
        <w:tblLayout w:type="fixed"/>
      </w:tblPr>
      <w:tblGrid>
        <w:gridCol w:w="1915"/>
        <w:gridCol w:w="1555"/>
        <w:gridCol w:w="2918"/>
        <w:gridCol w:w="960"/>
        <w:gridCol w:w="2136"/>
      </w:tblGrid>
      <w:tr>
        <w:trPr>
          <w:trHeight w:val="374" w:hRule="exact"/>
        </w:trPr>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危险废物</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废物名称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代码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处置方式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处置数</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量（吨）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含油抹布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900-041-49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委托有资质的专业单位处置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设备设施检维修</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油漆桶、油漆刷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900-041-49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委托有资质的专业单位处置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设备设施防腐</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油渣、油泥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900-221-08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委托有资质的专业单位处置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油品清理</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含油包装物、容器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900-041-49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委托有资质的专业单位处置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样品瓶，废油包装桶</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废石棉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900-032-36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委托有资质的专业单位处置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储罐、管道保温层更 换</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废燃料油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900-249-08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委托有资质的专业单位处置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设备设施检维修</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浮渣、含油污泥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900-210-08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委托有资质的专业单位处置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污水处理</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废吸油毡及含油抹</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900-041-49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委托有资质的专业单位处置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设备设施检维修</w:t>
            </w:r>
          </w:p>
        </w:tc>
      </w:tr>
    </w:tbl>
    <w:p>
      <w:pPr>
        <w:spacing w:lineRule="exact" w:line="1"/>
        <w:rPr>
          <w:sz w:val="2"/>
          <w:szCs w:val="2"/>
        </w:rPr>
      </w:pPr>
      <w:r>
        <w:br w:type="page"/>
      </w:r>
    </w:p>
    <w:tbl>
      <w:tblPr>
        <w:tblOverlap w:val="never"/>
        <w:jc w:val="center"/>
        <w:tblLayout w:type="fixed"/>
      </w:tblPr>
      <w:tblGrid>
        <w:gridCol w:w="1915"/>
        <w:gridCol w:w="1555"/>
        <w:gridCol w:w="2918"/>
        <w:gridCol w:w="960"/>
        <w:gridCol w:w="2136"/>
      </w:tblGrid>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废铅蓄电池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900-052-31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委托有资质的专业单位处置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UPS</w:t>
            </w:r>
            <w:r>
              <w:rPr>
                <w:color w:val="000000"/>
                <w:spacing w:val="0"/>
                <w:w w:val="100"/>
                <w:position w:val="0"/>
              </w:rPr>
              <w:t>、</w:t>
            </w:r>
            <w:r>
              <w:rPr>
                <w:rFonts w:ascii="Times New Roman" w:eastAsia="Times New Roman" w:hAnsi="Times New Roman" w:cs="Times New Roman"/>
                <w:color w:val="000000"/>
                <w:spacing w:val="0"/>
                <w:w w:val="100"/>
                <w:position w:val="0"/>
              </w:rPr>
              <w:t>EPS</w:t>
            </w:r>
            <w:r>
              <w:rPr>
                <w:color w:val="000000"/>
                <w:spacing w:val="0"/>
                <w:w w:val="100"/>
                <w:position w:val="0"/>
              </w:rPr>
              <w:t>检维修</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浮油、浮渣、含油</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污泥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900-210-08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委托有资质的专业单位处置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4.42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污水处理</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废电路板、废电容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900-045-49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委托有资质的专业单位处置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供电设施检维修</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废汽油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900-249-08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委托有资质的专业单位处置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设备设施检维修</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废润滑油</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900-217-08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委托有资质的专业单位处置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设备设施检维修</w:t>
            </w:r>
          </w:p>
        </w:tc>
      </w:tr>
    </w:tbl>
    <w:p>
      <w:pPr>
        <w:pStyle w:val="Style24"/>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废水排放情况</w:t>
      </w:r>
    </w:p>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初期雨水及生活污水经库区污水处理站处理并检测合格后委托第三方外运至市政污水管网。</w:t>
      </w:r>
    </w:p>
    <w:tbl>
      <w:tblPr>
        <w:tblOverlap w:val="never"/>
        <w:jc w:val="center"/>
        <w:tblLayout w:type="fixed"/>
      </w:tblPr>
      <w:tblGrid>
        <w:gridCol w:w="998"/>
        <w:gridCol w:w="1358"/>
        <w:gridCol w:w="710"/>
        <w:gridCol w:w="1474"/>
        <w:gridCol w:w="1114"/>
        <w:gridCol w:w="1286"/>
        <w:gridCol w:w="1488"/>
        <w:gridCol w:w="816"/>
      </w:tblGrid>
      <w:tr>
        <w:trPr>
          <w:trHeight w:val="374" w:hRule="exact"/>
        </w:trPr>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color w:val="000000"/>
                <w:spacing w:val="0"/>
                <w:w w:val="100"/>
                <w:position w:val="0"/>
              </w:rPr>
              <w:t>水污染物（执行排放标准：《污水排入城镇下水道</w:t>
            </w:r>
            <w:r>
              <w:rPr>
                <w:rFonts w:ascii="Times New Roman" w:eastAsia="Times New Roman" w:hAnsi="Times New Roman" w:cs="Times New Roman"/>
                <w:color w:val="000000"/>
                <w:spacing w:val="0"/>
                <w:w w:val="100"/>
                <w:position w:val="0"/>
              </w:rPr>
              <w:t>2</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K</w:t>
            </w:r>
            <w:r>
              <w:rPr>
                <w:color w:val="000000"/>
                <w:spacing w:val="0"/>
                <w:w w:val="100"/>
                <w:position w:val="0"/>
              </w:rPr>
              <w:t>质标准》</w:t>
            </w:r>
            <w:r>
              <w:rPr>
                <w:rFonts w:ascii="Times New Roman" w:eastAsia="Times New Roman" w:hAnsi="Times New Roman" w:cs="Times New Roman"/>
                <w:color w:val="000000"/>
                <w:spacing w:val="0"/>
                <w:w w:val="100"/>
                <w:position w:val="0"/>
              </w:rPr>
              <w:t>GB/T31962-2015</w:t>
            </w:r>
            <w:r>
              <w:rPr>
                <w:color w:val="000000"/>
                <w:spacing w:val="0"/>
                <w:w w:val="100"/>
                <w:position w:val="0"/>
              </w:rPr>
              <w:t>)</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排放口 编号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排放口数量</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及分布情况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排放</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主要及特征</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污染物名称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46" w:lineRule="exact"/>
              <w:ind w:left="0" w:right="0" w:firstLine="0"/>
              <w:jc w:val="right"/>
            </w:pPr>
            <w:r>
              <w:rPr>
                <w:color w:val="000000"/>
                <w:spacing w:val="0"/>
                <w:w w:val="100"/>
                <w:position w:val="0"/>
              </w:rPr>
              <w:t xml:space="preserve">排放浓度 </w:t>
            </w:r>
            <w:r>
              <w:rPr>
                <w:color w:val="000000"/>
                <w:spacing w:val="0"/>
                <w:w w:val="100"/>
                <w:position w:val="0"/>
              </w:rPr>
              <w:t>（</w:t>
            </w:r>
            <w:r>
              <w:rPr>
                <w:rFonts w:ascii="Times New Roman" w:eastAsia="Times New Roman" w:hAnsi="Times New Roman" w:cs="Times New Roman"/>
                <w:color w:val="000000"/>
                <w:spacing w:val="0"/>
                <w:w w:val="100"/>
                <w:position w:val="0"/>
              </w:rPr>
              <w:t>mg/L</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核定的排放</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总量（吨）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执行的污染物</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排放浓度限值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超标</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370"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DW001</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8" w:lineRule="exact"/>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个，库区污 水处理厂附 近</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间接</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排放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化学需氧量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500mg/L</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rPr>
              <w:t>无</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氨氮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45mg/L</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rPr>
              <w:t>无</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悬浮物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400mg/L</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rPr>
              <w:t>无</w:t>
            </w:r>
          </w:p>
        </w:tc>
      </w:tr>
      <w:tr>
        <w:trPr>
          <w:trHeight w:val="3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石油类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15mg/L</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rPr>
              <w:t>无</w:t>
            </w:r>
          </w:p>
        </w:tc>
      </w:tr>
      <w:tr>
        <w:trPr>
          <w:trHeight w:val="37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70mg/L</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rPr>
              <w:t>无</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pH</w:t>
            </w:r>
            <w:r>
              <w:rPr>
                <w:color w:val="000000"/>
                <w:spacing w:val="0"/>
                <w:w w:val="100"/>
                <w:position w:val="0"/>
              </w:rPr>
              <w:t>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rPr>
              <w:t>无</w:t>
            </w:r>
          </w:p>
        </w:tc>
      </w:tr>
      <w:tr>
        <w:trPr>
          <w:trHeight w:val="379"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总有机碳</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color w:val="000000"/>
                <w:spacing w:val="0"/>
                <w:w w:val="100"/>
                <w:position w:val="0"/>
              </w:rPr>
              <w:t>无</w:t>
            </w:r>
          </w:p>
        </w:tc>
      </w:tr>
    </w:tbl>
    <w:p>
      <w:pPr>
        <w:widowControl w:val="0"/>
        <w:spacing w:after="439" w:line="1" w:lineRule="exact"/>
      </w:pPr>
    </w:p>
    <w:p>
      <w:pPr>
        <w:pStyle w:val="Style24"/>
        <w:keepNext w:val="0"/>
        <w:keepLines w:val="0"/>
        <w:widowControl w:val="0"/>
        <w:shd w:val="clear" w:color="auto" w:fill="auto"/>
        <w:bidi w:val="0"/>
        <w:spacing w:before="0" w:after="0" w:line="240" w:lineRule="auto"/>
        <w:ind w:left="115"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废气排放情况</w:t>
      </w:r>
    </w:p>
    <w:tbl>
      <w:tblPr>
        <w:tblOverlap w:val="never"/>
        <w:jc w:val="center"/>
        <w:tblLayout w:type="fixed"/>
      </w:tblPr>
      <w:tblGrid>
        <w:gridCol w:w="854"/>
        <w:gridCol w:w="1992"/>
        <w:gridCol w:w="859"/>
        <w:gridCol w:w="1210"/>
        <w:gridCol w:w="946"/>
        <w:gridCol w:w="1200"/>
        <w:gridCol w:w="1397"/>
        <w:gridCol w:w="778"/>
      </w:tblGrid>
      <w:tr>
        <w:trPr>
          <w:trHeight w:val="374" w:hRule="exact"/>
        </w:trPr>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大气污染物（执行排</w:t>
            </w:r>
          </w:p>
        </w:tc>
        <w:tc>
          <w:tcPr>
            <w:gridSpan w:val="6"/>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w:t>
            </w:r>
            <w:r>
              <w:rPr>
                <w:color w:val="000000"/>
                <w:spacing w:val="0"/>
                <w:w w:val="100"/>
                <w:position w:val="0"/>
              </w:rPr>
              <w:t>放标准：《储油库大气污染物排放限值》</w:t>
            </w:r>
            <w:r>
              <w:rPr>
                <w:rFonts w:ascii="Times New Roman" w:eastAsia="Times New Roman" w:hAnsi="Times New Roman" w:cs="Times New Roman"/>
                <w:color w:val="000000"/>
                <w:spacing w:val="0"/>
                <w:w w:val="100"/>
                <w:position w:val="0"/>
              </w:rPr>
              <w:t>GB20950-2007</w:t>
            </w:r>
            <w:r>
              <w:rPr>
                <w:color w:val="000000"/>
                <w:spacing w:val="0"/>
                <w:w w:val="100"/>
                <w:position w:val="0"/>
              </w:rPr>
              <w:t>）</w:t>
            </w:r>
          </w:p>
        </w:tc>
      </w:tr>
      <w:tr>
        <w:trPr>
          <w:trHeight w:val="109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排放口</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编号</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排放口数量及分布</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排放方 式</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主要及特</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征污染物</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名称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排放浓</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度</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g/m</w:t>
            </w:r>
            <w:r>
              <w:rPr>
                <w:rFonts w:ascii="Times New Roman" w:eastAsia="Times New Roman" w:hAnsi="Times New Roman" w:cs="Times New Roman"/>
                <w:b/>
                <w:bCs/>
                <w:color w:val="000000"/>
                <w:spacing w:val="0"/>
                <w:w w:val="100"/>
                <w:position w:val="0"/>
                <w:vertAlign w:val="superscript"/>
              </w:rPr>
              <w:t>3</w:t>
            </w:r>
            <w:r>
              <w:rPr>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核定的排</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放总量</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执行的污染 物排放浓度 限值</w:t>
            </w:r>
            <w:r>
              <w:rPr>
                <w:color w:val="000000"/>
                <w:spacing w:val="0"/>
                <w:w w:val="100"/>
                <w:position w:val="0"/>
              </w:rPr>
              <w:t>（</w:t>
            </w:r>
            <w:r>
              <w:rPr>
                <w:rFonts w:ascii="Times New Roman" w:eastAsia="Times New Roman" w:hAnsi="Times New Roman" w:cs="Times New Roman"/>
                <w:color w:val="000000"/>
                <w:spacing w:val="0"/>
                <w:w w:val="100"/>
                <w:position w:val="0"/>
              </w:rPr>
              <w:t>g/m</w:t>
            </w:r>
            <w:r>
              <w:rPr>
                <w:rFonts w:ascii="Times New Roman" w:eastAsia="Times New Roman" w:hAnsi="Times New Roman" w:cs="Times New Roman"/>
                <w:b/>
                <w:bCs/>
                <w:color w:val="000000"/>
                <w:spacing w:val="0"/>
                <w:w w:val="100"/>
                <w:position w:val="0"/>
                <w:vertAlign w:val="superscript"/>
              </w:rPr>
              <w:t>3</w:t>
            </w:r>
            <w:r>
              <w:rPr>
                <w:color w:val="000000"/>
                <w:spacing w:val="0"/>
                <w:w w:val="100"/>
                <w:position w:val="0"/>
              </w:rPr>
              <w:t>）</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346" w:lineRule="exact"/>
              <w:ind w:left="0" w:right="0" w:firstLine="0"/>
              <w:jc w:val="left"/>
            </w:pPr>
            <w:r>
              <w:rPr>
                <w:color w:val="000000"/>
                <w:spacing w:val="0"/>
                <w:w w:val="100"/>
                <w:position w:val="0"/>
              </w:rPr>
              <w:t>超标 情况</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DA001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8" w:lineRule="exact"/>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个，原油</w:t>
            </w:r>
            <w:r>
              <w:rPr>
                <w:rFonts w:ascii="Times New Roman" w:eastAsia="Times New Roman" w:hAnsi="Times New Roman" w:cs="Times New Roman"/>
                <w:color w:val="000000"/>
                <w:spacing w:val="0"/>
                <w:w w:val="100"/>
                <w:position w:val="0"/>
              </w:rPr>
              <w:t>/</w:t>
            </w:r>
            <w:r>
              <w:rPr>
                <w:color w:val="000000"/>
                <w:spacing w:val="0"/>
                <w:w w:val="100"/>
                <w:position w:val="0"/>
              </w:rPr>
              <w:t>燃料油 装车线油气回收设 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41" w:lineRule="exact"/>
              <w:ind w:left="0" w:right="0" w:firstLine="0"/>
              <w:jc w:val="center"/>
            </w:pPr>
            <w:r>
              <w:rPr>
                <w:color w:val="000000"/>
                <w:spacing w:val="0"/>
                <w:w w:val="100"/>
                <w:position w:val="0"/>
              </w:rPr>
              <w:t>间接排 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0"/>
              <w:jc w:val="center"/>
            </w:pPr>
            <w:r>
              <w:rPr>
                <w:color w:val="000000"/>
                <w:spacing w:val="0"/>
                <w:w w:val="100"/>
                <w:position w:val="0"/>
              </w:rPr>
              <w:t>非甲烷总 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145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DA002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46" w:lineRule="exact"/>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个，成品油装车线 油气回收设施</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间接排 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0"/>
              <w:jc w:val="center"/>
            </w:pPr>
            <w:r>
              <w:rPr>
                <w:color w:val="000000"/>
                <w:spacing w:val="0"/>
                <w:w w:val="100"/>
                <w:position w:val="0"/>
              </w:rPr>
              <w:t>非甲烷总 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19" w:line="1" w:lineRule="exact"/>
      </w:pPr>
    </w:p>
    <w:p>
      <w:pPr>
        <w:pStyle w:val="Style5"/>
        <w:keepNext w:val="0"/>
        <w:keepLines w:val="0"/>
        <w:widowControl w:val="0"/>
        <w:shd w:val="clear" w:color="auto" w:fill="auto"/>
        <w:bidi w:val="0"/>
        <w:spacing w:before="0" w:after="320" w:line="370" w:lineRule="exact"/>
        <w:ind w:left="40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年，红星物流未进行油品装车作业，装车线无油气产生，油气回收设备未使用，无法进行 检测，油气回收排气筒大气污染物（非甲烷总烃）排放量为</w:t>
      </w:r>
      <w:r>
        <w:rPr>
          <w:rFonts w:ascii="Times New Roman" w:eastAsia="Times New Roman" w:hAnsi="Times New Roman" w:cs="Times New Roman"/>
          <w:color w:val="000000"/>
          <w:spacing w:val="0"/>
          <w:w w:val="100"/>
          <w:position w:val="0"/>
        </w:rPr>
        <w:t>0</w:t>
      </w:r>
      <w:r>
        <w:rPr>
          <w:color w:val="000000"/>
          <w:spacing w:val="0"/>
          <w:w w:val="100"/>
          <w:position w:val="0"/>
        </w:rPr>
        <w:t>吨。</w:t>
      </w:r>
    </w:p>
    <w:p>
      <w:pPr>
        <w:pStyle w:val="Style16"/>
        <w:keepNext/>
        <w:keepLines/>
        <w:widowControl w:val="0"/>
        <w:numPr>
          <w:ilvl w:val="0"/>
          <w:numId w:val="25"/>
        </w:numPr>
        <w:shd w:val="clear" w:color="auto" w:fill="auto"/>
        <w:bidi w:val="0"/>
        <w:spacing w:before="0" w:after="200" w:line="240" w:lineRule="auto"/>
        <w:ind w:left="0" w:right="0" w:firstLine="0"/>
        <w:jc w:val="left"/>
      </w:pPr>
      <w:bookmarkStart w:id="430" w:name="bookmark430"/>
      <w:bookmarkStart w:id="431" w:name="bookmark431"/>
      <w:bookmarkStart w:id="432" w:name="bookmark432"/>
      <w:bookmarkStart w:id="433" w:name="bookmark433"/>
      <w:bookmarkEnd w:id="432"/>
      <w:r>
        <w:rPr>
          <w:color w:val="000000"/>
          <w:spacing w:val="0"/>
          <w:w w:val="100"/>
          <w:position w:val="0"/>
        </w:rPr>
        <w:t>防治污染设施的建设和运行情况</w:t>
      </w:r>
      <w:bookmarkEnd w:id="430"/>
      <w:bookmarkEnd w:id="431"/>
      <w:bookmarkEnd w:id="433"/>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483"/>
        <w:gridCol w:w="3475"/>
        <w:gridCol w:w="1310"/>
        <w:gridCol w:w="1675"/>
        <w:gridCol w:w="1301"/>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污染物类别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防治污染设施名称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投运时间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设计处理能力</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运行情况</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水污染物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污水处理站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10m</w:t>
            </w:r>
            <w:r>
              <w:rPr>
                <w:rFonts w:ascii="Times New Roman" w:eastAsia="Times New Roman" w:hAnsi="Times New Roman" w:cs="Times New Roman"/>
                <w:color w:val="000000"/>
                <w:spacing w:val="0"/>
                <w:w w:val="100"/>
                <w:position w:val="0"/>
                <w:vertAlign w:val="superscript"/>
              </w:rPr>
              <w:t>3</w:t>
            </w:r>
            <w:r>
              <w:rPr>
                <w:rFonts w:ascii="Times New Roman" w:eastAsia="Times New Roman" w:hAnsi="Times New Roman" w:cs="Times New Roman"/>
                <w:color w:val="000000"/>
                <w:spacing w:val="0"/>
                <w:w w:val="100"/>
                <w:position w:val="0"/>
              </w:rPr>
              <w:t>/h</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大气污染物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成品油装车线油气回收装置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350m</w:t>
            </w:r>
            <w:r>
              <w:rPr>
                <w:rFonts w:ascii="Times New Roman" w:eastAsia="Times New Roman" w:hAnsi="Times New Roman" w:cs="Times New Roman"/>
                <w:color w:val="000000"/>
                <w:spacing w:val="0"/>
                <w:w w:val="100"/>
                <w:position w:val="0"/>
                <w:vertAlign w:val="superscript"/>
              </w:rPr>
              <w:t>3</w:t>
            </w:r>
            <w:r>
              <w:rPr>
                <w:rFonts w:ascii="Times New Roman" w:eastAsia="Times New Roman" w:hAnsi="Times New Roman" w:cs="Times New Roman"/>
                <w:color w:val="000000"/>
                <w:spacing w:val="0"/>
                <w:w w:val="100"/>
                <w:position w:val="0"/>
              </w:rPr>
              <w:t>/h</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大气污染物</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原油、燃料油装车线油气回收装置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1500m</w:t>
            </w:r>
            <w:r>
              <w:rPr>
                <w:rFonts w:ascii="Times New Roman" w:eastAsia="Times New Roman" w:hAnsi="Times New Roman" w:cs="Times New Roman"/>
                <w:color w:val="000000"/>
                <w:spacing w:val="0"/>
                <w:w w:val="100"/>
                <w:position w:val="0"/>
                <w:vertAlign w:val="superscript"/>
              </w:rPr>
              <w:t>3</w:t>
            </w:r>
            <w:r>
              <w:rPr>
                <w:rFonts w:ascii="Times New Roman" w:eastAsia="Times New Roman" w:hAnsi="Times New Roman" w:cs="Times New Roman"/>
                <w:color w:val="000000"/>
                <w:spacing w:val="0"/>
                <w:w w:val="100"/>
                <w:position w:val="0"/>
              </w:rPr>
              <w:t>/h</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r>
    </w:tbl>
    <w:p>
      <w:pPr>
        <w:widowControl w:val="0"/>
        <w:spacing w:after="399" w:line="1" w:lineRule="exact"/>
      </w:pPr>
    </w:p>
    <w:p>
      <w:pPr>
        <w:pStyle w:val="Style16"/>
        <w:keepNext/>
        <w:keepLines/>
        <w:widowControl w:val="0"/>
        <w:numPr>
          <w:ilvl w:val="0"/>
          <w:numId w:val="25"/>
        </w:numPr>
        <w:shd w:val="clear" w:color="auto" w:fill="auto"/>
        <w:tabs>
          <w:tab w:pos="422" w:val="left"/>
        </w:tabs>
        <w:bidi w:val="0"/>
        <w:spacing w:before="0"/>
        <w:ind w:left="0" w:right="0" w:firstLine="0"/>
        <w:jc w:val="left"/>
      </w:pPr>
      <w:bookmarkStart w:id="434" w:name="bookmark434"/>
      <w:bookmarkStart w:id="435" w:name="bookmark435"/>
      <w:bookmarkStart w:id="436" w:name="bookmark436"/>
      <w:bookmarkStart w:id="437" w:name="bookmark437"/>
      <w:bookmarkEnd w:id="436"/>
      <w:r>
        <w:rPr>
          <w:color w:val="000000"/>
          <w:spacing w:val="0"/>
          <w:w w:val="100"/>
          <w:position w:val="0"/>
        </w:rPr>
        <w:t>建设项目环境影响评价及其他环境保护行政许可情况</w:t>
      </w:r>
      <w:bookmarkEnd w:id="434"/>
      <w:bookmarkEnd w:id="435"/>
      <w:bookmarkEnd w:id="437"/>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rPr>
        <w:t>红星物流液体化工码头项目编制了环境影响评价报告，向环保主管部门进行备案，获得环评批 复，并通过环保验收。</w:t>
      </w:r>
    </w:p>
    <w:p>
      <w:pPr>
        <w:pStyle w:val="Style5"/>
        <w:keepNext w:val="0"/>
        <w:keepLines w:val="0"/>
        <w:widowControl w:val="0"/>
        <w:shd w:val="clear" w:color="auto" w:fill="auto"/>
        <w:bidi w:val="0"/>
        <w:spacing w:before="0" w:after="400" w:line="360" w:lineRule="exact"/>
        <w:ind w:left="0" w:right="0" w:firstLine="5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年，根据《排污许可管理办法(试行)》、《排污许可证申请与核发技术规范储油库、加 油站(</w:t>
      </w:r>
      <w:r>
        <w:rPr>
          <w:rFonts w:ascii="Times New Roman" w:eastAsia="Times New Roman" w:hAnsi="Times New Roman" w:cs="Times New Roman"/>
          <w:color w:val="000000"/>
          <w:spacing w:val="0"/>
          <w:w w:val="100"/>
          <w:position w:val="0"/>
        </w:rPr>
        <w:t>HJ1118-2020</w:t>
      </w:r>
      <w:r>
        <w:rPr>
          <w:color w:val="000000"/>
          <w:spacing w:val="0"/>
          <w:w w:val="100"/>
          <w:position w:val="0"/>
        </w:rPr>
        <w:t xml:space="preserve">)》等要求，红星物流完成了储油库区排污许可证申领工作，证书编号 </w:t>
      </w:r>
      <w:r>
        <w:rPr>
          <w:rFonts w:ascii="Times New Roman" w:eastAsia="Times New Roman" w:hAnsi="Times New Roman" w:cs="Times New Roman"/>
          <w:color w:val="000000"/>
          <w:spacing w:val="0"/>
          <w:w w:val="100"/>
          <w:position w:val="0"/>
        </w:rPr>
        <w:t>91370211756948010W001V</w:t>
      </w:r>
      <w:r>
        <w:rPr>
          <w:color w:val="000000"/>
          <w:spacing w:val="0"/>
          <w:w w:val="100"/>
          <w:position w:val="0"/>
        </w:rPr>
        <w:t>。</w:t>
      </w:r>
    </w:p>
    <w:p>
      <w:pPr>
        <w:pStyle w:val="Style16"/>
        <w:keepNext/>
        <w:keepLines/>
        <w:widowControl w:val="0"/>
        <w:numPr>
          <w:ilvl w:val="0"/>
          <w:numId w:val="25"/>
        </w:numPr>
        <w:shd w:val="clear" w:color="auto" w:fill="auto"/>
        <w:tabs>
          <w:tab w:pos="422" w:val="left"/>
        </w:tabs>
        <w:bidi w:val="0"/>
        <w:spacing w:before="0"/>
        <w:ind w:left="0" w:right="0" w:firstLine="0"/>
        <w:jc w:val="left"/>
      </w:pPr>
      <w:bookmarkStart w:id="438" w:name="bookmark438"/>
      <w:bookmarkStart w:id="439" w:name="bookmark439"/>
      <w:bookmarkStart w:id="440" w:name="bookmark440"/>
      <w:bookmarkStart w:id="441" w:name="bookmark441"/>
      <w:bookmarkEnd w:id="440"/>
      <w:r>
        <w:rPr>
          <w:color w:val="000000"/>
          <w:spacing w:val="0"/>
          <w:w w:val="100"/>
          <w:position w:val="0"/>
        </w:rPr>
        <w:t>突发环境事件应急预案</w:t>
      </w:r>
      <w:bookmarkEnd w:id="438"/>
      <w:bookmarkEnd w:id="439"/>
      <w:bookmarkEnd w:id="441"/>
    </w:p>
    <w:p>
      <w:pPr>
        <w:pStyle w:val="Style5"/>
        <w:keepNext w:val="0"/>
        <w:keepLines w:val="0"/>
        <w:widowControl w:val="0"/>
        <w:shd w:val="clear" w:color="auto" w:fill="auto"/>
        <w:bidi w:val="0"/>
        <w:spacing w:before="0" w:after="0" w:line="355"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00" w:line="355" w:lineRule="exact"/>
        <w:ind w:left="0" w:right="0" w:firstLine="520"/>
        <w:jc w:val="both"/>
      </w:pPr>
      <w:r>
        <w:rPr>
          <w:color w:val="000000"/>
          <w:spacing w:val="0"/>
          <w:w w:val="100"/>
          <w:position w:val="0"/>
        </w:rPr>
        <w:t>为认真贯彻《中华人民共和国突发事件应对法》及其它国家法律、法规及有关文件的要求，制 定应急预案有效防范、应对突发各类环境事件，保护人员生命安全，减少财产损失，红星物流建立 了突发环境事件综合应急预案，进行分级预警，规范应急处置程序，明确应急处置职责，做到防范 未然。应急预案在青岛市生态环境局西海岸新区分局备案，备案号为</w:t>
      </w:r>
      <w:r>
        <w:rPr>
          <w:rFonts w:ascii="Times New Roman" w:eastAsia="Times New Roman" w:hAnsi="Times New Roman" w:cs="Times New Roman"/>
          <w:color w:val="000000"/>
          <w:spacing w:val="0"/>
          <w:w w:val="100"/>
          <w:position w:val="0"/>
        </w:rPr>
        <w:t>370211-2019-229-M</w:t>
      </w:r>
      <w:r>
        <w:rPr>
          <w:color w:val="000000"/>
          <w:spacing w:val="0"/>
          <w:w w:val="100"/>
          <w:position w:val="0"/>
        </w:rPr>
        <w:t>。</w:t>
      </w:r>
    </w:p>
    <w:p>
      <w:pPr>
        <w:pStyle w:val="Style16"/>
        <w:keepNext/>
        <w:keepLines/>
        <w:widowControl w:val="0"/>
        <w:numPr>
          <w:ilvl w:val="0"/>
          <w:numId w:val="25"/>
        </w:numPr>
        <w:shd w:val="clear" w:color="auto" w:fill="auto"/>
        <w:tabs>
          <w:tab w:pos="422" w:val="left"/>
        </w:tabs>
        <w:bidi w:val="0"/>
        <w:spacing w:before="0"/>
        <w:ind w:left="0" w:right="0" w:firstLine="0"/>
        <w:jc w:val="left"/>
      </w:pPr>
      <w:bookmarkStart w:id="442" w:name="bookmark442"/>
      <w:bookmarkStart w:id="443" w:name="bookmark443"/>
      <w:bookmarkStart w:id="444" w:name="bookmark444"/>
      <w:bookmarkStart w:id="445" w:name="bookmark445"/>
      <w:bookmarkEnd w:id="444"/>
      <w:r>
        <w:rPr>
          <w:color w:val="000000"/>
          <w:spacing w:val="0"/>
          <w:w w:val="100"/>
          <w:position w:val="0"/>
        </w:rPr>
        <w:t>环境自行监测方案</w:t>
      </w:r>
      <w:bookmarkEnd w:id="442"/>
      <w:bookmarkEnd w:id="443"/>
      <w:bookmarkEnd w:id="445"/>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00" w:line="360" w:lineRule="exact"/>
        <w:ind w:left="0" w:right="0" w:firstLine="520"/>
        <w:jc w:val="both"/>
      </w:pPr>
      <w:r>
        <w:rPr>
          <w:color w:val="000000"/>
          <w:spacing w:val="0"/>
          <w:w w:val="100"/>
          <w:position w:val="0"/>
        </w:rPr>
        <w:t>公司每年编制环境自行监测方案，委托具有环境监测资质的第三方进行检测。本年度，经中维 安全检测认证集团有限公司对废水、废气、噪声等检测，检测结果符合相关排放标准。</w:t>
      </w:r>
    </w:p>
    <w:p>
      <w:pPr>
        <w:pStyle w:val="Style16"/>
        <w:keepNext/>
        <w:keepLines/>
        <w:widowControl w:val="0"/>
        <w:numPr>
          <w:ilvl w:val="0"/>
          <w:numId w:val="25"/>
        </w:numPr>
        <w:shd w:val="clear" w:color="auto" w:fill="auto"/>
        <w:tabs>
          <w:tab w:pos="422" w:val="left"/>
        </w:tabs>
        <w:bidi w:val="0"/>
        <w:spacing w:before="0"/>
        <w:ind w:left="0" w:right="0" w:firstLine="0"/>
        <w:jc w:val="left"/>
      </w:pPr>
      <w:bookmarkStart w:id="446" w:name="bookmark446"/>
      <w:bookmarkStart w:id="447" w:name="bookmark447"/>
      <w:bookmarkStart w:id="448" w:name="bookmark448"/>
      <w:bookmarkStart w:id="449" w:name="bookmark449"/>
      <w:bookmarkEnd w:id="448"/>
      <w:r>
        <w:rPr>
          <w:color w:val="000000"/>
          <w:spacing w:val="0"/>
          <w:w w:val="100"/>
          <w:position w:val="0"/>
        </w:rPr>
        <w:t>报告期内因环境问题受到行政处罚的情况</w:t>
      </w:r>
      <w:bookmarkEnd w:id="446"/>
      <w:bookmarkEnd w:id="447"/>
      <w:bookmarkEnd w:id="449"/>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00" w:line="367" w:lineRule="exact"/>
        <w:ind w:left="0" w:right="0" w:firstLine="52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日收购红星物流，该公司于</w:t>
      </w:r>
      <w:r>
        <w:rPr>
          <w:rFonts w:ascii="Times New Roman" w:eastAsia="Times New Roman" w:hAnsi="Times New Roman" w:cs="Times New Roman"/>
          <w:color w:val="000000"/>
          <w:spacing w:val="0"/>
          <w:w w:val="100"/>
          <w:position w:val="0"/>
        </w:rPr>
        <w:t>2013</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年期间因存在违法行为被 青岛市生态环境局西海岸新区分局于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日出具行政处罚。截止本报告期末，红星物流 已完成整改。</w:t>
      </w:r>
    </w:p>
    <w:p>
      <w:pPr>
        <w:pStyle w:val="Style16"/>
        <w:keepNext/>
        <w:keepLines/>
        <w:widowControl w:val="0"/>
        <w:numPr>
          <w:ilvl w:val="0"/>
          <w:numId w:val="25"/>
        </w:numPr>
        <w:shd w:val="clear" w:color="auto" w:fill="auto"/>
        <w:tabs>
          <w:tab w:pos="422" w:val="left"/>
        </w:tabs>
        <w:bidi w:val="0"/>
        <w:spacing w:before="0"/>
        <w:ind w:left="0" w:right="0" w:firstLine="0"/>
        <w:jc w:val="left"/>
      </w:pPr>
      <w:bookmarkStart w:id="450" w:name="bookmark450"/>
      <w:bookmarkStart w:id="451" w:name="bookmark451"/>
      <w:bookmarkStart w:id="452" w:name="bookmark452"/>
      <w:bookmarkStart w:id="453" w:name="bookmark453"/>
      <w:bookmarkEnd w:id="452"/>
      <w:r>
        <w:rPr>
          <w:color w:val="000000"/>
          <w:spacing w:val="0"/>
          <w:w w:val="100"/>
          <w:position w:val="0"/>
        </w:rPr>
        <w:t>其他应当公开的环境信息</w:t>
      </w:r>
      <w:bookmarkEnd w:id="450"/>
      <w:bookmarkEnd w:id="451"/>
      <w:bookmarkEnd w:id="453"/>
    </w:p>
    <w:p>
      <w:pPr>
        <w:pStyle w:val="Style5"/>
        <w:keepNext w:val="0"/>
        <w:keepLines w:val="0"/>
        <w:widowControl w:val="0"/>
        <w:shd w:val="clear" w:color="auto" w:fill="auto"/>
        <w:bidi w:val="0"/>
        <w:spacing w:before="0" w:after="12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08" w:val="left"/>
        </w:tabs>
        <w:bidi w:val="0"/>
        <w:spacing w:before="0" w:after="0" w:line="365" w:lineRule="exact"/>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w:t>
      </w:r>
      <w:bookmarkEnd w:id="456"/>
      <w:r>
        <w:rPr>
          <w:color w:val="000000"/>
          <w:spacing w:val="0"/>
          <w:w w:val="100"/>
          <w:position w:val="0"/>
        </w:rPr>
        <w:t>二）</w:t>
        <w:tab/>
        <w:t>重点排污单位之外的公司环保情况说明</w:t>
      </w:r>
      <w:bookmarkEnd w:id="454"/>
      <w:bookmarkEnd w:id="455"/>
      <w:bookmarkEnd w:id="457"/>
    </w:p>
    <w:p>
      <w:pPr>
        <w:pStyle w:val="Style5"/>
        <w:keepNext w:val="0"/>
        <w:keepLines w:val="0"/>
        <w:widowControl w:val="0"/>
        <w:shd w:val="clear" w:color="auto" w:fill="auto"/>
        <w:bidi w:val="0"/>
        <w:spacing w:before="0" w:after="0" w:line="368"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bidi w:val="0"/>
        <w:spacing w:before="0" w:after="0" w:line="368" w:lineRule="exact"/>
        <w:ind w:left="0" w:right="0" w:firstLine="420"/>
        <w:jc w:val="both"/>
      </w:pPr>
      <w:r>
        <w:rPr>
          <w:color w:val="000000"/>
          <w:spacing w:val="0"/>
          <w:w w:val="100"/>
          <w:position w:val="0"/>
        </w:rPr>
        <w:t>本公司认真贯彻落实环境保护法律法规和绿色低碳发展要求，开展了一系列环境保护及减污降 碳相关工作，具体如下：</w:t>
      </w:r>
    </w:p>
    <w:p>
      <w:pPr>
        <w:pStyle w:val="Style5"/>
        <w:keepNext w:val="0"/>
        <w:keepLines w:val="0"/>
        <w:widowControl w:val="0"/>
        <w:shd w:val="clear" w:color="auto" w:fill="auto"/>
        <w:tabs>
          <w:tab w:pos="757" w:val="left"/>
        </w:tabs>
        <w:bidi w:val="0"/>
        <w:spacing w:before="0" w:after="0" w:line="368" w:lineRule="exact"/>
        <w:ind w:left="0" w:right="0" w:firstLine="420"/>
        <w:jc w:val="both"/>
      </w:pPr>
      <w:bookmarkStart w:id="458" w:name="bookmark458"/>
      <w:r>
        <w:rPr>
          <w:rFonts w:ascii="Times New Roman" w:eastAsia="Times New Roman" w:hAnsi="Times New Roman" w:cs="Times New Roman"/>
          <w:color w:val="000000"/>
          <w:spacing w:val="0"/>
          <w:w w:val="100"/>
          <w:position w:val="0"/>
        </w:rPr>
        <w:t>1</w:t>
      </w:r>
      <w:bookmarkEnd w:id="458"/>
      <w:r>
        <w:rPr>
          <w:color w:val="000000"/>
          <w:spacing w:val="0"/>
          <w:w w:val="100"/>
          <w:position w:val="0"/>
        </w:rPr>
        <w:t>、</w:t>
        <w:tab/>
        <w:t>深入推进“碳达峰碳中和”港口建设。组织下属公司编制“碳达峰碳中和”港口建设实施方 案，明确“碳达峰碳中和”港口建设时间表、路径图，梳理重点任务，有序推进；</w:t>
      </w:r>
    </w:p>
    <w:p>
      <w:pPr>
        <w:pStyle w:val="Style5"/>
        <w:keepNext w:val="0"/>
        <w:keepLines w:val="0"/>
        <w:widowControl w:val="0"/>
        <w:shd w:val="clear" w:color="auto" w:fill="auto"/>
        <w:tabs>
          <w:tab w:pos="757" w:val="left"/>
        </w:tabs>
        <w:bidi w:val="0"/>
        <w:spacing w:before="0" w:after="0" w:line="368" w:lineRule="exact"/>
        <w:ind w:left="0" w:right="0" w:firstLine="420"/>
        <w:jc w:val="both"/>
      </w:pPr>
      <w:bookmarkStart w:id="459" w:name="bookmark459"/>
      <w:r>
        <w:rPr>
          <w:rFonts w:ascii="Times New Roman" w:eastAsia="Times New Roman" w:hAnsi="Times New Roman" w:cs="Times New Roman"/>
          <w:color w:val="000000"/>
          <w:spacing w:val="0"/>
          <w:w w:val="100"/>
          <w:position w:val="0"/>
        </w:rPr>
        <w:t>2</w:t>
      </w:r>
      <w:bookmarkEnd w:id="459"/>
      <w:r>
        <w:rPr>
          <w:color w:val="000000"/>
          <w:spacing w:val="0"/>
          <w:w w:val="100"/>
          <w:position w:val="0"/>
        </w:rPr>
        <w:t>、</w:t>
        <w:tab/>
        <w:t>抓好港口机械清洁能源替代。启动“油电混合”智能化拖轮建设项目，试点引进电动牵引车、 正面吊用于港口件杂货运输，推进港作机械设备用能清洁化；</w:t>
      </w:r>
    </w:p>
    <w:p>
      <w:pPr>
        <w:pStyle w:val="Style5"/>
        <w:keepNext w:val="0"/>
        <w:keepLines w:val="0"/>
        <w:widowControl w:val="0"/>
        <w:shd w:val="clear" w:color="auto" w:fill="auto"/>
        <w:tabs>
          <w:tab w:pos="762" w:val="left"/>
        </w:tabs>
        <w:bidi w:val="0"/>
        <w:spacing w:before="0" w:after="0" w:line="368" w:lineRule="exact"/>
        <w:ind w:left="0" w:right="0" w:firstLine="420"/>
        <w:jc w:val="both"/>
      </w:pPr>
      <w:bookmarkStart w:id="460" w:name="bookmark460"/>
      <w:r>
        <w:rPr>
          <w:rFonts w:ascii="Times New Roman" w:eastAsia="Times New Roman" w:hAnsi="Times New Roman" w:cs="Times New Roman"/>
          <w:color w:val="000000"/>
          <w:spacing w:val="0"/>
          <w:w w:val="100"/>
          <w:position w:val="0"/>
        </w:rPr>
        <w:t>3</w:t>
      </w:r>
      <w:bookmarkEnd w:id="460"/>
      <w:r>
        <w:rPr>
          <w:color w:val="000000"/>
          <w:spacing w:val="0"/>
          <w:w w:val="100"/>
          <w:position w:val="0"/>
        </w:rPr>
        <w:t>、</w:t>
        <w:tab/>
        <w:t>打造港口多元化用能模式。前湾港区北岸加氢站建设项目全面开工，实施港区光伏技术综合 示范应用，桥吊机房及建筑物顶部建设分布式光伏设施，冷箱堆场应用变频储能等技术；</w:t>
      </w:r>
    </w:p>
    <w:p>
      <w:pPr>
        <w:pStyle w:val="Style5"/>
        <w:keepNext w:val="0"/>
        <w:keepLines w:val="0"/>
        <w:widowControl w:val="0"/>
        <w:shd w:val="clear" w:color="auto" w:fill="auto"/>
        <w:tabs>
          <w:tab w:pos="762" w:val="left"/>
        </w:tabs>
        <w:bidi w:val="0"/>
        <w:spacing w:before="0" w:after="0" w:line="368" w:lineRule="exact"/>
        <w:ind w:left="0" w:right="0" w:firstLine="420"/>
        <w:jc w:val="both"/>
      </w:pPr>
      <w:bookmarkStart w:id="461" w:name="bookmark461"/>
      <w:r>
        <w:rPr>
          <w:rFonts w:ascii="Times New Roman" w:eastAsia="Times New Roman" w:hAnsi="Times New Roman" w:cs="Times New Roman"/>
          <w:color w:val="000000"/>
          <w:spacing w:val="0"/>
          <w:w w:val="100"/>
          <w:position w:val="0"/>
        </w:rPr>
        <w:t>4</w:t>
      </w:r>
      <w:bookmarkEnd w:id="461"/>
      <w:r>
        <w:rPr>
          <w:color w:val="000000"/>
          <w:spacing w:val="0"/>
          <w:w w:val="100"/>
          <w:position w:val="0"/>
        </w:rPr>
        <w:t>、</w:t>
        <w:tab/>
        <w:t>推进港区集装箱运输模式改革。试点建设全球首创集装箱空中运输轨道示范段，为港口集装 箱输运提供新的解决方案；</w:t>
      </w:r>
    </w:p>
    <w:p>
      <w:pPr>
        <w:pStyle w:val="Style5"/>
        <w:keepNext w:val="0"/>
        <w:keepLines w:val="0"/>
        <w:widowControl w:val="0"/>
        <w:shd w:val="clear" w:color="auto" w:fill="auto"/>
        <w:tabs>
          <w:tab w:pos="767" w:val="left"/>
        </w:tabs>
        <w:bidi w:val="0"/>
        <w:spacing w:before="0" w:after="120" w:line="368" w:lineRule="exact"/>
        <w:ind w:left="0" w:right="0" w:firstLine="420"/>
        <w:jc w:val="both"/>
      </w:pPr>
      <w:bookmarkStart w:id="462" w:name="bookmark462"/>
      <w:r>
        <w:rPr>
          <w:rFonts w:ascii="Times New Roman" w:eastAsia="Times New Roman" w:hAnsi="Times New Roman" w:cs="Times New Roman"/>
          <w:color w:val="000000"/>
          <w:spacing w:val="0"/>
          <w:w w:val="100"/>
          <w:position w:val="0"/>
        </w:rPr>
        <w:t>5</w:t>
      </w:r>
      <w:bookmarkEnd w:id="462"/>
      <w:r>
        <w:rPr>
          <w:color w:val="000000"/>
          <w:spacing w:val="0"/>
          <w:w w:val="100"/>
          <w:position w:val="0"/>
        </w:rPr>
        <w:t>、</w:t>
        <w:tab/>
        <w:t>深入打好污染防治攻坚战。统筹部署中央、省环保督察迎检工作，以环保迎检促标准提升。 完善污染防治基础管理，新编及修订污染防治专项管理办法，完成生活污水处理系统升级等重点项</w:t>
      </w:r>
    </w:p>
    <w:p>
      <w:pPr>
        <w:pStyle w:val="Style5"/>
        <w:keepNext w:val="0"/>
        <w:keepLines w:val="0"/>
        <w:widowControl w:val="0"/>
        <w:shd w:val="clear" w:color="auto" w:fill="auto"/>
        <w:bidi w:val="0"/>
        <w:spacing w:before="0" w:after="0" w:line="368" w:lineRule="exact"/>
        <w:ind w:left="0" w:right="0" w:firstLine="0"/>
        <w:jc w:val="left"/>
      </w:pPr>
      <w:r>
        <w:rPr>
          <w:color w:val="000000"/>
          <w:spacing w:val="0"/>
          <w:w w:val="100"/>
          <w:position w:val="0"/>
        </w:rPr>
        <w:t>目；</w:t>
      </w:r>
    </w:p>
    <w:p>
      <w:pPr>
        <w:pStyle w:val="Style5"/>
        <w:keepNext w:val="0"/>
        <w:keepLines w:val="0"/>
        <w:widowControl w:val="0"/>
        <w:shd w:val="clear" w:color="auto" w:fill="auto"/>
        <w:bidi w:val="0"/>
        <w:spacing w:before="0" w:after="280" w:line="368" w:lineRule="exact"/>
        <w:ind w:left="0" w:right="0" w:firstLine="0"/>
        <w:jc w:val="left"/>
      </w:pPr>
      <w:bookmarkStart w:id="463" w:name="bookmark463"/>
      <w:r>
        <w:rPr>
          <w:rFonts w:ascii="Times New Roman" w:eastAsia="Times New Roman" w:hAnsi="Times New Roman" w:cs="Times New Roman"/>
          <w:color w:val="000000"/>
          <w:spacing w:val="0"/>
          <w:w w:val="100"/>
          <w:position w:val="0"/>
        </w:rPr>
        <w:t>6</w:t>
      </w:r>
      <w:bookmarkEnd w:id="463"/>
      <w:r>
        <w:rPr>
          <w:color w:val="000000"/>
          <w:spacing w:val="0"/>
          <w:w w:val="100"/>
          <w:position w:val="0"/>
        </w:rPr>
        <w:t>、深入提高绿色发展能力。积极参加新华网主办的“第七届绿色发展论坛”，公司获评“</w:t>
      </w:r>
      <w:r>
        <w:rPr>
          <w:rFonts w:ascii="Times New Roman" w:eastAsia="Times New Roman" w:hAnsi="Times New Roman" w:cs="Times New Roman"/>
          <w:color w:val="000000"/>
          <w:spacing w:val="0"/>
          <w:w w:val="100"/>
          <w:position w:val="0"/>
        </w:rPr>
        <w:t>2021</w:t>
      </w:r>
      <w:r>
        <w:rPr>
          <w:color w:val="000000"/>
          <w:spacing w:val="0"/>
          <w:w w:val="100"/>
          <w:position w:val="0"/>
        </w:rPr>
        <w:t>年 最具影响力绿色企业品牌”，持续推树绿色港口建设标杆单位，</w:t>
      </w:r>
      <w:r>
        <w:rPr>
          <w:rFonts w:ascii="Times New Roman" w:eastAsia="Times New Roman" w:hAnsi="Times New Roman" w:cs="Times New Roman"/>
          <w:color w:val="000000"/>
          <w:spacing w:val="0"/>
          <w:w w:val="100"/>
          <w:position w:val="0"/>
        </w:rPr>
        <w:t>QDOT</w:t>
      </w:r>
      <w:r>
        <w:rPr>
          <w:color w:val="000000"/>
          <w:spacing w:val="0"/>
          <w:w w:val="100"/>
          <w:position w:val="0"/>
        </w:rPr>
        <w:t>获得“亚太绿色港口”荣誉 称号，</w:t>
      </w:r>
      <w:r>
        <w:rPr>
          <w:rFonts w:ascii="Times New Roman" w:eastAsia="Times New Roman" w:hAnsi="Times New Roman" w:cs="Times New Roman"/>
          <w:color w:val="000000"/>
          <w:spacing w:val="0"/>
          <w:w w:val="100"/>
          <w:position w:val="0"/>
        </w:rPr>
        <w:t>QQCT</w:t>
      </w:r>
      <w:r>
        <w:rPr>
          <w:color w:val="000000"/>
          <w:spacing w:val="0"/>
          <w:w w:val="100"/>
          <w:position w:val="0"/>
        </w:rPr>
        <w:t>通过“四星级中国绿色港口”现场评审，港口绿色发展能力不断增强。</w:t>
      </w:r>
    </w:p>
    <w:p>
      <w:pPr>
        <w:pStyle w:val="Style16"/>
        <w:keepNext/>
        <w:keepLines/>
        <w:widowControl w:val="0"/>
        <w:shd w:val="clear" w:color="auto" w:fill="auto"/>
        <w:tabs>
          <w:tab w:pos="508" w:val="left"/>
        </w:tabs>
        <w:bidi w:val="0"/>
        <w:spacing w:before="0" w:after="0" w:line="365" w:lineRule="exact"/>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w:t>
      </w:r>
      <w:bookmarkEnd w:id="466"/>
      <w:r>
        <w:rPr>
          <w:color w:val="000000"/>
          <w:spacing w:val="0"/>
          <w:w w:val="100"/>
          <w:position w:val="0"/>
        </w:rPr>
        <w:t>三）</w:t>
        <w:tab/>
        <w:t>有利于保护生态、防治污染、履行环境责任的相关信息</w:t>
      </w:r>
      <w:bookmarkEnd w:id="464"/>
      <w:bookmarkEnd w:id="465"/>
      <w:bookmarkEnd w:id="467"/>
    </w:p>
    <w:p>
      <w:pPr>
        <w:pStyle w:val="Style5"/>
        <w:keepNext w:val="0"/>
        <w:keepLines w:val="0"/>
        <w:widowControl w:val="0"/>
        <w:shd w:val="clear" w:color="auto" w:fill="auto"/>
        <w:bidi w:val="0"/>
        <w:spacing w:before="0" w:after="0" w:line="363" w:lineRule="exact"/>
        <w:ind w:left="0" w:right="0" w:firstLine="0"/>
        <w:jc w:val="left"/>
      </w:pPr>
      <w:r>
        <w:rPr>
          <w:color w:val="000000"/>
          <w:spacing w:val="0"/>
          <w:w w:val="100"/>
          <w:position w:val="0"/>
        </w:rPr>
        <w:t>"适用口不适用</w:t>
      </w:r>
    </w:p>
    <w:p>
      <w:pPr>
        <w:pStyle w:val="Style5"/>
        <w:keepNext w:val="0"/>
        <w:keepLines w:val="0"/>
        <w:widowControl w:val="0"/>
        <w:shd w:val="clear" w:color="auto" w:fill="auto"/>
        <w:tabs>
          <w:tab w:pos="762" w:val="left"/>
        </w:tabs>
        <w:bidi w:val="0"/>
        <w:spacing w:before="0" w:after="0" w:line="363" w:lineRule="exact"/>
        <w:ind w:left="0" w:right="0" w:firstLine="420"/>
        <w:jc w:val="both"/>
      </w:pPr>
      <w:bookmarkStart w:id="468" w:name="bookmark468"/>
      <w:r>
        <w:rPr>
          <w:rFonts w:ascii="Times New Roman" w:eastAsia="Times New Roman" w:hAnsi="Times New Roman" w:cs="Times New Roman"/>
          <w:color w:val="000000"/>
          <w:spacing w:val="0"/>
          <w:w w:val="100"/>
          <w:position w:val="0"/>
        </w:rPr>
        <w:t>1</w:t>
      </w:r>
      <w:bookmarkEnd w:id="468"/>
      <w:r>
        <w:rPr>
          <w:color w:val="000000"/>
          <w:spacing w:val="0"/>
          <w:w w:val="100"/>
          <w:position w:val="0"/>
        </w:rPr>
        <w:t>、</w:t>
        <w:tab/>
        <w:t>强化港区污染防治措施。一是强化大气污染管控，散货装卸作业严格落实低开慢放及湿法作 业等措施，堆场采用“苫盖+喷淋+结壳剂”的方式进行抑尘，配备清扫车、洒水车等清洁车辆；二 是强化港区污水管控，污水处理严格落实排放标准，达标后排放至污水管网或委托有资质单位抽取， 开展含尘污水、生活污水处理设施升级改造，提升污水处置能力；三是强化危险废物管控，严格落 实转移联单制度，委托有资质单位进行合规处置，做好记录。</w:t>
      </w:r>
    </w:p>
    <w:p>
      <w:pPr>
        <w:pStyle w:val="Style5"/>
        <w:keepNext w:val="0"/>
        <w:keepLines w:val="0"/>
        <w:widowControl w:val="0"/>
        <w:shd w:val="clear" w:color="auto" w:fill="auto"/>
        <w:tabs>
          <w:tab w:pos="762" w:val="left"/>
        </w:tabs>
        <w:bidi w:val="0"/>
        <w:spacing w:before="0" w:after="0" w:line="363" w:lineRule="exact"/>
        <w:ind w:left="0" w:right="0" w:firstLine="420"/>
        <w:jc w:val="both"/>
      </w:pPr>
      <w:bookmarkStart w:id="469" w:name="bookmark469"/>
      <w:r>
        <w:rPr>
          <w:rFonts w:ascii="Times New Roman" w:eastAsia="Times New Roman" w:hAnsi="Times New Roman" w:cs="Times New Roman"/>
          <w:color w:val="000000"/>
          <w:spacing w:val="0"/>
          <w:w w:val="100"/>
          <w:position w:val="0"/>
        </w:rPr>
        <w:t>2</w:t>
      </w:r>
      <w:bookmarkEnd w:id="469"/>
      <w:r>
        <w:rPr>
          <w:color w:val="000000"/>
          <w:spacing w:val="0"/>
          <w:w w:val="100"/>
          <w:position w:val="0"/>
        </w:rPr>
        <w:t>、</w:t>
        <w:tab/>
        <w:t>提升港区环保管理标准。一是港区布设粉尘、</w:t>
      </w:r>
      <w:r>
        <w:rPr>
          <w:rFonts w:ascii="Times New Roman" w:eastAsia="Times New Roman" w:hAnsi="Times New Roman" w:cs="Times New Roman"/>
          <w:color w:val="000000"/>
          <w:spacing w:val="0"/>
          <w:w w:val="100"/>
          <w:position w:val="0"/>
        </w:rPr>
        <w:t xml:space="preserve">VOCs </w:t>
      </w:r>
      <w:r>
        <w:rPr>
          <w:color w:val="000000"/>
          <w:spacing w:val="0"/>
          <w:w w:val="100"/>
          <w:position w:val="0"/>
        </w:rPr>
        <w:t>（挥发性有机物）、水质等污染物在线 监测设备，强化大气、水污染物管控；二是加强环保设施运行管理，定期检查，做好记录，确保环 保设施运行正常；三是建设项目严格落实环保“三同时”（</w:t>
      </w:r>
      <w:r>
        <w:rPr>
          <w:color w:val="191919"/>
          <w:spacing w:val="0"/>
          <w:w w:val="100"/>
          <w:position w:val="0"/>
        </w:rPr>
        <w:t xml:space="preserve">同时设计，同时施工，同时投产使用 </w:t>
      </w:r>
      <w:r>
        <w:rPr>
          <w:color w:val="000000"/>
          <w:spacing w:val="0"/>
          <w:w w:val="100"/>
          <w:position w:val="0"/>
        </w:rPr>
        <w:t>要求，严禁未批先建、未验先投；四是做好突发环境事件应急预案编制和备案，定期开展演练，确 保应急管理合规；五是编制环境自行监测方案，定期开展检测，确保环境达标。</w:t>
      </w:r>
    </w:p>
    <w:p>
      <w:pPr>
        <w:pStyle w:val="Style5"/>
        <w:keepNext w:val="0"/>
        <w:keepLines w:val="0"/>
        <w:widowControl w:val="0"/>
        <w:shd w:val="clear" w:color="auto" w:fill="auto"/>
        <w:tabs>
          <w:tab w:pos="762" w:val="left"/>
        </w:tabs>
        <w:bidi w:val="0"/>
        <w:spacing w:before="0" w:after="0" w:line="363" w:lineRule="exact"/>
        <w:ind w:left="0" w:right="0" w:firstLine="420"/>
        <w:jc w:val="both"/>
      </w:pPr>
      <w:bookmarkStart w:id="470" w:name="bookmark470"/>
      <w:r>
        <w:rPr>
          <w:rFonts w:ascii="Times New Roman" w:eastAsia="Times New Roman" w:hAnsi="Times New Roman" w:cs="Times New Roman"/>
          <w:color w:val="000000"/>
          <w:spacing w:val="0"/>
          <w:w w:val="100"/>
          <w:position w:val="0"/>
        </w:rPr>
        <w:t>3</w:t>
      </w:r>
      <w:bookmarkEnd w:id="470"/>
      <w:r>
        <w:rPr>
          <w:color w:val="000000"/>
          <w:spacing w:val="0"/>
          <w:w w:val="100"/>
          <w:position w:val="0"/>
        </w:rPr>
        <w:t>、</w:t>
        <w:tab/>
        <w:t>深入打好污染防治攻坚战。统筹部署中央、省环保督察迎检工作，以环保迎检促标准提升。 完善污染防治基础管理，新编及修订污染防治专项管理办法，聘请“环保管家”对基层公司开展“体 检式”检查。完成生活污水处理系统升级等重点项目，组织开展非道路移动机械尾气检测，持续强 化污染管控能力。</w:t>
      </w:r>
    </w:p>
    <w:p>
      <w:pPr>
        <w:pStyle w:val="Style5"/>
        <w:keepNext w:val="0"/>
        <w:keepLines w:val="0"/>
        <w:widowControl w:val="0"/>
        <w:shd w:val="clear" w:color="auto" w:fill="auto"/>
        <w:tabs>
          <w:tab w:pos="757" w:val="left"/>
        </w:tabs>
        <w:bidi w:val="0"/>
        <w:spacing w:before="0" w:after="400" w:line="363" w:lineRule="exact"/>
        <w:ind w:left="0" w:right="0" w:firstLine="420"/>
        <w:jc w:val="both"/>
      </w:pPr>
      <w:bookmarkStart w:id="471" w:name="bookmark471"/>
      <w:r>
        <w:rPr>
          <w:rFonts w:ascii="Times New Roman" w:eastAsia="Times New Roman" w:hAnsi="Times New Roman" w:cs="Times New Roman"/>
          <w:color w:val="000000"/>
          <w:spacing w:val="0"/>
          <w:w w:val="100"/>
          <w:position w:val="0"/>
        </w:rPr>
        <w:t>4</w:t>
      </w:r>
      <w:bookmarkEnd w:id="471"/>
      <w:r>
        <w:rPr>
          <w:color w:val="000000"/>
          <w:spacing w:val="0"/>
          <w:w w:val="100"/>
          <w:position w:val="0"/>
        </w:rPr>
        <w:t>、</w:t>
        <w:tab/>
        <w:t xml:space="preserve">深入推进“碳达峰碳中和”港口建设。组织相关单位编制“碳达峰碳中和”港口建设实施方 案，明确“碳达峰碳中和”港口建设时间表、路径图，梳理重点任务，有序推进。启动“油电混合” </w:t>
      </w:r>
      <w:r>
        <w:rPr>
          <w:color w:val="000000"/>
          <w:spacing w:val="0"/>
          <w:w w:val="100"/>
          <w:position w:val="0"/>
        </w:rPr>
        <w:t>智能化拖轮建设项目，试点引进电动牵引车、正面吊用于港口件杂货运输，推进港作机械设备用能 清洁化；加氢站建设项目全面开工，为港口氢能综合应用推广奠定基础；实施自动化码头风光一体 化综合示范项目、桥吊及建筑分布式光伏、冷箱变频储能等技术，港口用能模式更加多元化；推进 港区集装箱运输模式改革，试点建设全球首创集装箱空中运输轨道示范段，为港口集装箱输运提供 新的解决方案。</w:t>
      </w:r>
    </w:p>
    <w:p>
      <w:pPr>
        <w:pStyle w:val="Style16"/>
        <w:keepNext/>
        <w:keepLines/>
        <w:widowControl w:val="0"/>
        <w:shd w:val="clear" w:color="auto" w:fill="auto"/>
        <w:bidi w:val="0"/>
        <w:spacing w:before="0" w:line="361" w:lineRule="exact"/>
        <w:ind w:left="0" w:right="0" w:firstLine="0"/>
        <w:jc w:val="both"/>
      </w:pPr>
      <w:bookmarkStart w:id="472" w:name="bookmark472"/>
      <w:bookmarkStart w:id="473" w:name="bookmark473"/>
      <w:bookmarkStart w:id="474" w:name="bookmark474"/>
      <w:bookmarkStart w:id="475" w:name="bookmark475"/>
      <w:r>
        <w:rPr>
          <w:color w:val="000000"/>
          <w:spacing w:val="0"/>
          <w:w w:val="100"/>
          <w:position w:val="0"/>
        </w:rPr>
        <w:t>（</w:t>
      </w:r>
      <w:bookmarkEnd w:id="474"/>
      <w:r>
        <w:rPr>
          <w:color w:val="000000"/>
          <w:spacing w:val="0"/>
          <w:w w:val="100"/>
          <w:position w:val="0"/>
        </w:rPr>
        <w:t>四）在报告期内为减少其碳排放所采取的措施及效果</w:t>
      </w:r>
      <w:bookmarkEnd w:id="472"/>
      <w:bookmarkEnd w:id="473"/>
      <w:bookmarkEnd w:id="475"/>
    </w:p>
    <w:p>
      <w:pPr>
        <w:pStyle w:val="Style5"/>
        <w:keepNext w:val="0"/>
        <w:keepLines w:val="0"/>
        <w:widowControl w:val="0"/>
        <w:shd w:val="clear" w:color="auto" w:fill="auto"/>
        <w:bidi w:val="0"/>
        <w:spacing w:before="0" w:after="0" w:line="361"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00" w:line="361" w:lineRule="exact"/>
        <w:ind w:left="0" w:right="0" w:firstLine="420"/>
        <w:jc w:val="both"/>
      </w:pPr>
      <w:r>
        <w:rPr>
          <w:color w:val="000000"/>
          <w:spacing w:val="0"/>
          <w:w w:val="100"/>
          <w:position w:val="0"/>
        </w:rPr>
        <w:t>本公司积极响应国家关于碳排放的相关规定，坚持低碳环保的生产经营理念，为实现碳中和目 标而持续努力。一是持续优化货物运输结构，</w:t>
      </w:r>
      <w:r>
        <w:rPr>
          <w:rFonts w:ascii="Times New Roman" w:eastAsia="Times New Roman" w:hAnsi="Times New Roman" w:cs="Times New Roman"/>
          <w:color w:val="000000"/>
          <w:spacing w:val="0"/>
          <w:w w:val="100"/>
          <w:position w:val="0"/>
        </w:rPr>
        <w:t>2021</w:t>
      </w:r>
      <w:r>
        <w:rPr>
          <w:color w:val="000000"/>
          <w:spacing w:val="0"/>
          <w:w w:val="100"/>
          <w:position w:val="0"/>
        </w:rPr>
        <w:t>年，矿石等大宗货物清洁运输占比超过</w:t>
      </w:r>
      <w:r>
        <w:rPr>
          <w:rFonts w:ascii="Times New Roman" w:eastAsia="Times New Roman" w:hAnsi="Times New Roman" w:cs="Times New Roman"/>
          <w:color w:val="000000"/>
          <w:spacing w:val="0"/>
          <w:w w:val="100"/>
          <w:position w:val="0"/>
        </w:rPr>
        <w:t>75%</w:t>
      </w:r>
      <w:r>
        <w:rPr>
          <w:color w:val="000000"/>
          <w:spacing w:val="0"/>
          <w:w w:val="100"/>
          <w:position w:val="0"/>
        </w:rPr>
        <w:t>，全 港进口原油清洁运输占比超过</w:t>
      </w:r>
      <w:r>
        <w:rPr>
          <w:rFonts w:ascii="Times New Roman" w:eastAsia="Times New Roman" w:hAnsi="Times New Roman" w:cs="Times New Roman"/>
          <w:color w:val="000000"/>
          <w:spacing w:val="0"/>
          <w:w w:val="100"/>
          <w:position w:val="0"/>
        </w:rPr>
        <w:t>90%</w:t>
      </w:r>
      <w:r>
        <w:rPr>
          <w:color w:val="000000"/>
          <w:spacing w:val="0"/>
          <w:w w:val="100"/>
          <w:position w:val="0"/>
        </w:rPr>
        <w:t>，大幅减少入港柴油货车，降低碳排放；二是试点引进电动牵引 车、正面吊用于港口装卸作业，港区加氢站建设全面开工，开展桥吊机房、仓库、办公楼等设备设 施顶部光伏改造，优化港口用能模式，减少港区碳排放。</w:t>
      </w:r>
    </w:p>
    <w:p>
      <w:pPr>
        <w:pStyle w:val="Style16"/>
        <w:keepNext/>
        <w:keepLines/>
        <w:widowControl w:val="0"/>
        <w:shd w:val="clear" w:color="auto" w:fill="auto"/>
        <w:bidi w:val="0"/>
        <w:spacing w:before="0" w:line="361" w:lineRule="exact"/>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二</w:t>
      </w:r>
      <w:bookmarkEnd w:id="478"/>
      <w:r>
        <w:rPr>
          <w:color w:val="000000"/>
          <w:spacing w:val="0"/>
          <w:w w:val="100"/>
          <w:position w:val="0"/>
        </w:rPr>
        <w:t>、社会责任工作情况</w:t>
      </w:r>
      <w:bookmarkEnd w:id="476"/>
      <w:bookmarkEnd w:id="477"/>
      <w:bookmarkEnd w:id="479"/>
    </w:p>
    <w:p>
      <w:pPr>
        <w:pStyle w:val="Style5"/>
        <w:keepNext w:val="0"/>
        <w:keepLines w:val="0"/>
        <w:widowControl w:val="0"/>
        <w:shd w:val="clear" w:color="auto" w:fill="auto"/>
        <w:bidi w:val="0"/>
        <w:spacing w:before="0" w:after="0" w:line="362"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62" w:lineRule="exact"/>
        <w:ind w:left="0" w:right="0" w:firstLine="420"/>
        <w:jc w:val="both"/>
      </w:pPr>
      <w:r>
        <w:rPr>
          <w:color w:val="000000"/>
          <w:spacing w:val="0"/>
          <w:w w:val="100"/>
          <w:position w:val="0"/>
        </w:rPr>
        <w:t>本公司在持续稳健发展的同时，响应并利用各项优势资源，积极承担社会责任。公司开展捐建 “希望小屋”活动，捐款</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01</w:t>
      </w:r>
      <w:r>
        <w:rPr>
          <w:color w:val="000000"/>
          <w:spacing w:val="0"/>
          <w:w w:val="100"/>
          <w:position w:val="0"/>
        </w:rPr>
        <w:t>万元，并发动团员青年自愿捐款</w:t>
      </w:r>
      <w:r>
        <w:rPr>
          <w:rFonts w:ascii="Times New Roman" w:eastAsia="Times New Roman" w:hAnsi="Times New Roman" w:cs="Times New Roman"/>
          <w:color w:val="000000"/>
          <w:spacing w:val="0"/>
          <w:w w:val="100"/>
          <w:position w:val="0"/>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rPr>
        <w:t>99</w:t>
      </w:r>
      <w:r>
        <w:rPr>
          <w:color w:val="000000"/>
          <w:spacing w:val="0"/>
          <w:w w:val="100"/>
          <w:position w:val="0"/>
        </w:rPr>
        <w:t xml:space="preserve">万元，共同捐建了 </w:t>
      </w:r>
      <w:r>
        <w:rPr>
          <w:rFonts w:ascii="Times New Roman" w:eastAsia="Times New Roman" w:hAnsi="Times New Roman" w:cs="Times New Roman"/>
          <w:color w:val="000000"/>
          <w:spacing w:val="0"/>
          <w:w w:val="100"/>
          <w:position w:val="0"/>
        </w:rPr>
        <w:t>25</w:t>
      </w:r>
      <w:r>
        <w:rPr>
          <w:color w:val="000000"/>
          <w:spacing w:val="0"/>
          <w:w w:val="100"/>
          <w:position w:val="0"/>
        </w:rPr>
        <w:t>个“希 望小屋”，用于改善贫困儿童学习与生活环境。同时开展结对帮扶，发动团组织、青年文明号等组 织主动与受捐儿童开展结对帮扶，并在各类节假日期间对困难儿童进行重点走访和帮扶，以提升帮 扶工作效果。通过学习辅导、生活引导和心理疏导等，帮助解决成长和学习中的困难问题，促进良 好习惯养成和自立能力提高，实现从“小屋焕新”到“精神焕彩”。</w:t>
      </w:r>
    </w:p>
    <w:p>
      <w:pPr>
        <w:pStyle w:val="Style5"/>
        <w:keepNext w:val="0"/>
        <w:keepLines w:val="0"/>
        <w:widowControl w:val="0"/>
        <w:shd w:val="clear" w:color="auto" w:fill="auto"/>
        <w:bidi w:val="0"/>
        <w:spacing w:before="0" w:after="220" w:line="362" w:lineRule="exact"/>
        <w:ind w:left="0" w:right="0" w:firstLine="420"/>
        <w:jc w:val="both"/>
        <w:sectPr>
          <w:footnotePr>
            <w:pos w:val="pageBottom"/>
            <w:numFmt w:val="decimal"/>
            <w:numRestart w:val="continuous"/>
          </w:footnotePr>
          <w:pgSz w:w="11900" w:h="16840"/>
          <w:pgMar w:top="1369" w:right="1220" w:bottom="1460" w:left="1148" w:header="0" w:footer="3" w:gutter="0"/>
          <w:cols w:space="720"/>
          <w:noEndnote/>
          <w:rtlGutter w:val="0"/>
          <w:docGrid w:linePitch="360"/>
        </w:sectPr>
      </w:pPr>
      <w:r>
        <w:rPr>
          <w:color w:val="000000"/>
          <w:spacing w:val="0"/>
          <w:w w:val="100"/>
          <w:position w:val="0"/>
        </w:rPr>
        <w:t>为弘扬中华民族扶贫济困的传统美德，支持社会公益和慈善事业，本公司广泛宣传，营造人人 奉献爱心的良好氛围，组织全员参与“慈善一日捐”活动，用实际行动担当起国有企业的社会责任。 本报告期内，公司共募集善款</w:t>
      </w:r>
      <w:r>
        <w:rPr>
          <w:rFonts w:ascii="Times New Roman" w:eastAsia="Times New Roman" w:hAnsi="Times New Roman" w:cs="Times New Roman"/>
          <w:color w:val="000000"/>
          <w:spacing w:val="0"/>
          <w:w w:val="100"/>
          <w:position w:val="0"/>
        </w:rPr>
        <w:t>52</w:t>
      </w: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万元，全部捐至青岛市慈善总会，切实履行了上市公司的社会责 任。</w:t>
      </w:r>
    </w:p>
    <w:p>
      <w:pPr>
        <w:pStyle w:val="Style16"/>
        <w:keepNext/>
        <w:keepLines/>
        <w:widowControl w:val="0"/>
        <w:shd w:val="clear" w:color="auto" w:fill="auto"/>
        <w:bidi w:val="0"/>
        <w:spacing w:before="0" w:line="361" w:lineRule="exact"/>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三</w:t>
      </w:r>
      <w:bookmarkEnd w:id="482"/>
      <w:r>
        <w:rPr>
          <w:color w:val="000000"/>
          <w:spacing w:val="0"/>
          <w:w w:val="100"/>
          <w:position w:val="0"/>
        </w:rPr>
        <w:t>、巩固拓展脱贫攻坚成果、乡村振兴等工作具体情况</w:t>
      </w:r>
      <w:bookmarkEnd w:id="480"/>
      <w:bookmarkEnd w:id="481"/>
      <w:bookmarkEnd w:id="483"/>
    </w:p>
    <w:p>
      <w:pPr>
        <w:pStyle w:val="Style5"/>
        <w:keepNext w:val="0"/>
        <w:keepLines w:val="0"/>
        <w:widowControl w:val="0"/>
        <w:shd w:val="clear" w:color="auto" w:fill="auto"/>
        <w:bidi w:val="0"/>
        <w:spacing w:before="0" w:after="0" w:line="361"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61" w:lineRule="exact"/>
        <w:ind w:left="0" w:right="0" w:firstLine="440"/>
        <w:jc w:val="both"/>
        <w:sectPr>
          <w:footnotePr>
            <w:pos w:val="pageBottom"/>
            <w:numFmt w:val="decimal"/>
            <w:numRestart w:val="continuous"/>
          </w:footnotePr>
          <w:pgSz w:w="11900" w:h="16840"/>
          <w:pgMar w:top="1388" w:right="1392" w:bottom="1388" w:left="1392" w:header="0" w:footer="3" w:gutter="0"/>
          <w:cols w:space="720"/>
          <w:noEndnote/>
          <w:rtlGutter w:val="0"/>
          <w:docGrid w:linePitch="360"/>
        </w:sectPr>
      </w:pPr>
      <w:r>
        <w:rPr>
          <w:color w:val="000000"/>
          <w:spacing w:val="0"/>
          <w:w w:val="100"/>
          <w:position w:val="0"/>
        </w:rPr>
        <w:t xml:space="preserve">本公司认真落实中央、省、市关于巩固拓展脱贫攻坚成果、乡村振兴等工作的重要指示精神， 积极承担社会责任。本报告期内，公司为支持山东省援藏项目，帮助藏区巩固脱贫攻坚成果，组织 招标采购了 </w:t>
      </w:r>
      <w:r>
        <w:rPr>
          <w:rFonts w:ascii="Times New Roman" w:eastAsia="Times New Roman" w:hAnsi="Times New Roman" w:cs="Times New Roman"/>
          <w:color w:val="000000"/>
          <w:spacing w:val="0"/>
          <w:w w:val="100"/>
          <w:position w:val="0"/>
        </w:rPr>
        <w:t>2.1</w:t>
      </w:r>
      <w:r>
        <w:rPr>
          <w:color w:val="000000"/>
          <w:spacing w:val="0"/>
          <w:w w:val="100"/>
          <w:position w:val="0"/>
        </w:rPr>
        <w:t>万份、总金额</w:t>
      </w:r>
      <w:r>
        <w:rPr>
          <w:rFonts w:ascii="Times New Roman" w:eastAsia="Times New Roman" w:hAnsi="Times New Roman" w:cs="Times New Roman"/>
          <w:color w:val="000000"/>
          <w:spacing w:val="0"/>
          <w:w w:val="100"/>
          <w:position w:val="0"/>
        </w:rPr>
        <w:t>619</w:t>
      </w:r>
      <w:r>
        <w:rPr>
          <w:color w:val="000000"/>
          <w:spacing w:val="0"/>
          <w:w w:val="100"/>
          <w:position w:val="0"/>
        </w:rPr>
        <w:t>万元的“鲁藏一家亲”肉类礼包，用于职工节日福利。同时，积 极督导前期建成运营的青岛市平度云山镇大樱桃示范园项目，督促项目运营方每年给云山镇的</w:t>
      </w:r>
      <w:r>
        <w:rPr>
          <w:rFonts w:ascii="Times New Roman" w:eastAsia="Times New Roman" w:hAnsi="Times New Roman" w:cs="Times New Roman"/>
          <w:color w:val="000000"/>
          <w:spacing w:val="0"/>
          <w:w w:val="100"/>
          <w:position w:val="0"/>
        </w:rPr>
        <w:t>5</w:t>
      </w:r>
      <w:r>
        <w:rPr>
          <w:color w:val="000000"/>
          <w:spacing w:val="0"/>
          <w:w w:val="100"/>
          <w:position w:val="0"/>
        </w:rPr>
        <w:t>个 经济薄弱村增收</w:t>
      </w:r>
      <w:r>
        <w:rPr>
          <w:rFonts w:ascii="Times New Roman" w:eastAsia="Times New Roman" w:hAnsi="Times New Roman" w:cs="Times New Roman"/>
          <w:color w:val="000000"/>
          <w:spacing w:val="0"/>
          <w:w w:val="100"/>
          <w:position w:val="0"/>
        </w:rPr>
        <w:t>8</w:t>
      </w:r>
      <w:r>
        <w:rPr>
          <w:color w:val="000000"/>
          <w:spacing w:val="0"/>
          <w:w w:val="100"/>
          <w:position w:val="0"/>
        </w:rPr>
        <w:t>万元，帮助当地村民逐步走上产业致富的新路子。本公司将继续扎实开展有效的 措施以巩固脱贫攻坚成果，助力乡村振兴，履行上市公司社会责任。</w:t>
      </w:r>
    </w:p>
    <w:p>
      <w:pPr>
        <w:pStyle w:val="Style11"/>
        <w:keepNext/>
        <w:keepLines/>
        <w:widowControl w:val="0"/>
        <w:shd w:val="clear" w:color="auto" w:fill="auto"/>
        <w:bidi w:val="0"/>
        <w:spacing w:before="340" w:after="380" w:line="240" w:lineRule="auto"/>
        <w:ind w:left="0" w:right="0" w:firstLine="0"/>
        <w:jc w:val="center"/>
      </w:pPr>
      <w:bookmarkStart w:id="484" w:name="bookmark484"/>
      <w:bookmarkStart w:id="485" w:name="bookmark485"/>
      <w:bookmarkStart w:id="486" w:name="bookmark486"/>
      <w:r>
        <w:rPr>
          <w:color w:val="000000"/>
          <w:spacing w:val="0"/>
          <w:w w:val="100"/>
          <w:position w:val="0"/>
        </w:rPr>
        <w:t>第六节重要事项</w:t>
      </w:r>
      <w:bookmarkEnd w:id="484"/>
      <w:bookmarkEnd w:id="485"/>
      <w:bookmarkEnd w:id="486"/>
    </w:p>
    <w:p>
      <w:pPr>
        <w:pStyle w:val="Style16"/>
        <w:keepNext/>
        <w:keepLines/>
        <w:widowControl w:val="0"/>
        <w:shd w:val="clear" w:color="auto" w:fill="auto"/>
        <w:bidi w:val="0"/>
        <w:spacing w:before="0" w:after="180" w:line="240" w:lineRule="auto"/>
        <w:ind w:left="0" w:right="0" w:firstLine="0"/>
        <w:jc w:val="left"/>
      </w:pPr>
      <w:bookmarkStart w:id="487" w:name="bookmark487"/>
      <w:bookmarkStart w:id="488" w:name="bookmark488"/>
      <w:bookmarkStart w:id="489" w:name="bookmark489"/>
      <w:bookmarkStart w:id="490" w:name="bookmark490"/>
      <w:bookmarkStart w:id="491" w:name="bookmark491"/>
      <w:r>
        <w:rPr>
          <w:color w:val="000000"/>
          <w:spacing w:val="0"/>
          <w:w w:val="100"/>
          <w:position w:val="0"/>
        </w:rPr>
        <w:t>一</w:t>
      </w:r>
      <w:bookmarkEnd w:id="490"/>
      <w:r>
        <w:rPr>
          <w:color w:val="000000"/>
          <w:spacing w:val="0"/>
          <w:w w:val="100"/>
          <w:position w:val="0"/>
        </w:rPr>
        <w:t>、承诺事项履行情况</w:t>
      </w:r>
      <w:bookmarkEnd w:id="488"/>
      <w:bookmarkEnd w:id="489"/>
      <w:bookmarkEnd w:id="491"/>
      <w:bookmarkEnd w:id="487"/>
    </w:p>
    <w:p>
      <w:pPr>
        <w:pStyle w:val="Style16"/>
        <w:keepNext/>
        <w:keepLines/>
        <w:widowControl w:val="0"/>
        <w:shd w:val="clear" w:color="auto" w:fill="auto"/>
        <w:bidi w:val="0"/>
        <w:spacing w:before="0" w:after="140" w:line="240" w:lineRule="auto"/>
        <w:ind w:left="0" w:right="0" w:firstLine="0"/>
        <w:jc w:val="left"/>
      </w:pPr>
      <w:bookmarkStart w:id="488" w:name="bookmark488"/>
      <w:bookmarkStart w:id="489" w:name="bookmark489"/>
      <w:bookmarkStart w:id="492" w:name="bookmark492"/>
      <w:bookmarkStart w:id="493" w:name="bookmark493"/>
      <w:r>
        <w:rPr>
          <w:rFonts w:ascii="Calibri" w:eastAsia="Calibri" w:hAnsi="Calibri" w:cs="Calibri"/>
          <w:color w:val="000000"/>
          <w:spacing w:val="0"/>
          <w:w w:val="100"/>
          <w:position w:val="0"/>
          <w:sz w:val="20"/>
          <w:szCs w:val="20"/>
        </w:rPr>
        <w:t>（</w:t>
      </w:r>
      <w:bookmarkEnd w:id="492"/>
      <w:r>
        <w:rPr>
          <w:color w:val="000000"/>
          <w:spacing w:val="0"/>
          <w:w w:val="100"/>
          <w:position w:val="0"/>
        </w:rPr>
        <w:t>一</w:t>
      </w:r>
      <w:r>
        <w:rPr>
          <w:color w:val="000000"/>
          <w:spacing w:val="0"/>
          <w:w w:val="100"/>
          <w:position w:val="0"/>
          <w:sz w:val="22"/>
          <w:szCs w:val="22"/>
        </w:rPr>
        <w:t>）</w:t>
      </w:r>
      <w:r>
        <w:rPr>
          <w:color w:val="000000"/>
          <w:spacing w:val="0"/>
          <w:w w:val="100"/>
          <w:position w:val="0"/>
        </w:rPr>
        <w:t>公司实际控制人、股东、关联方、收购人以及公司等承诺相关方在报告期内或持续到报告期内的承诺事项</w:t>
      </w:r>
      <w:bookmarkEnd w:id="488"/>
      <w:bookmarkEnd w:id="489"/>
      <w:bookmarkEnd w:id="493"/>
    </w:p>
    <w:p>
      <w:pPr>
        <w:pStyle w:val="Style24"/>
        <w:keepNext w:val="0"/>
        <w:keepLines w:val="0"/>
        <w:widowControl w:val="0"/>
        <w:shd w:val="clear" w:color="auto" w:fill="auto"/>
        <w:bidi w:val="0"/>
        <w:spacing w:before="0" w:after="0" w:line="240" w:lineRule="auto"/>
        <w:ind w:left="139"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181"/>
        <w:gridCol w:w="773"/>
        <w:gridCol w:w="1589"/>
        <w:gridCol w:w="5654"/>
        <w:gridCol w:w="1536"/>
        <w:gridCol w:w="710"/>
        <w:gridCol w:w="710"/>
        <w:gridCol w:w="1138"/>
        <w:gridCol w:w="946"/>
      </w:tblGrid>
      <w:tr>
        <w:trPr>
          <w:trHeight w:val="141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承诺</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类型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2620" w:right="0" w:firstLine="0"/>
              <w:jc w:val="left"/>
            </w:pPr>
            <w:r>
              <w:rPr>
                <w:color w:val="000000"/>
                <w:spacing w:val="0"/>
                <w:w w:val="100"/>
                <w:position w:val="0"/>
              </w:rPr>
              <w:t>承诺</w:t>
            </w:r>
          </w:p>
          <w:p>
            <w:pPr>
              <w:pStyle w:val="Style14"/>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承诺时间及期 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是否</w:t>
            </w:r>
          </w:p>
          <w:p>
            <w:pPr>
              <w:pStyle w:val="Style1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有履</w:t>
            </w:r>
          </w:p>
          <w:p>
            <w:pPr>
              <w:pStyle w:val="Style14"/>
              <w:keepNext w:val="0"/>
              <w:keepLines w:val="0"/>
              <w:widowControl w:val="0"/>
              <w:shd w:val="clear" w:color="auto" w:fill="auto"/>
              <w:bidi w:val="0"/>
              <w:spacing w:before="0" w:after="40" w:line="240" w:lineRule="auto"/>
              <w:ind w:left="0" w:right="0" w:firstLine="140"/>
              <w:jc w:val="left"/>
            </w:pPr>
            <w:r>
              <w:rPr>
                <w:color w:val="000000"/>
                <w:spacing w:val="0"/>
                <w:w w:val="100"/>
                <w:position w:val="0"/>
              </w:rPr>
              <w:t>行期</w:t>
            </w:r>
          </w:p>
          <w:p>
            <w:pPr>
              <w:pStyle w:val="Style14"/>
              <w:keepNext w:val="0"/>
              <w:keepLines w:val="0"/>
              <w:widowControl w:val="0"/>
              <w:shd w:val="clear" w:color="auto" w:fill="auto"/>
              <w:bidi w:val="0"/>
              <w:spacing w:before="0" w:after="40" w:line="240" w:lineRule="auto"/>
              <w:ind w:left="0" w:right="0" w:firstLine="240"/>
              <w:jc w:val="left"/>
            </w:pPr>
            <w:r>
              <w:rPr>
                <w:color w:val="000000"/>
                <w:spacing w:val="0"/>
                <w:w w:val="100"/>
                <w:position w:val="0"/>
              </w:rPr>
              <w:t>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6"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0" w:lineRule="exact"/>
              <w:ind w:left="0" w:right="0" w:firstLine="0"/>
              <w:jc w:val="center"/>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如未能</w:t>
            </w:r>
          </w:p>
          <w:p>
            <w:pPr>
              <w:pStyle w:val="Style1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及时履 行应说 明下一</w:t>
            </w:r>
          </w:p>
          <w:p>
            <w:pPr>
              <w:pStyle w:val="Style1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步计划</w:t>
            </w:r>
          </w:p>
        </w:tc>
      </w:tr>
      <w:tr>
        <w:trPr>
          <w:trHeight w:val="1090"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与首次公 开发行相 关的承诺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青岛港集团（注</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遵守关于上市公司控股股东股份锁定和限售的规定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8" w:lineRule="exact"/>
              <w:ind w:left="0" w:right="0" w:firstLine="0"/>
              <w:jc w:val="left"/>
            </w:pPr>
            <w:r>
              <w:rPr>
                <w:color w:val="000000"/>
                <w:spacing w:val="0"/>
                <w:w w:val="100"/>
                <w:position w:val="0"/>
              </w:rPr>
              <w:t>青岛港</w:t>
            </w:r>
            <w:r>
              <w:rPr>
                <w:rFonts w:ascii="Times New Roman" w:eastAsia="Times New Roman" w:hAnsi="Times New Roman" w:cs="Times New Roman"/>
                <w:color w:val="000000"/>
                <w:spacing w:val="0"/>
                <w:w w:val="100"/>
                <w:position w:val="0"/>
              </w:rPr>
              <w:t>A</w:t>
            </w:r>
            <w:r>
              <w:rPr>
                <w:color w:val="000000"/>
                <w:spacing w:val="0"/>
                <w:w w:val="100"/>
                <w:position w:val="0"/>
              </w:rPr>
              <w:t xml:space="preserve">股股 票上市之日起 </w:t>
            </w: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遵守上市公司控股股东股份减持的规定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上海中海码头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遵守上市公司持股</w:t>
            </w:r>
            <w:r>
              <w:rPr>
                <w:rFonts w:ascii="Times New Roman" w:eastAsia="Times New Roman" w:hAnsi="Times New Roman" w:cs="Times New Roman"/>
                <w:color w:val="000000"/>
                <w:spacing w:val="0"/>
                <w:w w:val="100"/>
                <w:position w:val="0"/>
              </w:rPr>
              <w:t>5%</w:t>
            </w:r>
            <w:r>
              <w:rPr>
                <w:color w:val="000000"/>
                <w:spacing w:val="0"/>
                <w:w w:val="100"/>
                <w:position w:val="0"/>
              </w:rPr>
              <w:t>以上股东股份减持的规定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青岛远洋、中海 码头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0"/>
              <w:jc w:val="left"/>
            </w:pPr>
            <w:r>
              <w:rPr>
                <w:color w:val="000000"/>
                <w:spacing w:val="0"/>
                <w:w w:val="100"/>
                <w:position w:val="0"/>
              </w:rPr>
              <w:t>遵守上市公司持股</w:t>
            </w:r>
            <w:r>
              <w:rPr>
                <w:rFonts w:ascii="Times New Roman" w:eastAsia="Times New Roman" w:hAnsi="Times New Roman" w:cs="Times New Roman"/>
                <w:color w:val="000000"/>
                <w:spacing w:val="0"/>
                <w:w w:val="100"/>
                <w:position w:val="0"/>
              </w:rPr>
              <w:t>5%</w:t>
            </w:r>
            <w:r>
              <w:rPr>
                <w:color w:val="000000"/>
                <w:spacing w:val="0"/>
                <w:w w:val="100"/>
                <w:position w:val="0"/>
              </w:rPr>
              <w:t>以上股东的一致行动人股份减持的规 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《招股说明书》披露内容真实、准确、完整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《招股说明书》披露内容真实、准确、完整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董事、监事、高 级管理人员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《招股说明书》披露内容真实、准确、完整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董事、高级管理</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对公司首次公开发行股票摊薄即期回报采取的填补措施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7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如未履行《招股说明书》中所披露承诺将采取的措施</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171"/>
        <w:gridCol w:w="782"/>
        <w:gridCol w:w="1589"/>
        <w:gridCol w:w="5654"/>
        <w:gridCol w:w="1536"/>
        <w:gridCol w:w="710"/>
        <w:gridCol w:w="710"/>
        <w:gridCol w:w="1138"/>
        <w:gridCol w:w="946"/>
      </w:tblGrid>
      <w:tr>
        <w:trPr>
          <w:trHeight w:val="141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180"/>
              <w:jc w:val="left"/>
            </w:pPr>
            <w:r>
              <w:rPr>
                <w:color w:val="000000"/>
                <w:spacing w:val="0"/>
                <w:w w:val="100"/>
                <w:position w:val="0"/>
              </w:rPr>
              <w:t>承诺</w:t>
            </w:r>
          </w:p>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类型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承诺时间及期 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0"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0" w:lineRule="exact"/>
              <w:ind w:left="0" w:right="0" w:firstLine="0"/>
              <w:jc w:val="center"/>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81" w:lineRule="exact"/>
              <w:ind w:left="140" w:right="0" w:firstLine="0"/>
              <w:jc w:val="left"/>
            </w:pPr>
            <w:r>
              <w:rPr>
                <w:color w:val="000000"/>
                <w:spacing w:val="0"/>
                <w:w w:val="100"/>
                <w:position w:val="0"/>
              </w:rPr>
              <w:t>如未能 及时履 行应说 明下一 步计划</w:t>
            </w:r>
          </w:p>
        </w:tc>
      </w:tr>
      <w:tr>
        <w:trPr>
          <w:trHeight w:val="37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如未履行《招股说明书》中所披露承诺将采取的措施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董事、高级管理</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人员</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如未履行《招股说明书》中所披露承诺将采取的措施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81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6" w:lineRule="exact"/>
              <w:ind w:left="0" w:right="0" w:firstLine="0"/>
              <w:jc w:val="left"/>
            </w:pPr>
            <w:r>
              <w:rPr>
                <w:color w:val="000000"/>
                <w:spacing w:val="0"/>
                <w:w w:val="100"/>
                <w:position w:val="0"/>
              </w:rPr>
              <w:t xml:space="preserve">青岛港集团、公 司、董事（不含 独立董事）、高 级管理人员（注 </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遵守关于上市公司控股股东、公司、公司董事（不含独立董 事）及高级管理人员股价稳定措施的规定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青岛港</w:t>
            </w:r>
            <w:r>
              <w:rPr>
                <w:rFonts w:ascii="Times New Roman" w:eastAsia="Times New Roman" w:hAnsi="Times New Roman" w:cs="Times New Roman"/>
                <w:color w:val="000000"/>
                <w:spacing w:val="0"/>
                <w:w w:val="100"/>
                <w:position w:val="0"/>
              </w:rPr>
              <w:t>A</w:t>
            </w:r>
            <w:r>
              <w:rPr>
                <w:color w:val="000000"/>
                <w:spacing w:val="0"/>
                <w:w w:val="100"/>
                <w:position w:val="0"/>
              </w:rPr>
              <w:t>股股</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票上市之日起</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三年内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避免同业竞争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避免非经营性资金占用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规范关联交易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规范关联交易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81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0" w:lineRule="exact"/>
              <w:ind w:left="0" w:right="0" w:firstLine="0"/>
              <w:jc w:val="left"/>
            </w:pPr>
            <w:r>
              <w:rPr>
                <w:color w:val="000000"/>
                <w:spacing w:val="0"/>
                <w:w w:val="100"/>
                <w:position w:val="0"/>
              </w:rPr>
              <w:t>解决</w:t>
            </w:r>
          </w:p>
          <w:p>
            <w:pPr>
              <w:pStyle w:val="Style14"/>
              <w:keepNext w:val="0"/>
              <w:keepLines w:val="0"/>
              <w:widowControl w:val="0"/>
              <w:shd w:val="clear" w:color="auto" w:fill="auto"/>
              <w:bidi w:val="0"/>
              <w:spacing w:before="0" w:after="0" w:line="350" w:lineRule="exact"/>
              <w:ind w:left="0" w:right="0" w:firstLine="0"/>
              <w:jc w:val="left"/>
            </w:pPr>
            <w:r>
              <w:rPr>
                <w:color w:val="000000"/>
                <w:spacing w:val="0"/>
                <w:w w:val="100"/>
                <w:position w:val="0"/>
              </w:rPr>
              <w:t>土地</w:t>
            </w:r>
          </w:p>
          <w:p>
            <w:pPr>
              <w:pStyle w:val="Style14"/>
              <w:keepNext w:val="0"/>
              <w:keepLines w:val="0"/>
              <w:widowControl w:val="0"/>
              <w:shd w:val="clear" w:color="auto" w:fill="auto"/>
              <w:bidi w:val="0"/>
              <w:spacing w:before="0" w:after="0" w:line="350" w:lineRule="exact"/>
              <w:ind w:left="0" w:right="0" w:firstLine="0"/>
              <w:jc w:val="left"/>
            </w:pPr>
            <w:r>
              <w:rPr>
                <w:color w:val="000000"/>
                <w:spacing w:val="0"/>
                <w:w w:val="100"/>
                <w:position w:val="0"/>
              </w:rPr>
              <w:t>等产</w:t>
            </w:r>
          </w:p>
          <w:p>
            <w:pPr>
              <w:pStyle w:val="Style14"/>
              <w:keepNext w:val="0"/>
              <w:keepLines w:val="0"/>
              <w:widowControl w:val="0"/>
              <w:shd w:val="clear" w:color="auto" w:fill="auto"/>
              <w:bidi w:val="0"/>
              <w:spacing w:before="0" w:after="0" w:line="350" w:lineRule="exact"/>
              <w:ind w:left="0" w:right="0" w:firstLine="0"/>
              <w:jc w:val="left"/>
            </w:pPr>
            <w:r>
              <w:rPr>
                <w:color w:val="000000"/>
                <w:spacing w:val="0"/>
                <w:w w:val="100"/>
                <w:position w:val="0"/>
              </w:rPr>
              <w:t>权瑕 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9" w:lineRule="exact"/>
              <w:ind w:left="0" w:right="0" w:firstLine="0"/>
              <w:jc w:val="left"/>
            </w:pPr>
            <w:r>
              <w:rPr>
                <w:color w:val="000000"/>
                <w:spacing w:val="0"/>
                <w:w w:val="100"/>
                <w:position w:val="0"/>
              </w:rPr>
              <w:t>及时足额补偿青岛港及其主要下属企业因未取得房屋所有 权证而遭受的任何行政处罚、损失、索赔、支出和费用，及 时足额补偿青岛港董家口港区港投万邦矿石码头项目的实 施主体因未取得用地</w:t>
            </w:r>
            <w:r>
              <w:rPr>
                <w:rFonts w:ascii="Times New Roman" w:eastAsia="Times New Roman" w:hAnsi="Times New Roman" w:cs="Times New Roman"/>
                <w:color w:val="000000"/>
                <w:spacing w:val="0"/>
                <w:w w:val="100"/>
                <w:position w:val="0"/>
              </w:rPr>
              <w:t>/</w:t>
            </w:r>
            <w:r>
              <w:rPr>
                <w:color w:val="000000"/>
                <w:spacing w:val="0"/>
                <w:w w:val="100"/>
                <w:position w:val="0"/>
              </w:rPr>
              <w:t>用海批复而遭受的任何行政处罚、损 失、索赔、支出和费用。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09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58" w:lineRule="exact"/>
              <w:ind w:left="0" w:right="0" w:firstLine="0"/>
              <w:jc w:val="left"/>
            </w:pPr>
            <w:r>
              <w:rPr>
                <w:color w:val="000000"/>
                <w:spacing w:val="0"/>
                <w:w w:val="100"/>
                <w:position w:val="0"/>
              </w:rPr>
              <w:t>及时足额补偿青岛港及其主要下属企业租赁的青岛港集团 及青岛港集团下属企业拥有的未取得房屋所有权证的房屋 而遭受的任何损失、索赔、支出和费用。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tbl>
      <w:tblPr>
        <w:tblOverlap w:val="never"/>
        <w:jc w:val="center"/>
        <w:tblLayout w:type="fixed"/>
      </w:tblPr>
      <w:tblGrid>
        <w:gridCol w:w="1171"/>
        <w:gridCol w:w="782"/>
        <w:gridCol w:w="1589"/>
        <w:gridCol w:w="5654"/>
        <w:gridCol w:w="1536"/>
        <w:gridCol w:w="710"/>
        <w:gridCol w:w="710"/>
        <w:gridCol w:w="1138"/>
        <w:gridCol w:w="946"/>
      </w:tblGrid>
      <w:tr>
        <w:trPr>
          <w:trHeight w:val="141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承诺</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承诺时间及期 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0"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0" w:lineRule="exact"/>
              <w:ind w:left="0" w:right="0" w:firstLine="0"/>
              <w:jc w:val="center"/>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81" w:lineRule="exact"/>
              <w:ind w:left="140" w:right="0" w:firstLine="0"/>
              <w:jc w:val="left"/>
            </w:pPr>
            <w:r>
              <w:rPr>
                <w:color w:val="000000"/>
                <w:spacing w:val="0"/>
                <w:w w:val="100"/>
                <w:position w:val="0"/>
              </w:rPr>
              <w:t>如未能 及时履 行应说 明下一 步计划</w:t>
            </w:r>
          </w:p>
        </w:tc>
      </w:tr>
      <w:tr>
        <w:trPr>
          <w:trHeight w:val="109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解决 同业 竞争</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遵守青岛港集团于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日作出的《关于解决和避 免同业竞争的承诺函》。</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5"/>
        <w:keepNext w:val="0"/>
        <w:keepLines w:val="0"/>
        <w:widowControl w:val="0"/>
        <w:shd w:val="clear" w:color="auto" w:fill="auto"/>
        <w:bidi w:val="0"/>
        <w:spacing w:before="0" w:after="0" w:line="403" w:lineRule="exact"/>
        <w:ind w:left="0" w:right="0" w:firstLine="5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：以上承诺的详细情况请见公司于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日披露的《青岛港国际股份有限公司招股说明书》以及于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日披露的《青岛港国 际股份有限公司上市公告书》。</w:t>
      </w:r>
    </w:p>
    <w:p>
      <w:pPr>
        <w:pStyle w:val="Style5"/>
        <w:keepNext w:val="0"/>
        <w:keepLines w:val="0"/>
        <w:widowControl w:val="0"/>
        <w:shd w:val="clear" w:color="auto" w:fill="auto"/>
        <w:bidi w:val="0"/>
        <w:spacing w:before="0" w:after="0" w:line="402" w:lineRule="exact"/>
        <w:ind w:left="0" w:right="0" w:firstLine="5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：截至本报告披露日，青岛港集团已履行完毕该承诺并发布了限售股流通公告，详细情况请见公司于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日披露的《青岛港国际股份 有限公司关于首次公开发行限售股上市流通的公告》（公告编号：临</w:t>
      </w:r>
      <w:r>
        <w:rPr>
          <w:rFonts w:ascii="Times New Roman" w:eastAsia="Times New Roman" w:hAnsi="Times New Roman" w:cs="Times New Roman"/>
          <w:color w:val="000000"/>
          <w:spacing w:val="0"/>
          <w:w w:val="100"/>
          <w:position w:val="0"/>
        </w:rPr>
        <w:t>2022-001</w:t>
      </w:r>
      <w:r>
        <w:rPr>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0" w:line="402" w:lineRule="exact"/>
        <w:ind w:left="0" w:right="0" w:firstLine="54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：截至本报告披露日，青岛港集团、公司、董事（不含独立董事）、高级管理人员已履行完毕该承诺。</w:t>
      </w:r>
    </w:p>
    <w:p>
      <w:pPr>
        <w:pStyle w:val="Style5"/>
        <w:keepNext w:val="0"/>
        <w:keepLines w:val="0"/>
        <w:widowControl w:val="0"/>
        <w:shd w:val="clear" w:color="auto" w:fill="auto"/>
        <w:tabs>
          <w:tab w:pos="1162" w:val="left"/>
        </w:tabs>
        <w:bidi w:val="0"/>
        <w:spacing w:before="0" w:after="0" w:line="402" w:lineRule="exact"/>
        <w:ind w:left="0" w:right="0" w:firstLine="540"/>
        <w:jc w:val="both"/>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日，山东省港口集团、青岛市国资委、青岛港集团签署股权无偿划转协议，青岛市国资委将青岛港集团</w:t>
      </w:r>
      <w:r>
        <w:rPr>
          <w:rFonts w:ascii="Times New Roman" w:eastAsia="Times New Roman" w:hAnsi="Times New Roman" w:cs="Times New Roman"/>
          <w:color w:val="000000"/>
          <w:spacing w:val="0"/>
          <w:w w:val="100"/>
          <w:position w:val="0"/>
        </w:rPr>
        <w:t>51%</w:t>
      </w:r>
      <w:r>
        <w:rPr>
          <w:color w:val="000000"/>
          <w:spacing w:val="0"/>
          <w:w w:val="100"/>
          <w:position w:val="0"/>
        </w:rPr>
        <w:t>股权无偿划转至山</w:t>
      </w:r>
    </w:p>
    <w:p>
      <w:pPr>
        <w:pStyle w:val="Style5"/>
        <w:keepNext w:val="0"/>
        <w:keepLines w:val="0"/>
        <w:widowControl w:val="0"/>
        <w:shd w:val="clear" w:color="auto" w:fill="auto"/>
        <w:bidi w:val="0"/>
        <w:spacing w:before="0" w:after="0" w:line="402" w:lineRule="exact"/>
        <w:ind w:left="0" w:right="0" w:firstLine="0"/>
        <w:jc w:val="both"/>
        <w:sectPr>
          <w:footnotePr>
            <w:pos w:val="pageBottom"/>
            <w:numFmt w:val="decimal"/>
            <w:numRestart w:val="continuous"/>
          </w:footnotePr>
          <w:pgSz w:w="16840" w:h="11900" w:orient="landscape"/>
          <w:pgMar w:top="1411" w:right="1320" w:bottom="1772" w:left="1282" w:header="0" w:footer="3" w:gutter="0"/>
          <w:cols w:space="720"/>
          <w:noEndnote/>
          <w:rtlGutter w:val="0"/>
          <w:docGrid w:linePitch="360"/>
        </w:sectPr>
      </w:pPr>
      <w:r>
        <w:rPr>
          <w:color w:val="000000"/>
          <w:spacing w:val="0"/>
          <w:w w:val="100"/>
          <w:position w:val="0"/>
        </w:rPr>
        <w:t>东省港口集团。</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日，上述股权划转的工商变更登记手续已办理完成。在此过程中，山东省港口集团出具了《山东省港口集团有限公司关于 避免同业竞争的承诺函》和《山东省港口集团有限公司关于规范关联交易及保持上市公司独立性的承诺函》，分别作出了关于避免同业竞争、规范关联交 易和保持上市公司独立性的承诺，均为长期有效，详细情况请见公司于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日披露的《青岛港国际股份有限公司收购报告书》。</w:t>
      </w:r>
    </w:p>
    <w:p>
      <w:pPr>
        <w:pStyle w:val="Style5"/>
        <w:keepNext w:val="0"/>
        <w:keepLines w:val="0"/>
        <w:widowControl w:val="0"/>
        <w:shd w:val="clear" w:color="auto" w:fill="auto"/>
        <w:tabs>
          <w:tab w:pos="526" w:val="left"/>
        </w:tabs>
        <w:bidi w:val="0"/>
        <w:spacing w:before="100" w:line="360" w:lineRule="exact"/>
        <w:ind w:left="680" w:right="0" w:hanging="680"/>
        <w:jc w:val="left"/>
      </w:pPr>
      <w:bookmarkStart w:id="494" w:name="bookmark494"/>
      <w:r>
        <w:rPr>
          <w:rFonts w:ascii="Calibri" w:eastAsia="Calibri" w:hAnsi="Calibri" w:cs="Calibri"/>
          <w:b/>
          <w:bCs/>
          <w:color w:val="000000"/>
          <w:spacing w:val="0"/>
          <w:w w:val="100"/>
          <w:position w:val="0"/>
          <w:sz w:val="20"/>
          <w:szCs w:val="20"/>
        </w:rPr>
        <w:t>（</w:t>
      </w:r>
      <w:bookmarkEnd w:id="494"/>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公司资产或项目存在盈利预测，且报告期仍处在盈利预测期间，公司就资产或项目是否达到 原盈利预测及其原因作出说明</w:t>
      </w:r>
    </w:p>
    <w:p>
      <w:pPr>
        <w:pStyle w:val="Style5"/>
        <w:keepNext w:val="0"/>
        <w:keepLines w:val="0"/>
        <w:widowControl w:val="0"/>
        <w:shd w:val="clear" w:color="auto" w:fill="auto"/>
        <w:bidi w:val="0"/>
        <w:spacing w:before="0" w:after="420" w:line="360" w:lineRule="exact"/>
        <w:ind w:left="0" w:right="0" w:firstLine="0"/>
        <w:jc w:val="left"/>
      </w:pPr>
      <w:r>
        <w:rPr>
          <w:color w:val="000000"/>
          <w:spacing w:val="0"/>
          <w:w w:val="100"/>
          <w:position w:val="0"/>
        </w:rPr>
        <w:t>口已达到□未达到</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line="360" w:lineRule="exact"/>
        <w:ind w:left="0" w:right="0" w:firstLine="0"/>
        <w:jc w:val="left"/>
      </w:pPr>
      <w:bookmarkStart w:id="495" w:name="bookmark495"/>
      <w:r>
        <w:rPr>
          <w:rFonts w:ascii="Calibri" w:eastAsia="Calibri" w:hAnsi="Calibri" w:cs="Calibri"/>
          <w:b/>
          <w:bCs/>
          <w:color w:val="000000"/>
          <w:spacing w:val="0"/>
          <w:w w:val="100"/>
          <w:position w:val="0"/>
          <w:sz w:val="20"/>
          <w:szCs w:val="20"/>
        </w:rPr>
        <w:t>（</w:t>
      </w:r>
      <w:bookmarkEnd w:id="495"/>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业绩承诺的完成情况及其对商誉减值测试的影响</w:t>
      </w:r>
    </w:p>
    <w:p>
      <w:pPr>
        <w:pStyle w:val="Style5"/>
        <w:keepNext w:val="0"/>
        <w:keepLines w:val="0"/>
        <w:widowControl w:val="0"/>
        <w:shd w:val="clear" w:color="auto" w:fill="auto"/>
        <w:bidi w:val="0"/>
        <w:spacing w:before="0" w:after="420" w:line="360" w:lineRule="exact"/>
        <w:ind w:left="0" w:right="0" w:firstLine="0"/>
        <w:jc w:val="left"/>
      </w:pPr>
      <w:r>
        <w:rPr>
          <w:b/>
          <w:bCs/>
          <w:color w:val="000000"/>
          <w:spacing w:val="0"/>
          <w:w w:val="100"/>
          <w:position w:val="0"/>
        </w:rPr>
        <w:t>口适用”不适用</w:t>
      </w:r>
    </w:p>
    <w:p>
      <w:pPr>
        <w:pStyle w:val="Style5"/>
        <w:keepNext w:val="0"/>
        <w:keepLines w:val="0"/>
        <w:widowControl w:val="0"/>
        <w:shd w:val="clear" w:color="auto" w:fill="auto"/>
        <w:tabs>
          <w:tab w:pos="480" w:val="left"/>
        </w:tabs>
        <w:bidi w:val="0"/>
        <w:spacing w:before="0" w:line="360" w:lineRule="exact"/>
        <w:ind w:left="0" w:right="0" w:firstLine="0"/>
        <w:jc w:val="left"/>
      </w:pPr>
      <w:bookmarkStart w:id="496" w:name="bookmark496"/>
      <w:r>
        <w:rPr>
          <w:b/>
          <w:bCs/>
          <w:color w:val="000000"/>
          <w:spacing w:val="0"/>
          <w:w w:val="100"/>
          <w:position w:val="0"/>
        </w:rPr>
        <w:t>二</w:t>
      </w:r>
      <w:bookmarkEnd w:id="496"/>
      <w:r>
        <w:rPr>
          <w:b/>
          <w:bCs/>
          <w:color w:val="000000"/>
          <w:spacing w:val="0"/>
          <w:w w:val="100"/>
          <w:position w:val="0"/>
        </w:rPr>
        <w:t>、</w:t>
        <w:tab/>
        <w:t>报告期内控股股东及其他关联方非经营性占用资金情况</w:t>
      </w:r>
    </w:p>
    <w:p>
      <w:pPr>
        <w:pStyle w:val="Style5"/>
        <w:keepNext w:val="0"/>
        <w:keepLines w:val="0"/>
        <w:widowControl w:val="0"/>
        <w:shd w:val="clear" w:color="auto" w:fill="auto"/>
        <w:bidi w:val="0"/>
        <w:spacing w:before="0" w:after="42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0" w:line="360" w:lineRule="exact"/>
        <w:ind w:left="0" w:right="0" w:firstLine="0"/>
        <w:jc w:val="left"/>
      </w:pPr>
      <w:bookmarkStart w:id="497" w:name="bookmark497"/>
      <w:r>
        <w:rPr>
          <w:b/>
          <w:bCs/>
          <w:color w:val="000000"/>
          <w:spacing w:val="0"/>
          <w:w w:val="100"/>
          <w:position w:val="0"/>
        </w:rPr>
        <w:t>三</w:t>
      </w:r>
      <w:bookmarkEnd w:id="497"/>
      <w:r>
        <w:rPr>
          <w:b/>
          <w:bCs/>
          <w:color w:val="000000"/>
          <w:spacing w:val="0"/>
          <w:w w:val="100"/>
          <w:position w:val="0"/>
        </w:rPr>
        <w:t>、</w:t>
        <w:tab/>
        <w:t>违规担保情况</w:t>
      </w:r>
    </w:p>
    <w:p>
      <w:pPr>
        <w:pStyle w:val="Style5"/>
        <w:keepNext w:val="0"/>
        <w:keepLines w:val="0"/>
        <w:widowControl w:val="0"/>
        <w:shd w:val="clear" w:color="auto" w:fill="auto"/>
        <w:bidi w:val="0"/>
        <w:spacing w:before="0" w:after="32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line="360" w:lineRule="exact"/>
        <w:ind w:left="0" w:right="0" w:firstLine="0"/>
        <w:jc w:val="left"/>
      </w:pPr>
      <w:bookmarkStart w:id="498" w:name="bookmark498"/>
      <w:r>
        <w:rPr>
          <w:b/>
          <w:bCs/>
          <w:color w:val="000000"/>
          <w:spacing w:val="0"/>
          <w:w w:val="100"/>
          <w:position w:val="0"/>
        </w:rPr>
        <w:t>四</w:t>
      </w:r>
      <w:bookmarkEnd w:id="498"/>
      <w:r>
        <w:rPr>
          <w:b/>
          <w:bCs/>
          <w:color w:val="000000"/>
          <w:spacing w:val="0"/>
          <w:w w:val="100"/>
          <w:position w:val="0"/>
        </w:rPr>
        <w:t>、</w:t>
        <w:tab/>
        <w:t>公司董事会对会计师事务所“非标准意见审计报告”的说明</w:t>
      </w:r>
    </w:p>
    <w:p>
      <w:pPr>
        <w:pStyle w:val="Style5"/>
        <w:keepNext w:val="0"/>
        <w:keepLines w:val="0"/>
        <w:widowControl w:val="0"/>
        <w:shd w:val="clear" w:color="auto" w:fill="auto"/>
        <w:bidi w:val="0"/>
        <w:spacing w:before="0" w:after="42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line="360" w:lineRule="exact"/>
        <w:ind w:left="0" w:right="0" w:firstLine="0"/>
        <w:jc w:val="left"/>
      </w:pPr>
      <w:bookmarkStart w:id="499" w:name="bookmark499"/>
      <w:r>
        <w:rPr>
          <w:b/>
          <w:bCs/>
          <w:color w:val="000000"/>
          <w:spacing w:val="0"/>
          <w:w w:val="100"/>
          <w:position w:val="0"/>
        </w:rPr>
        <w:t>五</w:t>
      </w:r>
      <w:bookmarkEnd w:id="499"/>
      <w:r>
        <w:rPr>
          <w:b/>
          <w:bCs/>
          <w:color w:val="000000"/>
          <w:spacing w:val="0"/>
          <w:w w:val="100"/>
          <w:position w:val="0"/>
        </w:rPr>
        <w:t>、</w:t>
        <w:tab/>
        <w:t>公司对会计政策、会计估计变更或重大会计差错更正原因和影响的分析说明</w:t>
      </w:r>
    </w:p>
    <w:p>
      <w:pPr>
        <w:pStyle w:val="Style5"/>
        <w:keepNext w:val="0"/>
        <w:keepLines w:val="0"/>
        <w:widowControl w:val="0"/>
        <w:shd w:val="clear" w:color="auto" w:fill="auto"/>
        <w:tabs>
          <w:tab w:pos="594" w:val="left"/>
        </w:tabs>
        <w:bidi w:val="0"/>
        <w:spacing w:before="0" w:line="360" w:lineRule="exact"/>
        <w:ind w:left="0" w:right="0" w:firstLine="0"/>
        <w:jc w:val="left"/>
      </w:pPr>
      <w:bookmarkStart w:id="500" w:name="bookmark500"/>
      <w:r>
        <w:rPr>
          <w:b/>
          <w:bCs/>
          <w:color w:val="000000"/>
          <w:spacing w:val="0"/>
          <w:w w:val="100"/>
          <w:position w:val="0"/>
        </w:rPr>
        <w:t>（</w:t>
      </w:r>
      <w:bookmarkEnd w:id="500"/>
      <w:r>
        <w:rPr>
          <w:b/>
          <w:bCs/>
          <w:color w:val="000000"/>
          <w:spacing w:val="0"/>
          <w:w w:val="100"/>
          <w:position w:val="0"/>
        </w:rPr>
        <w:t>一）</w:t>
        <w:tab/>
        <w:t>公司对会计政策、会计估计变更原因及影响的分析说明</w:t>
      </w:r>
    </w:p>
    <w:p>
      <w:pPr>
        <w:pStyle w:val="Style5"/>
        <w:keepNext w:val="0"/>
        <w:keepLines w:val="0"/>
        <w:widowControl w:val="0"/>
        <w:shd w:val="clear" w:color="auto" w:fill="auto"/>
        <w:tabs>
          <w:tab w:pos="854" w:val="left"/>
        </w:tabs>
        <w:bidi w:val="0"/>
        <w:spacing w:before="0" w:after="420" w:line="360"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94" w:val="left"/>
        </w:tabs>
        <w:bidi w:val="0"/>
        <w:spacing w:before="0" w:line="360" w:lineRule="exact"/>
        <w:ind w:left="0" w:right="0" w:firstLine="0"/>
        <w:jc w:val="left"/>
      </w:pPr>
      <w:bookmarkStart w:id="501" w:name="bookmark501"/>
      <w:r>
        <w:rPr>
          <w:b/>
          <w:bCs/>
          <w:color w:val="000000"/>
          <w:spacing w:val="0"/>
          <w:w w:val="100"/>
          <w:position w:val="0"/>
        </w:rPr>
        <w:t>（</w:t>
      </w:r>
      <w:bookmarkEnd w:id="501"/>
      <w:r>
        <w:rPr>
          <w:b/>
          <w:bCs/>
          <w:color w:val="000000"/>
          <w:spacing w:val="0"/>
          <w:w w:val="100"/>
          <w:position w:val="0"/>
        </w:rPr>
        <w:t>二）</w:t>
        <w:tab/>
        <w:t>公司对重大会计差错更正原因及影响的分析说明</w:t>
      </w:r>
    </w:p>
    <w:p>
      <w:pPr>
        <w:pStyle w:val="Style5"/>
        <w:keepNext w:val="0"/>
        <w:keepLines w:val="0"/>
        <w:widowControl w:val="0"/>
        <w:shd w:val="clear" w:color="auto" w:fill="auto"/>
        <w:tabs>
          <w:tab w:pos="854" w:val="left"/>
        </w:tabs>
        <w:bidi w:val="0"/>
        <w:spacing w:before="0" w:after="420" w:line="360"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94" w:val="left"/>
        </w:tabs>
        <w:bidi w:val="0"/>
        <w:spacing w:before="0" w:line="360" w:lineRule="exact"/>
        <w:ind w:left="0" w:right="0" w:firstLine="0"/>
        <w:jc w:val="left"/>
      </w:pPr>
      <w:bookmarkStart w:id="502" w:name="bookmark502"/>
      <w:r>
        <w:rPr>
          <w:b/>
          <w:bCs/>
          <w:color w:val="000000"/>
          <w:spacing w:val="0"/>
          <w:w w:val="100"/>
          <w:position w:val="0"/>
        </w:rPr>
        <w:t>（</w:t>
      </w:r>
      <w:bookmarkEnd w:id="502"/>
      <w:r>
        <w:rPr>
          <w:b/>
          <w:bCs/>
          <w:color w:val="000000"/>
          <w:spacing w:val="0"/>
          <w:w w:val="100"/>
          <w:position w:val="0"/>
        </w:rPr>
        <w:t>三）</w:t>
        <w:tab/>
        <w:t>与前任会计师事务所进行的沟通情况</w:t>
      </w:r>
    </w:p>
    <w:p>
      <w:pPr>
        <w:pStyle w:val="Style5"/>
        <w:keepNext w:val="0"/>
        <w:keepLines w:val="0"/>
        <w:widowControl w:val="0"/>
        <w:shd w:val="clear" w:color="auto" w:fill="auto"/>
        <w:tabs>
          <w:tab w:pos="854" w:val="left"/>
        </w:tabs>
        <w:bidi w:val="0"/>
        <w:spacing w:before="0" w:after="420" w:line="360"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594" w:val="left"/>
        </w:tabs>
        <w:bidi w:val="0"/>
        <w:spacing w:before="0" w:line="360" w:lineRule="exact"/>
        <w:ind w:left="0" w:right="0" w:firstLine="0"/>
        <w:jc w:val="left"/>
      </w:pPr>
      <w:bookmarkStart w:id="503" w:name="bookmark503"/>
      <w:r>
        <w:rPr>
          <w:b/>
          <w:bCs/>
          <w:color w:val="000000"/>
          <w:spacing w:val="0"/>
          <w:w w:val="100"/>
          <w:position w:val="0"/>
        </w:rPr>
        <w:t>（</w:t>
      </w:r>
      <w:bookmarkEnd w:id="503"/>
      <w:r>
        <w:rPr>
          <w:b/>
          <w:bCs/>
          <w:color w:val="000000"/>
          <w:spacing w:val="0"/>
          <w:w w:val="100"/>
          <w:position w:val="0"/>
        </w:rPr>
        <w:t>四）</w:t>
        <w:tab/>
        <w:t>其他说明</w:t>
      </w:r>
    </w:p>
    <w:p>
      <w:pPr>
        <w:pStyle w:val="Style5"/>
        <w:keepNext w:val="0"/>
        <w:keepLines w:val="0"/>
        <w:widowControl w:val="0"/>
        <w:shd w:val="clear" w:color="auto" w:fill="auto"/>
        <w:tabs>
          <w:tab w:pos="854" w:val="left"/>
        </w:tabs>
        <w:bidi w:val="0"/>
        <w:spacing w:before="0" w:after="420" w:line="360"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tabs>
          <w:tab w:pos="483" w:val="left"/>
        </w:tabs>
        <w:bidi w:val="0"/>
        <w:spacing w:before="0" w:after="180" w:line="360" w:lineRule="exact"/>
        <w:ind w:left="0" w:right="0" w:firstLine="0"/>
        <w:jc w:val="left"/>
      </w:pPr>
      <w:bookmarkStart w:id="504" w:name="bookmark504"/>
      <w:r>
        <w:rPr>
          <w:b/>
          <w:bCs/>
          <w:color w:val="000000"/>
          <w:spacing w:val="0"/>
          <w:w w:val="100"/>
          <w:position w:val="0"/>
        </w:rPr>
        <w:t>六</w:t>
      </w:r>
      <w:bookmarkEnd w:id="504"/>
      <w:r>
        <w:rPr>
          <w:b/>
          <w:bCs/>
          <w:color w:val="000000"/>
          <w:spacing w:val="0"/>
          <w:w w:val="100"/>
          <w:position w:val="0"/>
        </w:rPr>
        <w:t>、</w:t>
        <w:tab/>
        <w:t>聘任、解聘会计师事务所情况</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26"/>
        <w:gridCol w:w="4666"/>
      </w:tblGrid>
      <w:tr>
        <w:trPr>
          <w:trHeight w:val="3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普华永道中天会计师事务所（特殊普通合伙）</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4,850,000</w:t>
            </w:r>
          </w:p>
        </w:tc>
      </w:tr>
      <w:tr>
        <w:trPr>
          <w:trHeight w:val="3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r>
              <w:rPr>
                <w:color w:val="000000"/>
                <w:spacing w:val="0"/>
                <w:w w:val="100"/>
                <w:position w:val="0"/>
              </w:rPr>
              <w:t>年</w:t>
            </w:r>
          </w:p>
        </w:tc>
      </w:tr>
    </w:tbl>
    <w:tbl>
      <w:tblPr>
        <w:tblOverlap w:val="never"/>
        <w:jc w:val="center"/>
        <w:tblLayout w:type="fixed"/>
      </w:tblPr>
      <w:tblGrid>
        <w:gridCol w:w="2938"/>
        <w:gridCol w:w="4574"/>
        <w:gridCol w:w="1680"/>
      </w:tblGrid>
      <w:tr>
        <w:trPr>
          <w:trHeight w:val="3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普华永道中天会计师事务所（特殊普通合伙）</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1,260,000</w:t>
            </w:r>
          </w:p>
        </w:tc>
      </w:tr>
    </w:tbl>
    <w:p>
      <w:pPr>
        <w:widowControl w:val="0"/>
        <w:spacing w:after="319" w:line="1" w:lineRule="exact"/>
      </w:pPr>
    </w:p>
    <w:p>
      <w:pPr>
        <w:pStyle w:val="Style5"/>
        <w:keepNext w:val="0"/>
        <w:keepLines w:val="0"/>
        <w:widowControl w:val="0"/>
        <w:shd w:val="clear" w:color="auto" w:fill="auto"/>
        <w:bidi w:val="0"/>
        <w:spacing w:before="0" w:after="0" w:line="365" w:lineRule="exact"/>
        <w:ind w:left="0" w:right="0" w:firstLine="220"/>
        <w:jc w:val="left"/>
      </w:pP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365" w:lineRule="exact"/>
        <w:ind w:left="0" w:right="0" w:firstLine="22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65" w:lineRule="exact"/>
        <w:ind w:left="220" w:right="0" w:firstLine="42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年年度股东大会审议通过了《关于聘任青岛港国际股份有限公司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年度会计师事 务所的议案》，同意公司续聘普华永道中天会计师事务所（特殊普通合伙）为公司</w:t>
      </w:r>
      <w:r>
        <w:rPr>
          <w:rFonts w:ascii="Times New Roman" w:eastAsia="Times New Roman" w:hAnsi="Times New Roman" w:cs="Times New Roman"/>
          <w:color w:val="000000"/>
          <w:spacing w:val="0"/>
          <w:w w:val="100"/>
          <w:position w:val="0"/>
        </w:rPr>
        <w:t>2021</w:t>
      </w:r>
      <w:r>
        <w:rPr>
          <w:color w:val="000000"/>
          <w:spacing w:val="0"/>
          <w:w w:val="100"/>
          <w:position w:val="0"/>
        </w:rPr>
        <w:t>年度会计师 事务所，同意授权董事会并由董事会进一步授权公司董事长或副董事长及其授权人士厘定聘任会计 师事务所的酬金。</w:t>
      </w:r>
    </w:p>
    <w:p>
      <w:pPr>
        <w:pStyle w:val="Style5"/>
        <w:keepNext w:val="0"/>
        <w:keepLines w:val="0"/>
        <w:widowControl w:val="0"/>
        <w:shd w:val="clear" w:color="auto" w:fill="auto"/>
        <w:bidi w:val="0"/>
        <w:spacing w:before="0" w:after="0" w:line="365" w:lineRule="exact"/>
        <w:ind w:left="0" w:right="0" w:firstLine="22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400" w:line="365" w:lineRule="exact"/>
        <w:ind w:left="0" w:right="0" w:firstLine="2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703" w:val="left"/>
        </w:tabs>
        <w:bidi w:val="0"/>
        <w:spacing w:before="0" w:after="40" w:line="365" w:lineRule="exact"/>
        <w:ind w:left="0" w:right="0" w:firstLine="220"/>
        <w:jc w:val="left"/>
      </w:pPr>
      <w:bookmarkStart w:id="505" w:name="bookmark505"/>
      <w:bookmarkStart w:id="506" w:name="bookmark506"/>
      <w:bookmarkStart w:id="507" w:name="bookmark507"/>
      <w:bookmarkStart w:id="508" w:name="bookmark508"/>
      <w:r>
        <w:rPr>
          <w:color w:val="000000"/>
          <w:spacing w:val="0"/>
          <w:w w:val="100"/>
          <w:position w:val="0"/>
        </w:rPr>
        <w:t>七</w:t>
      </w:r>
      <w:bookmarkEnd w:id="507"/>
      <w:r>
        <w:rPr>
          <w:color w:val="000000"/>
          <w:spacing w:val="0"/>
          <w:w w:val="100"/>
          <w:position w:val="0"/>
        </w:rPr>
        <w:t>、</w:t>
        <w:tab/>
        <w:t>面临退市风险的情况</w:t>
      </w:r>
      <w:bookmarkEnd w:id="505"/>
      <w:bookmarkEnd w:id="506"/>
      <w:bookmarkEnd w:id="508"/>
    </w:p>
    <w:p>
      <w:pPr>
        <w:pStyle w:val="Style16"/>
        <w:keepNext/>
        <w:keepLines/>
        <w:widowControl w:val="0"/>
        <w:shd w:val="clear" w:color="auto" w:fill="auto"/>
        <w:tabs>
          <w:tab w:pos="756" w:val="left"/>
        </w:tabs>
        <w:bidi w:val="0"/>
        <w:spacing w:before="0" w:after="40" w:line="365" w:lineRule="exact"/>
        <w:ind w:left="0" w:right="0" w:firstLine="220"/>
        <w:jc w:val="left"/>
      </w:pPr>
      <w:bookmarkStart w:id="505" w:name="bookmark505"/>
      <w:bookmarkStart w:id="506" w:name="bookmark506"/>
      <w:bookmarkStart w:id="509" w:name="bookmark509"/>
      <w:bookmarkStart w:id="510" w:name="bookmark510"/>
      <w:r>
        <w:rPr>
          <w:color w:val="000000"/>
          <w:spacing w:val="0"/>
          <w:w w:val="100"/>
          <w:position w:val="0"/>
        </w:rPr>
        <w:t>（</w:t>
      </w:r>
      <w:bookmarkEnd w:id="509"/>
      <w:r>
        <w:rPr>
          <w:color w:val="000000"/>
          <w:spacing w:val="0"/>
          <w:w w:val="100"/>
          <w:position w:val="0"/>
        </w:rPr>
        <w:t>一）</w:t>
        <w:tab/>
        <w:t>导致退市风险警示的原因</w:t>
      </w:r>
      <w:bookmarkEnd w:id="505"/>
      <w:bookmarkEnd w:id="506"/>
      <w:bookmarkEnd w:id="510"/>
    </w:p>
    <w:p>
      <w:pPr>
        <w:pStyle w:val="Style5"/>
        <w:keepNext w:val="0"/>
        <w:keepLines w:val="0"/>
        <w:widowControl w:val="0"/>
        <w:shd w:val="clear" w:color="auto" w:fill="auto"/>
        <w:bidi w:val="0"/>
        <w:spacing w:before="0" w:after="400" w:line="365" w:lineRule="exact"/>
        <w:ind w:left="0" w:right="0" w:firstLine="2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756" w:val="left"/>
        </w:tabs>
        <w:bidi w:val="0"/>
        <w:spacing w:before="0" w:after="40" w:line="365" w:lineRule="exact"/>
        <w:ind w:left="0" w:right="0" w:firstLine="220"/>
        <w:jc w:val="left"/>
      </w:pPr>
      <w:bookmarkStart w:id="511" w:name="bookmark511"/>
      <w:bookmarkStart w:id="512" w:name="bookmark512"/>
      <w:bookmarkStart w:id="513" w:name="bookmark513"/>
      <w:bookmarkStart w:id="514" w:name="bookmark514"/>
      <w:r>
        <w:rPr>
          <w:color w:val="000000"/>
          <w:spacing w:val="0"/>
          <w:w w:val="100"/>
          <w:position w:val="0"/>
        </w:rPr>
        <w:t>（</w:t>
      </w:r>
      <w:bookmarkEnd w:id="513"/>
      <w:r>
        <w:rPr>
          <w:color w:val="000000"/>
          <w:spacing w:val="0"/>
          <w:w w:val="100"/>
          <w:position w:val="0"/>
        </w:rPr>
        <w:t>二）</w:t>
        <w:tab/>
        <w:t>公司拟采取的应对措施</w:t>
      </w:r>
      <w:bookmarkEnd w:id="511"/>
      <w:bookmarkEnd w:id="512"/>
      <w:bookmarkEnd w:id="514"/>
    </w:p>
    <w:p>
      <w:pPr>
        <w:pStyle w:val="Style5"/>
        <w:keepNext w:val="0"/>
        <w:keepLines w:val="0"/>
        <w:widowControl w:val="0"/>
        <w:shd w:val="clear" w:color="auto" w:fill="auto"/>
        <w:bidi w:val="0"/>
        <w:spacing w:before="0" w:after="320" w:line="365" w:lineRule="exact"/>
        <w:ind w:left="0" w:right="0" w:firstLine="2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756" w:val="left"/>
        </w:tabs>
        <w:bidi w:val="0"/>
        <w:spacing w:before="0" w:after="40" w:line="365" w:lineRule="exact"/>
        <w:ind w:left="0" w:right="0" w:firstLine="220"/>
        <w:jc w:val="left"/>
      </w:pPr>
      <w:bookmarkStart w:id="515" w:name="bookmark515"/>
      <w:bookmarkStart w:id="516" w:name="bookmark516"/>
      <w:bookmarkStart w:id="517" w:name="bookmark517"/>
      <w:bookmarkStart w:id="518" w:name="bookmark518"/>
      <w:r>
        <w:rPr>
          <w:color w:val="000000"/>
          <w:spacing w:val="0"/>
          <w:w w:val="100"/>
          <w:position w:val="0"/>
        </w:rPr>
        <w:t>（</w:t>
      </w:r>
      <w:bookmarkEnd w:id="517"/>
      <w:r>
        <w:rPr>
          <w:color w:val="000000"/>
          <w:spacing w:val="0"/>
          <w:w w:val="100"/>
          <w:position w:val="0"/>
        </w:rPr>
        <w:t>三）</w:t>
        <w:tab/>
        <w:t>面临终止上市的情况和原因</w:t>
      </w:r>
      <w:bookmarkEnd w:id="515"/>
      <w:bookmarkEnd w:id="516"/>
      <w:bookmarkEnd w:id="518"/>
    </w:p>
    <w:p>
      <w:pPr>
        <w:pStyle w:val="Style5"/>
        <w:keepNext w:val="0"/>
        <w:keepLines w:val="0"/>
        <w:widowControl w:val="0"/>
        <w:shd w:val="clear" w:color="auto" w:fill="auto"/>
        <w:bidi w:val="0"/>
        <w:spacing w:before="0" w:after="400" w:line="365" w:lineRule="exact"/>
        <w:ind w:left="0" w:right="0" w:firstLine="2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703" w:val="left"/>
        </w:tabs>
        <w:bidi w:val="0"/>
        <w:spacing w:before="0" w:after="40" w:line="365" w:lineRule="exact"/>
        <w:ind w:left="0" w:right="0" w:firstLine="220"/>
        <w:jc w:val="left"/>
      </w:pPr>
      <w:bookmarkStart w:id="519" w:name="bookmark519"/>
      <w:bookmarkStart w:id="520" w:name="bookmark520"/>
      <w:bookmarkStart w:id="521" w:name="bookmark521"/>
      <w:bookmarkStart w:id="522" w:name="bookmark522"/>
      <w:r>
        <w:rPr>
          <w:color w:val="000000"/>
          <w:spacing w:val="0"/>
          <w:w w:val="100"/>
          <w:position w:val="0"/>
        </w:rPr>
        <w:t>八</w:t>
      </w:r>
      <w:bookmarkEnd w:id="521"/>
      <w:r>
        <w:rPr>
          <w:color w:val="000000"/>
          <w:spacing w:val="0"/>
          <w:w w:val="100"/>
          <w:position w:val="0"/>
        </w:rPr>
        <w:t>、</w:t>
        <w:tab/>
        <w:t>破产重整相关事项</w:t>
      </w:r>
      <w:bookmarkEnd w:id="519"/>
      <w:bookmarkEnd w:id="520"/>
      <w:bookmarkEnd w:id="522"/>
    </w:p>
    <w:p>
      <w:pPr>
        <w:pStyle w:val="Style5"/>
        <w:keepNext w:val="0"/>
        <w:keepLines w:val="0"/>
        <w:widowControl w:val="0"/>
        <w:shd w:val="clear" w:color="auto" w:fill="auto"/>
        <w:bidi w:val="0"/>
        <w:spacing w:before="0" w:after="400" w:line="365" w:lineRule="exact"/>
        <w:ind w:left="0" w:right="0" w:firstLine="2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703" w:val="left"/>
        </w:tabs>
        <w:bidi w:val="0"/>
        <w:spacing w:before="0" w:after="40" w:line="365" w:lineRule="exact"/>
        <w:ind w:left="0" w:right="0" w:firstLine="220"/>
        <w:jc w:val="left"/>
      </w:pPr>
      <w:bookmarkStart w:id="523" w:name="bookmark523"/>
      <w:bookmarkStart w:id="524" w:name="bookmark524"/>
      <w:bookmarkStart w:id="525" w:name="bookmark525"/>
      <w:bookmarkStart w:id="526" w:name="bookmark526"/>
      <w:r>
        <w:rPr>
          <w:color w:val="000000"/>
          <w:spacing w:val="0"/>
          <w:w w:val="100"/>
          <w:position w:val="0"/>
        </w:rPr>
        <w:t>九</w:t>
      </w:r>
      <w:bookmarkEnd w:id="525"/>
      <w:r>
        <w:rPr>
          <w:color w:val="000000"/>
          <w:spacing w:val="0"/>
          <w:w w:val="100"/>
          <w:position w:val="0"/>
        </w:rPr>
        <w:t>、</w:t>
        <w:tab/>
        <w:t>重大诉讼、仲裁事项</w:t>
      </w:r>
      <w:bookmarkEnd w:id="523"/>
      <w:bookmarkEnd w:id="524"/>
      <w:bookmarkEnd w:id="526"/>
    </w:p>
    <w:p>
      <w:pPr>
        <w:pStyle w:val="Style5"/>
        <w:keepNext w:val="0"/>
        <w:keepLines w:val="0"/>
        <w:widowControl w:val="0"/>
        <w:shd w:val="clear" w:color="auto" w:fill="auto"/>
        <w:bidi w:val="0"/>
        <w:spacing w:before="0" w:after="400" w:line="365" w:lineRule="exact"/>
        <w:ind w:left="0" w:right="0" w:firstLine="220"/>
        <w:jc w:val="left"/>
      </w:pPr>
      <w:r>
        <w:rPr>
          <w:color w:val="000000"/>
          <w:spacing w:val="0"/>
          <w:w w:val="100"/>
          <w:position w:val="0"/>
        </w:rPr>
        <w:t>□本年度公司有重大诉讼、仲裁事项</w:t>
      </w:r>
      <w:r>
        <w:rPr>
          <w:color w:val="000000"/>
          <w:spacing w:val="0"/>
          <w:w w:val="100"/>
          <w:position w:val="0"/>
        </w:rPr>
        <w:t>J</w:t>
      </w:r>
      <w:r>
        <w:rPr>
          <w:color w:val="000000"/>
          <w:spacing w:val="0"/>
          <w:w w:val="100"/>
          <w:position w:val="0"/>
        </w:rPr>
        <w:t>本年度公司无重大诉讼、仲裁事项</w:t>
      </w:r>
    </w:p>
    <w:p>
      <w:pPr>
        <w:pStyle w:val="Style16"/>
        <w:keepNext/>
        <w:keepLines/>
        <w:widowControl w:val="0"/>
        <w:shd w:val="clear" w:color="auto" w:fill="auto"/>
        <w:bidi w:val="0"/>
        <w:spacing w:before="0" w:after="40" w:line="370" w:lineRule="exact"/>
        <w:ind w:left="640" w:right="0" w:hanging="420"/>
        <w:jc w:val="left"/>
      </w:pPr>
      <w:bookmarkStart w:id="527" w:name="bookmark527"/>
      <w:bookmarkStart w:id="528" w:name="bookmark528"/>
      <w:bookmarkStart w:id="529" w:name="bookmark529"/>
      <w:r>
        <w:rPr>
          <w:color w:val="000000"/>
          <w:spacing w:val="0"/>
          <w:w w:val="100"/>
          <w:position w:val="0"/>
        </w:rPr>
        <w:t>十、上市公司及其董事、监事、高级管理人员、控股股东、实际控制人涉嫌违法违规、受到处罚及 整改情况</w:t>
      </w:r>
      <w:bookmarkEnd w:id="527"/>
      <w:bookmarkEnd w:id="528"/>
      <w:bookmarkEnd w:id="529"/>
    </w:p>
    <w:p>
      <w:pPr>
        <w:pStyle w:val="Style5"/>
        <w:keepNext w:val="0"/>
        <w:keepLines w:val="0"/>
        <w:widowControl w:val="0"/>
        <w:shd w:val="clear" w:color="auto" w:fill="auto"/>
        <w:bidi w:val="0"/>
        <w:spacing w:before="0" w:after="400" w:line="365" w:lineRule="exact"/>
        <w:ind w:left="0" w:right="0" w:firstLine="2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40" w:line="365" w:lineRule="exact"/>
        <w:ind w:left="0" w:right="0" w:firstLine="220"/>
        <w:jc w:val="left"/>
      </w:pPr>
      <w:bookmarkStart w:id="530" w:name="bookmark530"/>
      <w:bookmarkStart w:id="531" w:name="bookmark531"/>
      <w:bookmarkStart w:id="532" w:name="bookmark532"/>
      <w:r>
        <w:rPr>
          <w:color w:val="000000"/>
          <w:spacing w:val="0"/>
          <w:w w:val="100"/>
          <w:position w:val="0"/>
        </w:rPr>
        <w:t>十一、报告期内公司及其控股股东、实际控制人诚信状况的说明</w:t>
      </w:r>
      <w:bookmarkEnd w:id="530"/>
      <w:bookmarkEnd w:id="531"/>
      <w:bookmarkEnd w:id="532"/>
    </w:p>
    <w:p>
      <w:pPr>
        <w:pStyle w:val="Style5"/>
        <w:keepNext w:val="0"/>
        <w:keepLines w:val="0"/>
        <w:widowControl w:val="0"/>
        <w:shd w:val="clear" w:color="auto" w:fill="auto"/>
        <w:bidi w:val="0"/>
        <w:spacing w:before="0" w:after="180" w:line="365" w:lineRule="exact"/>
        <w:ind w:left="0" w:right="0" w:firstLine="22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00" w:line="370" w:lineRule="exact"/>
        <w:ind w:left="220" w:right="0" w:firstLine="420"/>
        <w:jc w:val="left"/>
        <w:rPr>
          <w:sz w:val="22"/>
          <w:szCs w:val="22"/>
        </w:rPr>
      </w:pPr>
      <w:r>
        <w:rPr>
          <w:color w:val="000000"/>
          <w:spacing w:val="0"/>
          <w:w w:val="100"/>
          <w:position w:val="0"/>
          <w:sz w:val="22"/>
          <w:szCs w:val="22"/>
        </w:rPr>
        <w:t>报告期内，公司及其控股股东、实际控制人不存在未履行法院生效判决、所负数额较大的 债务到期未清偿等情况。</w:t>
      </w:r>
    </w:p>
    <w:p>
      <w:pPr>
        <w:pStyle w:val="Style5"/>
        <w:keepNext w:val="0"/>
        <w:keepLines w:val="0"/>
        <w:widowControl w:val="0"/>
        <w:shd w:val="clear" w:color="auto" w:fill="auto"/>
        <w:bidi w:val="0"/>
        <w:spacing w:before="0" w:after="180" w:line="370" w:lineRule="exact"/>
        <w:ind w:left="0" w:right="0" w:firstLine="220"/>
        <w:jc w:val="left"/>
      </w:pPr>
      <w:r>
        <w:rPr>
          <w:b/>
          <w:bCs/>
          <w:color w:val="000000"/>
          <w:spacing w:val="0"/>
          <w:w w:val="100"/>
          <w:position w:val="0"/>
        </w:rPr>
        <w:t>十二、重大关联交易</w:t>
      </w:r>
    </w:p>
    <w:p>
      <w:pPr>
        <w:pStyle w:val="Style5"/>
        <w:keepNext w:val="0"/>
        <w:keepLines w:val="0"/>
        <w:widowControl w:val="0"/>
        <w:shd w:val="clear" w:color="auto" w:fill="auto"/>
        <w:bidi w:val="0"/>
        <w:spacing w:before="0" w:after="0" w:line="360" w:lineRule="auto"/>
        <w:ind w:left="0" w:right="0" w:firstLine="220"/>
        <w:jc w:val="left"/>
      </w:pPr>
      <w:bookmarkStart w:id="533" w:name="bookmark533"/>
      <w:r>
        <w:rPr>
          <w:rFonts w:ascii="Calibri" w:eastAsia="Calibri" w:hAnsi="Calibri" w:cs="Calibri"/>
          <w:b/>
          <w:bCs/>
          <w:color w:val="000000"/>
          <w:spacing w:val="0"/>
          <w:w w:val="100"/>
          <w:position w:val="0"/>
          <w:sz w:val="20"/>
          <w:szCs w:val="20"/>
        </w:rPr>
        <w:t>（</w:t>
      </w:r>
      <w:bookmarkEnd w:id="533"/>
      <w:r>
        <w:rPr>
          <w:b/>
          <w:bCs/>
          <w:color w:val="000000"/>
          <w:spacing w:val="0"/>
          <w:w w:val="100"/>
          <w:position w:val="0"/>
        </w:rPr>
        <w:t>一</w:t>
      </w:r>
      <w:r>
        <w:rPr>
          <w:rFonts w:ascii="Calibri" w:eastAsia="Calibri" w:hAnsi="Calibri" w:cs="Calibri"/>
          <w:b/>
          <w:bCs/>
          <w:color w:val="000000"/>
          <w:spacing w:val="0"/>
          <w:w w:val="100"/>
          <w:position w:val="0"/>
          <w:sz w:val="20"/>
          <w:szCs w:val="20"/>
        </w:rPr>
        <w:t>）</w:t>
      </w:r>
      <w:r>
        <w:rPr>
          <w:b/>
          <w:bCs/>
          <w:color w:val="000000"/>
          <w:spacing w:val="0"/>
          <w:w w:val="100"/>
          <w:position w:val="0"/>
        </w:rPr>
        <w:t>与日常经营相关的关联交易</w:t>
      </w:r>
    </w:p>
    <w:p>
      <w:pPr>
        <w:pStyle w:val="Style5"/>
        <w:keepNext w:val="0"/>
        <w:keepLines w:val="0"/>
        <w:widowControl w:val="0"/>
        <w:shd w:val="clear" w:color="auto" w:fill="auto"/>
        <w:tabs>
          <w:tab w:pos="654" w:val="left"/>
        </w:tabs>
        <w:bidi w:val="0"/>
        <w:spacing w:before="0" w:line="370" w:lineRule="exact"/>
        <w:ind w:left="0" w:right="0" w:firstLine="220"/>
        <w:jc w:val="left"/>
      </w:pPr>
      <w:bookmarkStart w:id="534" w:name="bookmark534"/>
      <w:r>
        <w:rPr>
          <w:b/>
          <w:bCs/>
          <w:color w:val="000000"/>
          <w:spacing w:val="0"/>
          <w:w w:val="100"/>
          <w:position w:val="0"/>
        </w:rPr>
        <w:t>1</w:t>
      </w:r>
      <w:bookmarkEnd w:id="534"/>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line="370" w:lineRule="exact"/>
        <w:ind w:left="0" w:right="0" w:firstLine="2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654" w:val="left"/>
        </w:tabs>
        <w:bidi w:val="0"/>
        <w:spacing w:before="0" w:after="40" w:line="370" w:lineRule="exact"/>
        <w:ind w:left="0" w:right="0" w:firstLine="220"/>
        <w:jc w:val="left"/>
      </w:pPr>
      <w:bookmarkStart w:id="535" w:name="bookmark535"/>
      <w:bookmarkStart w:id="536" w:name="bookmark536"/>
      <w:bookmarkStart w:id="537" w:name="bookmark537"/>
      <w:bookmarkStart w:id="538" w:name="bookmark538"/>
      <w:r>
        <w:rPr>
          <w:color w:val="000000"/>
          <w:spacing w:val="0"/>
          <w:w w:val="100"/>
          <w:position w:val="0"/>
        </w:rPr>
        <w:t>2</w:t>
      </w:r>
      <w:bookmarkEnd w:id="537"/>
      <w:r>
        <w:rPr>
          <w:color w:val="000000"/>
          <w:spacing w:val="0"/>
          <w:w w:val="100"/>
          <w:position w:val="0"/>
        </w:rPr>
        <w:t>、</w:t>
        <w:tab/>
        <w:t>已在临时公告披露，但有后续实施的进展或变化的事项</w:t>
      </w:r>
      <w:bookmarkEnd w:id="535"/>
      <w:bookmarkEnd w:id="536"/>
      <w:bookmarkEnd w:id="538"/>
    </w:p>
    <w:p>
      <w:pPr>
        <w:pStyle w:val="Style5"/>
        <w:keepNext w:val="0"/>
        <w:keepLines w:val="0"/>
        <w:widowControl w:val="0"/>
        <w:shd w:val="clear" w:color="auto" w:fill="auto"/>
        <w:bidi w:val="0"/>
        <w:spacing w:before="0" w:after="0" w:line="370" w:lineRule="exact"/>
        <w:ind w:left="0" w:right="0" w:firstLine="22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20" w:line="370" w:lineRule="exact"/>
        <w:ind w:left="0" w:right="0" w:firstLine="640"/>
        <w:jc w:val="left"/>
        <w:rPr>
          <w:sz w:val="22"/>
          <w:szCs w:val="22"/>
        </w:rPr>
      </w:pPr>
      <w:r>
        <w:rPr>
          <w:color w:val="000000"/>
          <w:spacing w:val="0"/>
          <w:w w:val="100"/>
          <w:position w:val="0"/>
          <w:sz w:val="22"/>
          <w:szCs w:val="22"/>
        </w:rPr>
        <w:t>公司</w:t>
      </w:r>
      <w:r>
        <w:rPr>
          <w:rFonts w:ascii="Times New Roman" w:eastAsia="Times New Roman" w:hAnsi="Times New Roman" w:cs="Times New Roman"/>
          <w:color w:val="000000"/>
          <w:spacing w:val="0"/>
          <w:w w:val="100"/>
          <w:position w:val="0"/>
          <w:sz w:val="22"/>
          <w:szCs w:val="22"/>
        </w:rPr>
        <w:t>2021</w:t>
      </w:r>
      <w:r>
        <w:rPr>
          <w:color w:val="000000"/>
          <w:spacing w:val="0"/>
          <w:w w:val="100"/>
          <w:position w:val="0"/>
          <w:sz w:val="22"/>
          <w:szCs w:val="22"/>
        </w:rPr>
        <w:t>年日常关联交易进展情况如下所示：</w:t>
      </w:r>
    </w:p>
    <w:p>
      <w:pPr>
        <w:pStyle w:val="Style2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单位：万元币种：人民币</w:t>
      </w:r>
    </w:p>
    <w:tbl>
      <w:tblPr>
        <w:tblOverlap w:val="never"/>
        <w:jc w:val="center"/>
        <w:tblLayout w:type="fixed"/>
      </w:tblPr>
      <w:tblGrid>
        <w:gridCol w:w="744"/>
        <w:gridCol w:w="2942"/>
        <w:gridCol w:w="2261"/>
        <w:gridCol w:w="1061"/>
        <w:gridCol w:w="1243"/>
        <w:gridCol w:w="1277"/>
      </w:tblGrid>
      <w:tr>
        <w:trPr>
          <w:trHeight w:val="6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交易内容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关联交易协议名称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关联交易 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年实 际发生额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年预 计上限金额</w:t>
            </w:r>
          </w:p>
        </w:tc>
      </w:tr>
      <w:tr>
        <w:trPr>
          <w:trHeight w:val="9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5" w:lineRule="exact"/>
              <w:ind w:left="0" w:right="0" w:firstLine="0"/>
              <w:jc w:val="both"/>
            </w:pPr>
            <w:r>
              <w:rPr>
                <w:color w:val="000000"/>
                <w:spacing w:val="0"/>
                <w:w w:val="100"/>
                <w:position w:val="0"/>
              </w:rPr>
              <w:t>公司及其子公司向青岛港集 团及其子公司销售产品和服 务</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1" w:lineRule="exact"/>
              <w:ind w:left="0" w:right="0" w:firstLine="0"/>
              <w:jc w:val="both"/>
            </w:pPr>
            <w:r>
              <w:rPr>
                <w:color w:val="000000"/>
                <w:spacing w:val="0"/>
                <w:w w:val="100"/>
                <w:position w:val="0"/>
              </w:rPr>
              <w:t>《青岛港国际股份有 限公司与青岛港（集 团）有限公司综合产品 和服务框架协议》</w:t>
            </w:r>
          </w:p>
          <w:p>
            <w:pPr>
              <w:pStyle w:val="Style14"/>
              <w:keepNext w:val="0"/>
              <w:keepLines w:val="0"/>
              <w:widowControl w:val="0"/>
              <w:shd w:val="clear" w:color="auto" w:fill="auto"/>
              <w:bidi w:val="0"/>
              <w:spacing w:before="0" w:after="0" w:line="30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青岛港集 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41,149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57,800</w:t>
            </w:r>
          </w:p>
        </w:tc>
      </w:tr>
      <w:tr>
        <w:trPr>
          <w:trHeight w:val="9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5" w:lineRule="exact"/>
              <w:ind w:left="0" w:right="0" w:firstLine="0"/>
              <w:jc w:val="both"/>
            </w:pPr>
            <w:r>
              <w:rPr>
                <w:color w:val="000000"/>
                <w:spacing w:val="0"/>
                <w:w w:val="100"/>
                <w:position w:val="0"/>
              </w:rPr>
              <w:t>公司及其子公司向青岛港集 团及其子公司购买产品和服 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13,976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20,000</w:t>
            </w:r>
          </w:p>
        </w:tc>
      </w:tr>
      <w:tr>
        <w:trPr>
          <w:trHeight w:val="6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8" w:lineRule="exact"/>
              <w:ind w:left="0" w:right="0" w:firstLine="0"/>
              <w:jc w:val="both"/>
            </w:pPr>
            <w:r>
              <w:rPr>
                <w:color w:val="000000"/>
                <w:spacing w:val="0"/>
                <w:w w:val="100"/>
                <w:position w:val="0"/>
              </w:rPr>
              <w:t>公司及其子公司向青岛港集 团及其子公司出租资产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w:t>
            </w:r>
          </w:p>
        </w:tc>
      </w:tr>
      <w:tr>
        <w:trPr>
          <w:trHeight w:val="6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公司及其子公司向青岛港集 团及其子公司承租资产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13,211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19,000</w:t>
            </w:r>
          </w:p>
        </w:tc>
      </w:tr>
      <w:tr>
        <w:trPr>
          <w:trHeight w:val="9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公司及其子公司向中远海运</w:t>
            </w:r>
          </w:p>
          <w:p>
            <w:pPr>
              <w:pStyle w:val="Style14"/>
              <w:keepNext w:val="0"/>
              <w:keepLines w:val="0"/>
              <w:widowControl w:val="0"/>
              <w:shd w:val="clear" w:color="auto" w:fill="auto"/>
              <w:bidi w:val="0"/>
              <w:spacing w:before="0" w:after="0" w:line="317" w:lineRule="exact"/>
              <w:ind w:left="0" w:right="0" w:firstLine="0"/>
              <w:jc w:val="both"/>
            </w:pPr>
            <w:r>
              <w:rPr>
                <w:color w:val="000000"/>
                <w:spacing w:val="0"/>
                <w:w w:val="100"/>
                <w:position w:val="0"/>
              </w:rPr>
              <w:t>集团及其子公司销售产品和 服务</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9" w:lineRule="exact"/>
              <w:ind w:left="0" w:right="0" w:firstLine="0"/>
              <w:jc w:val="both"/>
            </w:pPr>
            <w:r>
              <w:rPr>
                <w:color w:val="000000"/>
                <w:spacing w:val="0"/>
                <w:w w:val="100"/>
                <w:position w:val="0"/>
              </w:rPr>
              <w:t>《青岛港国际股份有 限公司与中国远洋海 运集团有限公司综合 产品和服务框架协议》</w:t>
            </w:r>
          </w:p>
          <w:p>
            <w:pPr>
              <w:pStyle w:val="Style14"/>
              <w:keepNext w:val="0"/>
              <w:keepLines w:val="0"/>
              <w:widowControl w:val="0"/>
              <w:shd w:val="clear" w:color="auto" w:fill="auto"/>
              <w:bidi w:val="0"/>
              <w:spacing w:before="0" w:after="0" w:line="29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中远海运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70,708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100,500</w:t>
            </w:r>
          </w:p>
        </w:tc>
      </w:tr>
      <w:tr>
        <w:trPr>
          <w:trHeight w:val="9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公司及其子公司向中远海运</w:t>
            </w:r>
          </w:p>
          <w:p>
            <w:pPr>
              <w:pStyle w:val="Style14"/>
              <w:keepNext w:val="0"/>
              <w:keepLines w:val="0"/>
              <w:widowControl w:val="0"/>
              <w:shd w:val="clear" w:color="auto" w:fill="auto"/>
              <w:bidi w:val="0"/>
              <w:spacing w:before="0" w:after="0" w:line="322" w:lineRule="exact"/>
              <w:ind w:left="0" w:right="0" w:firstLine="0"/>
              <w:jc w:val="both"/>
            </w:pPr>
            <w:r>
              <w:rPr>
                <w:color w:val="000000"/>
                <w:spacing w:val="0"/>
                <w:w w:val="100"/>
                <w:position w:val="0"/>
              </w:rPr>
              <w:t>集团及其子公司购买产品和 服务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37,307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52,000</w:t>
            </w:r>
          </w:p>
        </w:tc>
      </w:tr>
      <w:tr>
        <w:trPr>
          <w:trHeight w:val="6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8" w:lineRule="exact"/>
              <w:ind w:left="0" w:right="0" w:firstLine="0"/>
              <w:jc w:val="both"/>
            </w:pPr>
            <w:r>
              <w:rPr>
                <w:color w:val="000000"/>
                <w:spacing w:val="0"/>
                <w:w w:val="100"/>
                <w:position w:val="0"/>
              </w:rPr>
              <w:t>公司及其子公司向中远海运 集团及其子公司出租资产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r>
      <w:tr>
        <w:trPr>
          <w:trHeight w:val="6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8" w:lineRule="exact"/>
              <w:ind w:left="0" w:right="0" w:firstLine="0"/>
              <w:jc w:val="both"/>
            </w:pPr>
            <w:r>
              <w:rPr>
                <w:color w:val="000000"/>
                <w:spacing w:val="0"/>
                <w:w w:val="100"/>
                <w:position w:val="0"/>
              </w:rPr>
              <w:t>公司及其子公司向中远海运 集团及其子公司承租资产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6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公司及其子公司向</w:t>
            </w:r>
            <w:r>
              <w:rPr>
                <w:color w:val="000000"/>
                <w:spacing w:val="0"/>
                <w:w w:val="100"/>
                <w:position w:val="0"/>
              </w:rPr>
              <w:t>QDOT</w:t>
            </w:r>
            <w:r>
              <w:rPr>
                <w:color w:val="000000"/>
                <w:spacing w:val="0"/>
                <w:w w:val="100"/>
                <w:position w:val="0"/>
              </w:rPr>
              <w:t>销售</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产品和服务</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0" w:lineRule="exact"/>
              <w:ind w:left="0" w:right="0" w:firstLine="0"/>
              <w:jc w:val="both"/>
            </w:pPr>
            <w:r>
              <w:rPr>
                <w:color w:val="000000"/>
                <w:spacing w:val="0"/>
                <w:w w:val="100"/>
                <w:position w:val="0"/>
              </w:rPr>
              <w:t>《青岛港国际股份有 限公司与青岛港董家 口矿石码头有限公司 综合产品和服务框架 协议》</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 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QDOT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31,897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70,000</w:t>
            </w:r>
          </w:p>
        </w:tc>
      </w:tr>
      <w:tr>
        <w:trPr>
          <w:trHeight w:val="6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公司及其子公司向</w:t>
            </w:r>
            <w:r>
              <w:rPr>
                <w:color w:val="000000"/>
                <w:spacing w:val="0"/>
                <w:w w:val="100"/>
                <w:position w:val="0"/>
              </w:rPr>
              <w:t>QDOT</w:t>
            </w:r>
            <w:r>
              <w:rPr>
                <w:color w:val="000000"/>
                <w:spacing w:val="0"/>
                <w:w w:val="100"/>
                <w:position w:val="0"/>
              </w:rPr>
              <w:t>购买 产品和服务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w:t>
            </w:r>
          </w:p>
        </w:tc>
      </w:tr>
      <w:tr>
        <w:trPr>
          <w:trHeight w:val="6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公司及其子公司向</w:t>
            </w:r>
            <w:r>
              <w:rPr>
                <w:color w:val="000000"/>
                <w:spacing w:val="0"/>
                <w:w w:val="100"/>
                <w:position w:val="0"/>
              </w:rPr>
              <w:t>QDOT</w:t>
            </w:r>
            <w:r>
              <w:rPr>
                <w:color w:val="000000"/>
                <w:spacing w:val="0"/>
                <w:w w:val="100"/>
                <w:position w:val="0"/>
              </w:rPr>
              <w:t>出租</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6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公司及其子公司向</w:t>
            </w:r>
            <w:r>
              <w:rPr>
                <w:color w:val="000000"/>
                <w:spacing w:val="0"/>
                <w:w w:val="100"/>
                <w:position w:val="0"/>
              </w:rPr>
              <w:t>QDOT</w:t>
            </w:r>
            <w:r>
              <w:rPr>
                <w:color w:val="000000"/>
                <w:spacing w:val="0"/>
                <w:w w:val="100"/>
                <w:position w:val="0"/>
              </w:rPr>
              <w:t>承租</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7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公司及其子公司向</w:t>
            </w:r>
            <w:r>
              <w:rPr>
                <w:color w:val="000000"/>
                <w:spacing w:val="0"/>
                <w:w w:val="100"/>
                <w:position w:val="0"/>
              </w:rPr>
              <w:t>QQCTU</w:t>
            </w:r>
            <w:r>
              <w:rPr>
                <w:color w:val="000000"/>
                <w:spacing w:val="0"/>
                <w:w w:val="100"/>
                <w:position w:val="0"/>
              </w:rPr>
              <w:t>销售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《青岛港国际股份有</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QQCTU</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13,257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28,000</w:t>
            </w:r>
          </w:p>
        </w:tc>
      </w:tr>
    </w:tbl>
    <w:p>
      <w:pPr>
        <w:spacing w:lineRule="exact" w:line="1"/>
        <w:rPr>
          <w:sz w:val="2"/>
          <w:szCs w:val="2"/>
        </w:rPr>
      </w:pPr>
      <w:r>
        <w:br w:type="page"/>
      </w:r>
    </w:p>
    <w:tbl>
      <w:tblPr>
        <w:tblOverlap w:val="never"/>
        <w:jc w:val="center"/>
        <w:tblLayout w:type="fixed"/>
      </w:tblPr>
      <w:tblGrid>
        <w:gridCol w:w="744"/>
        <w:gridCol w:w="2942"/>
        <w:gridCol w:w="2261"/>
        <w:gridCol w:w="1061"/>
        <w:gridCol w:w="1234"/>
        <w:gridCol w:w="1286"/>
      </w:tblGrid>
      <w:tr>
        <w:trPr>
          <w:trHeight w:val="6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交易内容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关联交易协议名称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关联交易 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年实 际发生额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年预 计上限金额</w:t>
            </w:r>
          </w:p>
        </w:tc>
      </w:tr>
      <w:tr>
        <w:trPr>
          <w:trHeight w:val="4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产品和服务</w:t>
            </w:r>
          </w:p>
        </w:tc>
        <w:tc>
          <w:tcPr>
            <w:vMerge w:val="restart"/>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99" w:lineRule="exact"/>
              <w:ind w:left="0" w:right="0" w:firstLine="0"/>
              <w:jc w:val="left"/>
            </w:pPr>
            <w:r>
              <w:rPr>
                <w:color w:val="000000"/>
                <w:spacing w:val="0"/>
                <w:w w:val="100"/>
                <w:position w:val="0"/>
              </w:rPr>
              <w:t>限公司与青岛前湾联 合集装箱码头有限责 任公司综合产品和服 务框架协议》</w:t>
            </w:r>
          </w:p>
          <w:p>
            <w:pPr>
              <w:pStyle w:val="Style14"/>
              <w:keepNext w:val="0"/>
              <w:keepLines w:val="0"/>
              <w:widowControl w:val="0"/>
              <w:shd w:val="clear" w:color="auto" w:fill="auto"/>
              <w:bidi w:val="0"/>
              <w:spacing w:before="0" w:after="0" w:line="29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年度）</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公司及其子公司向</w:t>
            </w:r>
            <w:r>
              <w:rPr>
                <w:color w:val="000000"/>
                <w:spacing w:val="0"/>
                <w:w w:val="100"/>
                <w:position w:val="0"/>
              </w:rPr>
              <w:t>QQCTU</w:t>
            </w:r>
            <w:r>
              <w:rPr>
                <w:color w:val="000000"/>
                <w:spacing w:val="0"/>
                <w:w w:val="100"/>
                <w:position w:val="0"/>
              </w:rPr>
              <w:t>购买 产品和服务</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18,000</w:t>
            </w:r>
          </w:p>
        </w:tc>
      </w:tr>
      <w:tr>
        <w:trPr>
          <w:trHeight w:val="6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公司及其子公司向</w:t>
            </w:r>
            <w:r>
              <w:rPr>
                <w:color w:val="000000"/>
                <w:spacing w:val="0"/>
                <w:w w:val="100"/>
                <w:position w:val="0"/>
              </w:rPr>
              <w:t>QQCTU</w:t>
            </w:r>
            <w:r>
              <w:rPr>
                <w:color w:val="000000"/>
                <w:spacing w:val="0"/>
                <w:w w:val="100"/>
                <w:position w:val="0"/>
              </w:rPr>
              <w:t>出租</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2,000</w:t>
            </w:r>
          </w:p>
        </w:tc>
      </w:tr>
      <w:tr>
        <w:trPr>
          <w:trHeight w:val="6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公司及其子公司向</w:t>
            </w:r>
            <w:r>
              <w:rPr>
                <w:color w:val="000000"/>
                <w:spacing w:val="0"/>
                <w:w w:val="100"/>
                <w:position w:val="0"/>
              </w:rPr>
              <w:t>QQCTU</w:t>
            </w:r>
            <w:r>
              <w:rPr>
                <w:color w:val="000000"/>
                <w:spacing w:val="0"/>
                <w:w w:val="100"/>
                <w:position w:val="0"/>
              </w:rPr>
              <w:t>承租</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3,000</w:t>
            </w:r>
          </w:p>
        </w:tc>
      </w:tr>
      <w:tr>
        <w:trPr>
          <w:trHeight w:val="9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0" w:lineRule="exact"/>
              <w:ind w:left="0" w:right="0" w:firstLine="0"/>
              <w:jc w:val="both"/>
            </w:pPr>
            <w:r>
              <w:rPr>
                <w:color w:val="000000"/>
                <w:spacing w:val="0"/>
                <w:w w:val="100"/>
                <w:position w:val="0"/>
              </w:rPr>
              <w:t>青岛港集团及其子公司向公 司及其子公司提供委托贷款 最高余额（含应计利息）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0" w:lineRule="exact"/>
              <w:ind w:left="0" w:right="0" w:firstLine="0"/>
              <w:jc w:val="left"/>
            </w:pPr>
            <w:r>
              <w:rPr>
                <w:color w:val="000000"/>
                <w:spacing w:val="0"/>
                <w:w w:val="100"/>
                <w:position w:val="0"/>
              </w:rPr>
              <w:t>《青岛港国际股份有 限公司与青岛港（集 团）有限公司金融服务 框架协议》</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青岛港集 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47,596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640,000</w:t>
            </w:r>
          </w:p>
        </w:tc>
      </w:tr>
      <w:tr>
        <w:trPr>
          <w:trHeight w:val="9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0" w:lineRule="exact"/>
              <w:ind w:left="0" w:right="0" w:firstLine="0"/>
              <w:jc w:val="both"/>
            </w:pPr>
            <w:r>
              <w:rPr>
                <w:color w:val="000000"/>
                <w:spacing w:val="0"/>
                <w:w w:val="100"/>
                <w:position w:val="0"/>
              </w:rPr>
              <w:t>青岛港集团及其子公司向公 司及其子公司提供融资租赁 最高余额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310,000</w:t>
            </w:r>
          </w:p>
        </w:tc>
      </w:tr>
      <w:tr>
        <w:trPr>
          <w:trHeight w:val="9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8" w:lineRule="exact"/>
              <w:ind w:left="0" w:right="0" w:firstLine="0"/>
              <w:jc w:val="both"/>
            </w:pPr>
            <w:r>
              <w:rPr>
                <w:color w:val="000000"/>
                <w:spacing w:val="0"/>
                <w:w w:val="100"/>
                <w:position w:val="0"/>
              </w:rPr>
              <w:t>青岛港集团及其子公司向公 司及其子公司提供融资租赁 租金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14,000</w:t>
            </w:r>
          </w:p>
        </w:tc>
      </w:tr>
      <w:tr>
        <w:trPr>
          <w:trHeight w:val="9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0" w:lineRule="exact"/>
              <w:ind w:left="0" w:right="0" w:firstLine="0"/>
              <w:jc w:val="both"/>
            </w:pPr>
            <w:r>
              <w:rPr>
                <w:color w:val="000000"/>
                <w:spacing w:val="0"/>
                <w:w w:val="100"/>
                <w:position w:val="0"/>
              </w:rPr>
              <w:t>青岛港集团及其子公司向公 司及其子公司提供商业保理 最高余额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6,496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w:t>
            </w:r>
          </w:p>
        </w:tc>
      </w:tr>
      <w:tr>
        <w:trPr>
          <w:trHeight w:val="9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8" w:lineRule="exact"/>
              <w:ind w:left="0" w:right="0" w:firstLine="0"/>
              <w:jc w:val="both"/>
            </w:pPr>
            <w:r>
              <w:rPr>
                <w:color w:val="000000"/>
                <w:spacing w:val="0"/>
                <w:w w:val="100"/>
                <w:position w:val="0"/>
              </w:rPr>
              <w:t>青岛港集团及其子公司向公 司及其子公司提供商业保理 利息</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4,000</w:t>
            </w:r>
          </w:p>
        </w:tc>
      </w:tr>
      <w:tr>
        <w:trPr>
          <w:trHeight w:val="9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青岛港集团及其子公司向公 司及其子公司提供商业保理 中间业务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9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0" w:lineRule="exact"/>
              <w:ind w:left="0" w:right="0" w:firstLine="0"/>
              <w:jc w:val="both"/>
            </w:pPr>
            <w:r>
              <w:rPr>
                <w:color w:val="000000"/>
                <w:spacing w:val="0"/>
                <w:w w:val="100"/>
                <w:position w:val="0"/>
              </w:rPr>
              <w:t>青岛港集团及其子公司向公 司及其子公司提供小额贷款 最高余额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w:t>
            </w:r>
          </w:p>
        </w:tc>
      </w:tr>
      <w:tr>
        <w:trPr>
          <w:trHeight w:val="9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8" w:lineRule="exact"/>
              <w:ind w:left="0" w:right="0" w:firstLine="0"/>
              <w:jc w:val="both"/>
            </w:pPr>
            <w:r>
              <w:rPr>
                <w:color w:val="000000"/>
                <w:spacing w:val="0"/>
                <w:w w:val="100"/>
                <w:position w:val="0"/>
              </w:rPr>
              <w:t>青岛港集团及其子公司向公 司及其子公司提供小额贷款 利息</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r>
      <w:tr>
        <w:trPr>
          <w:trHeight w:val="9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0" w:lineRule="exact"/>
              <w:ind w:left="0" w:right="0" w:firstLine="0"/>
              <w:jc w:val="both"/>
            </w:pPr>
            <w:r>
              <w:rPr>
                <w:color w:val="000000"/>
                <w:spacing w:val="0"/>
                <w:w w:val="100"/>
                <w:position w:val="0"/>
              </w:rPr>
              <w:t>青岛港集团及其子公司向公 司及其子公司提供融资担保 服务最高余额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80,000</w:t>
            </w:r>
          </w:p>
        </w:tc>
      </w:tr>
      <w:tr>
        <w:trPr>
          <w:trHeight w:val="9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青岛港集团及其子公司向公 司及其子公司提供融资担保 服务保费支出</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1,600</w:t>
            </w:r>
          </w:p>
        </w:tc>
      </w:tr>
      <w:tr>
        <w:trPr>
          <w:trHeight w:val="9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8" w:lineRule="exact"/>
              <w:ind w:left="0" w:right="0" w:firstLine="0"/>
              <w:jc w:val="both"/>
            </w:pPr>
            <w:r>
              <w:rPr>
                <w:color w:val="000000"/>
                <w:spacing w:val="0"/>
                <w:w w:val="100"/>
                <w:position w:val="0"/>
              </w:rPr>
              <w:t>青港财务公司向青岛港集团 及其子公司提供存款服务最 高余额（含应计利息）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9" w:lineRule="exact"/>
              <w:ind w:left="0" w:right="0" w:firstLine="0"/>
              <w:jc w:val="left"/>
            </w:pPr>
            <w:r>
              <w:rPr>
                <w:color w:val="000000"/>
                <w:spacing w:val="0"/>
                <w:w w:val="100"/>
                <w:position w:val="0"/>
              </w:rPr>
              <w:t>《青岛港财务有限责 任公司与青岛港（集 团）有限公司金融服务 框架协议》</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青岛港集 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406,995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w:t>
            </w:r>
          </w:p>
        </w:tc>
      </w:tr>
      <w:tr>
        <w:trPr>
          <w:trHeight w:val="917"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98" w:lineRule="exact"/>
              <w:ind w:left="0" w:right="0" w:firstLine="0"/>
              <w:jc w:val="both"/>
            </w:pPr>
            <w:r>
              <w:rPr>
                <w:color w:val="000000"/>
                <w:spacing w:val="0"/>
                <w:w w:val="100"/>
                <w:position w:val="0"/>
              </w:rPr>
              <w:t>青港财务公司向青岛港集团 及其子公司提供贷款服务最 高余额（含应计利息）</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188,290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520,000</w:t>
            </w:r>
          </w:p>
        </w:tc>
      </w:tr>
    </w:tbl>
    <w:p>
      <w:pPr>
        <w:spacing w:lineRule="exact" w:line="1"/>
        <w:rPr>
          <w:sz w:val="2"/>
          <w:szCs w:val="2"/>
        </w:rPr>
      </w:pPr>
      <w:r>
        <w:br w:type="page"/>
      </w:r>
    </w:p>
    <w:tbl>
      <w:tblPr>
        <w:tblOverlap w:val="never"/>
        <w:jc w:val="center"/>
        <w:tblLayout w:type="fixed"/>
      </w:tblPr>
      <w:tblGrid>
        <w:gridCol w:w="744"/>
        <w:gridCol w:w="2942"/>
        <w:gridCol w:w="2261"/>
        <w:gridCol w:w="1061"/>
        <w:gridCol w:w="1234"/>
        <w:gridCol w:w="1286"/>
      </w:tblGrid>
      <w:tr>
        <w:trPr>
          <w:trHeight w:val="6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交易内容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关联交易协议名称</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关联交易 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年实 际发生额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年预 计上限金额</w:t>
            </w:r>
          </w:p>
        </w:tc>
      </w:tr>
      <w:tr>
        <w:trPr>
          <w:trHeight w:val="9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青港财务公司向青岛港集团 及其子公司提供中间业务服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700</w:t>
            </w:r>
          </w:p>
        </w:tc>
      </w:tr>
      <w:tr>
        <w:trPr>
          <w:trHeight w:val="9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0" w:lineRule="exact"/>
              <w:ind w:left="0" w:right="0" w:firstLine="0"/>
              <w:jc w:val="both"/>
            </w:pPr>
            <w:r>
              <w:rPr>
                <w:color w:val="000000"/>
                <w:spacing w:val="0"/>
                <w:w w:val="100"/>
                <w:position w:val="0"/>
              </w:rPr>
              <w:t>青港财务公司向</w:t>
            </w:r>
            <w:r>
              <w:rPr>
                <w:color w:val="000000"/>
                <w:spacing w:val="0"/>
                <w:w w:val="100"/>
                <w:position w:val="0"/>
              </w:rPr>
              <w:t>QDOT</w:t>
            </w:r>
            <w:r>
              <w:rPr>
                <w:color w:val="000000"/>
                <w:spacing w:val="0"/>
                <w:w w:val="100"/>
                <w:position w:val="0"/>
              </w:rPr>
              <w:t>提供存 款服务最高余额（含应计利 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9" w:lineRule="exact"/>
              <w:ind w:left="0" w:right="0" w:firstLine="0"/>
              <w:jc w:val="both"/>
            </w:pPr>
            <w:r>
              <w:rPr>
                <w:color w:val="000000"/>
                <w:spacing w:val="0"/>
                <w:w w:val="100"/>
                <w:position w:val="0"/>
              </w:rPr>
              <w:t>《青岛港财务有限责 任公司与青岛港董家 口矿石码头有限公司 金融服务框架协议》</w:t>
            </w:r>
          </w:p>
          <w:p>
            <w:pPr>
              <w:pStyle w:val="Style14"/>
              <w:keepNext w:val="0"/>
              <w:keepLines w:val="0"/>
              <w:widowControl w:val="0"/>
              <w:shd w:val="clear" w:color="auto" w:fill="auto"/>
              <w:bidi w:val="0"/>
              <w:spacing w:before="0" w:after="0" w:line="29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QDOT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w:t>
            </w:r>
          </w:p>
        </w:tc>
      </w:tr>
      <w:tr>
        <w:trPr>
          <w:trHeight w:val="9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0" w:lineRule="exact"/>
              <w:ind w:left="0" w:right="0" w:firstLine="0"/>
              <w:jc w:val="both"/>
            </w:pPr>
            <w:r>
              <w:rPr>
                <w:color w:val="000000"/>
                <w:spacing w:val="0"/>
                <w:w w:val="100"/>
                <w:position w:val="0"/>
              </w:rPr>
              <w:t>青港财务公司向</w:t>
            </w:r>
            <w:r>
              <w:rPr>
                <w:color w:val="000000"/>
                <w:spacing w:val="0"/>
                <w:w w:val="100"/>
                <w:position w:val="0"/>
              </w:rPr>
              <w:t>QDOT</w:t>
            </w:r>
            <w:r>
              <w:rPr>
                <w:color w:val="000000"/>
                <w:spacing w:val="0"/>
                <w:w w:val="100"/>
                <w:position w:val="0"/>
              </w:rPr>
              <w:t>提供信 贷服务最高余额（含应计利 息）</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w:t>
            </w:r>
          </w:p>
        </w:tc>
      </w:tr>
      <w:tr>
        <w:trPr>
          <w:trHeight w:val="6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青港财务公司向</w:t>
            </w:r>
            <w:r>
              <w:rPr>
                <w:color w:val="000000"/>
                <w:spacing w:val="0"/>
                <w:w w:val="100"/>
                <w:position w:val="0"/>
              </w:rPr>
              <w:t>QDOT</w:t>
            </w:r>
            <w:r>
              <w:rPr>
                <w:color w:val="000000"/>
                <w:spacing w:val="0"/>
                <w:w w:val="100"/>
                <w:position w:val="0"/>
              </w:rPr>
              <w:t>提供中 间业务服务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w:t>
            </w:r>
          </w:p>
        </w:tc>
      </w:tr>
      <w:tr>
        <w:trPr>
          <w:trHeight w:val="9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0" w:lineRule="exact"/>
              <w:ind w:left="0" w:right="0" w:firstLine="0"/>
              <w:jc w:val="both"/>
            </w:pPr>
            <w:r>
              <w:rPr>
                <w:color w:val="000000"/>
                <w:spacing w:val="0"/>
                <w:w w:val="100"/>
                <w:position w:val="0"/>
              </w:rPr>
              <w:t>青港财务公司向</w:t>
            </w:r>
            <w:r>
              <w:rPr>
                <w:color w:val="000000"/>
                <w:spacing w:val="0"/>
                <w:w w:val="100"/>
                <w:position w:val="0"/>
              </w:rPr>
              <w:t>QQCTU</w:t>
            </w:r>
            <w:r>
              <w:rPr>
                <w:color w:val="000000"/>
                <w:spacing w:val="0"/>
                <w:w w:val="100"/>
                <w:position w:val="0"/>
              </w:rPr>
              <w:t>提供存 款服务最高余额（含应计利 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9" w:lineRule="exact"/>
              <w:ind w:left="0" w:right="0" w:firstLine="0"/>
              <w:jc w:val="both"/>
            </w:pPr>
            <w:r>
              <w:rPr>
                <w:color w:val="000000"/>
                <w:spacing w:val="0"/>
                <w:w w:val="100"/>
                <w:position w:val="0"/>
              </w:rPr>
              <w:t>《青岛港财务有限责 任公司与青岛前湾联 合集装箱码头有限责 任公司金融服务框架 协议》</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2022</w:t>
            </w:r>
            <w:r>
              <w:rPr>
                <w:color w:val="000000"/>
                <w:spacing w:val="0"/>
                <w:w w:val="100"/>
                <w:position w:val="0"/>
              </w:rPr>
              <w:t>年 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QQCTU</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31,667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50,000</w:t>
            </w:r>
          </w:p>
        </w:tc>
      </w:tr>
      <w:tr>
        <w:trPr>
          <w:trHeight w:val="9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0" w:lineRule="exact"/>
              <w:ind w:left="0" w:right="0" w:firstLine="0"/>
              <w:jc w:val="both"/>
            </w:pPr>
            <w:r>
              <w:rPr>
                <w:color w:val="000000"/>
                <w:spacing w:val="0"/>
                <w:w w:val="100"/>
                <w:position w:val="0"/>
              </w:rPr>
              <w:t>青港财务公司向</w:t>
            </w:r>
            <w:r>
              <w:rPr>
                <w:color w:val="000000"/>
                <w:spacing w:val="0"/>
                <w:w w:val="100"/>
                <w:position w:val="0"/>
              </w:rPr>
              <w:t>QQCTU</w:t>
            </w:r>
            <w:r>
              <w:rPr>
                <w:color w:val="000000"/>
                <w:spacing w:val="0"/>
                <w:w w:val="100"/>
                <w:position w:val="0"/>
              </w:rPr>
              <w:t>提供信 贷服务最高余额（含应计利 息）</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70,000</w:t>
            </w:r>
          </w:p>
        </w:tc>
      </w:tr>
      <w:tr>
        <w:trPr>
          <w:trHeight w:val="6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青港财务公司向</w:t>
            </w:r>
            <w:r>
              <w:rPr>
                <w:color w:val="000000"/>
                <w:spacing w:val="0"/>
                <w:w w:val="100"/>
                <w:position w:val="0"/>
              </w:rPr>
              <w:t>QQCTU</w:t>
            </w:r>
            <w:r>
              <w:rPr>
                <w:color w:val="000000"/>
                <w:spacing w:val="0"/>
                <w:w w:val="100"/>
                <w:position w:val="0"/>
              </w:rPr>
              <w:t>提供中 间业务服务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w:t>
            </w:r>
          </w:p>
        </w:tc>
      </w:tr>
      <w:tr>
        <w:trPr>
          <w:trHeight w:val="91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0" w:lineRule="exact"/>
              <w:ind w:left="0" w:right="0" w:firstLine="0"/>
              <w:jc w:val="both"/>
            </w:pPr>
            <w:r>
              <w:rPr>
                <w:color w:val="000000"/>
                <w:spacing w:val="0"/>
                <w:w w:val="100"/>
                <w:position w:val="0"/>
              </w:rPr>
              <w:t>青港财务公司向青岛港联海 提供存款服务最高余额（含应 计利息）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8" w:lineRule="exact"/>
              <w:ind w:left="0" w:right="0" w:firstLine="0"/>
              <w:jc w:val="both"/>
            </w:pPr>
            <w:r>
              <w:rPr>
                <w:color w:val="000000"/>
                <w:spacing w:val="0"/>
                <w:w w:val="100"/>
                <w:position w:val="0"/>
              </w:rPr>
              <w:t>《青岛港财务有限责 任公司与青岛港联海 国际物流有限公司金 融服务框架协议》</w:t>
            </w:r>
          </w:p>
          <w:p>
            <w:pPr>
              <w:pStyle w:val="Style14"/>
              <w:keepNext w:val="0"/>
              <w:keepLines w:val="0"/>
              <w:widowControl w:val="0"/>
              <w:shd w:val="clear" w:color="auto" w:fill="auto"/>
              <w:bidi w:val="0"/>
              <w:spacing w:before="0" w:after="0" w:line="29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2020 2022 </w:t>
            </w:r>
            <w:r>
              <w:rPr>
                <w:color w:val="000000"/>
                <w:spacing w:val="0"/>
                <w:w w:val="100"/>
                <w:position w:val="0"/>
              </w:rPr>
              <w:t>年度）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青岛港联</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28,800</w:t>
            </w:r>
          </w:p>
        </w:tc>
      </w:tr>
      <w:tr>
        <w:trPr>
          <w:trHeight w:val="9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0" w:lineRule="exact"/>
              <w:ind w:left="0" w:right="0" w:firstLine="0"/>
              <w:jc w:val="both"/>
            </w:pPr>
            <w:r>
              <w:rPr>
                <w:color w:val="000000"/>
                <w:spacing w:val="0"/>
                <w:w w:val="100"/>
                <w:position w:val="0"/>
              </w:rPr>
              <w:t>青港财务公司向青岛港联海 提供信贷服务最高余额（含应 计利息）</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10,000</w:t>
            </w:r>
          </w:p>
        </w:tc>
      </w:tr>
      <w:tr>
        <w:trPr>
          <w:trHeight w:val="6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07" w:lineRule="exact"/>
              <w:ind w:left="0" w:right="0" w:firstLine="0"/>
              <w:jc w:val="both"/>
            </w:pPr>
            <w:r>
              <w:rPr>
                <w:color w:val="000000"/>
                <w:spacing w:val="0"/>
                <w:w w:val="100"/>
                <w:position w:val="0"/>
              </w:rPr>
              <w:t>青港财务公司向青岛港联海 提供中间业务服务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90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8" w:lineRule="exact"/>
              <w:ind w:left="0" w:right="0" w:firstLine="0"/>
              <w:jc w:val="both"/>
            </w:pPr>
            <w:r>
              <w:rPr>
                <w:color w:val="000000"/>
                <w:spacing w:val="0"/>
                <w:w w:val="100"/>
                <w:position w:val="0"/>
              </w:rPr>
              <w:t>青港财务公司向青岛东港提 供存款服务最高余额（含应计 利息）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1" w:lineRule="exact"/>
              <w:ind w:left="0" w:right="0" w:firstLine="0"/>
              <w:jc w:val="both"/>
            </w:pPr>
            <w:r>
              <w:rPr>
                <w:color w:val="000000"/>
                <w:spacing w:val="0"/>
                <w:w w:val="100"/>
                <w:position w:val="0"/>
              </w:rPr>
              <w:t>《青岛东港国际集装 箱储运有限公司与青 岛港财务有限责任公 司金融服务框架协议》</w:t>
            </w:r>
          </w:p>
          <w:p>
            <w:pPr>
              <w:pStyle w:val="Style14"/>
              <w:keepNext w:val="0"/>
              <w:keepLines w:val="0"/>
              <w:widowControl w:val="0"/>
              <w:shd w:val="clear" w:color="auto" w:fill="auto"/>
              <w:bidi w:val="0"/>
              <w:spacing w:before="0" w:after="0" w:line="30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青岛东港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25,000</w:t>
            </w:r>
          </w:p>
        </w:tc>
      </w:tr>
      <w:tr>
        <w:trPr>
          <w:trHeight w:val="61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青港财务公司向青岛东港提 供中间业务服务</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bl>
    <w:p>
      <w:pPr>
        <w:widowControl w:val="0"/>
        <w:spacing w:after="59" w:line="1" w:lineRule="exact"/>
      </w:pPr>
    </w:p>
    <w:p>
      <w:pPr>
        <w:pStyle w:val="Style5"/>
        <w:keepNext w:val="0"/>
        <w:keepLines w:val="0"/>
        <w:widowControl w:val="0"/>
        <w:shd w:val="clear" w:color="auto" w:fill="auto"/>
        <w:bidi w:val="0"/>
        <w:spacing w:before="0" w:after="0" w:line="358" w:lineRule="exact"/>
        <w:ind w:left="0" w:right="0" w:firstLine="640"/>
        <w:jc w:val="left"/>
      </w:pPr>
      <w:r>
        <w:rPr>
          <w:color w:val="000000"/>
          <w:spacing w:val="0"/>
          <w:w w:val="100"/>
          <w:position w:val="0"/>
        </w:rPr>
        <w:t>说明：</w:t>
      </w:r>
    </w:p>
    <w:p>
      <w:pPr>
        <w:pStyle w:val="Style5"/>
        <w:keepNext w:val="0"/>
        <w:keepLines w:val="0"/>
        <w:widowControl w:val="0"/>
        <w:shd w:val="clear" w:color="auto" w:fill="auto"/>
        <w:bidi w:val="0"/>
        <w:spacing w:before="0" w:after="0" w:line="358" w:lineRule="exact"/>
        <w:ind w:left="220" w:right="0" w:firstLine="420"/>
        <w:jc w:val="both"/>
      </w:pPr>
      <w:bookmarkStart w:id="539" w:name="bookmark539"/>
      <w:r>
        <w:rPr>
          <w:color w:val="000000"/>
          <w:spacing w:val="0"/>
          <w:w w:val="100"/>
          <w:position w:val="0"/>
        </w:rPr>
        <w:t>（</w:t>
      </w:r>
      <w:bookmarkEnd w:id="539"/>
      <w:r>
        <w:rPr>
          <w:rFonts w:ascii="Times New Roman" w:eastAsia="Times New Roman" w:hAnsi="Times New Roman" w:cs="Times New Roman"/>
          <w:color w:val="000000"/>
          <w:spacing w:val="0"/>
          <w:w w:val="100"/>
          <w:position w:val="0"/>
        </w:rPr>
        <w:t>1</w:t>
      </w:r>
      <w:r>
        <w:rPr>
          <w:color w:val="000000"/>
          <w:spacing w:val="0"/>
          <w:w w:val="100"/>
          <w:position w:val="0"/>
        </w:rPr>
        <w:t xml:space="preserve">） 有关公司关联方和关联关系、关联交易主要内容和定价政策等详细内容，详见公司分别于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日披露的《青岛港国际股份有限公司日常关联交易 公告》（公告编号：临</w:t>
      </w:r>
      <w:r>
        <w:rPr>
          <w:rFonts w:ascii="Times New Roman" w:eastAsia="Times New Roman" w:hAnsi="Times New Roman" w:cs="Times New Roman"/>
          <w:color w:val="000000"/>
          <w:spacing w:val="0"/>
          <w:w w:val="100"/>
          <w:position w:val="0"/>
        </w:rPr>
        <w:t>2019-020</w:t>
      </w:r>
      <w:r>
        <w:rPr>
          <w:color w:val="000000"/>
          <w:spacing w:val="0"/>
          <w:w w:val="100"/>
          <w:position w:val="0"/>
        </w:rPr>
        <w:t>）</w:t>
      </w:r>
      <w:r>
        <w:rPr>
          <w:color w:val="000000"/>
          <w:spacing w:val="0"/>
          <w:w w:val="100"/>
          <w:position w:val="0"/>
        </w:rPr>
        <w:t>、《青岛港国际股份有限公司日常关联交易公告》（公告编号： 临</w:t>
      </w:r>
      <w:r>
        <w:rPr>
          <w:rFonts w:ascii="Times New Roman" w:eastAsia="Times New Roman" w:hAnsi="Times New Roman" w:cs="Times New Roman"/>
          <w:color w:val="000000"/>
          <w:spacing w:val="0"/>
          <w:w w:val="100"/>
          <w:position w:val="0"/>
        </w:rPr>
        <w:t>2021-008</w:t>
      </w:r>
      <w:r>
        <w:rPr>
          <w:color w:val="000000"/>
          <w:spacing w:val="0"/>
          <w:w w:val="100"/>
          <w:position w:val="0"/>
        </w:rPr>
        <w:t>）</w:t>
      </w:r>
      <w:r>
        <w:rPr>
          <w:color w:val="000000"/>
          <w:spacing w:val="0"/>
          <w:w w:val="100"/>
          <w:position w:val="0"/>
        </w:rPr>
        <w:t>以及《青岛港国际股份有限公司关于调整与山东港口青岛港集团有限公司</w:t>
      </w:r>
      <w:r>
        <w:rPr>
          <w:rFonts w:ascii="Times New Roman" w:eastAsia="Times New Roman" w:hAnsi="Times New Roman" w:cs="Times New Roman"/>
          <w:color w:val="000000"/>
          <w:spacing w:val="0"/>
          <w:w w:val="100"/>
          <w:position w:val="0"/>
        </w:rPr>
        <w:t>2021-202</w:t>
      </w:r>
      <w:r>
        <w:rPr>
          <w:rFonts w:ascii="Times New Roman" w:eastAsia="Times New Roman" w:hAnsi="Times New Roman" w:cs="Times New Roman"/>
          <w:color w:val="000000"/>
          <w:spacing w:val="0"/>
          <w:w w:val="100"/>
          <w:position w:val="0"/>
        </w:rPr>
        <w:t>2</w:t>
      </w:r>
      <w:r>
        <w:rPr>
          <w:color w:val="000000"/>
          <w:spacing w:val="0"/>
          <w:w w:val="100"/>
          <w:position w:val="0"/>
        </w:rPr>
        <w:t>年 度日常关联交易上限的公告》（公告编号：临</w:t>
      </w:r>
      <w:r>
        <w:rPr>
          <w:rFonts w:ascii="Times New Roman" w:eastAsia="Times New Roman" w:hAnsi="Times New Roman" w:cs="Times New Roman"/>
          <w:color w:val="000000"/>
          <w:spacing w:val="0"/>
          <w:w w:val="100"/>
          <w:position w:val="0"/>
        </w:rPr>
        <w:t>2021-044</w:t>
      </w:r>
      <w:r>
        <w:rPr>
          <w:color w:val="000000"/>
          <w:spacing w:val="0"/>
          <w:w w:val="100"/>
          <w:position w:val="0"/>
        </w:rPr>
        <w:t>）。</w:t>
      </w:r>
    </w:p>
    <w:p>
      <w:pPr>
        <w:pStyle w:val="Style5"/>
        <w:keepNext w:val="0"/>
        <w:keepLines w:val="0"/>
        <w:widowControl w:val="0"/>
        <w:shd w:val="clear" w:color="auto" w:fill="auto"/>
        <w:tabs>
          <w:tab w:pos="1123" w:val="left"/>
        </w:tabs>
        <w:bidi w:val="0"/>
        <w:spacing w:before="0" w:after="60" w:line="358" w:lineRule="exact"/>
        <w:ind w:left="0" w:right="0" w:firstLine="640"/>
        <w:jc w:val="left"/>
      </w:pPr>
      <w:bookmarkStart w:id="540" w:name="bookmark540"/>
      <w:r>
        <w:rPr>
          <w:color w:val="000000"/>
          <w:spacing w:val="0"/>
          <w:w w:val="100"/>
          <w:position w:val="0"/>
        </w:rPr>
        <w:t>（</w:t>
      </w:r>
      <w:bookmarkEnd w:id="540"/>
      <w:r>
        <w:rPr>
          <w:rFonts w:ascii="Times New Roman" w:eastAsia="Times New Roman" w:hAnsi="Times New Roman" w:cs="Times New Roman"/>
          <w:color w:val="000000"/>
          <w:spacing w:val="0"/>
          <w:w w:val="100"/>
          <w:position w:val="0"/>
        </w:rPr>
        <w:t>2</w:t>
      </w:r>
      <w:r>
        <w:rPr>
          <w:color w:val="000000"/>
          <w:spacing w:val="0"/>
          <w:w w:val="100"/>
          <w:position w:val="0"/>
        </w:rPr>
        <w:t>）</w:t>
        <w:tab/>
        <w:t>上述关联交易的结算方式主要为银行转账结算。</w:t>
      </w:r>
    </w:p>
    <w:p>
      <w:pPr>
        <w:pStyle w:val="Style16"/>
        <w:keepNext/>
        <w:keepLines/>
        <w:widowControl w:val="0"/>
        <w:shd w:val="clear" w:color="auto" w:fill="auto"/>
        <w:bidi w:val="0"/>
        <w:spacing w:before="0" w:line="358" w:lineRule="exact"/>
        <w:ind w:left="0" w:right="0" w:firstLine="220"/>
        <w:jc w:val="left"/>
      </w:pPr>
      <w:bookmarkStart w:id="541" w:name="bookmark541"/>
      <w:bookmarkStart w:id="542" w:name="bookmark542"/>
      <w:bookmarkStart w:id="543" w:name="bookmark543"/>
      <w:bookmarkStart w:id="544" w:name="bookmark544"/>
      <w:r>
        <w:rPr>
          <w:color w:val="000000"/>
          <w:spacing w:val="0"/>
          <w:w w:val="100"/>
          <w:position w:val="0"/>
        </w:rPr>
        <w:t>3</w:t>
      </w:r>
      <w:bookmarkEnd w:id="543"/>
      <w:r>
        <w:rPr>
          <w:color w:val="000000"/>
          <w:spacing w:val="0"/>
          <w:w w:val="100"/>
          <w:position w:val="0"/>
        </w:rPr>
        <w:t>、临时公告未披露的事项</w:t>
      </w:r>
      <w:bookmarkEnd w:id="541"/>
      <w:bookmarkEnd w:id="542"/>
      <w:bookmarkEnd w:id="544"/>
    </w:p>
    <w:p>
      <w:pPr>
        <w:pStyle w:val="Style5"/>
        <w:keepNext w:val="0"/>
        <w:keepLines w:val="0"/>
        <w:widowControl w:val="0"/>
        <w:shd w:val="clear" w:color="auto" w:fill="auto"/>
        <w:bidi w:val="0"/>
        <w:spacing w:before="0" w:after="60" w:line="358" w:lineRule="exact"/>
        <w:ind w:left="0" w:right="0" w:firstLine="2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756" w:val="left"/>
        </w:tabs>
        <w:bidi w:val="0"/>
        <w:spacing w:before="0" w:after="40" w:line="364" w:lineRule="exact"/>
        <w:ind w:left="0" w:right="0" w:firstLine="220"/>
        <w:jc w:val="left"/>
      </w:pPr>
      <w:bookmarkStart w:id="545" w:name="bookmark545"/>
      <w:bookmarkStart w:id="546" w:name="bookmark546"/>
      <w:bookmarkStart w:id="547" w:name="bookmark547"/>
      <w:bookmarkStart w:id="548" w:name="bookmark548"/>
      <w:r>
        <w:rPr>
          <w:color w:val="000000"/>
          <w:spacing w:val="0"/>
          <w:w w:val="100"/>
          <w:position w:val="0"/>
        </w:rPr>
        <w:t>（</w:t>
      </w:r>
      <w:bookmarkEnd w:id="547"/>
      <w:r>
        <w:rPr>
          <w:color w:val="000000"/>
          <w:spacing w:val="0"/>
          <w:w w:val="100"/>
          <w:position w:val="0"/>
        </w:rPr>
        <w:t>二）</w:t>
        <w:tab/>
        <w:t>资产或股权收购、出售发生的关联交易</w:t>
      </w:r>
      <w:bookmarkEnd w:id="545"/>
      <w:bookmarkEnd w:id="546"/>
      <w:bookmarkEnd w:id="548"/>
    </w:p>
    <w:p>
      <w:pPr>
        <w:pStyle w:val="Style16"/>
        <w:keepNext/>
        <w:keepLines/>
        <w:widowControl w:val="0"/>
        <w:shd w:val="clear" w:color="auto" w:fill="auto"/>
        <w:tabs>
          <w:tab w:pos="636" w:val="left"/>
        </w:tabs>
        <w:bidi w:val="0"/>
        <w:spacing w:before="0" w:after="40" w:line="364" w:lineRule="exact"/>
        <w:ind w:left="0" w:right="0" w:firstLine="220"/>
        <w:jc w:val="left"/>
      </w:pPr>
      <w:bookmarkStart w:id="545" w:name="bookmark545"/>
      <w:bookmarkStart w:id="546" w:name="bookmark546"/>
      <w:bookmarkStart w:id="549" w:name="bookmark549"/>
      <w:bookmarkStart w:id="550" w:name="bookmark550"/>
      <w:r>
        <w:rPr>
          <w:color w:val="000000"/>
          <w:spacing w:val="0"/>
          <w:w w:val="100"/>
          <w:position w:val="0"/>
        </w:rPr>
        <w:t>1</w:t>
      </w:r>
      <w:bookmarkEnd w:id="549"/>
      <w:r>
        <w:rPr>
          <w:color w:val="000000"/>
          <w:spacing w:val="0"/>
          <w:w w:val="100"/>
          <w:position w:val="0"/>
        </w:rPr>
        <w:t>、</w:t>
        <w:tab/>
        <w:t>已在临时公告披露且后续实施无进展或变化的事项</w:t>
      </w:r>
      <w:bookmarkEnd w:id="545"/>
      <w:bookmarkEnd w:id="546"/>
      <w:bookmarkEnd w:id="550"/>
    </w:p>
    <w:p>
      <w:pPr>
        <w:pStyle w:val="Style5"/>
        <w:keepNext w:val="0"/>
        <w:keepLines w:val="0"/>
        <w:widowControl w:val="0"/>
        <w:shd w:val="clear" w:color="auto" w:fill="auto"/>
        <w:bidi w:val="0"/>
        <w:spacing w:before="0" w:after="400" w:line="364" w:lineRule="exact"/>
        <w:ind w:left="0" w:right="0" w:firstLine="2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636" w:val="left"/>
        </w:tabs>
        <w:bidi w:val="0"/>
        <w:spacing w:before="0" w:after="40" w:line="364" w:lineRule="exact"/>
        <w:ind w:left="0" w:right="0" w:firstLine="220"/>
        <w:jc w:val="left"/>
      </w:pPr>
      <w:bookmarkStart w:id="551" w:name="bookmark551"/>
      <w:bookmarkStart w:id="552" w:name="bookmark552"/>
      <w:bookmarkStart w:id="553" w:name="bookmark553"/>
      <w:bookmarkStart w:id="554" w:name="bookmark554"/>
      <w:r>
        <w:rPr>
          <w:color w:val="000000"/>
          <w:spacing w:val="0"/>
          <w:w w:val="100"/>
          <w:position w:val="0"/>
        </w:rPr>
        <w:t>2</w:t>
      </w:r>
      <w:bookmarkEnd w:id="553"/>
      <w:r>
        <w:rPr>
          <w:color w:val="000000"/>
          <w:spacing w:val="0"/>
          <w:w w:val="100"/>
          <w:position w:val="0"/>
        </w:rPr>
        <w:t>、</w:t>
        <w:tab/>
        <w:t>已在临时公告披露，但有后续实施的进展或变化的事项</w:t>
      </w:r>
      <w:bookmarkEnd w:id="551"/>
      <w:bookmarkEnd w:id="552"/>
      <w:bookmarkEnd w:id="554"/>
    </w:p>
    <w:p>
      <w:pPr>
        <w:pStyle w:val="Style5"/>
        <w:keepNext w:val="0"/>
        <w:keepLines w:val="0"/>
        <w:widowControl w:val="0"/>
        <w:shd w:val="clear" w:color="auto" w:fill="auto"/>
        <w:bidi w:val="0"/>
        <w:spacing w:before="0" w:after="0" w:line="360" w:lineRule="exact"/>
        <w:ind w:left="0" w:right="0" w:firstLine="22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tabs>
          <w:tab w:pos="1236" w:val="left"/>
        </w:tabs>
        <w:bidi w:val="0"/>
        <w:spacing w:before="0" w:after="340" w:line="360" w:lineRule="exact"/>
        <w:ind w:left="220" w:right="0" w:firstLine="420"/>
        <w:jc w:val="left"/>
      </w:pPr>
      <w:bookmarkStart w:id="555" w:name="bookmark555"/>
      <w:r>
        <w:rPr>
          <w:color w:val="000000"/>
          <w:spacing w:val="0"/>
          <w:w w:val="100"/>
          <w:position w:val="0"/>
        </w:rPr>
        <w:t>（</w:t>
      </w:r>
      <w:bookmarkEnd w:id="55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日，本公司以青岛港工</w:t>
      </w:r>
      <w:r>
        <w:rPr>
          <w:rFonts w:ascii="Times New Roman" w:eastAsia="Times New Roman" w:hAnsi="Times New Roman" w:cs="Times New Roman"/>
          <w:color w:val="000000"/>
          <w:spacing w:val="0"/>
          <w:w w:val="100"/>
          <w:position w:val="0"/>
        </w:rPr>
        <w:t>51%</w:t>
      </w:r>
      <w:r>
        <w:rPr>
          <w:color w:val="000000"/>
          <w:spacing w:val="0"/>
          <w:w w:val="100"/>
          <w:position w:val="0"/>
        </w:rPr>
        <w:t>股权作价</w:t>
      </w:r>
      <w:r>
        <w:rPr>
          <w:rFonts w:ascii="Times New Roman" w:eastAsia="Times New Roman" w:hAnsi="Times New Roman" w:cs="Times New Roman"/>
          <w:color w:val="000000"/>
          <w:spacing w:val="0"/>
          <w:w w:val="100"/>
          <w:position w:val="0"/>
        </w:rPr>
        <w:t>18,348.78</w:t>
      </w:r>
      <w:r>
        <w:rPr>
          <w:color w:val="000000"/>
          <w:spacing w:val="0"/>
          <w:w w:val="100"/>
          <w:position w:val="0"/>
        </w:rPr>
        <w:t>万元，对山东港湾建设进 行增资。山东港湾建设的其他投资方包括山东省港口集团、青岛港集团、烟台港集团和日照港集团。 公司及其他投资方对山东港湾建设的增资全部完成后，公司将持有山东港湾建设</w:t>
      </w:r>
      <w:r>
        <w:rPr>
          <w:rFonts w:ascii="Times New Roman" w:eastAsia="Times New Roman" w:hAnsi="Times New Roman" w:cs="Times New Roman"/>
          <w:color w:val="000000"/>
          <w:spacing w:val="0"/>
          <w:w w:val="100"/>
          <w:position w:val="0"/>
        </w:rPr>
        <w:t>9.62%</w:t>
      </w:r>
      <w:r>
        <w:rPr>
          <w:color w:val="000000"/>
          <w:spacing w:val="0"/>
          <w:w w:val="100"/>
          <w:position w:val="0"/>
        </w:rPr>
        <w:t>的股权。详 细情况请见本公司于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日披露的《关于公司对外投资暨关联交易公告》（公告编号： 临</w:t>
      </w:r>
      <w:r>
        <w:rPr>
          <w:rFonts w:ascii="Times New Roman" w:eastAsia="Times New Roman" w:hAnsi="Times New Roman" w:cs="Times New Roman"/>
          <w:color w:val="000000"/>
          <w:spacing w:val="0"/>
          <w:w w:val="100"/>
          <w:position w:val="0"/>
        </w:rPr>
        <w:t>2021-022</w:t>
      </w:r>
      <w:r>
        <w:rPr>
          <w:color w:val="000000"/>
          <w:spacing w:val="0"/>
          <w:w w:val="100"/>
          <w:position w:val="0"/>
        </w:rPr>
        <w:t>）。截至本报告期末，该项交易已完成股权交割。</w:t>
      </w:r>
    </w:p>
    <w:p>
      <w:pPr>
        <w:pStyle w:val="Style5"/>
        <w:keepNext w:val="0"/>
        <w:keepLines w:val="0"/>
        <w:widowControl w:val="0"/>
        <w:shd w:val="clear" w:color="auto" w:fill="auto"/>
        <w:tabs>
          <w:tab w:pos="1236" w:val="left"/>
        </w:tabs>
        <w:bidi w:val="0"/>
        <w:spacing w:before="0" w:after="400" w:line="364" w:lineRule="exact"/>
        <w:ind w:left="220" w:right="0" w:firstLine="420"/>
        <w:jc w:val="left"/>
      </w:pPr>
      <w:bookmarkStart w:id="556" w:name="bookmark556"/>
      <w:r>
        <w:rPr>
          <w:color w:val="000000"/>
          <w:spacing w:val="0"/>
          <w:w w:val="100"/>
          <w:position w:val="0"/>
        </w:rPr>
        <w:t>（</w:t>
      </w:r>
      <w:bookmarkEnd w:id="55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日，本公司以通宝航运</w:t>
      </w:r>
      <w:r>
        <w:rPr>
          <w:rFonts w:ascii="Times New Roman" w:eastAsia="Times New Roman" w:hAnsi="Times New Roman" w:cs="Times New Roman"/>
          <w:color w:val="000000"/>
          <w:spacing w:val="0"/>
          <w:w w:val="100"/>
          <w:position w:val="0"/>
        </w:rPr>
        <w:t>100%</w:t>
      </w:r>
      <w:r>
        <w:rPr>
          <w:color w:val="000000"/>
          <w:spacing w:val="0"/>
          <w:w w:val="100"/>
          <w:position w:val="0"/>
        </w:rPr>
        <w:t>股权作价</w:t>
      </w:r>
      <w:r>
        <w:rPr>
          <w:rFonts w:ascii="Times New Roman" w:eastAsia="Times New Roman" w:hAnsi="Times New Roman" w:cs="Times New Roman"/>
          <w:color w:val="000000"/>
          <w:spacing w:val="0"/>
          <w:w w:val="100"/>
          <w:position w:val="0"/>
        </w:rPr>
        <w:t>3,665.60</w:t>
      </w:r>
      <w:r>
        <w:rPr>
          <w:color w:val="000000"/>
          <w:spacing w:val="0"/>
          <w:w w:val="100"/>
          <w:position w:val="0"/>
        </w:rPr>
        <w:t>万元，对山东港口航运进 行增资。山东港口航运的其他投资方包括山东省港口集团及烟台港集团。公司及其他投资方对山东 港口航运的增资全部完成后，公司将持有山东港口航运</w:t>
      </w:r>
      <w:r>
        <w:rPr>
          <w:rFonts w:ascii="Times New Roman" w:eastAsia="Times New Roman" w:hAnsi="Times New Roman" w:cs="Times New Roman"/>
          <w:color w:val="000000"/>
          <w:spacing w:val="0"/>
          <w:w w:val="100"/>
          <w:position w:val="0"/>
        </w:rPr>
        <w:t>11.02%</w:t>
      </w:r>
      <w:r>
        <w:rPr>
          <w:color w:val="000000"/>
          <w:spacing w:val="0"/>
          <w:w w:val="100"/>
          <w:position w:val="0"/>
        </w:rPr>
        <w:t>的股权。详细情况请见本公司于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日披露的《关于公司对外投资暨关联交易公告》（公告编号：临</w:t>
      </w:r>
      <w:r>
        <w:rPr>
          <w:rFonts w:ascii="Times New Roman" w:eastAsia="Times New Roman" w:hAnsi="Times New Roman" w:cs="Times New Roman"/>
          <w:color w:val="000000"/>
          <w:spacing w:val="0"/>
          <w:w w:val="100"/>
          <w:position w:val="0"/>
        </w:rPr>
        <w:t>2021-023</w:t>
      </w:r>
      <w:r>
        <w:rPr>
          <w:color w:val="000000"/>
          <w:spacing w:val="0"/>
          <w:w w:val="100"/>
          <w:position w:val="0"/>
        </w:rPr>
        <w:t>）。截至本报告 期末，该项交易已完成股权交割。</w:t>
      </w:r>
    </w:p>
    <w:p>
      <w:pPr>
        <w:pStyle w:val="Style16"/>
        <w:keepNext/>
        <w:keepLines/>
        <w:widowControl w:val="0"/>
        <w:shd w:val="clear" w:color="auto" w:fill="auto"/>
        <w:tabs>
          <w:tab w:pos="636" w:val="left"/>
        </w:tabs>
        <w:bidi w:val="0"/>
        <w:spacing w:before="0" w:after="40" w:line="364" w:lineRule="exact"/>
        <w:ind w:left="0" w:right="0" w:firstLine="220"/>
        <w:jc w:val="left"/>
      </w:pPr>
      <w:bookmarkStart w:id="557" w:name="bookmark557"/>
      <w:bookmarkStart w:id="558" w:name="bookmark558"/>
      <w:bookmarkStart w:id="559" w:name="bookmark559"/>
      <w:bookmarkStart w:id="560" w:name="bookmark560"/>
      <w:r>
        <w:rPr>
          <w:color w:val="000000"/>
          <w:spacing w:val="0"/>
          <w:w w:val="100"/>
          <w:position w:val="0"/>
        </w:rPr>
        <w:t>3</w:t>
      </w:r>
      <w:bookmarkEnd w:id="559"/>
      <w:r>
        <w:rPr>
          <w:color w:val="000000"/>
          <w:spacing w:val="0"/>
          <w:w w:val="100"/>
          <w:position w:val="0"/>
        </w:rPr>
        <w:t>、</w:t>
        <w:tab/>
        <w:t>临时公告未披露的事项</w:t>
      </w:r>
      <w:bookmarkEnd w:id="557"/>
      <w:bookmarkEnd w:id="558"/>
      <w:bookmarkEnd w:id="560"/>
    </w:p>
    <w:p>
      <w:pPr>
        <w:pStyle w:val="Style5"/>
        <w:keepNext w:val="0"/>
        <w:keepLines w:val="0"/>
        <w:widowControl w:val="0"/>
        <w:shd w:val="clear" w:color="auto" w:fill="auto"/>
        <w:bidi w:val="0"/>
        <w:spacing w:before="0" w:after="400" w:line="364" w:lineRule="exact"/>
        <w:ind w:left="0" w:right="0" w:firstLine="2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636" w:val="left"/>
        </w:tabs>
        <w:bidi w:val="0"/>
        <w:spacing w:before="0" w:after="40" w:line="364" w:lineRule="exact"/>
        <w:ind w:left="0" w:right="0" w:firstLine="220"/>
        <w:jc w:val="left"/>
      </w:pPr>
      <w:bookmarkStart w:id="561" w:name="bookmark561"/>
      <w:bookmarkStart w:id="562" w:name="bookmark562"/>
      <w:bookmarkStart w:id="563" w:name="bookmark563"/>
      <w:bookmarkStart w:id="564" w:name="bookmark564"/>
      <w:r>
        <w:rPr>
          <w:color w:val="000000"/>
          <w:spacing w:val="0"/>
          <w:w w:val="100"/>
          <w:position w:val="0"/>
        </w:rPr>
        <w:t>4</w:t>
      </w:r>
      <w:bookmarkEnd w:id="563"/>
      <w:r>
        <w:rPr>
          <w:color w:val="000000"/>
          <w:spacing w:val="0"/>
          <w:w w:val="100"/>
          <w:position w:val="0"/>
        </w:rPr>
        <w:t>、</w:t>
        <w:tab/>
        <w:t>涉及业绩约定的，应当披露报告期内的业绩实现情况</w:t>
      </w:r>
      <w:bookmarkEnd w:id="561"/>
      <w:bookmarkEnd w:id="562"/>
      <w:bookmarkEnd w:id="564"/>
    </w:p>
    <w:p>
      <w:pPr>
        <w:pStyle w:val="Style5"/>
        <w:keepNext w:val="0"/>
        <w:keepLines w:val="0"/>
        <w:widowControl w:val="0"/>
        <w:shd w:val="clear" w:color="auto" w:fill="auto"/>
        <w:bidi w:val="0"/>
        <w:spacing w:before="0" w:after="540" w:line="364" w:lineRule="exact"/>
        <w:ind w:left="0" w:right="0" w:firstLine="22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756" w:val="left"/>
        </w:tabs>
        <w:bidi w:val="0"/>
        <w:spacing w:before="0" w:after="0" w:line="353" w:lineRule="auto"/>
        <w:ind w:left="0" w:right="0" w:firstLine="220"/>
        <w:jc w:val="left"/>
      </w:pPr>
      <w:bookmarkStart w:id="565" w:name="bookmark565"/>
      <w:bookmarkStart w:id="566" w:name="bookmark566"/>
      <w:bookmarkStart w:id="567" w:name="bookmark567"/>
      <w:bookmarkStart w:id="568" w:name="bookmark568"/>
      <w:r>
        <w:rPr>
          <w:rFonts w:ascii="Calibri" w:eastAsia="Calibri" w:hAnsi="Calibri" w:cs="Calibri"/>
          <w:color w:val="000000"/>
          <w:spacing w:val="0"/>
          <w:w w:val="100"/>
          <w:position w:val="0"/>
          <w:sz w:val="20"/>
          <w:szCs w:val="20"/>
        </w:rPr>
        <w:t>（</w:t>
      </w:r>
      <w:bookmarkEnd w:id="567"/>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共同对外投资的重大关联交易</w:t>
      </w:r>
      <w:bookmarkEnd w:id="565"/>
      <w:bookmarkEnd w:id="566"/>
      <w:bookmarkEnd w:id="568"/>
    </w:p>
    <w:p>
      <w:pPr>
        <w:pStyle w:val="Style16"/>
        <w:keepNext/>
        <w:keepLines/>
        <w:widowControl w:val="0"/>
        <w:shd w:val="clear" w:color="auto" w:fill="auto"/>
        <w:tabs>
          <w:tab w:pos="636" w:val="left"/>
        </w:tabs>
        <w:bidi w:val="0"/>
        <w:spacing w:before="0" w:after="40" w:line="364" w:lineRule="exact"/>
        <w:ind w:left="0" w:right="0" w:firstLine="220"/>
        <w:jc w:val="left"/>
      </w:pPr>
      <w:bookmarkStart w:id="565" w:name="bookmark565"/>
      <w:bookmarkStart w:id="566" w:name="bookmark566"/>
      <w:bookmarkStart w:id="569" w:name="bookmark569"/>
      <w:bookmarkStart w:id="570" w:name="bookmark570"/>
      <w:r>
        <w:rPr>
          <w:color w:val="000000"/>
          <w:spacing w:val="0"/>
          <w:w w:val="100"/>
          <w:position w:val="0"/>
        </w:rPr>
        <w:t>1</w:t>
      </w:r>
      <w:bookmarkEnd w:id="569"/>
      <w:r>
        <w:rPr>
          <w:color w:val="000000"/>
          <w:spacing w:val="0"/>
          <w:w w:val="100"/>
          <w:position w:val="0"/>
        </w:rPr>
        <w:t>、</w:t>
        <w:tab/>
        <w:t>已在临时公告披露且后续实施无进展或变化的事项</w:t>
      </w:r>
      <w:bookmarkEnd w:id="565"/>
      <w:bookmarkEnd w:id="566"/>
      <w:bookmarkEnd w:id="570"/>
    </w:p>
    <w:p>
      <w:pPr>
        <w:pStyle w:val="Style5"/>
        <w:keepNext w:val="0"/>
        <w:keepLines w:val="0"/>
        <w:widowControl w:val="0"/>
        <w:shd w:val="clear" w:color="auto" w:fill="auto"/>
        <w:bidi w:val="0"/>
        <w:spacing w:before="0" w:after="400" w:line="364" w:lineRule="exact"/>
        <w:ind w:left="0" w:right="0" w:firstLine="2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636" w:val="left"/>
        </w:tabs>
        <w:bidi w:val="0"/>
        <w:spacing w:before="0" w:after="40" w:line="364" w:lineRule="exact"/>
        <w:ind w:left="0" w:right="0" w:firstLine="220"/>
        <w:jc w:val="left"/>
      </w:pPr>
      <w:bookmarkStart w:id="571" w:name="bookmark571"/>
      <w:bookmarkStart w:id="572" w:name="bookmark572"/>
      <w:bookmarkStart w:id="573" w:name="bookmark573"/>
      <w:bookmarkStart w:id="574" w:name="bookmark574"/>
      <w:r>
        <w:rPr>
          <w:color w:val="000000"/>
          <w:spacing w:val="0"/>
          <w:w w:val="100"/>
          <w:position w:val="0"/>
        </w:rPr>
        <w:t>2</w:t>
      </w:r>
      <w:bookmarkEnd w:id="573"/>
      <w:r>
        <w:rPr>
          <w:color w:val="000000"/>
          <w:spacing w:val="0"/>
          <w:w w:val="100"/>
          <w:position w:val="0"/>
        </w:rPr>
        <w:t>、</w:t>
        <w:tab/>
        <w:t>已在临时公告披露，但有后续实施的进展或变化的事项</w:t>
      </w:r>
      <w:bookmarkEnd w:id="571"/>
      <w:bookmarkEnd w:id="572"/>
      <w:bookmarkEnd w:id="574"/>
    </w:p>
    <w:p>
      <w:pPr>
        <w:pStyle w:val="Style5"/>
        <w:keepNext w:val="0"/>
        <w:keepLines w:val="0"/>
        <w:widowControl w:val="0"/>
        <w:shd w:val="clear" w:color="auto" w:fill="auto"/>
        <w:bidi w:val="0"/>
        <w:spacing w:before="0" w:after="0" w:line="365" w:lineRule="exact"/>
        <w:ind w:left="0" w:right="0" w:firstLine="22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00" w:line="365" w:lineRule="exact"/>
        <w:ind w:left="22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日，本公司分别以青岛港工</w:t>
      </w:r>
      <w:r>
        <w:rPr>
          <w:rFonts w:ascii="Times New Roman" w:eastAsia="Times New Roman" w:hAnsi="Times New Roman" w:cs="Times New Roman"/>
          <w:color w:val="000000"/>
          <w:spacing w:val="0"/>
          <w:w w:val="100"/>
          <w:position w:val="0"/>
        </w:rPr>
        <w:t>51%</w:t>
      </w:r>
      <w:r>
        <w:rPr>
          <w:color w:val="000000"/>
          <w:spacing w:val="0"/>
          <w:w w:val="100"/>
          <w:position w:val="0"/>
        </w:rPr>
        <w:t>股权作价对山东港湾建设进行增资、以通宝航 运</w:t>
      </w:r>
      <w:r>
        <w:rPr>
          <w:rFonts w:ascii="Times New Roman" w:eastAsia="Times New Roman" w:hAnsi="Times New Roman" w:cs="Times New Roman"/>
          <w:color w:val="000000"/>
          <w:spacing w:val="0"/>
          <w:w w:val="100"/>
          <w:position w:val="0"/>
        </w:rPr>
        <w:t>100%</w:t>
      </w:r>
      <w:r>
        <w:rPr>
          <w:color w:val="000000"/>
          <w:spacing w:val="0"/>
          <w:w w:val="100"/>
          <w:position w:val="0"/>
        </w:rPr>
        <w:t>股权作价对山东港口航运进行增资，项目进展详情具体内容详见本报告第六节“重要事项” 中“已在临时公告披露，但有后续实施的进展或变化的事项”内容。</w:t>
      </w:r>
    </w:p>
    <w:p>
      <w:pPr>
        <w:pStyle w:val="Style16"/>
        <w:keepNext/>
        <w:keepLines/>
        <w:widowControl w:val="0"/>
        <w:shd w:val="clear" w:color="auto" w:fill="auto"/>
        <w:bidi w:val="0"/>
        <w:spacing w:before="0" w:after="180" w:line="240" w:lineRule="auto"/>
        <w:ind w:left="0" w:right="0" w:firstLine="500"/>
        <w:jc w:val="left"/>
      </w:pPr>
      <w:bookmarkStart w:id="575" w:name="bookmark575"/>
      <w:bookmarkStart w:id="576" w:name="bookmark576"/>
      <w:bookmarkStart w:id="577" w:name="bookmark577"/>
      <w:bookmarkStart w:id="578" w:name="bookmark578"/>
      <w:r>
        <w:rPr>
          <w:color w:val="000000"/>
          <w:spacing w:val="0"/>
          <w:w w:val="100"/>
          <w:position w:val="0"/>
        </w:rPr>
        <w:t>3</w:t>
      </w:r>
      <w:bookmarkEnd w:id="577"/>
      <w:r>
        <w:rPr>
          <w:color w:val="000000"/>
          <w:spacing w:val="0"/>
          <w:w w:val="100"/>
          <w:position w:val="0"/>
        </w:rPr>
        <w:t>、临时公告未披露的事项</w:t>
      </w:r>
      <w:bookmarkEnd w:id="575"/>
      <w:bookmarkEnd w:id="576"/>
      <w:bookmarkEnd w:id="578"/>
    </w:p>
    <w:p>
      <w:pPr>
        <w:pStyle w:val="Style5"/>
        <w:keepNext w:val="0"/>
        <w:keepLines w:val="0"/>
        <w:widowControl w:val="0"/>
        <w:shd w:val="clear" w:color="auto" w:fill="auto"/>
        <w:bidi w:val="0"/>
        <w:spacing w:before="0" w:after="540" w:line="240" w:lineRule="auto"/>
        <w:ind w:left="0" w:right="0" w:firstLine="5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27"/>
        </w:numPr>
        <w:shd w:val="clear" w:color="auto" w:fill="auto"/>
        <w:bidi w:val="0"/>
        <w:spacing w:before="0" w:after="180" w:line="240" w:lineRule="auto"/>
        <w:ind w:left="0" w:right="0" w:firstLine="500"/>
        <w:jc w:val="left"/>
      </w:pPr>
      <w:bookmarkStart w:id="579" w:name="bookmark579"/>
      <w:bookmarkStart w:id="580" w:name="bookmark580"/>
      <w:bookmarkStart w:id="581" w:name="bookmark581"/>
      <w:bookmarkStart w:id="582" w:name="bookmark582"/>
      <w:bookmarkEnd w:id="581"/>
      <w:r>
        <w:rPr>
          <w:color w:val="000000"/>
          <w:spacing w:val="0"/>
          <w:w w:val="100"/>
          <w:position w:val="0"/>
        </w:rPr>
        <w:t>关联债权债务往来</w:t>
      </w:r>
      <w:bookmarkEnd w:id="579"/>
      <w:bookmarkEnd w:id="580"/>
      <w:bookmarkEnd w:id="582"/>
    </w:p>
    <w:p>
      <w:pPr>
        <w:pStyle w:val="Style16"/>
        <w:keepNext/>
        <w:keepLines/>
        <w:widowControl w:val="0"/>
        <w:shd w:val="clear" w:color="auto" w:fill="auto"/>
        <w:tabs>
          <w:tab w:pos="932" w:val="left"/>
        </w:tabs>
        <w:bidi w:val="0"/>
        <w:spacing w:before="0" w:after="180" w:line="240" w:lineRule="auto"/>
        <w:ind w:left="0" w:right="0" w:firstLine="500"/>
        <w:jc w:val="left"/>
      </w:pPr>
      <w:bookmarkStart w:id="579" w:name="bookmark579"/>
      <w:bookmarkStart w:id="580" w:name="bookmark580"/>
      <w:bookmarkStart w:id="583" w:name="bookmark583"/>
      <w:bookmarkStart w:id="584" w:name="bookmark584"/>
      <w:r>
        <w:rPr>
          <w:color w:val="000000"/>
          <w:spacing w:val="0"/>
          <w:w w:val="100"/>
          <w:position w:val="0"/>
        </w:rPr>
        <w:t>1</w:t>
      </w:r>
      <w:bookmarkEnd w:id="583"/>
      <w:r>
        <w:rPr>
          <w:color w:val="000000"/>
          <w:spacing w:val="0"/>
          <w:w w:val="100"/>
          <w:position w:val="0"/>
        </w:rPr>
        <w:t>、</w:t>
        <w:tab/>
        <w:t>已在临时公告披露且后续实施无进展或变化的事项</w:t>
      </w:r>
      <w:bookmarkEnd w:id="579"/>
      <w:bookmarkEnd w:id="580"/>
      <w:bookmarkEnd w:id="584"/>
    </w:p>
    <w:p>
      <w:pPr>
        <w:pStyle w:val="Style5"/>
        <w:keepNext w:val="0"/>
        <w:keepLines w:val="0"/>
        <w:widowControl w:val="0"/>
        <w:shd w:val="clear" w:color="auto" w:fill="auto"/>
        <w:bidi w:val="0"/>
        <w:spacing w:before="0" w:after="540" w:line="240" w:lineRule="auto"/>
        <w:ind w:left="0" w:right="0" w:firstLine="5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932" w:val="left"/>
        </w:tabs>
        <w:bidi w:val="0"/>
        <w:spacing w:before="0" w:after="180" w:line="240" w:lineRule="auto"/>
        <w:ind w:left="0" w:right="0" w:firstLine="500"/>
        <w:jc w:val="left"/>
      </w:pPr>
      <w:bookmarkStart w:id="585" w:name="bookmark585"/>
      <w:bookmarkStart w:id="586" w:name="bookmark586"/>
      <w:bookmarkStart w:id="587" w:name="bookmark587"/>
      <w:bookmarkStart w:id="588" w:name="bookmark588"/>
      <w:r>
        <w:rPr>
          <w:color w:val="000000"/>
          <w:spacing w:val="0"/>
          <w:w w:val="100"/>
          <w:position w:val="0"/>
        </w:rPr>
        <w:t>2</w:t>
      </w:r>
      <w:bookmarkEnd w:id="587"/>
      <w:r>
        <w:rPr>
          <w:color w:val="000000"/>
          <w:spacing w:val="0"/>
          <w:w w:val="100"/>
          <w:position w:val="0"/>
        </w:rPr>
        <w:t>、</w:t>
        <w:tab/>
        <w:t>已在临时公告披露，但有后续实施的进展或变化的事项</w:t>
      </w:r>
      <w:bookmarkEnd w:id="585"/>
      <w:bookmarkEnd w:id="586"/>
      <w:bookmarkEnd w:id="588"/>
    </w:p>
    <w:p>
      <w:pPr>
        <w:pStyle w:val="Style5"/>
        <w:keepNext w:val="0"/>
        <w:keepLines w:val="0"/>
        <w:widowControl w:val="0"/>
        <w:shd w:val="clear" w:color="auto" w:fill="auto"/>
        <w:bidi w:val="0"/>
        <w:spacing w:before="0" w:after="540" w:line="240" w:lineRule="auto"/>
        <w:ind w:left="0" w:right="0" w:firstLine="50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932" w:val="left"/>
        </w:tabs>
        <w:bidi w:val="0"/>
        <w:spacing w:before="0" w:after="180" w:line="240" w:lineRule="auto"/>
        <w:ind w:left="0" w:right="0" w:firstLine="500"/>
        <w:jc w:val="left"/>
      </w:pPr>
      <w:bookmarkStart w:id="589" w:name="bookmark589"/>
      <w:bookmarkStart w:id="590" w:name="bookmark590"/>
      <w:bookmarkStart w:id="591" w:name="bookmark591"/>
      <w:bookmarkStart w:id="592" w:name="bookmark592"/>
      <w:r>
        <w:rPr>
          <w:color w:val="000000"/>
          <w:spacing w:val="0"/>
          <w:w w:val="100"/>
          <w:position w:val="0"/>
        </w:rPr>
        <w:t>3</w:t>
      </w:r>
      <w:bookmarkEnd w:id="591"/>
      <w:r>
        <w:rPr>
          <w:color w:val="000000"/>
          <w:spacing w:val="0"/>
          <w:w w:val="100"/>
          <w:position w:val="0"/>
        </w:rPr>
        <w:t>、</w:t>
        <w:tab/>
        <w:t>临时公告未披露的事项</w:t>
      </w:r>
      <w:bookmarkEnd w:id="589"/>
      <w:bookmarkEnd w:id="590"/>
      <w:bookmarkEnd w:id="592"/>
    </w:p>
    <w:p>
      <w:pPr>
        <w:pStyle w:val="Style5"/>
        <w:keepNext w:val="0"/>
        <w:keepLines w:val="0"/>
        <w:widowControl w:val="0"/>
        <w:shd w:val="clear" w:color="auto" w:fill="auto"/>
        <w:bidi w:val="0"/>
        <w:spacing w:before="0" w:after="100" w:line="240" w:lineRule="auto"/>
        <w:ind w:left="0" w:right="0" w:firstLine="50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027"/>
        <w:gridCol w:w="2050"/>
        <w:gridCol w:w="802"/>
        <w:gridCol w:w="1018"/>
        <w:gridCol w:w="1109"/>
        <w:gridCol w:w="1018"/>
        <w:gridCol w:w="1037"/>
        <w:gridCol w:w="1085"/>
      </w:tblGrid>
      <w:tr>
        <w:trPr>
          <w:trHeight w:val="73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向关联方提供资金</w:t>
            </w:r>
          </w:p>
        </w:tc>
        <w:tc>
          <w:tcPr>
            <w:gridSpan w:val="3"/>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关联方向上市公司 提供资金</w:t>
            </w: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期初余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金控公司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19,000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金控公司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金控公司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金控公司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w:t>
            </w:r>
          </w:p>
        </w:tc>
      </w:tr>
      <w:tr>
        <w:trPr>
          <w:trHeight w:val="370" w:hRule="exact"/>
        </w:trPr>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22,600</w:t>
            </w:r>
          </w:p>
        </w:tc>
      </w:tr>
      <w:tr>
        <w:trPr>
          <w:trHeight w:val="5218" w:hRule="exact"/>
        </w:trPr>
        <w:tc>
          <w:tcPr>
            <w:gridSpan w:val="2"/>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关联债权债务形成原因</w:t>
            </w:r>
          </w:p>
        </w:tc>
        <w:tc>
          <w:tcPr>
            <w:gridSpan w:val="6"/>
            <w:tcBorders>
              <w:top w:val="single" w:sz="4"/>
              <w:left w:val="single" w:sz="4"/>
              <w:bottom w:val="single" w:sz="4"/>
              <w:right w:val="single" w:sz="4"/>
            </w:tcBorders>
            <w:shd w:val="clear" w:color="auto" w:fill="FFFFFF"/>
            <w:vAlign w:val="center"/>
          </w:tcPr>
          <w:p>
            <w:pPr>
              <w:pStyle w:val="Style14"/>
              <w:keepNext w:val="0"/>
              <w:keepLines w:val="0"/>
              <w:widowControl w:val="0"/>
              <w:numPr>
                <w:ilvl w:val="0"/>
                <w:numId w:val="29"/>
              </w:numPr>
              <w:shd w:val="clear" w:color="auto" w:fill="auto"/>
              <w:tabs>
                <w:tab w:pos="485" w:val="left"/>
              </w:tabs>
              <w:bidi w:val="0"/>
              <w:spacing w:before="0" w:after="40" w:line="357" w:lineRule="exact"/>
              <w:ind w:left="0" w:right="0" w:firstLine="0"/>
              <w:jc w:val="both"/>
            </w:pPr>
            <w:r>
              <w:rPr>
                <w:color w:val="000000"/>
                <w:spacing w:val="0"/>
                <w:w w:val="100"/>
                <w:position w:val="0"/>
              </w:rPr>
              <w:t>为满足董家口海湾液体化工码头项目建设，金控公司向海湾 液化提供委托贷款</w:t>
            </w:r>
            <w:r>
              <w:rPr>
                <w:rFonts w:ascii="Times New Roman" w:eastAsia="Times New Roman" w:hAnsi="Times New Roman" w:cs="Times New Roman"/>
                <w:color w:val="000000"/>
                <w:spacing w:val="0"/>
                <w:w w:val="100"/>
                <w:position w:val="0"/>
              </w:rPr>
              <w:t>2</w:t>
            </w:r>
            <w:r>
              <w:rPr>
                <w:color w:val="000000"/>
                <w:spacing w:val="0"/>
                <w:w w:val="100"/>
                <w:position w:val="0"/>
              </w:rPr>
              <w:t>亿元，利率</w:t>
            </w:r>
            <w:r>
              <w:rPr>
                <w:rFonts w:ascii="Times New Roman" w:eastAsia="Times New Roman" w:hAnsi="Times New Roman" w:cs="Times New Roman"/>
                <w:color w:val="000000"/>
                <w:spacing w:val="0"/>
                <w:w w:val="100"/>
                <w:position w:val="0"/>
              </w:rPr>
              <w:t>4.75%</w:t>
            </w:r>
            <w:r>
              <w:rPr>
                <w:color w:val="000000"/>
                <w:spacing w:val="0"/>
                <w:w w:val="100"/>
                <w:position w:val="0"/>
              </w:rPr>
              <w:t>,期限为</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4 </w:t>
            </w:r>
            <w:r>
              <w:rPr>
                <w:color w:val="000000"/>
                <w:spacing w:val="0"/>
                <w:w w:val="100"/>
                <w:position w:val="0"/>
              </w:rPr>
              <w:t>日至</w:t>
            </w: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日。本年度提前还款</w:t>
            </w:r>
            <w:r>
              <w:rPr>
                <w:rFonts w:ascii="Times New Roman" w:eastAsia="Times New Roman" w:hAnsi="Times New Roman" w:cs="Times New Roman"/>
                <w:color w:val="000000"/>
                <w:spacing w:val="0"/>
                <w:w w:val="100"/>
                <w:position w:val="0"/>
              </w:rPr>
              <w:t>0.1</w:t>
            </w:r>
            <w:r>
              <w:rPr>
                <w:color w:val="000000"/>
                <w:spacing w:val="0"/>
                <w:w w:val="100"/>
                <w:position w:val="0"/>
              </w:rPr>
              <w:t>亿元，截至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日余额为</w:t>
            </w:r>
            <w:r>
              <w:rPr>
                <w:rFonts w:ascii="Times New Roman" w:eastAsia="Times New Roman" w:hAnsi="Times New Roman" w:cs="Times New Roman"/>
                <w:color w:val="000000"/>
                <w:spacing w:val="0"/>
                <w:w w:val="100"/>
                <w:position w:val="0"/>
              </w:rPr>
              <w:t>1.9</w:t>
            </w:r>
            <w:r>
              <w:rPr>
                <w:color w:val="000000"/>
                <w:spacing w:val="0"/>
                <w:w w:val="100"/>
                <w:position w:val="0"/>
              </w:rPr>
              <w:t>亿元。</w:t>
            </w:r>
          </w:p>
          <w:p>
            <w:pPr>
              <w:pStyle w:val="Style14"/>
              <w:keepNext w:val="0"/>
              <w:keepLines w:val="0"/>
              <w:widowControl w:val="0"/>
              <w:numPr>
                <w:ilvl w:val="0"/>
                <w:numId w:val="29"/>
              </w:numPr>
              <w:shd w:val="clear" w:color="auto" w:fill="auto"/>
              <w:tabs>
                <w:tab w:pos="485" w:val="left"/>
              </w:tabs>
              <w:bidi w:val="0"/>
              <w:spacing w:before="0" w:after="40" w:line="358" w:lineRule="exact"/>
              <w:ind w:left="0" w:right="0" w:firstLine="0"/>
              <w:jc w:val="both"/>
            </w:pPr>
            <w:r>
              <w:rPr>
                <w:color w:val="000000"/>
                <w:spacing w:val="0"/>
                <w:w w:val="100"/>
                <w:position w:val="0"/>
              </w:rPr>
              <w:t>为满足董家口海湾液体化工码头项目建设，金控公司向海湾 液化提供委托贷款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.32</w:t>
            </w:r>
            <w:r>
              <w:rPr>
                <w:color w:val="000000"/>
                <w:spacing w:val="0"/>
                <w:w w:val="100"/>
                <w:position w:val="0"/>
              </w:rPr>
              <w:t>亿元，利率</w:t>
            </w:r>
            <w:r>
              <w:rPr>
                <w:rFonts w:ascii="Times New Roman" w:eastAsia="Times New Roman" w:hAnsi="Times New Roman" w:cs="Times New Roman"/>
                <w:color w:val="000000"/>
                <w:spacing w:val="0"/>
                <w:w w:val="100"/>
                <w:position w:val="0"/>
              </w:rPr>
              <w:t>4.75%</w:t>
            </w:r>
            <w:r>
              <w:rPr>
                <w:color w:val="000000"/>
                <w:spacing w:val="0"/>
                <w:w w:val="100"/>
                <w:position w:val="0"/>
              </w:rPr>
              <w:t>，期限为</w:t>
            </w:r>
            <w:r>
              <w:rPr>
                <w:rFonts w:ascii="Times New Roman" w:eastAsia="Times New Roman" w:hAnsi="Times New Roman" w:cs="Times New Roman"/>
                <w:color w:val="000000"/>
                <w:spacing w:val="0"/>
                <w:w w:val="100"/>
                <w:position w:val="0"/>
              </w:rPr>
              <w:t>3</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年提前还款</w:t>
            </w:r>
            <w:r>
              <w:rPr>
                <w:rFonts w:ascii="Times New Roman" w:eastAsia="Times New Roman" w:hAnsi="Times New Roman" w:cs="Times New Roman"/>
                <w:color w:val="000000"/>
                <w:spacing w:val="0"/>
                <w:w w:val="100"/>
                <w:position w:val="0"/>
              </w:rPr>
              <w:t>0.3</w:t>
            </w:r>
            <w:r>
              <w:rPr>
                <w:color w:val="000000"/>
                <w:spacing w:val="0"/>
                <w:w w:val="100"/>
                <w:position w:val="0"/>
              </w:rPr>
              <w:t>亿元，本年度还款</w:t>
            </w:r>
            <w:r>
              <w:rPr>
                <w:rFonts w:ascii="Times New Roman" w:eastAsia="Times New Roman" w:hAnsi="Times New Roman" w:cs="Times New Roman"/>
                <w:color w:val="000000"/>
                <w:spacing w:val="0"/>
                <w:w w:val="100"/>
                <w:position w:val="0"/>
              </w:rPr>
              <w:t>2</w:t>
            </w:r>
            <w:r>
              <w:rPr>
                <w:color w:val="000000"/>
                <w:spacing w:val="0"/>
                <w:w w:val="100"/>
                <w:position w:val="0"/>
              </w:rPr>
              <w:t>亿元 ，截至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4"/>
              <w:keepNext w:val="0"/>
              <w:keepLines w:val="0"/>
              <w:widowControl w:val="0"/>
              <w:numPr>
                <w:ilvl w:val="0"/>
                <w:numId w:val="29"/>
              </w:numPr>
              <w:shd w:val="clear" w:color="auto" w:fill="auto"/>
              <w:tabs>
                <w:tab w:pos="485" w:val="left"/>
              </w:tabs>
              <w:bidi w:val="0"/>
              <w:spacing w:before="0" w:after="40" w:line="362" w:lineRule="exact"/>
              <w:ind w:left="0" w:right="0" w:firstLine="0"/>
              <w:jc w:val="both"/>
            </w:pPr>
            <w:r>
              <w:rPr>
                <w:color w:val="000000"/>
                <w:spacing w:val="0"/>
                <w:w w:val="100"/>
                <w:position w:val="0"/>
              </w:rPr>
              <w:t>为满足西联日常经营资金需求，金控公司向西联提供委托贷 款</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.60</w:t>
            </w:r>
            <w:r>
              <w:rPr>
                <w:color w:val="000000"/>
                <w:spacing w:val="0"/>
                <w:w w:val="100"/>
                <w:position w:val="0"/>
              </w:rPr>
              <w:t>亿元，利率为</w:t>
            </w:r>
            <w:r>
              <w:rPr>
                <w:rFonts w:ascii="Times New Roman" w:eastAsia="Times New Roman" w:hAnsi="Times New Roman" w:cs="Times New Roman"/>
                <w:color w:val="000000"/>
                <w:spacing w:val="0"/>
                <w:w w:val="100"/>
                <w:position w:val="0"/>
              </w:rPr>
              <w:t>4.75%</w:t>
            </w:r>
            <w:r>
              <w:rPr>
                <w:color w:val="000000"/>
                <w:spacing w:val="0"/>
                <w:w w:val="100"/>
                <w:position w:val="0"/>
              </w:rPr>
              <w:t>，期限为</w:t>
            </w:r>
            <w:r>
              <w:rPr>
                <w:rFonts w:ascii="Times New Roman" w:eastAsia="Times New Roman" w:hAnsi="Times New Roman" w:cs="Times New Roman"/>
                <w:color w:val="000000"/>
                <w:spacing w:val="0"/>
                <w:w w:val="100"/>
                <w:position w:val="0"/>
              </w:rPr>
              <w:t>3</w:t>
            </w:r>
            <w:r>
              <w:rPr>
                <w:color w:val="000000"/>
                <w:spacing w:val="0"/>
                <w:w w:val="100"/>
                <w:position w:val="0"/>
              </w:rPr>
              <w:t>年，自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日止。本年度还款</w:t>
            </w:r>
            <w:r>
              <w:rPr>
                <w:rFonts w:ascii="Times New Roman" w:eastAsia="Times New Roman" w:hAnsi="Times New Roman" w:cs="Times New Roman"/>
                <w:color w:val="000000"/>
                <w:spacing w:val="0"/>
                <w:w w:val="100"/>
                <w:position w:val="0"/>
              </w:rPr>
              <w:t>0.4</w:t>
            </w:r>
            <w:r>
              <w:rPr>
                <w:color w:val="000000"/>
                <w:spacing w:val="0"/>
                <w:w w:val="100"/>
                <w:position w:val="0"/>
              </w:rPr>
              <w:t>亿元，截至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日余额为</w:t>
            </w:r>
            <w:r>
              <w:rPr>
                <w:rFonts w:ascii="Times New Roman" w:eastAsia="Times New Roman" w:hAnsi="Times New Roman" w:cs="Times New Roman"/>
                <w:color w:val="000000"/>
                <w:spacing w:val="0"/>
                <w:w w:val="100"/>
                <w:position w:val="0"/>
              </w:rPr>
              <w:t xml:space="preserve">0 </w:t>
            </w:r>
            <w:r>
              <w:rPr>
                <w:color w:val="000000"/>
                <w:spacing w:val="0"/>
                <w:w w:val="100"/>
                <w:position w:val="0"/>
              </w:rPr>
              <w:t>元。</w:t>
            </w:r>
          </w:p>
          <w:p>
            <w:pPr>
              <w:pStyle w:val="Style14"/>
              <w:keepNext w:val="0"/>
              <w:keepLines w:val="0"/>
              <w:widowControl w:val="0"/>
              <w:numPr>
                <w:ilvl w:val="0"/>
                <w:numId w:val="29"/>
              </w:numPr>
              <w:shd w:val="clear" w:color="auto" w:fill="auto"/>
              <w:tabs>
                <w:tab w:pos="528" w:val="left"/>
              </w:tabs>
              <w:bidi w:val="0"/>
              <w:spacing w:before="0" w:after="40" w:line="355" w:lineRule="exact"/>
              <w:ind w:left="0" w:right="0" w:firstLine="0"/>
              <w:jc w:val="both"/>
            </w:pPr>
            <w:r>
              <w:rPr>
                <w:color w:val="000000"/>
                <w:spacing w:val="0"/>
                <w:w w:val="100"/>
                <w:position w:val="0"/>
              </w:rPr>
              <w:t>为满足西联日常经营资金需求，金控公司向西联提供委托贷 款</w:t>
            </w:r>
            <w:r>
              <w:rPr>
                <w:rFonts w:ascii="Times New Roman" w:eastAsia="Times New Roman" w:hAnsi="Times New Roman" w:cs="Times New Roman"/>
                <w:color w:val="000000"/>
                <w:spacing w:val="0"/>
                <w:w w:val="100"/>
                <w:position w:val="0"/>
              </w:rPr>
              <w:t>0.56</w:t>
            </w:r>
            <w:r>
              <w:rPr>
                <w:color w:val="000000"/>
                <w:spacing w:val="0"/>
                <w:w w:val="100"/>
                <w:position w:val="0"/>
              </w:rPr>
              <w:t>亿元，利率为</w:t>
            </w:r>
            <w:r>
              <w:rPr>
                <w:rFonts w:ascii="Times New Roman" w:eastAsia="Times New Roman" w:hAnsi="Times New Roman" w:cs="Times New Roman"/>
                <w:color w:val="000000"/>
                <w:spacing w:val="0"/>
                <w:w w:val="100"/>
                <w:position w:val="0"/>
              </w:rPr>
              <w:t>4.75%</w:t>
            </w:r>
            <w:r>
              <w:rPr>
                <w:color w:val="000000"/>
                <w:spacing w:val="0"/>
                <w:w w:val="100"/>
                <w:position w:val="0"/>
              </w:rPr>
              <w:t>，期限为</w:t>
            </w:r>
            <w:r>
              <w:rPr>
                <w:rFonts w:ascii="Times New Roman" w:eastAsia="Times New Roman" w:hAnsi="Times New Roman" w:cs="Times New Roman"/>
                <w:color w:val="000000"/>
                <w:spacing w:val="0"/>
                <w:w w:val="100"/>
                <w:position w:val="0"/>
              </w:rPr>
              <w:t>3</w:t>
            </w:r>
            <w:r>
              <w:rPr>
                <w:color w:val="000000"/>
                <w:spacing w:val="0"/>
                <w:w w:val="100"/>
                <w:position w:val="0"/>
              </w:rPr>
              <w:t>年，自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3077"/>
        <w:gridCol w:w="6067"/>
      </w:tblGrid>
      <w:tr>
        <w:trPr>
          <w:trHeight w:val="73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日止。本年度未还款，截至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余额为</w:t>
            </w:r>
            <w:r>
              <w:rPr>
                <w:rFonts w:ascii="Times New Roman" w:eastAsia="Times New Roman" w:hAnsi="Times New Roman" w:cs="Times New Roman"/>
                <w:color w:val="000000"/>
                <w:spacing w:val="0"/>
                <w:w w:val="100"/>
                <w:position w:val="0"/>
              </w:rPr>
              <w:t>0.36</w:t>
            </w:r>
            <w:r>
              <w:rPr>
                <w:color w:val="000000"/>
                <w:spacing w:val="0"/>
                <w:w w:val="100"/>
                <w:position w:val="0"/>
              </w:rPr>
              <w:t>亿元。</w:t>
            </w:r>
          </w:p>
        </w:tc>
      </w:tr>
      <w:tr>
        <w:trPr>
          <w:trHeight w:val="739"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关联债权债务对公司的影响</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从关联方以贷款基准利率获得资金支持，有利于上述公司开展正常 经营活动。</w:t>
            </w:r>
          </w:p>
        </w:tc>
      </w:tr>
    </w:tbl>
    <w:p>
      <w:pPr>
        <w:widowControl w:val="0"/>
        <w:spacing w:after="519" w:line="1" w:lineRule="exact"/>
      </w:pPr>
    </w:p>
    <w:p>
      <w:pPr>
        <w:pStyle w:val="Style16"/>
        <w:keepNext/>
        <w:keepLines/>
        <w:widowControl w:val="0"/>
        <w:shd w:val="clear" w:color="auto" w:fill="auto"/>
        <w:bidi w:val="0"/>
        <w:spacing w:before="0" w:after="180" w:line="240" w:lineRule="auto"/>
        <w:ind w:left="0" w:right="0" w:firstLine="500"/>
        <w:jc w:val="left"/>
      </w:pPr>
      <w:bookmarkStart w:id="593" w:name="bookmark593"/>
      <w:bookmarkStart w:id="594" w:name="bookmark594"/>
      <w:bookmarkStart w:id="595" w:name="bookmark595"/>
      <w:bookmarkStart w:id="596" w:name="bookmark596"/>
      <w:r>
        <w:rPr>
          <w:color w:val="000000"/>
          <w:spacing w:val="0"/>
          <w:w w:val="100"/>
          <w:position w:val="0"/>
        </w:rPr>
        <w:t>（</w:t>
      </w:r>
      <w:bookmarkEnd w:id="595"/>
      <w:r>
        <w:rPr>
          <w:color w:val="000000"/>
          <w:spacing w:val="0"/>
          <w:w w:val="100"/>
          <w:position w:val="0"/>
        </w:rPr>
        <w:t>五）公司与存在关联关系的财务公司、公司控股财务公司与关联方之间的金融业务</w:t>
      </w:r>
      <w:bookmarkEnd w:id="593"/>
      <w:bookmarkEnd w:id="594"/>
      <w:bookmarkEnd w:id="596"/>
    </w:p>
    <w:p>
      <w:pPr>
        <w:pStyle w:val="Style5"/>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J</w:t>
      </w:r>
      <w:r>
        <w:rPr>
          <w:color w:val="000000"/>
          <w:spacing w:val="0"/>
          <w:w w:val="100"/>
          <w:position w:val="0"/>
        </w:rPr>
        <w:t>适用口不适用</w:t>
      </w:r>
    </w:p>
    <w:p>
      <w:pPr>
        <w:pStyle w:val="Style16"/>
        <w:keepNext/>
        <w:keepLines/>
        <w:widowControl w:val="0"/>
        <w:numPr>
          <w:ilvl w:val="0"/>
          <w:numId w:val="31"/>
        </w:numPr>
        <w:shd w:val="clear" w:color="auto" w:fill="auto"/>
        <w:bidi w:val="0"/>
        <w:spacing w:before="0" w:after="180" w:line="240" w:lineRule="auto"/>
        <w:ind w:left="0" w:right="0" w:firstLine="500"/>
        <w:jc w:val="left"/>
      </w:pPr>
      <w:bookmarkStart w:id="597" w:name="bookmark597"/>
      <w:bookmarkStart w:id="598" w:name="bookmark598"/>
      <w:bookmarkStart w:id="599" w:name="bookmark599"/>
      <w:bookmarkStart w:id="600" w:name="bookmark600"/>
      <w:bookmarkEnd w:id="599"/>
      <w:r>
        <w:rPr>
          <w:color w:val="000000"/>
          <w:spacing w:val="0"/>
          <w:w w:val="100"/>
          <w:position w:val="0"/>
        </w:rPr>
        <w:t>存款业务</w:t>
      </w:r>
      <w:bookmarkEnd w:id="597"/>
      <w:bookmarkEnd w:id="598"/>
      <w:bookmarkEnd w:id="600"/>
    </w:p>
    <w:p>
      <w:pPr>
        <w:pStyle w:val="Style5"/>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15"/>
        <w:gridCol w:w="1186"/>
        <w:gridCol w:w="1080"/>
        <w:gridCol w:w="1517"/>
        <w:gridCol w:w="1186"/>
        <w:gridCol w:w="1354"/>
        <w:gridCol w:w="1358"/>
        <w:gridCol w:w="1195"/>
      </w:tblGrid>
      <w:tr>
        <w:trPr>
          <w:trHeight w:val="3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关联关系</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每日最高</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存款限额</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center"/>
            </w:pPr>
            <w:r>
              <w:rPr>
                <w:color w:val="000000"/>
                <w:spacing w:val="0"/>
                <w:w w:val="100"/>
                <w:position w:val="0"/>
              </w:rPr>
              <w:t>存款利率 范围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期末余额</w:t>
            </w:r>
          </w:p>
        </w:tc>
      </w:tr>
      <w:tr>
        <w:trPr>
          <w:trHeight w:val="7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本期合计存 入金额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本期合计取 出金额</w:t>
            </w:r>
          </w:p>
        </w:tc>
        <w:tc>
          <w:tcPr>
            <w:vMerge/>
            <w:tcBorders>
              <w:left w:val="single" w:sz="4"/>
              <w:right w:val="single" w:sz="4"/>
            </w:tcBorders>
            <w:shd w:val="clear" w:color="auto" w:fill="FFFFFF"/>
            <w:vAlign w:val="center"/>
          </w:tcPr>
          <w:p>
            <w:pPr/>
          </w:p>
        </w:tc>
      </w:tr>
      <w:tr>
        <w:trPr>
          <w:trHeight w:val="18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青岛港集团</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及其子公司</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（不含本公</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司及其子公</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母公司及</w:t>
            </w:r>
          </w:p>
          <w:p>
            <w:pPr>
              <w:pStyle w:val="Style1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其控股子</w:t>
            </w:r>
          </w:p>
          <w:p>
            <w:pPr>
              <w:pStyle w:val="Style14"/>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0.35%-1.62%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407,184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4,476,883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4,603,566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280,501</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0.35%-1.62%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175,565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169,730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QQCTU</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0.35%-1.62%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289,957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292,421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青岛港联海</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28,800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0.35%-1.62%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16,939.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2,506</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青岛东港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0.35%-1.62%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430,817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4,959,433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5,082,763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307,487</w:t>
            </w:r>
          </w:p>
        </w:tc>
      </w:tr>
    </w:tbl>
    <w:p>
      <w:pPr>
        <w:widowControl w:val="0"/>
        <w:spacing w:after="419" w:line="1" w:lineRule="exact"/>
      </w:pPr>
    </w:p>
    <w:p>
      <w:pPr>
        <w:pStyle w:val="Style16"/>
        <w:keepNext/>
        <w:keepLines/>
        <w:widowControl w:val="0"/>
        <w:numPr>
          <w:ilvl w:val="0"/>
          <w:numId w:val="31"/>
        </w:numPr>
        <w:shd w:val="clear" w:color="auto" w:fill="auto"/>
        <w:bidi w:val="0"/>
        <w:spacing w:before="0" w:after="180" w:line="240" w:lineRule="auto"/>
        <w:ind w:left="0" w:right="0" w:firstLine="500"/>
        <w:jc w:val="left"/>
      </w:pPr>
      <w:bookmarkStart w:id="601" w:name="bookmark601"/>
      <w:bookmarkStart w:id="602" w:name="bookmark602"/>
      <w:bookmarkStart w:id="603" w:name="bookmark603"/>
      <w:bookmarkStart w:id="604" w:name="bookmark604"/>
      <w:bookmarkEnd w:id="603"/>
      <w:r>
        <w:rPr>
          <w:color w:val="000000"/>
          <w:spacing w:val="0"/>
          <w:w w:val="100"/>
          <w:position w:val="0"/>
        </w:rPr>
        <w:t>贷款业务</w:t>
      </w:r>
      <w:bookmarkEnd w:id="601"/>
      <w:bookmarkEnd w:id="602"/>
      <w:bookmarkEnd w:id="604"/>
    </w:p>
    <w:p>
      <w:pPr>
        <w:pStyle w:val="Style5"/>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 币种：人民币</w:t>
      </w:r>
    </w:p>
    <w:tbl>
      <w:tblPr>
        <w:tblOverlap w:val="never"/>
        <w:jc w:val="center"/>
        <w:tblLayout w:type="fixed"/>
      </w:tblPr>
      <w:tblGrid>
        <w:gridCol w:w="1315"/>
        <w:gridCol w:w="1296"/>
        <w:gridCol w:w="1003"/>
        <w:gridCol w:w="1435"/>
        <w:gridCol w:w="1272"/>
        <w:gridCol w:w="1195"/>
        <w:gridCol w:w="1190"/>
        <w:gridCol w:w="1291"/>
      </w:tblGrid>
      <w:tr>
        <w:trPr>
          <w:trHeight w:val="3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贷款额 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center"/>
            </w:pPr>
            <w:r>
              <w:rPr>
                <w:color w:val="000000"/>
                <w:spacing w:val="0"/>
                <w:w w:val="100"/>
                <w:position w:val="0"/>
              </w:rPr>
              <w:t>贷款利率 范围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本期合计</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贷款金额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本期合计</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还款金额</w:t>
            </w:r>
          </w:p>
        </w:tc>
        <w:tc>
          <w:tcPr>
            <w:vMerge/>
            <w:tcBorders>
              <w:left w:val="single" w:sz="4"/>
              <w:right w:val="single" w:sz="4"/>
            </w:tcBorders>
            <w:shd w:val="clear" w:color="auto" w:fill="FFFFFF"/>
            <w:vAlign w:val="center"/>
          </w:tcPr>
          <w:p>
            <w:pPr/>
          </w:p>
        </w:tc>
      </w:tr>
      <w:tr>
        <w:trPr>
          <w:trHeight w:val="181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青岛港集团 及其子公司 （不含本公 司及其子公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center"/>
            </w:pPr>
            <w:r>
              <w:rPr>
                <w:color w:val="000000"/>
                <w:spacing w:val="0"/>
                <w:w w:val="100"/>
                <w:position w:val="0"/>
              </w:rPr>
              <w:t>母公司及其 控股子公司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3.95%-5.38%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125,330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144,196</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3.95%-5.38%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97,984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54,419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28,927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123,476</w:t>
            </w:r>
          </w:p>
        </w:tc>
      </w:tr>
      <w:tr>
        <w:trPr>
          <w:trHeight w:val="37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QQCTU</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70,000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3.95%-5.38%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54,163</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14,874</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41,417</w:t>
            </w:r>
          </w:p>
        </w:tc>
      </w:tr>
    </w:tbl>
    <w:p>
      <w:pPr>
        <w:spacing w:lineRule="exact" w:line="1"/>
        <w:rPr>
          <w:sz w:val="2"/>
          <w:szCs w:val="2"/>
        </w:rPr>
      </w:pPr>
      <w:r>
        <w:br w:type="page"/>
      </w:r>
    </w:p>
    <w:tbl>
      <w:tblPr>
        <w:tblOverlap w:val="never"/>
        <w:jc w:val="center"/>
        <w:tblLayout w:type="fixed"/>
      </w:tblPr>
      <w:tblGrid>
        <w:gridCol w:w="1315"/>
        <w:gridCol w:w="1296"/>
        <w:gridCol w:w="1003"/>
        <w:gridCol w:w="1435"/>
        <w:gridCol w:w="1272"/>
        <w:gridCol w:w="1195"/>
        <w:gridCol w:w="1190"/>
        <w:gridCol w:w="1291"/>
      </w:tblGrid>
      <w:tr>
        <w:trPr>
          <w:trHeight w:val="3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贷款额 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center"/>
            </w:pPr>
            <w:r>
              <w:rPr>
                <w:color w:val="000000"/>
                <w:spacing w:val="0"/>
                <w:w w:val="100"/>
                <w:position w:val="0"/>
              </w:rPr>
              <w:t>贷款利率 范围</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本期合计</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贷款金额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本期合计</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还款金额</w:t>
            </w: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青岛港联海</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3.95%-5.38%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335,715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181,877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208,503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309,089</w:t>
            </w:r>
          </w:p>
        </w:tc>
      </w:tr>
    </w:tbl>
    <w:p>
      <w:pPr>
        <w:widowControl w:val="0"/>
        <w:spacing w:after="499" w:line="1" w:lineRule="exact"/>
      </w:pPr>
    </w:p>
    <w:p>
      <w:pPr>
        <w:pStyle w:val="Style16"/>
        <w:keepNext/>
        <w:keepLines/>
        <w:widowControl w:val="0"/>
        <w:numPr>
          <w:ilvl w:val="0"/>
          <w:numId w:val="31"/>
        </w:numPr>
        <w:shd w:val="clear" w:color="auto" w:fill="auto"/>
        <w:bidi w:val="0"/>
        <w:spacing w:before="0" w:after="180" w:line="240" w:lineRule="auto"/>
        <w:ind w:left="0" w:right="0" w:firstLine="400"/>
        <w:jc w:val="left"/>
      </w:pPr>
      <w:bookmarkStart w:id="605" w:name="bookmark605"/>
      <w:bookmarkStart w:id="606" w:name="bookmark606"/>
      <w:bookmarkStart w:id="607" w:name="bookmark607"/>
      <w:bookmarkStart w:id="608" w:name="bookmark608"/>
      <w:bookmarkEnd w:id="607"/>
      <w:r>
        <w:rPr>
          <w:color w:val="000000"/>
          <w:spacing w:val="0"/>
          <w:w w:val="100"/>
          <w:position w:val="0"/>
        </w:rPr>
        <w:t>授信业务或其他金融业务</w:t>
      </w:r>
      <w:bookmarkEnd w:id="605"/>
      <w:bookmarkEnd w:id="606"/>
      <w:bookmarkEnd w:id="608"/>
    </w:p>
    <w:p>
      <w:pPr>
        <w:pStyle w:val="Style5"/>
        <w:keepNext w:val="0"/>
        <w:keepLines w:val="0"/>
        <w:widowControl w:val="0"/>
        <w:shd w:val="clear" w:color="auto" w:fill="auto"/>
        <w:bidi w:val="0"/>
        <w:spacing w:before="0" w:after="100" w:line="240" w:lineRule="auto"/>
        <w:ind w:left="0" w:right="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179"/>
        <w:gridCol w:w="2035"/>
        <w:gridCol w:w="2611"/>
        <w:gridCol w:w="1157"/>
        <w:gridCol w:w="1315"/>
      </w:tblGrid>
      <w:tr>
        <w:trPr>
          <w:trHeight w:val="5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业务类型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总额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实际发生额</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青岛港集团及其子公 司（不含本公司及其 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0" w:lineRule="exact"/>
              <w:ind w:left="0" w:right="0" w:firstLine="0"/>
              <w:jc w:val="both"/>
            </w:pPr>
            <w:r>
              <w:rPr>
                <w:color w:val="000000"/>
                <w:spacing w:val="0"/>
                <w:w w:val="100"/>
                <w:position w:val="0"/>
              </w:rPr>
              <w:t>母公司及其控股子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接受青港财务公司提供结 售汇和委托贷款等中间业 务服务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青岛港集团及其子公 司（不含本公司及其 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母公司及其控股子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向公司及其子公司提供委 托贷款最高余额（含应计 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47,596</w:t>
            </w:r>
          </w:p>
        </w:tc>
      </w:tr>
      <w:tr>
        <w:trPr>
          <w:trHeight w:val="10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青岛港集团及其子公 司（不含本公司及其 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母公司及其控股子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left"/>
            </w:pPr>
            <w:r>
              <w:rPr>
                <w:color w:val="000000"/>
                <w:spacing w:val="0"/>
                <w:w w:val="100"/>
                <w:position w:val="0"/>
              </w:rPr>
              <w:t>向公司及其子公司提供融 资租赁最高余额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28,334</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青岛港集团及其子公 司（不含本公司及其 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母公司及其控股子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向公司及其子公司提供融</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资租赁租金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1,635</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青岛港集团及其子公 司（不含本公司及其 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母公司及其控股子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向公司及其子公司提供商 业保理最高余额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6,496</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青岛港集团及其子公 司（不含本公司及其 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母公司及其控股子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0"/>
              <w:jc w:val="left"/>
            </w:pPr>
            <w:r>
              <w:rPr>
                <w:color w:val="000000"/>
                <w:spacing w:val="0"/>
                <w:w w:val="100"/>
                <w:position w:val="0"/>
              </w:rPr>
              <w:t>向公司及其子公司提供商 业保理利息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青岛港集团及其子公 司（不含本公司及其 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母公司及其控股子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向公司及其子公司提供商</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业保理中间业务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青岛港集团及其子公 司（不含本公司及其 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母公司及其控股子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0" w:lineRule="exact"/>
              <w:ind w:left="0" w:right="0" w:firstLine="0"/>
              <w:jc w:val="left"/>
            </w:pPr>
            <w:r>
              <w:rPr>
                <w:color w:val="000000"/>
                <w:spacing w:val="0"/>
                <w:w w:val="100"/>
                <w:position w:val="0"/>
              </w:rPr>
              <w:t>向公司及其子公司提供小 额贷款最高余额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3,368</w:t>
            </w:r>
          </w:p>
        </w:tc>
      </w:tr>
      <w:tr>
        <w:trPr>
          <w:trHeight w:val="109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青岛港集团及其子公 司（不含本公司及其 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母公司及其控股子 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向公司及其子公司提供小</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额贷款利息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w:t>
            </w:r>
          </w:p>
        </w:tc>
      </w:tr>
    </w:tbl>
    <w:p>
      <w:pPr>
        <w:spacing w:lineRule="exact" w:line="1"/>
        <w:rPr>
          <w:sz w:val="2"/>
          <w:szCs w:val="2"/>
        </w:rPr>
      </w:pPr>
      <w:r>
        <w:br w:type="page"/>
      </w:r>
    </w:p>
    <w:tbl>
      <w:tblPr>
        <w:tblOverlap w:val="never"/>
        <w:jc w:val="center"/>
        <w:tblLayout w:type="fixed"/>
      </w:tblPr>
      <w:tblGrid>
        <w:gridCol w:w="2179"/>
        <w:gridCol w:w="2035"/>
        <w:gridCol w:w="2611"/>
        <w:gridCol w:w="1157"/>
        <w:gridCol w:w="1315"/>
      </w:tblGrid>
      <w:tr>
        <w:trPr>
          <w:trHeight w:val="57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业务类型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总额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实际发生额</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left"/>
            </w:pPr>
            <w:r>
              <w:rPr>
                <w:color w:val="000000"/>
                <w:spacing w:val="0"/>
                <w:w w:val="100"/>
                <w:position w:val="0"/>
              </w:rPr>
              <w:t>青岛港集团及其子公 司（不含本公司及其 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0" w:lineRule="exact"/>
              <w:ind w:left="0" w:right="0" w:firstLine="0"/>
              <w:jc w:val="left"/>
            </w:pPr>
            <w:r>
              <w:rPr>
                <w:color w:val="000000"/>
                <w:spacing w:val="0"/>
                <w:w w:val="100"/>
                <w:position w:val="0"/>
              </w:rPr>
              <w:t>母公司及其控股子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向公司及其子公司提供融 资担保服务最高余额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left"/>
            </w:pPr>
            <w:r>
              <w:rPr>
                <w:color w:val="000000"/>
                <w:spacing w:val="0"/>
                <w:w w:val="100"/>
                <w:position w:val="0"/>
              </w:rPr>
              <w:t>青岛港集团及其子公 司（不含本公司及其 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母公司及其控股子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0"/>
              <w:jc w:val="both"/>
            </w:pPr>
            <w:r>
              <w:rPr>
                <w:color w:val="000000"/>
                <w:spacing w:val="0"/>
                <w:w w:val="100"/>
                <w:position w:val="0"/>
              </w:rPr>
              <w:t>向公司及其子公司提供融 资担保服务保费支出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接受青港财务公司提供结 售汇和委托贷款等中间业 务服务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接受青港财务公司提供结 售汇和委托贷款等中间业 务服务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青岛港联海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接受青港财务公司提供结 售汇和委托贷款等中间业 务服务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9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青岛东港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接受青港财务公司提供结 售汇和委托贷款等中间业 务服务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539" w:line="1" w:lineRule="exact"/>
      </w:pPr>
    </w:p>
    <w:p>
      <w:pPr>
        <w:pStyle w:val="Style16"/>
        <w:keepNext/>
        <w:keepLines/>
        <w:widowControl w:val="0"/>
        <w:numPr>
          <w:ilvl w:val="0"/>
          <w:numId w:val="33"/>
        </w:numPr>
        <w:shd w:val="clear" w:color="auto" w:fill="auto"/>
        <w:bidi w:val="0"/>
        <w:spacing w:before="0" w:after="180" w:line="240" w:lineRule="auto"/>
        <w:ind w:left="0" w:right="0" w:firstLine="400"/>
        <w:jc w:val="left"/>
      </w:pPr>
      <w:bookmarkStart w:id="609" w:name="bookmark609"/>
      <w:bookmarkStart w:id="610" w:name="bookmark610"/>
      <w:bookmarkStart w:id="611" w:name="bookmark611"/>
      <w:bookmarkStart w:id="612" w:name="bookmark612"/>
      <w:bookmarkEnd w:id="611"/>
      <w:r>
        <w:rPr>
          <w:color w:val="000000"/>
          <w:spacing w:val="0"/>
          <w:w w:val="100"/>
          <w:position w:val="0"/>
        </w:rPr>
        <w:t>其他说明</w:t>
      </w:r>
      <w:bookmarkEnd w:id="609"/>
      <w:bookmarkEnd w:id="610"/>
      <w:bookmarkEnd w:id="612"/>
    </w:p>
    <w:p>
      <w:pPr>
        <w:pStyle w:val="Style5"/>
        <w:keepNext w:val="0"/>
        <w:keepLines w:val="0"/>
        <w:widowControl w:val="0"/>
        <w:shd w:val="clear" w:color="auto" w:fill="auto"/>
        <w:bidi w:val="0"/>
        <w:spacing w:before="0" w:after="540" w:line="240" w:lineRule="auto"/>
        <w:ind w:left="0" w:right="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80" w:line="240" w:lineRule="auto"/>
        <w:ind w:left="0" w:right="0" w:firstLine="400"/>
        <w:jc w:val="left"/>
      </w:pPr>
      <w:bookmarkStart w:id="613" w:name="bookmark613"/>
      <w:bookmarkStart w:id="614" w:name="bookmark614"/>
      <w:bookmarkStart w:id="615" w:name="bookmark615"/>
      <w:bookmarkStart w:id="616" w:name="bookmark616"/>
      <w:r>
        <w:rPr>
          <w:rFonts w:ascii="Calibri" w:eastAsia="Calibri" w:hAnsi="Calibri" w:cs="Calibri"/>
          <w:color w:val="000000"/>
          <w:spacing w:val="0"/>
          <w:w w:val="100"/>
          <w:position w:val="0"/>
          <w:sz w:val="20"/>
          <w:szCs w:val="20"/>
        </w:rPr>
        <w:t>（</w:t>
      </w:r>
      <w:bookmarkEnd w:id="615"/>
      <w:r>
        <w:rPr>
          <w:color w:val="000000"/>
          <w:spacing w:val="0"/>
          <w:w w:val="100"/>
          <w:position w:val="0"/>
        </w:rPr>
        <w:t>六</w:t>
      </w:r>
      <w:r>
        <w:rPr>
          <w:rFonts w:ascii="Calibri" w:eastAsia="Calibri" w:hAnsi="Calibri" w:cs="Calibri"/>
          <w:color w:val="000000"/>
          <w:spacing w:val="0"/>
          <w:w w:val="100"/>
          <w:position w:val="0"/>
          <w:sz w:val="20"/>
          <w:szCs w:val="20"/>
        </w:rPr>
        <w:t>）</w:t>
      </w:r>
      <w:r>
        <w:rPr>
          <w:color w:val="000000"/>
          <w:spacing w:val="0"/>
          <w:w w:val="100"/>
          <w:position w:val="0"/>
        </w:rPr>
        <w:t>其他</w:t>
      </w:r>
      <w:bookmarkEnd w:id="613"/>
      <w:bookmarkEnd w:id="614"/>
      <w:bookmarkEnd w:id="616"/>
    </w:p>
    <w:p>
      <w:pPr>
        <w:pStyle w:val="Style5"/>
        <w:keepNext w:val="0"/>
        <w:keepLines w:val="0"/>
        <w:widowControl w:val="0"/>
        <w:shd w:val="clear" w:color="auto" w:fill="auto"/>
        <w:bidi w:val="0"/>
        <w:spacing w:before="0" w:after="540" w:line="240" w:lineRule="auto"/>
        <w:ind w:left="0" w:right="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80" w:line="240" w:lineRule="auto"/>
        <w:ind w:left="0" w:right="0"/>
        <w:jc w:val="left"/>
      </w:pPr>
      <w:r>
        <w:rPr>
          <w:b/>
          <w:bCs/>
          <w:color w:val="000000"/>
          <w:spacing w:val="0"/>
          <w:w w:val="100"/>
          <w:position w:val="0"/>
        </w:rPr>
        <w:t>十三、重大合同及其履行情况</w:t>
      </w:r>
    </w:p>
    <w:p>
      <w:pPr>
        <w:pStyle w:val="Style5"/>
        <w:keepNext w:val="0"/>
        <w:keepLines w:val="0"/>
        <w:widowControl w:val="0"/>
        <w:shd w:val="clear" w:color="auto" w:fill="auto"/>
        <w:bidi w:val="0"/>
        <w:spacing w:before="0" w:after="180" w:line="240" w:lineRule="auto"/>
        <w:ind w:left="0" w:right="0"/>
        <w:jc w:val="left"/>
      </w:pPr>
      <w:bookmarkStart w:id="617" w:name="bookmark617"/>
      <w:r>
        <w:rPr>
          <w:b/>
          <w:bCs/>
          <w:color w:val="000000"/>
          <w:spacing w:val="0"/>
          <w:w w:val="100"/>
          <w:position w:val="0"/>
        </w:rPr>
        <w:t>（</w:t>
      </w:r>
      <w:bookmarkEnd w:id="617"/>
      <w:r>
        <w:rPr>
          <w:b/>
          <w:bCs/>
          <w:color w:val="000000"/>
          <w:spacing w:val="0"/>
          <w:w w:val="100"/>
          <w:position w:val="0"/>
        </w:rPr>
        <w:t>一）托管、承包、租赁事项</w:t>
      </w:r>
    </w:p>
    <w:p>
      <w:pPr>
        <w:pStyle w:val="Style5"/>
        <w:keepNext w:val="0"/>
        <w:keepLines w:val="0"/>
        <w:widowControl w:val="0"/>
        <w:shd w:val="clear" w:color="auto" w:fill="auto"/>
        <w:tabs>
          <w:tab w:pos="813" w:val="left"/>
        </w:tabs>
        <w:bidi w:val="0"/>
        <w:spacing w:before="0" w:after="180" w:line="240" w:lineRule="auto"/>
        <w:ind w:left="0" w:right="0"/>
        <w:jc w:val="left"/>
      </w:pPr>
      <w:bookmarkStart w:id="618" w:name="bookmark618"/>
      <w:r>
        <w:rPr>
          <w:b/>
          <w:bCs/>
          <w:color w:val="000000"/>
          <w:spacing w:val="0"/>
          <w:w w:val="100"/>
          <w:position w:val="0"/>
        </w:rPr>
        <w:t>1</w:t>
      </w:r>
      <w:bookmarkEnd w:id="618"/>
      <w:r>
        <w:rPr>
          <w:b/>
          <w:bCs/>
          <w:color w:val="000000"/>
          <w:spacing w:val="0"/>
          <w:w w:val="100"/>
          <w:position w:val="0"/>
        </w:rPr>
        <w:t>、</w:t>
        <w:tab/>
        <w:t>托管情况</w:t>
      </w:r>
    </w:p>
    <w:p>
      <w:pPr>
        <w:pStyle w:val="Style5"/>
        <w:keepNext w:val="0"/>
        <w:keepLines w:val="0"/>
        <w:widowControl w:val="0"/>
        <w:shd w:val="clear" w:color="auto" w:fill="auto"/>
        <w:bidi w:val="0"/>
        <w:spacing w:before="0" w:after="540" w:line="240" w:lineRule="auto"/>
        <w:ind w:left="0" w:right="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813" w:val="left"/>
        </w:tabs>
        <w:bidi w:val="0"/>
        <w:spacing w:before="0" w:after="180" w:line="240" w:lineRule="auto"/>
        <w:ind w:left="0" w:right="0" w:firstLine="400"/>
        <w:jc w:val="left"/>
      </w:pPr>
      <w:bookmarkStart w:id="619" w:name="bookmark619"/>
      <w:bookmarkStart w:id="620" w:name="bookmark620"/>
      <w:bookmarkStart w:id="621" w:name="bookmark621"/>
      <w:bookmarkStart w:id="622" w:name="bookmark622"/>
      <w:r>
        <w:rPr>
          <w:color w:val="000000"/>
          <w:spacing w:val="0"/>
          <w:w w:val="100"/>
          <w:position w:val="0"/>
        </w:rPr>
        <w:t>2</w:t>
      </w:r>
      <w:bookmarkEnd w:id="621"/>
      <w:r>
        <w:rPr>
          <w:color w:val="000000"/>
          <w:spacing w:val="0"/>
          <w:w w:val="100"/>
          <w:position w:val="0"/>
        </w:rPr>
        <w:t>、</w:t>
        <w:tab/>
        <w:t>承包情况</w:t>
      </w:r>
      <w:bookmarkEnd w:id="619"/>
      <w:bookmarkEnd w:id="620"/>
      <w:bookmarkEnd w:id="622"/>
    </w:p>
    <w:p>
      <w:pPr>
        <w:pStyle w:val="Style5"/>
        <w:keepNext w:val="0"/>
        <w:keepLines w:val="0"/>
        <w:widowControl w:val="0"/>
        <w:shd w:val="clear" w:color="auto" w:fill="auto"/>
        <w:bidi w:val="0"/>
        <w:spacing w:before="0" w:after="540" w:line="240" w:lineRule="auto"/>
        <w:ind w:left="0" w:right="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813" w:val="left"/>
        </w:tabs>
        <w:bidi w:val="0"/>
        <w:spacing w:before="0" w:after="180" w:line="240" w:lineRule="auto"/>
        <w:ind w:left="0" w:right="0" w:firstLine="400"/>
        <w:jc w:val="left"/>
      </w:pPr>
      <w:bookmarkStart w:id="623" w:name="bookmark623"/>
      <w:bookmarkStart w:id="624" w:name="bookmark624"/>
      <w:bookmarkStart w:id="625" w:name="bookmark625"/>
      <w:bookmarkStart w:id="626" w:name="bookmark626"/>
      <w:r>
        <w:rPr>
          <w:color w:val="000000"/>
          <w:spacing w:val="0"/>
          <w:w w:val="100"/>
          <w:position w:val="0"/>
        </w:rPr>
        <w:t>3</w:t>
      </w:r>
      <w:bookmarkEnd w:id="625"/>
      <w:r>
        <w:rPr>
          <w:color w:val="000000"/>
          <w:spacing w:val="0"/>
          <w:w w:val="100"/>
          <w:position w:val="0"/>
        </w:rPr>
        <w:t>、</w:t>
        <w:tab/>
        <w:t>租赁情况</w:t>
      </w:r>
      <w:bookmarkEnd w:id="623"/>
      <w:bookmarkEnd w:id="624"/>
      <w:bookmarkEnd w:id="626"/>
    </w:p>
    <w:p>
      <w:pPr>
        <w:pStyle w:val="Style5"/>
        <w:keepNext w:val="0"/>
        <w:keepLines w:val="0"/>
        <w:widowControl w:val="0"/>
        <w:shd w:val="clear" w:color="auto" w:fill="auto"/>
        <w:bidi w:val="0"/>
        <w:spacing w:before="0" w:after="180" w:line="240" w:lineRule="auto"/>
        <w:ind w:left="0" w:right="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6"/>
        <w:keepNext/>
        <w:keepLines/>
        <w:widowControl w:val="0"/>
        <w:shd w:val="clear" w:color="auto" w:fill="auto"/>
        <w:bidi w:val="0"/>
        <w:spacing w:before="0" w:after="100" w:line="240" w:lineRule="auto"/>
        <w:ind w:left="0" w:right="0" w:firstLine="460"/>
        <w:jc w:val="left"/>
      </w:pPr>
      <w:bookmarkStart w:id="627" w:name="bookmark627"/>
      <w:bookmarkStart w:id="628" w:name="bookmark628"/>
      <w:bookmarkStart w:id="629" w:name="bookmark629"/>
      <w:bookmarkStart w:id="630" w:name="bookmark630"/>
      <w:r>
        <w:rPr>
          <w:color w:val="000000"/>
          <w:spacing w:val="0"/>
          <w:w w:val="100"/>
          <w:position w:val="0"/>
        </w:rPr>
        <w:t>（</w:t>
      </w:r>
      <w:bookmarkEnd w:id="629"/>
      <w:r>
        <w:rPr>
          <w:color w:val="000000"/>
          <w:spacing w:val="0"/>
          <w:w w:val="100"/>
          <w:position w:val="0"/>
        </w:rPr>
        <w:t>二）担保情况</w:t>
      </w:r>
      <w:bookmarkEnd w:id="627"/>
      <w:bookmarkEnd w:id="628"/>
      <w:bookmarkEnd w:id="630"/>
    </w:p>
    <w:p>
      <w:pPr>
        <w:pStyle w:val="Style5"/>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8"/>
        <w:gridCol w:w="754"/>
        <w:gridCol w:w="538"/>
        <w:gridCol w:w="518"/>
        <w:gridCol w:w="1027"/>
        <w:gridCol w:w="1032"/>
        <w:gridCol w:w="1027"/>
        <w:gridCol w:w="307"/>
        <w:gridCol w:w="403"/>
        <w:gridCol w:w="571"/>
        <w:gridCol w:w="547"/>
        <w:gridCol w:w="494"/>
        <w:gridCol w:w="562"/>
        <w:gridCol w:w="442"/>
        <w:gridCol w:w="614"/>
        <w:gridCol w:w="816"/>
      </w:tblGrid>
      <w:tr>
        <w:trPr>
          <w:trHeight w:val="485" w:hRule="exact"/>
        </w:trPr>
        <w:tc>
          <w:tcPr>
            <w:gridSpan w:val="16"/>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81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6" w:lineRule="exact"/>
              <w:ind w:left="0" w:right="0" w:firstLine="0"/>
              <w:jc w:val="center"/>
            </w:pPr>
            <w:r>
              <w:rPr>
                <w:color w:val="000000"/>
                <w:spacing w:val="0"/>
                <w:w w:val="100"/>
                <w:position w:val="0"/>
              </w:rPr>
              <w:t>担保方 与上市 公司的 关系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被担</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7" w:lineRule="exact"/>
              <w:ind w:left="0" w:right="0" w:firstLine="0"/>
              <w:jc w:val="center"/>
            </w:pPr>
            <w:r>
              <w:rPr>
                <w:color w:val="000000"/>
                <w:spacing w:val="0"/>
                <w:w w:val="100"/>
                <w:position w:val="0"/>
              </w:rPr>
              <w:t>担保发生 日期（协议 签署日）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0"/>
              <w:jc w:val="center"/>
            </w:pPr>
            <w:r>
              <w:rPr>
                <w:color w:val="000000"/>
                <w:spacing w:val="0"/>
                <w:w w:val="100"/>
                <w:position w:val="0"/>
              </w:rPr>
              <w:t>担保 起始日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担保 到期日</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46" w:lineRule="exact"/>
              <w:ind w:left="240" w:right="0" w:hanging="240"/>
              <w:jc w:val="left"/>
            </w:pPr>
            <w:r>
              <w:rPr>
                <w:color w:val="000000"/>
                <w:spacing w:val="0"/>
                <w:w w:val="100"/>
                <w:position w:val="0"/>
              </w:rPr>
              <w:t>担保类 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物</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担保 是否 已经 履行</w:t>
            </w:r>
          </w:p>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完毕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逾期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担保</w:t>
            </w:r>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逾期</w:t>
            </w:r>
          </w:p>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反 担 保 情</w:t>
            </w:r>
          </w:p>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是否 为关 联方 担保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关联</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关系</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48" w:lineRule="exact"/>
              <w:ind w:left="0" w:right="0" w:firstLine="0"/>
              <w:jc w:val="left"/>
            </w:pPr>
            <w:r>
              <w:rPr>
                <w:color w:val="000000"/>
                <w:spacing w:val="0"/>
                <w:w w:val="100"/>
                <w:position w:val="0"/>
              </w:rPr>
              <w:t>本 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公司本 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2018-2-13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2018-2-13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2021-6-30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任担保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41" w:lineRule="exact"/>
              <w:ind w:left="0" w:right="0" w:firstLine="0"/>
              <w:jc w:val="center"/>
            </w:pPr>
            <w:r>
              <w:rPr>
                <w:color w:val="000000"/>
                <w:spacing w:val="0"/>
                <w:w w:val="100"/>
                <w:position w:val="0"/>
              </w:rPr>
              <w:t>合营公 司</w:t>
            </w:r>
          </w:p>
        </w:tc>
      </w:tr>
      <w:tr>
        <w:trPr>
          <w:trHeight w:val="370" w:hRule="exact"/>
        </w:trPr>
        <w:tc>
          <w:tcPr>
            <w:gridSpan w:val="8"/>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报告期内担保发生额合计（不包括对子公司的担保）</w:t>
            </w:r>
          </w:p>
        </w:tc>
        <w:tc>
          <w:tcPr>
            <w:gridSpan w:val="8"/>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70" w:hRule="exact"/>
        </w:trPr>
        <w:tc>
          <w:tcPr>
            <w:gridSpan w:val="8"/>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报告期末担保余额合计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（不包括对子公司的担保）</w:t>
            </w:r>
          </w:p>
        </w:tc>
        <w:tc>
          <w:tcPr>
            <w:gridSpan w:val="8"/>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70" w:hRule="exact"/>
        </w:trPr>
        <w:tc>
          <w:tcPr>
            <w:gridSpan w:val="8"/>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300" w:right="0" w:firstLine="0"/>
              <w:jc w:val="left"/>
            </w:pPr>
            <w:r>
              <w:rPr>
                <w:color w:val="000000"/>
                <w:spacing w:val="0"/>
                <w:w w:val="100"/>
                <w:position w:val="0"/>
              </w:rPr>
              <w:t>公司及其子公司对子公司</w:t>
            </w:r>
          </w:p>
        </w:tc>
        <w:tc>
          <w:tcPr>
            <w:gridSpan w:val="8"/>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的担保情况</w:t>
            </w:r>
          </w:p>
        </w:tc>
      </w:tr>
      <w:tr>
        <w:trPr>
          <w:trHeight w:val="370" w:hRule="exact"/>
        </w:trPr>
        <w:tc>
          <w:tcPr>
            <w:gridSpan w:val="8"/>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1,400,000,000</w:t>
            </w:r>
          </w:p>
        </w:tc>
      </w:tr>
      <w:tr>
        <w:trPr>
          <w:trHeight w:val="370" w:hRule="exact"/>
        </w:trPr>
        <w:tc>
          <w:tcPr>
            <w:gridSpan w:val="8"/>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p>
        </w:tc>
        <w:tc>
          <w:tcPr>
            <w:gridSpan w:val="8"/>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76,587,427</w:t>
            </w:r>
          </w:p>
        </w:tc>
      </w:tr>
      <w:tr>
        <w:trPr>
          <w:trHeight w:val="370" w:hRule="exact"/>
        </w:trPr>
        <w:tc>
          <w:tcPr>
            <w:gridSpan w:val="16"/>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370" w:hRule="exact"/>
        </w:trPr>
        <w:tc>
          <w:tcPr>
            <w:gridSpan w:val="8"/>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rFonts w:ascii="Times New Roman" w:eastAsia="Times New Roman" w:hAnsi="Times New Roman" w:cs="Times New Roman"/>
                <w:color w:val="000000"/>
                <w:spacing w:val="0"/>
                <w:w w:val="100"/>
                <w:position w:val="0"/>
              </w:rPr>
              <w:t>A+B</w:t>
            </w:r>
            <w:r>
              <w:rPr>
                <w:color w:val="000000"/>
                <w:spacing w:val="0"/>
                <w:w w:val="100"/>
                <w:position w:val="0"/>
              </w:rPr>
              <w:t>）</w:t>
            </w:r>
          </w:p>
        </w:tc>
        <w:tc>
          <w:tcPr>
            <w:gridSpan w:val="8"/>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76,587,427</w:t>
            </w:r>
          </w:p>
        </w:tc>
      </w:tr>
      <w:tr>
        <w:trPr>
          <w:trHeight w:val="370" w:hRule="exact"/>
        </w:trPr>
        <w:tc>
          <w:tcPr>
            <w:gridSpan w:val="8"/>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gridSpan w:val="8"/>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r>
      <w:tr>
        <w:trPr>
          <w:trHeight w:val="374" w:hRule="exact"/>
        </w:trPr>
        <w:tc>
          <w:tcPr>
            <w:gridSpan w:val="16"/>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70" w:hRule="exact"/>
        </w:trPr>
        <w:tc>
          <w:tcPr>
            <w:gridSpan w:val="8"/>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30" w:hRule="exact"/>
        </w:trPr>
        <w:tc>
          <w:tcPr>
            <w:gridSpan w:val="8"/>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0"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 担保金额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70" w:hRule="exact"/>
        </w:trPr>
        <w:tc>
          <w:tcPr>
            <w:gridSpan w:val="8"/>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70" w:hRule="exact"/>
        </w:trPr>
        <w:tc>
          <w:tcPr>
            <w:gridSpan w:val="8"/>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C+D+E</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70" w:hRule="exact"/>
        </w:trPr>
        <w:tc>
          <w:tcPr>
            <w:gridSpan w:val="8"/>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8"/>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819" w:hRule="exact"/>
        </w:trPr>
        <w:tc>
          <w:tcPr>
            <w:gridSpan w:val="8"/>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8"/>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本公司为青岛实华开展原油期货交割库业务所 应承担的一切责任承担不可撤销的连带保证担 保责任。截至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日，青岛实华尚未发 生相关交易且原油期货交割库相关业务合同已 到期终止。</w:t>
            </w:r>
          </w:p>
        </w:tc>
      </w:tr>
    </w:tbl>
    <w:p>
      <w:pPr>
        <w:pStyle w:val="Style5"/>
        <w:keepNext w:val="0"/>
        <w:keepLines w:val="0"/>
        <w:widowControl w:val="0"/>
        <w:numPr>
          <w:ilvl w:val="0"/>
          <w:numId w:val="35"/>
        </w:numPr>
        <w:shd w:val="clear" w:color="auto" w:fill="auto"/>
        <w:bidi w:val="0"/>
        <w:spacing w:before="0" w:after="180" w:line="240" w:lineRule="auto"/>
        <w:ind w:left="0" w:right="0" w:firstLine="460"/>
        <w:jc w:val="left"/>
      </w:pPr>
      <w:bookmarkStart w:id="631" w:name="bookmark631"/>
      <w:bookmarkEnd w:id="631"/>
      <w:r>
        <w:rPr>
          <w:b/>
          <w:bCs/>
          <w:color w:val="000000"/>
          <w:spacing w:val="0"/>
          <w:w w:val="100"/>
          <w:position w:val="0"/>
        </w:rPr>
        <w:t>委托他人进行现金资产管理的情况</w:t>
      </w:r>
    </w:p>
    <w:p>
      <w:pPr>
        <w:pStyle w:val="Style5"/>
        <w:keepNext w:val="0"/>
        <w:keepLines w:val="0"/>
        <w:widowControl w:val="0"/>
        <w:numPr>
          <w:ilvl w:val="0"/>
          <w:numId w:val="37"/>
        </w:numPr>
        <w:shd w:val="clear" w:color="auto" w:fill="auto"/>
        <w:bidi w:val="0"/>
        <w:spacing w:before="0" w:after="180" w:line="240" w:lineRule="auto"/>
        <w:ind w:left="0" w:right="0" w:firstLine="460"/>
        <w:jc w:val="left"/>
      </w:pPr>
      <w:bookmarkStart w:id="632" w:name="bookmark632"/>
      <w:bookmarkEnd w:id="632"/>
      <w:r>
        <w:rPr>
          <w:b/>
          <w:bCs/>
          <w:color w:val="000000"/>
          <w:spacing w:val="0"/>
          <w:w w:val="100"/>
          <w:position w:val="0"/>
        </w:rPr>
        <w:t>委托理财情况</w:t>
      </w:r>
    </w:p>
    <w:p>
      <w:pPr>
        <w:pStyle w:val="Style5"/>
        <w:keepNext w:val="0"/>
        <w:keepLines w:val="0"/>
        <w:widowControl w:val="0"/>
        <w:numPr>
          <w:ilvl w:val="0"/>
          <w:numId w:val="39"/>
        </w:numPr>
        <w:shd w:val="clear" w:color="auto" w:fill="auto"/>
        <w:bidi w:val="0"/>
        <w:spacing w:before="0" w:after="180" w:line="240" w:lineRule="auto"/>
        <w:ind w:left="0" w:right="0" w:firstLine="460"/>
        <w:jc w:val="left"/>
      </w:pPr>
      <w:bookmarkStart w:id="633" w:name="bookmark633"/>
      <w:bookmarkEnd w:id="633"/>
      <w:r>
        <w:rPr>
          <w:b/>
          <w:bCs/>
          <w:color w:val="000000"/>
          <w:spacing w:val="0"/>
          <w:w w:val="100"/>
          <w:position w:val="0"/>
        </w:rPr>
        <w:t>委托理财总体情况</w:t>
      </w:r>
    </w:p>
    <w:p>
      <w:pPr>
        <w:pStyle w:val="Style5"/>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14"/>
        <w:gridCol w:w="2472"/>
        <w:gridCol w:w="1747"/>
        <w:gridCol w:w="1459"/>
        <w:gridCol w:w="1906"/>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rPr>
              <w:t>类型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发生额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逾期未收回金额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773,000,000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444,466,800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620,000,000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0</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自有资金/募集资金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3,015,000,000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0</w:t>
            </w:r>
          </w:p>
        </w:tc>
      </w:tr>
    </w:tbl>
    <w:p>
      <w:pPr>
        <w:widowControl w:val="0"/>
        <w:spacing w:after="459" w:line="1" w:lineRule="exact"/>
      </w:pPr>
    </w:p>
    <w:p>
      <w:pPr>
        <w:pStyle w:val="Style16"/>
        <w:keepNext/>
        <w:keepLines/>
        <w:widowControl w:val="0"/>
        <w:shd w:val="clear" w:color="auto" w:fill="auto"/>
        <w:bidi w:val="0"/>
        <w:spacing w:before="0" w:after="0" w:line="240" w:lineRule="auto"/>
        <w:ind w:left="0" w:right="0" w:firstLine="460"/>
        <w:jc w:val="left"/>
      </w:pPr>
      <w:bookmarkStart w:id="634" w:name="bookmark634"/>
      <w:bookmarkStart w:id="635" w:name="bookmark635"/>
      <w:bookmarkStart w:id="636" w:name="bookmark636"/>
      <w:r>
        <w:rPr>
          <w:color w:val="000000"/>
          <w:spacing w:val="0"/>
          <w:w w:val="100"/>
          <w:position w:val="0"/>
        </w:rPr>
        <w:t>其他情况</w:t>
      </w:r>
      <w:bookmarkEnd w:id="634"/>
      <w:bookmarkEnd w:id="635"/>
      <w:bookmarkEnd w:id="636"/>
    </w:p>
    <w:p>
      <w:pPr>
        <w:pStyle w:val="Style5"/>
        <w:keepNext w:val="0"/>
        <w:keepLines w:val="0"/>
        <w:widowControl w:val="0"/>
        <w:shd w:val="clear" w:color="auto" w:fill="auto"/>
        <w:bidi w:val="0"/>
        <w:spacing w:before="0" w:after="180" w:line="240" w:lineRule="auto"/>
        <w:ind w:left="0" w:right="0" w:firstLine="460"/>
        <w:jc w:val="left"/>
        <w:sectPr>
          <w:footnotePr>
            <w:pos w:val="pageBottom"/>
            <w:numFmt w:val="decimal"/>
            <w:numRestart w:val="continuous"/>
          </w:footnotePr>
          <w:pgSz w:w="11900" w:h="16840"/>
          <w:pgMar w:top="1378" w:right="844" w:bottom="1474" w:left="866"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200" w:line="240" w:lineRule="auto"/>
        <w:ind w:left="0" w:right="0" w:firstLine="0"/>
        <w:jc w:val="left"/>
      </w:pPr>
      <w:bookmarkStart w:id="637" w:name="bookmark637"/>
      <w:bookmarkStart w:id="638" w:name="bookmark638"/>
      <w:bookmarkStart w:id="639" w:name="bookmark639"/>
      <w:bookmarkStart w:id="640" w:name="bookmark640"/>
      <w:r>
        <w:rPr>
          <w:color w:val="000000"/>
          <w:spacing w:val="0"/>
          <w:w w:val="100"/>
          <w:position w:val="0"/>
        </w:rPr>
        <w:t>（</w:t>
      </w:r>
      <w:bookmarkEnd w:id="639"/>
      <w:r>
        <w:rPr>
          <w:color w:val="000000"/>
          <w:spacing w:val="0"/>
          <w:w w:val="100"/>
          <w:position w:val="0"/>
        </w:rPr>
        <w:t>2）单项委托理财情况</w:t>
      </w:r>
      <w:bookmarkEnd w:id="637"/>
      <w:bookmarkEnd w:id="638"/>
      <w:bookmarkEnd w:id="640"/>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 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715"/>
        <w:gridCol w:w="1147"/>
        <w:gridCol w:w="792"/>
        <w:gridCol w:w="1224"/>
        <w:gridCol w:w="1272"/>
        <w:gridCol w:w="782"/>
        <w:gridCol w:w="1190"/>
        <w:gridCol w:w="701"/>
        <w:gridCol w:w="845"/>
        <w:gridCol w:w="1123"/>
        <w:gridCol w:w="984"/>
        <w:gridCol w:w="845"/>
        <w:gridCol w:w="696"/>
        <w:gridCol w:w="984"/>
        <w:gridCol w:w="936"/>
      </w:tblGrid>
      <w:tr>
        <w:trPr>
          <w:trHeight w:val="145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受托</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委托理财 类型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委托</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理财</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0"/>
              <w:jc w:val="center"/>
            </w:pPr>
            <w:r>
              <w:rPr>
                <w:color w:val="000000"/>
                <w:spacing w:val="0"/>
                <w:w w:val="100"/>
                <w:position w:val="0"/>
              </w:rPr>
              <w:t>委托理财 起始日期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委托理财终 止日期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资金</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资金</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报酬</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确定</w:t>
            </w:r>
          </w:p>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方式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年化</w:t>
            </w:r>
          </w:p>
          <w:p>
            <w:pPr>
              <w:pStyle w:val="Style1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收益</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预期收益</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如有</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实际 收益或 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center"/>
            </w:pPr>
            <w:r>
              <w:rPr>
                <w:color w:val="000000"/>
                <w:spacing w:val="0"/>
                <w:w w:val="100"/>
                <w:position w:val="0"/>
              </w:rPr>
              <w:t>实际 收回 情况</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是否 经过 法定 程序</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未来是 否有委 托理财 计划</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70" w:lineRule="exact"/>
              <w:ind w:left="0" w:right="0" w:firstLine="0"/>
              <w:jc w:val="center"/>
            </w:pPr>
            <w:r>
              <w:rPr>
                <w:color w:val="000000"/>
                <w:spacing w:val="0"/>
                <w:w w:val="100"/>
                <w:position w:val="0"/>
              </w:rPr>
              <w:t>减值准 备计提 金额</w:t>
            </w:r>
            <w:r>
              <w:rPr>
                <w:rFonts w:ascii="Times New Roman" w:eastAsia="Times New Roman" w:hAnsi="Times New Roman" w:cs="Times New Roman"/>
                <w:color w:val="000000"/>
                <w:spacing w:val="0"/>
                <w:w w:val="100"/>
                <w:position w:val="0"/>
              </w:rPr>
              <w:t>（</w:t>
            </w:r>
            <w:r>
              <w:rPr>
                <w:color w:val="000000"/>
                <w:spacing w:val="0"/>
                <w:w w:val="100"/>
                <w:position w:val="0"/>
              </w:rPr>
              <w:t>如 有</w:t>
            </w:r>
            <w:r>
              <w:rPr>
                <w:color w:val="000000"/>
                <w:spacing w:val="0"/>
                <w:w w:val="100"/>
                <w:position w:val="0"/>
              </w:rPr>
              <w:t>）</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保本浮动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结构性存</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已到 期赎 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保本浮动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结构性存 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380.83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380.83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已到 期赎 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保本浮动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2021-7-23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2021-8-23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结构性存 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144.81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144.81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已到 期赎 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110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厦门</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银行理财</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2021-9-22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债券等标</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准化资产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净值</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220.76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已到 期赎 回</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注：上述列示的为单项投资金额超过人民币</w:t>
      </w:r>
      <w:r>
        <w:rPr>
          <w:color w:val="000000"/>
          <w:spacing w:val="0"/>
          <w:w w:val="100"/>
          <w:position w:val="0"/>
        </w:rPr>
        <w:t>20, 000</w:t>
      </w:r>
      <w:r>
        <w:rPr>
          <w:color w:val="000000"/>
          <w:spacing w:val="0"/>
          <w:w w:val="100"/>
          <w:position w:val="0"/>
        </w:rPr>
        <w:t>万元的委托理财投资。</w:t>
      </w:r>
    </w:p>
    <w:p>
      <w:pPr>
        <w:widowControl w:val="0"/>
        <w:spacing w:after="119" w:line="1" w:lineRule="exact"/>
      </w:pP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41"/>
        </w:numPr>
        <w:shd w:val="clear" w:color="auto" w:fill="auto"/>
        <w:bidi w:val="0"/>
        <w:spacing w:before="0" w:after="180" w:line="240" w:lineRule="auto"/>
        <w:ind w:left="0" w:right="0" w:firstLine="0"/>
        <w:jc w:val="left"/>
      </w:pPr>
      <w:bookmarkStart w:id="641" w:name="bookmark641"/>
      <w:bookmarkStart w:id="642" w:name="bookmark642"/>
      <w:bookmarkStart w:id="643" w:name="bookmark643"/>
      <w:bookmarkStart w:id="644" w:name="bookmark644"/>
      <w:bookmarkEnd w:id="643"/>
      <w:r>
        <w:rPr>
          <w:color w:val="000000"/>
          <w:spacing w:val="0"/>
          <w:w w:val="100"/>
          <w:position w:val="0"/>
        </w:rPr>
        <w:t>委托理财减值准备</w:t>
      </w:r>
      <w:bookmarkEnd w:id="641"/>
      <w:bookmarkEnd w:id="642"/>
      <w:bookmarkEnd w:id="644"/>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497" w:right="1302" w:bottom="2487" w:left="1302"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37"/>
        </w:numPr>
        <w:shd w:val="clear" w:color="auto" w:fill="auto"/>
        <w:tabs>
          <w:tab w:pos="764" w:val="left"/>
        </w:tabs>
        <w:bidi w:val="0"/>
        <w:spacing w:before="0" w:after="180" w:line="240" w:lineRule="auto"/>
        <w:ind w:left="0" w:right="0"/>
        <w:jc w:val="left"/>
      </w:pPr>
      <w:bookmarkStart w:id="645" w:name="bookmark645"/>
      <w:bookmarkEnd w:id="645"/>
      <w:r>
        <w:rPr>
          <w:b/>
          <w:bCs/>
          <w:color w:val="000000"/>
          <w:spacing w:val="0"/>
          <w:w w:val="100"/>
          <w:position w:val="0"/>
        </w:rPr>
        <w:t>委托贷款情况</w:t>
      </w:r>
    </w:p>
    <w:p>
      <w:pPr>
        <w:pStyle w:val="Style5"/>
        <w:keepNext w:val="0"/>
        <w:keepLines w:val="0"/>
        <w:widowControl w:val="0"/>
        <w:numPr>
          <w:ilvl w:val="0"/>
          <w:numId w:val="43"/>
        </w:numPr>
        <w:shd w:val="clear" w:color="auto" w:fill="auto"/>
        <w:tabs>
          <w:tab w:pos="830" w:val="left"/>
        </w:tabs>
        <w:bidi w:val="0"/>
        <w:spacing w:before="0" w:after="180" w:line="240" w:lineRule="auto"/>
        <w:ind w:left="0" w:right="0"/>
        <w:jc w:val="left"/>
      </w:pPr>
      <w:bookmarkStart w:id="646" w:name="bookmark646"/>
      <w:bookmarkEnd w:id="646"/>
      <w:r>
        <w:rPr>
          <w:b/>
          <w:bCs/>
          <w:color w:val="000000"/>
          <w:spacing w:val="0"/>
          <w:w w:val="100"/>
          <w:position w:val="0"/>
        </w:rPr>
        <w:t>委托贷款总体情况</w:t>
      </w:r>
    </w:p>
    <w:p>
      <w:pPr>
        <w:pStyle w:val="Style5"/>
        <w:keepNext w:val="0"/>
        <w:keepLines w:val="0"/>
        <w:widowControl w:val="0"/>
        <w:shd w:val="clear" w:color="auto" w:fill="auto"/>
        <w:bidi w:val="0"/>
        <w:spacing w:before="0" w:after="480" w:line="240" w:lineRule="auto"/>
        <w:ind w:left="0" w:right="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jc w:val="left"/>
      </w:pPr>
      <w:r>
        <w:rPr>
          <w:b/>
          <w:bCs/>
          <w:color w:val="000000"/>
          <w:spacing w:val="0"/>
          <w:w w:val="100"/>
          <w:position w:val="0"/>
        </w:rPr>
        <w:t>其他情况</w:t>
      </w:r>
    </w:p>
    <w:p>
      <w:pPr>
        <w:pStyle w:val="Style5"/>
        <w:keepNext w:val="0"/>
        <w:keepLines w:val="0"/>
        <w:widowControl w:val="0"/>
        <w:shd w:val="clear" w:color="auto" w:fill="auto"/>
        <w:tabs>
          <w:tab w:pos="1254" w:val="left"/>
        </w:tabs>
        <w:bidi w:val="0"/>
        <w:spacing w:before="0" w:after="540" w:line="240" w:lineRule="auto"/>
        <w:ind w:left="0" w:right="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43"/>
        </w:numPr>
        <w:shd w:val="clear" w:color="auto" w:fill="auto"/>
        <w:tabs>
          <w:tab w:pos="830" w:val="left"/>
        </w:tabs>
        <w:bidi w:val="0"/>
        <w:spacing w:before="0" w:after="180" w:line="240" w:lineRule="auto"/>
        <w:ind w:left="0" w:right="0"/>
        <w:jc w:val="left"/>
      </w:pPr>
      <w:bookmarkStart w:id="647" w:name="bookmark647"/>
      <w:bookmarkEnd w:id="647"/>
      <w:r>
        <w:rPr>
          <w:b/>
          <w:bCs/>
          <w:color w:val="000000"/>
          <w:spacing w:val="0"/>
          <w:w w:val="100"/>
          <w:position w:val="0"/>
        </w:rPr>
        <w:t>单项委托贷款情况</w:t>
      </w:r>
    </w:p>
    <w:p>
      <w:pPr>
        <w:pStyle w:val="Style5"/>
        <w:keepNext w:val="0"/>
        <w:keepLines w:val="0"/>
        <w:widowControl w:val="0"/>
        <w:shd w:val="clear" w:color="auto" w:fill="auto"/>
        <w:tabs>
          <w:tab w:pos="1254" w:val="left"/>
        </w:tabs>
        <w:bidi w:val="0"/>
        <w:spacing w:before="0" w:after="480" w:line="240" w:lineRule="auto"/>
        <w:ind w:left="0" w:right="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jc w:val="left"/>
      </w:pPr>
      <w:r>
        <w:rPr>
          <w:b/>
          <w:bCs/>
          <w:color w:val="000000"/>
          <w:spacing w:val="0"/>
          <w:w w:val="100"/>
          <w:position w:val="0"/>
        </w:rPr>
        <w:t>其他情况</w:t>
      </w:r>
    </w:p>
    <w:p>
      <w:pPr>
        <w:pStyle w:val="Style5"/>
        <w:keepNext w:val="0"/>
        <w:keepLines w:val="0"/>
        <w:widowControl w:val="0"/>
        <w:shd w:val="clear" w:color="auto" w:fill="auto"/>
        <w:tabs>
          <w:tab w:pos="1254" w:val="left"/>
        </w:tabs>
        <w:bidi w:val="0"/>
        <w:spacing w:before="0" w:after="540" w:line="240" w:lineRule="auto"/>
        <w:ind w:left="0" w:right="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43"/>
        </w:numPr>
        <w:shd w:val="clear" w:color="auto" w:fill="auto"/>
        <w:tabs>
          <w:tab w:pos="830" w:val="left"/>
        </w:tabs>
        <w:bidi w:val="0"/>
        <w:spacing w:before="0" w:after="180" w:line="240" w:lineRule="auto"/>
        <w:ind w:left="0" w:right="0"/>
        <w:jc w:val="left"/>
      </w:pPr>
      <w:bookmarkStart w:id="648" w:name="bookmark648"/>
      <w:bookmarkEnd w:id="648"/>
      <w:r>
        <w:rPr>
          <w:b/>
          <w:bCs/>
          <w:color w:val="000000"/>
          <w:spacing w:val="0"/>
          <w:w w:val="100"/>
          <w:position w:val="0"/>
        </w:rPr>
        <w:t>委托贷款减值准备</w:t>
      </w:r>
    </w:p>
    <w:p>
      <w:pPr>
        <w:pStyle w:val="Style5"/>
        <w:keepNext w:val="0"/>
        <w:keepLines w:val="0"/>
        <w:widowControl w:val="0"/>
        <w:shd w:val="clear" w:color="auto" w:fill="auto"/>
        <w:tabs>
          <w:tab w:pos="1254" w:val="left"/>
        </w:tabs>
        <w:bidi w:val="0"/>
        <w:spacing w:before="0" w:after="540" w:line="240" w:lineRule="auto"/>
        <w:ind w:left="0" w:right="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37"/>
        </w:numPr>
        <w:shd w:val="clear" w:color="auto" w:fill="auto"/>
        <w:tabs>
          <w:tab w:pos="764" w:val="left"/>
        </w:tabs>
        <w:bidi w:val="0"/>
        <w:spacing w:before="0" w:after="180" w:line="240" w:lineRule="auto"/>
        <w:ind w:left="0" w:right="0"/>
        <w:jc w:val="left"/>
      </w:pPr>
      <w:bookmarkStart w:id="649" w:name="bookmark649"/>
      <w:bookmarkEnd w:id="649"/>
      <w:r>
        <w:rPr>
          <w:b/>
          <w:bCs/>
          <w:color w:val="000000"/>
          <w:spacing w:val="0"/>
          <w:w w:val="100"/>
          <w:position w:val="0"/>
        </w:rPr>
        <w:t>其他情况</w:t>
      </w:r>
    </w:p>
    <w:p>
      <w:pPr>
        <w:pStyle w:val="Style5"/>
        <w:keepNext w:val="0"/>
        <w:keepLines w:val="0"/>
        <w:widowControl w:val="0"/>
        <w:shd w:val="clear" w:color="auto" w:fill="auto"/>
        <w:tabs>
          <w:tab w:pos="1254" w:val="left"/>
        </w:tabs>
        <w:bidi w:val="0"/>
        <w:spacing w:before="0" w:after="540" w:line="240" w:lineRule="auto"/>
        <w:ind w:left="0" w:right="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35"/>
        </w:numPr>
        <w:shd w:val="clear" w:color="auto" w:fill="auto"/>
        <w:bidi w:val="0"/>
        <w:spacing w:before="0" w:after="180" w:line="240" w:lineRule="auto"/>
        <w:ind w:left="0" w:right="0"/>
        <w:jc w:val="both"/>
      </w:pPr>
      <w:bookmarkStart w:id="650" w:name="bookmark650"/>
      <w:bookmarkEnd w:id="650"/>
      <w:r>
        <w:rPr>
          <w:b/>
          <w:bCs/>
          <w:color w:val="000000"/>
          <w:spacing w:val="0"/>
          <w:w w:val="100"/>
          <w:position w:val="0"/>
        </w:rPr>
        <w:t>其他重大合同</w:t>
      </w:r>
    </w:p>
    <w:p>
      <w:pPr>
        <w:pStyle w:val="Style5"/>
        <w:keepNext w:val="0"/>
        <w:keepLines w:val="0"/>
        <w:widowControl w:val="0"/>
        <w:shd w:val="clear" w:color="auto" w:fill="auto"/>
        <w:tabs>
          <w:tab w:pos="1254" w:val="left"/>
        </w:tabs>
        <w:bidi w:val="0"/>
        <w:spacing w:before="0" w:after="540" w:line="240" w:lineRule="auto"/>
        <w:ind w:left="0" w:right="0"/>
        <w:jc w:val="both"/>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80" w:line="240" w:lineRule="auto"/>
        <w:ind w:left="0" w:right="0"/>
        <w:jc w:val="left"/>
      </w:pPr>
      <w:r>
        <w:rPr>
          <w:b/>
          <w:bCs/>
          <w:color w:val="000000"/>
          <w:spacing w:val="0"/>
          <w:w w:val="100"/>
          <w:position w:val="0"/>
        </w:rPr>
        <w:t>十四、其他对投资者作出价值判断和投资决策有重大影响的重大事项的说明</w:t>
      </w:r>
    </w:p>
    <w:p>
      <w:pPr>
        <w:pStyle w:val="Style5"/>
        <w:keepNext w:val="0"/>
        <w:keepLines w:val="0"/>
        <w:widowControl w:val="0"/>
        <w:shd w:val="clear" w:color="auto" w:fill="auto"/>
        <w:bidi w:val="0"/>
        <w:spacing w:before="0" w:after="180" w:line="240" w:lineRule="auto"/>
        <w:ind w:left="0" w:right="0"/>
        <w:jc w:val="both"/>
        <w:sectPr>
          <w:footnotePr>
            <w:pos w:val="pageBottom"/>
            <w:numFmt w:val="decimal"/>
            <w:numRestart w:val="continuous"/>
          </w:footnotePr>
          <w:pgSz w:w="11900" w:h="16840"/>
          <w:pgMar w:top="1561" w:right="1095" w:bottom="1561" w:left="1009"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420" w:line="240" w:lineRule="auto"/>
        <w:ind w:left="0" w:right="0" w:firstLine="0"/>
        <w:jc w:val="center"/>
      </w:pPr>
      <w:bookmarkStart w:id="657" w:name="bookmark657"/>
      <w:bookmarkStart w:id="658" w:name="bookmark658"/>
      <w:bookmarkStart w:id="659" w:name="bookmark659"/>
      <w:r>
        <w:rPr>
          <w:color w:val="000000"/>
          <w:spacing w:val="0"/>
          <w:w w:val="100"/>
          <w:position w:val="0"/>
        </w:rPr>
        <w:t>第七节股份变动及股东情况</w:t>
      </w:r>
      <w:bookmarkEnd w:id="657"/>
      <w:bookmarkEnd w:id="658"/>
      <w:bookmarkEnd w:id="659"/>
    </w:p>
    <w:p>
      <w:pPr>
        <w:pStyle w:val="Style5"/>
        <w:keepNext w:val="0"/>
        <w:keepLines w:val="0"/>
        <w:widowControl w:val="0"/>
        <w:shd w:val="clear" w:color="auto" w:fill="auto"/>
        <w:bidi w:val="0"/>
        <w:spacing w:before="0" w:after="180" w:line="240" w:lineRule="auto"/>
        <w:ind w:left="0" w:right="0"/>
        <w:jc w:val="left"/>
      </w:pPr>
      <w:bookmarkStart w:id="660" w:name="bookmark660"/>
      <w:r>
        <w:rPr>
          <w:b/>
          <w:bCs/>
          <w:color w:val="000000"/>
          <w:spacing w:val="0"/>
          <w:w w:val="100"/>
          <w:position w:val="0"/>
        </w:rPr>
        <w:t>一、股本变动情况</w:t>
      </w:r>
      <w:bookmarkEnd w:id="660"/>
    </w:p>
    <w:p>
      <w:pPr>
        <w:pStyle w:val="Style5"/>
        <w:keepNext w:val="0"/>
        <w:keepLines w:val="0"/>
        <w:widowControl w:val="0"/>
        <w:shd w:val="clear" w:color="auto" w:fill="auto"/>
        <w:tabs>
          <w:tab w:pos="926" w:val="left"/>
        </w:tabs>
        <w:bidi w:val="0"/>
        <w:spacing w:before="0" w:after="180" w:line="240" w:lineRule="auto"/>
        <w:ind w:left="0" w:right="0"/>
        <w:jc w:val="left"/>
      </w:pPr>
      <w:bookmarkStart w:id="661" w:name="bookmark661"/>
      <w:r>
        <w:rPr>
          <w:rFonts w:ascii="Calibri" w:eastAsia="Calibri" w:hAnsi="Calibri" w:cs="Calibri"/>
          <w:b/>
          <w:bCs/>
          <w:color w:val="000000"/>
          <w:spacing w:val="0"/>
          <w:w w:val="100"/>
          <w:position w:val="0"/>
          <w:sz w:val="20"/>
          <w:szCs w:val="20"/>
        </w:rPr>
        <w:t>（</w:t>
      </w:r>
      <w:bookmarkEnd w:id="661"/>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股份变动情况表</w:t>
      </w:r>
    </w:p>
    <w:p>
      <w:pPr>
        <w:pStyle w:val="Style5"/>
        <w:keepNext w:val="0"/>
        <w:keepLines w:val="0"/>
        <w:widowControl w:val="0"/>
        <w:shd w:val="clear" w:color="auto" w:fill="auto"/>
        <w:tabs>
          <w:tab w:pos="858" w:val="left"/>
        </w:tabs>
        <w:bidi w:val="0"/>
        <w:spacing w:before="0" w:after="180" w:line="240" w:lineRule="auto"/>
        <w:ind w:left="0" w:right="0"/>
        <w:jc w:val="left"/>
      </w:pPr>
      <w:bookmarkStart w:id="662" w:name="bookmark662"/>
      <w:r>
        <w:rPr>
          <w:b/>
          <w:bCs/>
          <w:color w:val="000000"/>
          <w:spacing w:val="0"/>
          <w:w w:val="100"/>
          <w:position w:val="0"/>
        </w:rPr>
        <w:t>1</w:t>
      </w:r>
      <w:bookmarkEnd w:id="662"/>
      <w:r>
        <w:rPr>
          <w:b/>
          <w:bCs/>
          <w:color w:val="000000"/>
          <w:spacing w:val="0"/>
          <w:w w:val="100"/>
          <w:position w:val="0"/>
        </w:rPr>
        <w:t>、</w:t>
        <w:tab/>
        <w:t>股份变动情况表</w:t>
      </w:r>
    </w:p>
    <w:p>
      <w:pPr>
        <w:pStyle w:val="Style5"/>
        <w:keepNext w:val="0"/>
        <w:keepLines w:val="0"/>
        <w:widowControl w:val="0"/>
        <w:shd w:val="clear" w:color="auto" w:fill="auto"/>
        <w:bidi w:val="0"/>
        <w:spacing w:before="0" w:after="520" w:line="240" w:lineRule="auto"/>
        <w:ind w:left="0" w:right="0" w:firstLine="820"/>
        <w:jc w:val="left"/>
      </w:pPr>
      <w:r>
        <w:rPr>
          <w:color w:val="000000"/>
          <w:spacing w:val="0"/>
          <w:w w:val="100"/>
          <w:position w:val="0"/>
        </w:rPr>
        <w:t>本报告期内，公司股份总数及股本结构未发生变化。</w:t>
      </w:r>
    </w:p>
    <w:p>
      <w:pPr>
        <w:pStyle w:val="Style16"/>
        <w:keepNext/>
        <w:keepLines/>
        <w:widowControl w:val="0"/>
        <w:shd w:val="clear" w:color="auto" w:fill="auto"/>
        <w:tabs>
          <w:tab w:pos="858" w:val="left"/>
        </w:tabs>
        <w:bidi w:val="0"/>
        <w:spacing w:before="0" w:after="180" w:line="240" w:lineRule="auto"/>
        <w:ind w:left="0" w:right="0" w:firstLine="400"/>
        <w:jc w:val="left"/>
      </w:pPr>
      <w:bookmarkStart w:id="663" w:name="bookmark663"/>
      <w:bookmarkStart w:id="664" w:name="bookmark664"/>
      <w:bookmarkStart w:id="665" w:name="bookmark665"/>
      <w:bookmarkStart w:id="666" w:name="bookmark666"/>
      <w:r>
        <w:rPr>
          <w:color w:val="000000"/>
          <w:spacing w:val="0"/>
          <w:w w:val="100"/>
          <w:position w:val="0"/>
        </w:rPr>
        <w:t>2</w:t>
      </w:r>
      <w:bookmarkEnd w:id="665"/>
      <w:r>
        <w:rPr>
          <w:color w:val="000000"/>
          <w:spacing w:val="0"/>
          <w:w w:val="100"/>
          <w:position w:val="0"/>
        </w:rPr>
        <w:t>、</w:t>
        <w:tab/>
        <w:t>股份变动情况说明</w:t>
      </w:r>
      <w:bookmarkEnd w:id="663"/>
      <w:bookmarkEnd w:id="664"/>
      <w:bookmarkEnd w:id="666"/>
    </w:p>
    <w:p>
      <w:pPr>
        <w:pStyle w:val="Style5"/>
        <w:keepNext w:val="0"/>
        <w:keepLines w:val="0"/>
        <w:widowControl w:val="0"/>
        <w:shd w:val="clear" w:color="auto" w:fill="auto"/>
        <w:tabs>
          <w:tab w:pos="1254" w:val="left"/>
        </w:tabs>
        <w:bidi w:val="0"/>
        <w:spacing w:before="0" w:after="380" w:line="240" w:lineRule="auto"/>
        <w:ind w:left="0" w:right="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858" w:val="left"/>
        </w:tabs>
        <w:bidi w:val="0"/>
        <w:spacing w:before="0" w:after="100" w:line="240" w:lineRule="auto"/>
        <w:ind w:left="0" w:right="0" w:firstLine="400"/>
        <w:jc w:val="left"/>
      </w:pPr>
      <w:bookmarkStart w:id="667" w:name="bookmark667"/>
      <w:bookmarkStart w:id="668" w:name="bookmark668"/>
      <w:bookmarkStart w:id="669" w:name="bookmark669"/>
      <w:bookmarkStart w:id="670" w:name="bookmark670"/>
      <w:r>
        <w:rPr>
          <w:color w:val="000000"/>
          <w:spacing w:val="0"/>
          <w:w w:val="100"/>
          <w:position w:val="0"/>
        </w:rPr>
        <w:t>3</w:t>
      </w:r>
      <w:bookmarkEnd w:id="669"/>
      <w:r>
        <w:rPr>
          <w:color w:val="000000"/>
          <w:spacing w:val="0"/>
          <w:w w:val="100"/>
          <w:position w:val="0"/>
        </w:rPr>
        <w:t>、</w:t>
        <w:tab/>
        <w:t>股份变动对最近一年和最近一期每股收益、每股净资产等财务指标的影响（如有）</w:t>
      </w:r>
      <w:bookmarkEnd w:id="667"/>
      <w:bookmarkEnd w:id="668"/>
      <w:bookmarkEnd w:id="670"/>
    </w:p>
    <w:p>
      <w:pPr>
        <w:pStyle w:val="Style5"/>
        <w:keepNext w:val="0"/>
        <w:keepLines w:val="0"/>
        <w:widowControl w:val="0"/>
        <w:shd w:val="clear" w:color="auto" w:fill="auto"/>
        <w:tabs>
          <w:tab w:pos="1254" w:val="left"/>
        </w:tabs>
        <w:bidi w:val="0"/>
        <w:spacing w:before="0" w:after="380" w:line="240" w:lineRule="auto"/>
        <w:ind w:left="0" w:right="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858" w:val="left"/>
        </w:tabs>
        <w:bidi w:val="0"/>
        <w:spacing w:before="0" w:after="100" w:line="240" w:lineRule="auto"/>
        <w:ind w:left="0" w:right="0" w:firstLine="400"/>
        <w:jc w:val="left"/>
      </w:pPr>
      <w:bookmarkStart w:id="671" w:name="bookmark671"/>
      <w:bookmarkStart w:id="672" w:name="bookmark672"/>
      <w:bookmarkStart w:id="673" w:name="bookmark673"/>
      <w:bookmarkStart w:id="674" w:name="bookmark674"/>
      <w:r>
        <w:rPr>
          <w:color w:val="000000"/>
          <w:spacing w:val="0"/>
          <w:w w:val="100"/>
          <w:position w:val="0"/>
        </w:rPr>
        <w:t>4</w:t>
      </w:r>
      <w:bookmarkEnd w:id="673"/>
      <w:r>
        <w:rPr>
          <w:color w:val="000000"/>
          <w:spacing w:val="0"/>
          <w:w w:val="100"/>
          <w:position w:val="0"/>
        </w:rPr>
        <w:t>、</w:t>
        <w:tab/>
        <w:t>公司认为必要或证券监管机构要求披露的其他内容</w:t>
      </w:r>
      <w:bookmarkEnd w:id="671"/>
      <w:bookmarkEnd w:id="672"/>
      <w:bookmarkEnd w:id="674"/>
    </w:p>
    <w:p>
      <w:pPr>
        <w:pStyle w:val="Style5"/>
        <w:keepNext w:val="0"/>
        <w:keepLines w:val="0"/>
        <w:widowControl w:val="0"/>
        <w:shd w:val="clear" w:color="auto" w:fill="auto"/>
        <w:tabs>
          <w:tab w:pos="1254" w:val="left"/>
        </w:tabs>
        <w:bidi w:val="0"/>
        <w:spacing w:before="0" w:after="380" w:line="240" w:lineRule="auto"/>
        <w:ind w:left="0" w:right="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926" w:val="left"/>
        </w:tabs>
        <w:bidi w:val="0"/>
        <w:spacing w:before="0" w:after="100" w:line="240" w:lineRule="auto"/>
        <w:ind w:left="0" w:right="0" w:firstLine="400"/>
        <w:jc w:val="left"/>
      </w:pPr>
      <w:bookmarkStart w:id="675" w:name="bookmark675"/>
      <w:bookmarkStart w:id="676" w:name="bookmark676"/>
      <w:bookmarkStart w:id="677" w:name="bookmark677"/>
      <w:bookmarkStart w:id="678" w:name="bookmark678"/>
      <w:r>
        <w:rPr>
          <w:rFonts w:ascii="Calibri" w:eastAsia="Calibri" w:hAnsi="Calibri" w:cs="Calibri"/>
          <w:color w:val="000000"/>
          <w:spacing w:val="0"/>
          <w:w w:val="100"/>
          <w:position w:val="0"/>
          <w:sz w:val="20"/>
          <w:szCs w:val="20"/>
        </w:rPr>
        <w:t>（</w:t>
      </w:r>
      <w:bookmarkEnd w:id="677"/>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限售股份变动情况</w:t>
      </w:r>
      <w:bookmarkEnd w:id="675"/>
      <w:bookmarkEnd w:id="676"/>
      <w:bookmarkEnd w:id="678"/>
    </w:p>
    <w:p>
      <w:pPr>
        <w:pStyle w:val="Style5"/>
        <w:keepNext w:val="0"/>
        <w:keepLines w:val="0"/>
        <w:widowControl w:val="0"/>
        <w:shd w:val="clear" w:color="auto" w:fill="auto"/>
        <w:bidi w:val="0"/>
        <w:spacing w:before="0" w:after="100" w:line="240" w:lineRule="auto"/>
        <w:ind w:left="0" w:right="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434" w:right="0" w:firstLine="0"/>
        <w:jc w:val="left"/>
      </w:pPr>
      <w:r>
        <w:rPr>
          <w:color w:val="000000"/>
          <w:spacing w:val="0"/>
          <w:w w:val="100"/>
          <w:position w:val="0"/>
        </w:rPr>
        <w:t>单位:股</w:t>
      </w:r>
    </w:p>
    <w:tbl>
      <w:tblPr>
        <w:tblOverlap w:val="never"/>
        <w:jc w:val="center"/>
        <w:tblLayout w:type="fixed"/>
      </w:tblPr>
      <w:tblGrid>
        <w:gridCol w:w="1810"/>
        <w:gridCol w:w="1426"/>
        <w:gridCol w:w="1138"/>
        <w:gridCol w:w="1142"/>
        <w:gridCol w:w="1579"/>
        <w:gridCol w:w="1138"/>
        <w:gridCol w:w="1272"/>
      </w:tblGrid>
      <w:tr>
        <w:trPr>
          <w:trHeight w:val="73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年初 限售股数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本年解除</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限售股数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本年增加</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限售股数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年末限售股数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解除限售 日期</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山东港口青岛港 集团有限公司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3,522,179,000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3,522,179,000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首发上市 前股东</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2022-1-21</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3,522,179,000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3,522,179,000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19" w:line="1" w:lineRule="exact"/>
      </w:pPr>
    </w:p>
    <w:p>
      <w:pPr>
        <w:pStyle w:val="Style16"/>
        <w:keepNext/>
        <w:keepLines/>
        <w:widowControl w:val="0"/>
        <w:shd w:val="clear" w:color="auto" w:fill="auto"/>
        <w:bidi w:val="0"/>
        <w:spacing w:before="0" w:after="100" w:line="240" w:lineRule="auto"/>
        <w:ind w:left="0" w:right="0" w:firstLine="400"/>
        <w:jc w:val="left"/>
      </w:pPr>
      <w:bookmarkStart w:id="679" w:name="bookmark679"/>
      <w:bookmarkStart w:id="680" w:name="bookmark680"/>
      <w:bookmarkStart w:id="681" w:name="bookmark681"/>
      <w:bookmarkStart w:id="682" w:name="bookmark682"/>
      <w:r>
        <w:rPr>
          <w:color w:val="000000"/>
          <w:spacing w:val="0"/>
          <w:w w:val="100"/>
          <w:position w:val="0"/>
        </w:rPr>
        <w:t>二</w:t>
      </w:r>
      <w:bookmarkEnd w:id="681"/>
      <w:r>
        <w:rPr>
          <w:color w:val="000000"/>
          <w:spacing w:val="0"/>
          <w:w w:val="100"/>
          <w:position w:val="0"/>
        </w:rPr>
        <w:t>、证券发行与上市情况</w:t>
      </w:r>
      <w:bookmarkEnd w:id="679"/>
      <w:bookmarkEnd w:id="680"/>
      <w:bookmarkEnd w:id="682"/>
    </w:p>
    <w:p>
      <w:pPr>
        <w:pStyle w:val="Style16"/>
        <w:keepNext/>
        <w:keepLines/>
        <w:widowControl w:val="0"/>
        <w:shd w:val="clear" w:color="auto" w:fill="auto"/>
        <w:bidi w:val="0"/>
        <w:spacing w:before="0" w:after="180" w:line="240" w:lineRule="auto"/>
        <w:ind w:left="0" w:right="0" w:firstLine="400"/>
        <w:jc w:val="left"/>
      </w:pPr>
      <w:bookmarkStart w:id="679" w:name="bookmark679"/>
      <w:bookmarkStart w:id="680" w:name="bookmark680"/>
      <w:bookmarkStart w:id="683" w:name="bookmark683"/>
      <w:bookmarkStart w:id="684" w:name="bookmark684"/>
      <w:r>
        <w:rPr>
          <w:color w:val="000000"/>
          <w:spacing w:val="0"/>
          <w:w w:val="100"/>
          <w:position w:val="0"/>
        </w:rPr>
        <w:t>（</w:t>
      </w:r>
      <w:bookmarkEnd w:id="683"/>
      <w:r>
        <w:rPr>
          <w:color w:val="000000"/>
          <w:spacing w:val="0"/>
          <w:w w:val="100"/>
          <w:position w:val="0"/>
        </w:rPr>
        <w:t>一）截至报告期内证券发行情况</w:t>
      </w:r>
      <w:bookmarkEnd w:id="679"/>
      <w:bookmarkEnd w:id="680"/>
      <w:bookmarkEnd w:id="684"/>
    </w:p>
    <w:p>
      <w:pPr>
        <w:pStyle w:val="Style5"/>
        <w:keepNext w:val="0"/>
        <w:keepLines w:val="0"/>
        <w:widowControl w:val="0"/>
        <w:shd w:val="clear" w:color="auto" w:fill="auto"/>
        <w:bidi w:val="0"/>
        <w:spacing w:before="0" w:after="100" w:line="240" w:lineRule="auto"/>
        <w:ind w:left="0" w:right="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1152"/>
        <w:gridCol w:w="1267"/>
        <w:gridCol w:w="1099"/>
        <w:gridCol w:w="1728"/>
        <w:gridCol w:w="1267"/>
        <w:gridCol w:w="1853"/>
        <w:gridCol w:w="1286"/>
      </w:tblGrid>
      <w:tr>
        <w:trPr>
          <w:trHeight w:val="10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股票及其</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衍生证券</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的种类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发行价格</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（或利</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发行数量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center"/>
            </w:pPr>
            <w:r>
              <w:rPr>
                <w:color w:val="000000"/>
                <w:spacing w:val="0"/>
                <w:w w:val="100"/>
                <w:position w:val="0"/>
              </w:rPr>
              <w:t>获准上市交易数 量</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46" w:lineRule="exact"/>
              <w:ind w:left="0" w:right="0" w:firstLine="0"/>
              <w:jc w:val="center"/>
            </w:pPr>
            <w:r>
              <w:rPr>
                <w:color w:val="000000"/>
                <w:spacing w:val="0"/>
                <w:w w:val="100"/>
                <w:position w:val="0"/>
              </w:rPr>
              <w:t>交易终止日 期</w:t>
            </w:r>
          </w:p>
        </w:tc>
      </w:tr>
      <w:tr>
        <w:trPr>
          <w:trHeight w:val="408" w:hRule="exact"/>
        </w:trPr>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w:t>
            </w:r>
            <w:r>
              <w:rPr>
                <w:color w:val="000000"/>
                <w:spacing w:val="0"/>
                <w:w w:val="100"/>
                <w:position w:val="0"/>
              </w:rPr>
              <w:t>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2014-06-06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w:t>
            </w:r>
            <w:r>
              <w:rPr>
                <w:color w:val="000000"/>
                <w:spacing w:val="0"/>
                <w:w w:val="100"/>
                <w:position w:val="0"/>
              </w:rPr>
              <w:t>港元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776,380,000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2014-06-06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776,380,000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w:t>
            </w:r>
            <w:r>
              <w:rPr>
                <w:color w:val="000000"/>
                <w:spacing w:val="0"/>
                <w:w w:val="100"/>
                <w:position w:val="0"/>
              </w:rPr>
              <w:t>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2014-07-02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3.76</w:t>
            </w:r>
            <w:r>
              <w:rPr>
                <w:color w:val="000000"/>
                <w:spacing w:val="0"/>
                <w:w w:val="100"/>
                <w:position w:val="0"/>
              </w:rPr>
              <w:t>港元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79,645,000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2014-07-02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79,645,000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w:t>
            </w:r>
            <w:r>
              <w:rPr>
                <w:color w:val="000000"/>
                <w:spacing w:val="0"/>
                <w:w w:val="100"/>
                <w:position w:val="0"/>
              </w:rPr>
              <w:t>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2017-05-18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4.32</w:t>
            </w:r>
            <w:r>
              <w:rPr>
                <w:color w:val="000000"/>
                <w:spacing w:val="0"/>
                <w:w w:val="100"/>
                <w:position w:val="0"/>
              </w:rPr>
              <w:t>港元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243,000,000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2017-05-18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243,000,000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内资股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2017-05-22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 xml:space="preserve">5.71 </w:t>
            </w:r>
            <w:r>
              <w:rPr>
                <w:color w:val="000000"/>
                <w:spacing w:val="0"/>
                <w:w w:val="100"/>
                <w:position w:val="0"/>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1,015,520,000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2019-01-21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1,015,520,000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2019-01-21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 xml:space="preserve">4.61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454,376,000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2019-01-21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454,376,000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1152"/>
        <w:gridCol w:w="1267"/>
        <w:gridCol w:w="1099"/>
        <w:gridCol w:w="1728"/>
        <w:gridCol w:w="1267"/>
        <w:gridCol w:w="1853"/>
        <w:gridCol w:w="1286"/>
      </w:tblGrid>
      <w:tr>
        <w:trPr>
          <w:trHeight w:val="413" w:hRule="exact"/>
        </w:trPr>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债券（包括企业债券、公司债券以及非金融企业债务融资工具）</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2016-03-18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1,500,000,000 </w:t>
            </w:r>
            <w:r>
              <w:rPr>
                <w:color w:val="000000"/>
                <w:spacing w:val="0"/>
                <w:w w:val="100"/>
                <w:position w:val="0"/>
              </w:rPr>
              <w:t>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2016-04-19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 xml:space="preserve">1,500,000,000 </w:t>
            </w:r>
            <w:r>
              <w:rPr>
                <w:color w:val="000000"/>
                <w:spacing w:val="0"/>
                <w:w w:val="100"/>
                <w:position w:val="0"/>
              </w:rPr>
              <w:t>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2021-03-18</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2016-06-08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2,000,000,000 </w:t>
            </w: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2016-06-30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 xml:space="preserve">2,000,000,000 </w:t>
            </w:r>
            <w:r>
              <w:rPr>
                <w:color w:val="000000"/>
                <w:spacing w:val="0"/>
                <w:w w:val="100"/>
                <w:position w:val="0"/>
              </w:rPr>
              <w:t>元</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2021-06-08</w:t>
            </w:r>
          </w:p>
        </w:tc>
      </w:tr>
    </w:tbl>
    <w:p>
      <w:pPr>
        <w:widowControl w:val="0"/>
        <w:spacing w:after="299" w:line="1" w:lineRule="exact"/>
      </w:pPr>
    </w:p>
    <w:p>
      <w:pPr>
        <w:pStyle w:val="Style5"/>
        <w:keepNext w:val="0"/>
        <w:keepLines w:val="0"/>
        <w:widowControl w:val="0"/>
        <w:shd w:val="clear" w:color="auto" w:fill="auto"/>
        <w:bidi w:val="0"/>
        <w:spacing w:before="0" w:after="0" w:line="379" w:lineRule="exact"/>
        <w:ind w:left="0" w:right="0" w:firstLine="540"/>
        <w:jc w:val="left"/>
      </w:pPr>
      <w:r>
        <w:rPr>
          <w:color w:val="000000"/>
          <w:spacing w:val="0"/>
          <w:w w:val="100"/>
          <w:position w:val="0"/>
        </w:rPr>
        <w:t>截至报告期内证券发行情况的说明（存续期内利率不同的债券，请分别说明）：</w:t>
      </w:r>
    </w:p>
    <w:p>
      <w:pPr>
        <w:pStyle w:val="Style5"/>
        <w:keepNext w:val="0"/>
        <w:keepLines w:val="0"/>
        <w:widowControl w:val="0"/>
        <w:shd w:val="clear" w:color="auto" w:fill="auto"/>
        <w:bidi w:val="0"/>
        <w:spacing w:before="0" w:after="0" w:line="379" w:lineRule="exact"/>
        <w:ind w:left="0" w:right="0" w:firstLine="54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00" w:line="379" w:lineRule="exact"/>
        <w:ind w:left="540" w:right="0" w:firstLine="420"/>
        <w:jc w:val="left"/>
      </w:pPr>
      <w:r>
        <w:rPr>
          <w:color w:val="000000"/>
          <w:spacing w:val="0"/>
          <w:w w:val="100"/>
          <w:position w:val="0"/>
        </w:rPr>
        <w:t>本公司发行的公司债已分别于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月完成兑付并退市，详见本报告第九节 “债券相关情况”内容。</w:t>
      </w:r>
    </w:p>
    <w:p>
      <w:pPr>
        <w:pStyle w:val="Style16"/>
        <w:keepNext/>
        <w:keepLines/>
        <w:widowControl w:val="0"/>
        <w:shd w:val="clear" w:color="auto" w:fill="auto"/>
        <w:tabs>
          <w:tab w:pos="1076" w:val="left"/>
        </w:tabs>
        <w:bidi w:val="0"/>
        <w:spacing w:before="0" w:after="40" w:line="379" w:lineRule="exact"/>
        <w:ind w:left="0" w:right="0" w:firstLine="540"/>
        <w:jc w:val="left"/>
      </w:pPr>
      <w:bookmarkStart w:id="685" w:name="bookmark685"/>
      <w:bookmarkStart w:id="686" w:name="bookmark686"/>
      <w:bookmarkStart w:id="687" w:name="bookmark687"/>
      <w:bookmarkStart w:id="688" w:name="bookmark688"/>
      <w:r>
        <w:rPr>
          <w:color w:val="000000"/>
          <w:spacing w:val="0"/>
          <w:w w:val="100"/>
          <w:position w:val="0"/>
        </w:rPr>
        <w:t>（</w:t>
      </w:r>
      <w:bookmarkEnd w:id="687"/>
      <w:r>
        <w:rPr>
          <w:color w:val="000000"/>
          <w:spacing w:val="0"/>
          <w:w w:val="100"/>
          <w:position w:val="0"/>
        </w:rPr>
        <w:t>二）</w:t>
        <w:tab/>
        <w:t>公司股份总数及股东结构变动及公司资产和负债结构的变动情况</w:t>
      </w:r>
      <w:bookmarkEnd w:id="685"/>
      <w:bookmarkEnd w:id="686"/>
      <w:bookmarkEnd w:id="688"/>
    </w:p>
    <w:p>
      <w:pPr>
        <w:pStyle w:val="Style5"/>
        <w:keepNext w:val="0"/>
        <w:keepLines w:val="0"/>
        <w:widowControl w:val="0"/>
        <w:shd w:val="clear" w:color="auto" w:fill="auto"/>
        <w:bidi w:val="0"/>
        <w:spacing w:before="0" w:after="400" w:line="379" w:lineRule="exact"/>
        <w:ind w:left="0" w:right="0" w:firstLine="54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1076" w:val="left"/>
        </w:tabs>
        <w:bidi w:val="0"/>
        <w:spacing w:before="0" w:after="40" w:line="379" w:lineRule="exact"/>
        <w:ind w:left="0" w:right="0" w:firstLine="540"/>
        <w:jc w:val="left"/>
      </w:pPr>
      <w:bookmarkStart w:id="689" w:name="bookmark689"/>
      <w:bookmarkStart w:id="690" w:name="bookmark690"/>
      <w:bookmarkStart w:id="691" w:name="bookmark691"/>
      <w:bookmarkStart w:id="692" w:name="bookmark692"/>
      <w:r>
        <w:rPr>
          <w:color w:val="000000"/>
          <w:spacing w:val="0"/>
          <w:w w:val="100"/>
          <w:position w:val="0"/>
        </w:rPr>
        <w:t>（</w:t>
      </w:r>
      <w:bookmarkEnd w:id="691"/>
      <w:r>
        <w:rPr>
          <w:color w:val="000000"/>
          <w:spacing w:val="0"/>
          <w:w w:val="100"/>
          <w:position w:val="0"/>
        </w:rPr>
        <w:t>三）</w:t>
        <w:tab/>
        <w:t>现存的内部职工股情况</w:t>
      </w:r>
      <w:bookmarkEnd w:id="689"/>
      <w:bookmarkEnd w:id="690"/>
      <w:bookmarkEnd w:id="692"/>
    </w:p>
    <w:p>
      <w:pPr>
        <w:pStyle w:val="Style5"/>
        <w:keepNext w:val="0"/>
        <w:keepLines w:val="0"/>
        <w:widowControl w:val="0"/>
        <w:shd w:val="clear" w:color="auto" w:fill="auto"/>
        <w:bidi w:val="0"/>
        <w:spacing w:before="0" w:after="560" w:line="379" w:lineRule="exact"/>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80" w:line="240" w:lineRule="auto"/>
        <w:ind w:left="0" w:right="0" w:firstLine="540"/>
        <w:jc w:val="left"/>
      </w:pPr>
      <w:bookmarkStart w:id="693" w:name="bookmark693"/>
      <w:r>
        <w:rPr>
          <w:b/>
          <w:bCs/>
          <w:color w:val="000000"/>
          <w:spacing w:val="0"/>
          <w:w w:val="100"/>
          <w:position w:val="0"/>
        </w:rPr>
        <w:t>三</w:t>
      </w:r>
      <w:bookmarkEnd w:id="693"/>
      <w:r>
        <w:rPr>
          <w:b/>
          <w:bCs/>
          <w:color w:val="000000"/>
          <w:spacing w:val="0"/>
          <w:w w:val="100"/>
          <w:position w:val="0"/>
        </w:rPr>
        <w:t>、股东和实际控制人情况</w:t>
      </w:r>
    </w:p>
    <w:p>
      <w:pPr>
        <w:pStyle w:val="Style24"/>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6662"/>
        <w:gridCol w:w="2400"/>
      </w:tblGrid>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截至报告期末普通股股东总数</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58,381</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w:t>
            </w:r>
            <w:r>
              <w:rPr>
                <w:rFonts w:ascii="Times New Roman" w:eastAsia="Times New Roman" w:hAnsi="Times New Roman" w:cs="Times New Roman"/>
                <w:color w:val="000000"/>
                <w:spacing w:val="0"/>
                <w:w w:val="100"/>
                <w:position w:val="0"/>
              </w:rPr>
              <w:t>（</w:t>
            </w:r>
            <w:r>
              <w:rPr>
                <w:color w:val="000000"/>
                <w:spacing w:val="0"/>
                <w:w w:val="100"/>
                <w:position w:val="0"/>
              </w:rPr>
              <w:t>户</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58,282</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截至报告期末表决权恢复的优先股股东总数（户）</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99" w:line="1" w:lineRule="exact"/>
      </w:pPr>
    </w:p>
    <w:p>
      <w:pPr>
        <w:pStyle w:val="Style16"/>
        <w:keepNext/>
        <w:keepLines/>
        <w:widowControl w:val="0"/>
        <w:shd w:val="clear" w:color="auto" w:fill="auto"/>
        <w:bidi w:val="0"/>
        <w:spacing w:before="0" w:after="140" w:line="240" w:lineRule="auto"/>
        <w:ind w:left="0" w:right="0" w:firstLine="540"/>
        <w:jc w:val="left"/>
      </w:pPr>
      <w:bookmarkStart w:id="694" w:name="bookmark694"/>
      <w:bookmarkStart w:id="695" w:name="bookmark695"/>
      <w:bookmarkStart w:id="696" w:name="bookmark696"/>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截至报告期末前十名股东、前十名流通股东（或无限售条件股东）持股情况表</w:t>
      </w:r>
      <w:bookmarkEnd w:id="694"/>
      <w:bookmarkEnd w:id="695"/>
      <w:bookmarkEnd w:id="696"/>
    </w:p>
    <w:p>
      <w:pPr>
        <w:pStyle w:val="Style24"/>
        <w:keepNext w:val="0"/>
        <w:keepLines w:val="0"/>
        <w:widowControl w:val="0"/>
        <w:shd w:val="clear" w:color="auto" w:fill="auto"/>
        <w:bidi w:val="0"/>
        <w:spacing w:before="0" w:after="0" w:line="240" w:lineRule="auto"/>
        <w:ind w:left="8870" w:right="0" w:firstLine="0"/>
        <w:jc w:val="left"/>
      </w:pPr>
      <w:r>
        <w:rPr>
          <w:color w:val="000000"/>
          <w:spacing w:val="0"/>
          <w:w w:val="100"/>
          <w:position w:val="0"/>
        </w:rPr>
        <w:t>单位:股</w:t>
      </w:r>
    </w:p>
    <w:tbl>
      <w:tblPr>
        <w:tblOverlap w:val="never"/>
        <w:jc w:val="center"/>
        <w:tblLayout w:type="fixed"/>
      </w:tblPr>
      <w:tblGrid>
        <w:gridCol w:w="2280"/>
        <w:gridCol w:w="1262"/>
        <w:gridCol w:w="1570"/>
        <w:gridCol w:w="802"/>
        <w:gridCol w:w="1579"/>
        <w:gridCol w:w="682"/>
        <w:gridCol w:w="629"/>
        <w:gridCol w:w="1090"/>
      </w:tblGrid>
      <w:tr>
        <w:trPr>
          <w:trHeight w:val="298" w:hRule="exact"/>
        </w:trPr>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前十名股东:</w:t>
            </w:r>
          </w:p>
        </w:tc>
        <w:tc>
          <w:tcPr>
            <w:gridSpan w:val="5"/>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寺股情况</w:t>
            </w:r>
          </w:p>
        </w:tc>
      </w:tr>
      <w:tr>
        <w:trPr>
          <w:trHeight w:val="566"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报告期内增 减</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期末持股数量</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80"/>
              <w:jc w:val="left"/>
            </w:pPr>
            <w:r>
              <w:rPr>
                <w:color w:val="000000"/>
                <w:spacing w:val="0"/>
                <w:w w:val="100"/>
                <w:position w:val="0"/>
              </w:rPr>
              <w:t>比例</w:t>
            </w:r>
          </w:p>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持有有限售条 件股份数量</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质押、标记</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或冻结情况</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r>
      <w:tr>
        <w:trPr>
          <w:trHeight w:val="57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股份</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数</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量</w:t>
            </w:r>
          </w:p>
        </w:tc>
        <w:tc>
          <w:tcPr>
            <w:vMerge/>
            <w:tcBorders>
              <w:left w:val="single" w:sz="4"/>
              <w:right w:val="single" w:sz="4"/>
            </w:tcBorders>
            <w:shd w:val="clear" w:color="auto" w:fill="FFFFFF"/>
            <w:vAlign w:val="center"/>
          </w:tcPr>
          <w:p>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left"/>
            </w:pPr>
            <w:r>
              <w:rPr>
                <w:color w:val="000000"/>
                <w:spacing w:val="0"/>
                <w:w w:val="100"/>
                <w:position w:val="0"/>
              </w:rPr>
              <w:t>山东港口青岛港集团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3,522,179,000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54.26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3,522,179,000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left"/>
            </w:pPr>
            <w:r>
              <w:rPr>
                <w:color w:val="000000"/>
                <w:spacing w:val="0"/>
                <w:w w:val="100"/>
                <w:position w:val="0"/>
              </w:rPr>
              <w:t>香港中央结算（代理 人）有限公司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1,098,761,930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上海中海码头发展有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1,015,520,000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r>
      <w:tr>
        <w:trPr>
          <w:trHeight w:val="74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码来仓储（深圳）有限 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112,000,000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r>
    </w:tbl>
    <w:p>
      <w:pPr>
        <w:widowControl w:val="0"/>
        <w:spacing w:line="1" w:lineRule="exact"/>
      </w:pPr>
      <w:r>
        <w:br w:type="page"/>
      </w:r>
    </w:p>
    <w:tbl>
      <w:tblPr>
        <w:tblOverlap w:val="never"/>
        <w:jc w:val="center"/>
        <w:tblLayout w:type="fixed"/>
      </w:tblPr>
      <w:tblGrid>
        <w:gridCol w:w="2280"/>
        <w:gridCol w:w="1262"/>
        <w:gridCol w:w="941"/>
        <w:gridCol w:w="629"/>
        <w:gridCol w:w="802"/>
        <w:gridCol w:w="557"/>
        <w:gridCol w:w="1022"/>
        <w:gridCol w:w="686"/>
        <w:gridCol w:w="624"/>
        <w:gridCol w:w="1090"/>
      </w:tblGrid>
      <w:tr>
        <w:trPr>
          <w:trHeight w:val="298" w:hRule="exact"/>
        </w:trPr>
        <w:tc>
          <w:tcPr>
            <w:gridSpan w:val="4"/>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前十名股东:</w:t>
            </w:r>
          </w:p>
        </w:tc>
        <w:tc>
          <w:tcPr>
            <w:gridSpan w:val="6"/>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寺股情况</w:t>
            </w:r>
          </w:p>
        </w:tc>
      </w:tr>
      <w:tr>
        <w:trPr>
          <w:trHeight w:val="566"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报告期内增 减</w:t>
            </w:r>
          </w:p>
        </w:tc>
        <w:tc>
          <w:tcPr>
            <w:gridSpan w:val="2"/>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期末持股数量</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持有有限售条 件股份数量</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质押、标记</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或冻结情况</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r>
      <w:tr>
        <w:trPr>
          <w:trHeight w:val="57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股份</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数</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量</w:t>
            </w:r>
          </w:p>
        </w:tc>
        <w:tc>
          <w:tcPr>
            <w:vMerge/>
            <w:tcBorders>
              <w:left w:val="single" w:sz="4"/>
              <w:right w:val="single" w:sz="4"/>
            </w:tcBorders>
            <w:shd w:val="clear" w:color="auto" w:fill="FFFFFF"/>
            <w:vAlign w:val="center"/>
          </w:tcPr>
          <w:p>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both"/>
            </w:pPr>
            <w:r>
              <w:rPr>
                <w:color w:val="000000"/>
                <w:spacing w:val="0"/>
                <w:w w:val="100"/>
                <w:position w:val="0"/>
              </w:rPr>
              <w:t>中远海运（青岛）有限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96,000,000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1.48</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中海码头发展有限公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96,000,000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1.48</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青岛国际投资有限公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-6,562,000</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41,438,000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0.64</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中国建设银行股份有 限公司一中欧新蓝筹 灵活配置混合型证券 投资基金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1,979,576</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13,900,754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0.21</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兴业银行股份有限公 司一中欧新趋势股票 型证券投资基金</w:t>
            </w:r>
            <w:r>
              <w:rPr>
                <w:rFonts w:ascii="Times New Roman" w:eastAsia="Times New Roman" w:hAnsi="Times New Roman" w:cs="Times New Roman"/>
                <w:color w:val="000000"/>
                <w:spacing w:val="0"/>
                <w:w w:val="100"/>
                <w:position w:val="0"/>
              </w:rPr>
              <w:t>（LOF）</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4,705,399</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13,894,427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0.21</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81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6" w:lineRule="exact"/>
              <w:ind w:left="0" w:right="0" w:firstLine="0"/>
              <w:jc w:val="both"/>
            </w:pPr>
            <w:r>
              <w:rPr>
                <w:color w:val="000000"/>
                <w:spacing w:val="0"/>
                <w:w w:val="100"/>
                <w:position w:val="0"/>
              </w:rPr>
              <w:t>中国工商银行股份有 限公司一中欧精选灵 活配置定期开放混合 型发起式证券投资基 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2,650,639</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8,902,639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0.14</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70" w:hRule="exact"/>
        </w:trPr>
        <w:tc>
          <w:tcPr>
            <w:gridSpan w:val="10"/>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370" w:hRule="exact"/>
        </w:trPr>
        <w:tc>
          <w:tcPr>
            <w:gridSpan w:val="3"/>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持有无限售条件流 通股的数量</w:t>
            </w:r>
          </w:p>
        </w:tc>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70" w:hRule="exact"/>
        </w:trPr>
        <w:tc>
          <w:tcPr>
            <w:gridSpan w:val="3"/>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数量</w:t>
            </w:r>
          </w:p>
        </w:tc>
      </w:tr>
      <w:tr>
        <w:trPr>
          <w:trHeight w:val="370" w:hRule="exact"/>
        </w:trPr>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香港中央结算（代理人）有限公司</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1,098,761,930</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境外上市外资股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1,098,761,930</w:t>
            </w:r>
          </w:p>
        </w:tc>
      </w:tr>
      <w:tr>
        <w:trPr>
          <w:trHeight w:val="370" w:hRule="exact"/>
        </w:trPr>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上海中海码头发展有限公司</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1,015,520,000</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1,015,520,000</w:t>
            </w:r>
          </w:p>
        </w:tc>
      </w:tr>
      <w:tr>
        <w:trPr>
          <w:trHeight w:val="370" w:hRule="exact"/>
        </w:trPr>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码来仓储（深圳）有限公司</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112,000,000</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112,000,000</w:t>
            </w:r>
          </w:p>
        </w:tc>
      </w:tr>
      <w:tr>
        <w:trPr>
          <w:trHeight w:val="370" w:hRule="exact"/>
        </w:trPr>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中远海运（青岛）有限公司</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96,000,000</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96,000,000</w:t>
            </w:r>
          </w:p>
        </w:tc>
      </w:tr>
      <w:tr>
        <w:trPr>
          <w:trHeight w:val="370" w:hRule="exact"/>
        </w:trPr>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中海码头发展有限公司</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96,000,000</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96,000,000</w:t>
            </w:r>
          </w:p>
        </w:tc>
      </w:tr>
      <w:tr>
        <w:trPr>
          <w:trHeight w:val="370" w:hRule="exact"/>
        </w:trPr>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青岛国际投资有限公司</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41,438,000</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41,438,000</w:t>
            </w:r>
          </w:p>
        </w:tc>
      </w:tr>
      <w:tr>
        <w:trPr>
          <w:trHeight w:val="730" w:hRule="exact"/>
        </w:trPr>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left"/>
            </w:pPr>
            <w:r>
              <w:rPr>
                <w:color w:val="000000"/>
                <w:spacing w:val="0"/>
                <w:w w:val="100"/>
                <w:position w:val="0"/>
              </w:rPr>
              <w:t>中国建设银行股份有限公司一中欧新蓝筹灵活 配置混合型证券投资基金</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13,900,754</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13,900,754</w:t>
            </w:r>
          </w:p>
        </w:tc>
      </w:tr>
      <w:tr>
        <w:trPr>
          <w:trHeight w:val="730" w:hRule="exact"/>
        </w:trPr>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55" w:lineRule="exact"/>
              <w:ind w:left="0" w:right="0" w:firstLine="0"/>
              <w:jc w:val="left"/>
            </w:pPr>
            <w:r>
              <w:rPr>
                <w:color w:val="000000"/>
                <w:spacing w:val="0"/>
                <w:w w:val="100"/>
                <w:position w:val="0"/>
              </w:rPr>
              <w:t>兴业银行股份有限公司一中欧新趋势股票型证 券投资基金</w:t>
            </w:r>
            <w:r>
              <w:rPr>
                <w:rFonts w:ascii="Times New Roman" w:eastAsia="Times New Roman" w:hAnsi="Times New Roman" w:cs="Times New Roman"/>
                <w:color w:val="000000"/>
                <w:spacing w:val="0"/>
                <w:w w:val="100"/>
                <w:position w:val="0"/>
              </w:rPr>
              <w:t>（LOF）</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13,894,427</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13,894,427</w:t>
            </w:r>
          </w:p>
        </w:tc>
      </w:tr>
      <w:tr>
        <w:trPr>
          <w:trHeight w:val="744" w:hRule="exact"/>
        </w:trPr>
        <w:tc>
          <w:tcPr>
            <w:gridSpan w:val="3"/>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中国工商银行股份有限公司一中欧精选灵活配 置定期开放混合型发起式证券投资基金</w:t>
            </w:r>
          </w:p>
        </w:tc>
        <w:tc>
          <w:tcPr>
            <w:gridSpan w:val="3"/>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8,902,639</w:t>
            </w:r>
          </w:p>
        </w:tc>
        <w:tc>
          <w:tcPr>
            <w:gridSpan w:val="2"/>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8,902,639</w:t>
            </w:r>
          </w:p>
        </w:tc>
      </w:tr>
    </w:tbl>
    <w:p>
      <w:pPr>
        <w:widowControl w:val="0"/>
        <w:spacing w:line="1" w:lineRule="exact"/>
      </w:pPr>
      <w:r>
        <w:br w:type="page"/>
      </w:r>
    </w:p>
    <w:tbl>
      <w:tblPr>
        <w:tblOverlap w:val="never"/>
        <w:jc w:val="center"/>
        <w:tblLayout w:type="fixed"/>
      </w:tblPr>
      <w:tblGrid>
        <w:gridCol w:w="2280"/>
        <w:gridCol w:w="1262"/>
        <w:gridCol w:w="941"/>
        <w:gridCol w:w="629"/>
        <w:gridCol w:w="802"/>
        <w:gridCol w:w="557"/>
        <w:gridCol w:w="1022"/>
        <w:gridCol w:w="691"/>
        <w:gridCol w:w="619"/>
        <w:gridCol w:w="1090"/>
      </w:tblGrid>
      <w:tr>
        <w:trPr>
          <w:trHeight w:val="298" w:hRule="exact"/>
        </w:trPr>
        <w:tc>
          <w:tcPr>
            <w:gridSpan w:val="4"/>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前十名股东:</w:t>
            </w:r>
          </w:p>
        </w:tc>
        <w:tc>
          <w:tcPr>
            <w:gridSpan w:val="6"/>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寺股情况</w:t>
            </w:r>
          </w:p>
        </w:tc>
      </w:tr>
      <w:tr>
        <w:trPr>
          <w:trHeight w:val="566"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报告期内增 减</w:t>
            </w:r>
          </w:p>
        </w:tc>
        <w:tc>
          <w:tcPr>
            <w:gridSpan w:val="2"/>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期末持股数量</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gridSpan w:val="2"/>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持有有限售条 件股份数量</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质押、标记</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或冻结情况</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r>
      <w:tr>
        <w:trPr>
          <w:trHeight w:val="57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股份</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vMerge/>
            <w:tcBorders>
              <w:left w:val="single" w:sz="4"/>
              <w:right w:val="single" w:sz="4"/>
            </w:tcBorders>
            <w:shd w:val="clear" w:color="auto" w:fill="FFFFFF"/>
            <w:vAlign w:val="center"/>
          </w:tcPr>
          <w:p>
            <w:pPr/>
          </w:p>
        </w:tc>
      </w:tr>
      <w:tr>
        <w:trPr>
          <w:trHeight w:val="1090" w:hRule="exact"/>
        </w:trPr>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55" w:lineRule="exact"/>
              <w:ind w:left="0" w:right="0" w:firstLine="0"/>
              <w:jc w:val="left"/>
            </w:pPr>
            <w:r>
              <w:rPr>
                <w:color w:val="000000"/>
                <w:spacing w:val="0"/>
                <w:w w:val="100"/>
                <w:position w:val="0"/>
              </w:rPr>
              <w:t>平安基金一中国平安人寿保险股份有限公司一 分红一个险分红一平安人寿一平安基金权益委 托投资</w:t>
            </w:r>
            <w:r>
              <w:rPr>
                <w:rFonts w:ascii="Times New Roman" w:eastAsia="Times New Roman" w:hAnsi="Times New Roman" w:cs="Times New Roman"/>
                <w:color w:val="000000"/>
                <w:spacing w:val="0"/>
                <w:w w:val="100"/>
                <w:position w:val="0"/>
              </w:rPr>
              <w:t>2</w:t>
            </w:r>
            <w:r>
              <w:rPr>
                <w:color w:val="000000"/>
                <w:spacing w:val="0"/>
                <w:w w:val="100"/>
                <w:position w:val="0"/>
              </w:rPr>
              <w:t>号单一资产管理计划</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4,589,897</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4,589,897</w:t>
            </w:r>
          </w:p>
        </w:tc>
      </w:tr>
      <w:tr>
        <w:trPr>
          <w:trHeight w:val="370" w:hRule="exact"/>
        </w:trPr>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前十名股东中回购专户情况说明</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30" w:hRule="exact"/>
        </w:trPr>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上述股东委托表决权、受托表决权、放弃表决 权的说明</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450" w:hRule="exact"/>
        </w:trPr>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上海中海码头、中远海运青岛、中海码头均受中远海运集 团控制。除此之外，本公司未知其它股东之间是否存在关 联关系，也未知其它股东是否属于《上市公司股东持股变 动信息披露管理办法》规定的一致行动人。</w:t>
            </w:r>
          </w:p>
        </w:tc>
      </w:tr>
      <w:tr>
        <w:trPr>
          <w:trHeight w:val="384" w:hRule="exact"/>
        </w:trPr>
        <w:tc>
          <w:tcPr>
            <w:gridSpan w:val="3"/>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表决权恢复的优先股股东及持股数量的说明</w:t>
            </w:r>
          </w:p>
        </w:tc>
        <w:tc>
          <w:tcPr>
            <w:gridSpan w:val="7"/>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5"/>
        <w:keepNext w:val="0"/>
        <w:keepLines w:val="0"/>
        <w:widowControl w:val="0"/>
        <w:shd w:val="clear" w:color="auto" w:fill="auto"/>
        <w:bidi w:val="0"/>
        <w:spacing w:before="0" w:after="0" w:line="367" w:lineRule="exact"/>
        <w:ind w:left="0" w:right="0" w:firstLine="54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香港中央结算（代理人）有限公司持有的</w:t>
      </w:r>
      <w:r>
        <w:rPr>
          <w:rFonts w:ascii="Times New Roman" w:eastAsia="Times New Roman" w:hAnsi="Times New Roman" w:cs="Times New Roman"/>
          <w:color w:val="000000"/>
          <w:spacing w:val="0"/>
          <w:w w:val="100"/>
          <w:position w:val="0"/>
        </w:rPr>
        <w:t>H</w:t>
      </w:r>
      <w:r>
        <w:rPr>
          <w:color w:val="000000"/>
          <w:spacing w:val="0"/>
          <w:w w:val="100"/>
          <w:position w:val="0"/>
        </w:rPr>
        <w:t>股为代表多个客户持有。</w:t>
      </w:r>
    </w:p>
    <w:p>
      <w:pPr>
        <w:pStyle w:val="Style5"/>
        <w:keepNext w:val="0"/>
        <w:keepLines w:val="0"/>
        <w:widowControl w:val="0"/>
        <w:numPr>
          <w:ilvl w:val="0"/>
          <w:numId w:val="45"/>
        </w:numPr>
        <w:shd w:val="clear" w:color="auto" w:fill="auto"/>
        <w:tabs>
          <w:tab w:pos="1273" w:val="left"/>
        </w:tabs>
        <w:bidi w:val="0"/>
        <w:spacing w:before="0" w:after="0" w:line="367" w:lineRule="exact"/>
        <w:ind w:left="540" w:right="0" w:firstLine="420"/>
        <w:jc w:val="left"/>
      </w:pPr>
      <w:bookmarkStart w:id="697" w:name="bookmark697"/>
      <w:bookmarkEnd w:id="697"/>
      <w:r>
        <w:rPr>
          <w:color w:val="000000"/>
          <w:spacing w:val="0"/>
          <w:w w:val="100"/>
          <w:position w:val="0"/>
        </w:rPr>
        <w:t>截止本报告期末，青岛港集团直接或间接持有本公司</w:t>
      </w:r>
      <w:r>
        <w:rPr>
          <w:rFonts w:ascii="Times New Roman" w:eastAsia="Times New Roman" w:hAnsi="Times New Roman" w:cs="Times New Roman"/>
          <w:color w:val="000000"/>
          <w:spacing w:val="0"/>
          <w:w w:val="100"/>
          <w:position w:val="0"/>
        </w:rPr>
        <w:t>H</w:t>
      </w:r>
      <w:r>
        <w:rPr>
          <w:color w:val="000000"/>
          <w:spacing w:val="0"/>
          <w:w w:val="100"/>
          <w:position w:val="0"/>
        </w:rPr>
        <w:t>股</w:t>
      </w:r>
      <w:r>
        <w:rPr>
          <w:rFonts w:ascii="Times New Roman" w:eastAsia="Times New Roman" w:hAnsi="Times New Roman" w:cs="Times New Roman"/>
          <w:color w:val="000000"/>
          <w:spacing w:val="0"/>
          <w:w w:val="100"/>
          <w:position w:val="0"/>
        </w:rPr>
        <w:t>97,924,000</w:t>
      </w:r>
      <w:r>
        <w:rPr>
          <w:color w:val="000000"/>
          <w:spacing w:val="0"/>
          <w:w w:val="100"/>
          <w:position w:val="0"/>
        </w:rPr>
        <w:t xml:space="preserve">股，占本公司总股本的 </w:t>
      </w:r>
      <w:r>
        <w:rPr>
          <w:rFonts w:ascii="Times New Roman" w:eastAsia="Times New Roman" w:hAnsi="Times New Roman" w:cs="Times New Roman"/>
          <w:color w:val="000000"/>
          <w:spacing w:val="0"/>
          <w:w w:val="100"/>
          <w:position w:val="0"/>
        </w:rPr>
        <w:t>1.51%</w:t>
      </w:r>
      <w:r>
        <w:rPr>
          <w:color w:val="000000"/>
          <w:spacing w:val="0"/>
          <w:w w:val="100"/>
          <w:position w:val="0"/>
        </w:rPr>
        <w:t>，该等股份包含在香港中央结算（代理人）有限公司持有的股份总数中。</w:t>
      </w:r>
    </w:p>
    <w:p>
      <w:pPr>
        <w:pStyle w:val="Style5"/>
        <w:keepNext w:val="0"/>
        <w:keepLines w:val="0"/>
        <w:widowControl w:val="0"/>
        <w:numPr>
          <w:ilvl w:val="0"/>
          <w:numId w:val="45"/>
        </w:numPr>
        <w:shd w:val="clear" w:color="auto" w:fill="auto"/>
        <w:tabs>
          <w:tab w:pos="1287" w:val="left"/>
        </w:tabs>
        <w:bidi w:val="0"/>
        <w:spacing w:before="0" w:after="0" w:line="367" w:lineRule="exact"/>
        <w:ind w:left="540" w:right="0" w:firstLine="420"/>
        <w:jc w:val="left"/>
      </w:pPr>
      <w:bookmarkStart w:id="698" w:name="bookmark698"/>
      <w:bookmarkEnd w:id="698"/>
      <w:r>
        <w:rPr>
          <w:color w:val="000000"/>
          <w:spacing w:val="0"/>
          <w:w w:val="100"/>
          <w:position w:val="0"/>
        </w:rPr>
        <w:t>截止本报告期末，中远海运港口发展持有本公司</w:t>
      </w:r>
      <w:r>
        <w:rPr>
          <w:rFonts w:ascii="Times New Roman" w:eastAsia="Times New Roman" w:hAnsi="Times New Roman" w:cs="Times New Roman"/>
          <w:color w:val="000000"/>
          <w:spacing w:val="0"/>
          <w:w w:val="100"/>
          <w:position w:val="0"/>
        </w:rPr>
        <w:t>H</w:t>
      </w:r>
      <w:r>
        <w:rPr>
          <w:color w:val="000000"/>
          <w:spacing w:val="0"/>
          <w:w w:val="100"/>
          <w:position w:val="0"/>
        </w:rPr>
        <w:t>股</w:t>
      </w:r>
      <w:r>
        <w:rPr>
          <w:rFonts w:ascii="Times New Roman" w:eastAsia="Times New Roman" w:hAnsi="Times New Roman" w:cs="Times New Roman"/>
          <w:color w:val="000000"/>
          <w:spacing w:val="0"/>
          <w:w w:val="100"/>
          <w:position w:val="0"/>
        </w:rPr>
        <w:t>173,313,000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2.67%</w:t>
      </w:r>
      <w:r>
        <w:rPr>
          <w:color w:val="000000"/>
          <w:spacing w:val="0"/>
          <w:w w:val="100"/>
          <w:position w:val="0"/>
        </w:rPr>
        <w:t>， 该等股份包含在香港中央结算（代理人）有限公司持有的股份总数中。中远海运港口发展与上海中 海码头、中海码头、中远海运青岛均受中远海运集团控制。</w:t>
      </w:r>
    </w:p>
    <w:p>
      <w:pPr>
        <w:pStyle w:val="Style5"/>
        <w:keepNext w:val="0"/>
        <w:keepLines w:val="0"/>
        <w:widowControl w:val="0"/>
        <w:numPr>
          <w:ilvl w:val="0"/>
          <w:numId w:val="45"/>
        </w:numPr>
        <w:shd w:val="clear" w:color="auto" w:fill="auto"/>
        <w:tabs>
          <w:tab w:pos="1287" w:val="left"/>
        </w:tabs>
        <w:bidi w:val="0"/>
        <w:spacing w:before="0" w:after="320" w:line="367" w:lineRule="exact"/>
        <w:ind w:left="540" w:right="0" w:firstLine="420"/>
        <w:jc w:val="left"/>
      </w:pPr>
      <w:bookmarkStart w:id="699" w:name="bookmark699"/>
      <w:bookmarkEnd w:id="699"/>
      <w:r>
        <w:rPr>
          <w:color w:val="000000"/>
          <w:spacing w:val="0"/>
          <w:w w:val="100"/>
          <w:position w:val="0"/>
        </w:rPr>
        <w:t>本报告期内，青岛国际投资有限公司参与转融通证券出借业务，将持有的本公司</w:t>
      </w:r>
      <w:r>
        <w:rPr>
          <w:rFonts w:ascii="Times New Roman" w:eastAsia="Times New Roman" w:hAnsi="Times New Roman" w:cs="Times New Roman"/>
          <w:color w:val="000000"/>
          <w:spacing w:val="0"/>
          <w:w w:val="100"/>
          <w:position w:val="0"/>
        </w:rPr>
        <w:t>6,562,000</w:t>
      </w:r>
      <w:r>
        <w:rPr>
          <w:color w:val="000000"/>
          <w:spacing w:val="0"/>
          <w:w w:val="100"/>
          <w:position w:val="0"/>
        </w:rPr>
        <w:t>股 无限售条件流通股出借给中国证券金融股份有限公司，所涉及的股份不发生所有权转移。</w:t>
      </w:r>
    </w:p>
    <w:p>
      <w:pPr>
        <w:pStyle w:val="Style5"/>
        <w:keepNext w:val="0"/>
        <w:keepLines w:val="0"/>
        <w:widowControl w:val="0"/>
        <w:shd w:val="clear" w:color="auto" w:fill="auto"/>
        <w:bidi w:val="0"/>
        <w:spacing w:before="0" w:after="0" w:line="367" w:lineRule="exact"/>
        <w:ind w:left="0" w:right="0" w:firstLine="540"/>
        <w:jc w:val="left"/>
      </w:pPr>
      <w:r>
        <w:rPr>
          <w:color w:val="000000"/>
          <w:spacing w:val="0"/>
          <w:w w:val="100"/>
          <w:position w:val="0"/>
        </w:rPr>
        <w:t>前十名有限售条件股东持股数量及限售条件</w:t>
      </w:r>
    </w:p>
    <w:p>
      <w:pPr>
        <w:pStyle w:val="Style5"/>
        <w:keepNext w:val="0"/>
        <w:keepLines w:val="0"/>
        <w:widowControl w:val="0"/>
        <w:shd w:val="clear" w:color="auto" w:fill="auto"/>
        <w:bidi w:val="0"/>
        <w:spacing w:before="0" w:after="100" w:line="367" w:lineRule="exact"/>
        <w:ind w:left="0" w:right="0" w:firstLine="54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328" w:right="0" w:firstLine="0"/>
        <w:jc w:val="left"/>
      </w:pPr>
      <w:r>
        <w:rPr>
          <w:color w:val="000000"/>
          <w:spacing w:val="0"/>
          <w:w w:val="100"/>
          <w:position w:val="0"/>
        </w:rPr>
        <w:t>单位：股</w:t>
      </w:r>
    </w:p>
    <w:tbl>
      <w:tblPr>
        <w:tblOverlap w:val="never"/>
        <w:jc w:val="center"/>
        <w:tblLayout w:type="fixed"/>
      </w:tblPr>
      <w:tblGrid>
        <w:gridCol w:w="672"/>
        <w:gridCol w:w="2669"/>
        <w:gridCol w:w="1738"/>
        <w:gridCol w:w="1358"/>
        <w:gridCol w:w="1118"/>
        <w:gridCol w:w="1742"/>
      </w:tblGrid>
      <w:tr>
        <w:trPr>
          <w:trHeight w:val="73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持有的有限售条 件股份数量</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有限售条件股份可上市</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交易情况</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0"/>
              <w:jc w:val="center"/>
            </w:pPr>
            <w:r>
              <w:rPr>
                <w:color w:val="000000"/>
                <w:spacing w:val="0"/>
                <w:w w:val="100"/>
                <w:position w:val="0"/>
              </w:rPr>
              <w:t>可上市交易 时间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新增可上 市交易股 份数量</w:t>
            </w:r>
          </w:p>
        </w:tc>
        <w:tc>
          <w:tcPr>
            <w:vMerge/>
            <w:tcBorders>
              <w:left w:val="single" w:sz="4"/>
              <w:right w:val="single" w:sz="4"/>
            </w:tcBorders>
            <w:shd w:val="clear" w:color="auto" w:fill="FFFFFF"/>
            <w:vAlign w:val="center"/>
          </w:tcPr>
          <w:p>
            <w:pP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山东港口青岛港集团有限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3,522,179,000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2022-01-21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77" w:lineRule="exact"/>
              <w:ind w:left="0" w:right="0" w:firstLine="0"/>
              <w:jc w:val="left"/>
            </w:pPr>
            <w:r>
              <w:rPr>
                <w:color w:val="000000"/>
                <w:spacing w:val="0"/>
                <w:w w:val="100"/>
                <w:position w:val="0"/>
              </w:rPr>
              <w:t>自本公司</w:t>
            </w:r>
            <w:r>
              <w:rPr>
                <w:rFonts w:ascii="Times New Roman" w:eastAsia="Times New Roman" w:hAnsi="Times New Roman" w:cs="Times New Roman"/>
                <w:color w:val="000000"/>
                <w:spacing w:val="0"/>
                <w:w w:val="100"/>
                <w:position w:val="0"/>
              </w:rPr>
              <w:t>A</w:t>
            </w:r>
            <w:r>
              <w:rPr>
                <w:color w:val="000000"/>
                <w:spacing w:val="0"/>
                <w:w w:val="100"/>
                <w:position w:val="0"/>
              </w:rPr>
              <w:t>股上 市之日起满</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w:t>
            </w:r>
          </w:p>
        </w:tc>
      </w:tr>
      <w:tr>
        <w:trPr>
          <w:trHeight w:val="739" w:hRule="exact"/>
        </w:trPr>
        <w:tc>
          <w:tcPr>
            <w:gridSpan w:val="2"/>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上述股东关联关系或一致行动的 说明</w:t>
            </w:r>
          </w:p>
        </w:tc>
        <w:tc>
          <w:tcPr>
            <w:gridSpan w:val="4"/>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6"/>
        <w:keepNext/>
        <w:keepLines/>
        <w:widowControl w:val="0"/>
        <w:shd w:val="clear" w:color="auto" w:fill="auto"/>
        <w:bidi w:val="0"/>
        <w:spacing w:before="0" w:after="180" w:line="240" w:lineRule="auto"/>
        <w:ind w:left="0" w:right="0" w:firstLine="540"/>
        <w:jc w:val="left"/>
      </w:pPr>
      <w:bookmarkStart w:id="700" w:name="bookmark700"/>
      <w:bookmarkStart w:id="701" w:name="bookmark701"/>
      <w:bookmarkStart w:id="702" w:name="bookmark702"/>
      <w:bookmarkStart w:id="703" w:name="bookmark703"/>
      <w:r>
        <w:rPr>
          <w:rFonts w:ascii="Calibri" w:eastAsia="Calibri" w:hAnsi="Calibri" w:cs="Calibri"/>
          <w:color w:val="000000"/>
          <w:spacing w:val="0"/>
          <w:w w:val="100"/>
          <w:position w:val="0"/>
          <w:sz w:val="20"/>
          <w:szCs w:val="20"/>
        </w:rPr>
        <w:t>（</w:t>
      </w:r>
      <w:bookmarkEnd w:id="702"/>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w:t>
      </w:r>
      <w:bookmarkEnd w:id="700"/>
      <w:bookmarkEnd w:id="701"/>
      <w:bookmarkEnd w:id="703"/>
    </w:p>
    <w:p>
      <w:pPr>
        <w:pStyle w:val="Style5"/>
        <w:keepNext w:val="0"/>
        <w:keepLines w:val="0"/>
        <w:widowControl w:val="0"/>
        <w:shd w:val="clear" w:color="auto" w:fill="auto"/>
        <w:bidi w:val="0"/>
        <w:spacing w:before="0" w:after="540" w:line="240" w:lineRule="auto"/>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80" w:line="240" w:lineRule="auto"/>
        <w:ind w:left="0" w:right="0" w:firstLine="540"/>
        <w:jc w:val="left"/>
      </w:pPr>
      <w:bookmarkStart w:id="704" w:name="bookmark704"/>
      <w:r>
        <w:rPr>
          <w:b/>
          <w:bCs/>
          <w:color w:val="000000"/>
          <w:spacing w:val="0"/>
          <w:w w:val="100"/>
          <w:position w:val="0"/>
        </w:rPr>
        <w:t>四</w:t>
      </w:r>
      <w:bookmarkEnd w:id="704"/>
      <w:r>
        <w:rPr>
          <w:b/>
          <w:bCs/>
          <w:color w:val="000000"/>
          <w:spacing w:val="0"/>
          <w:w w:val="100"/>
          <w:position w:val="0"/>
        </w:rPr>
        <w:t>、控股股东及实际控制人情况</w:t>
      </w:r>
    </w:p>
    <w:p>
      <w:pPr>
        <w:pStyle w:val="Style5"/>
        <w:keepNext w:val="0"/>
        <w:keepLines w:val="0"/>
        <w:widowControl w:val="0"/>
        <w:shd w:val="clear" w:color="auto" w:fill="auto"/>
        <w:bidi w:val="0"/>
        <w:spacing w:before="0" w:after="180" w:line="240" w:lineRule="auto"/>
        <w:ind w:left="0" w:right="0" w:firstLine="540"/>
        <w:jc w:val="left"/>
      </w:pPr>
      <w:bookmarkStart w:id="705" w:name="bookmark705"/>
      <w:r>
        <w:rPr>
          <w:rFonts w:ascii="Calibri" w:eastAsia="Calibri" w:hAnsi="Calibri" w:cs="Calibri"/>
          <w:b/>
          <w:bCs/>
          <w:color w:val="000000"/>
          <w:spacing w:val="0"/>
          <w:w w:val="100"/>
          <w:position w:val="0"/>
          <w:sz w:val="20"/>
          <w:szCs w:val="20"/>
        </w:rPr>
        <w:t>（</w:t>
      </w:r>
      <w:bookmarkEnd w:id="70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5"/>
        <w:keepNext w:val="0"/>
        <w:keepLines w:val="0"/>
        <w:widowControl w:val="0"/>
        <w:numPr>
          <w:ilvl w:val="0"/>
          <w:numId w:val="47"/>
        </w:numPr>
        <w:shd w:val="clear" w:color="auto" w:fill="auto"/>
        <w:tabs>
          <w:tab w:pos="964" w:val="left"/>
        </w:tabs>
        <w:bidi w:val="0"/>
        <w:spacing w:before="0" w:after="180" w:line="240" w:lineRule="auto"/>
        <w:ind w:left="0" w:right="0" w:firstLine="540"/>
        <w:jc w:val="left"/>
      </w:pPr>
      <w:bookmarkStart w:id="706" w:name="bookmark706"/>
      <w:bookmarkEnd w:id="706"/>
      <w:r>
        <w:rPr>
          <w:b/>
          <w:bCs/>
          <w:color w:val="000000"/>
          <w:spacing w:val="0"/>
          <w:w w:val="100"/>
          <w:position w:val="0"/>
        </w:rPr>
        <w:t>法人</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08"/>
        <w:gridCol w:w="6384"/>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山东港口青岛港集团有限公司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苏建光</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217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【资产管理；投资管理；股权投资】（未经金融监管部门批准，不 得从事吸收存款、融资担保、代客理财等金融业务）；港区土地开 发；不动产租赁；有形动产租赁；港口建设工程项目管理；港口旅 客运输服务；货物装卸；港口仓储及运输业、辅助业；货物销售； 港口供水、供电、供热；保洁服务；电气设备销售；承揽电力工程。</w:t>
            </w:r>
          </w:p>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（依法须经批准的项目，经相关部门批准后方可开展经营活动）。</w:t>
            </w:r>
          </w:p>
        </w:tc>
      </w:tr>
      <w:tr>
        <w:trPr>
          <w:trHeight w:val="109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报告期内控股和参股的其他 境内外上市公司的股权情况</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0" w:lineRule="exact"/>
              <w:ind w:left="0" w:right="0" w:firstLine="0"/>
              <w:jc w:val="both"/>
            </w:pPr>
            <w:r>
              <w:rPr>
                <w:color w:val="000000"/>
                <w:spacing w:val="0"/>
                <w:w w:val="100"/>
                <w:position w:val="0"/>
              </w:rPr>
              <w:t>截至本报告期末，青岛港集团通过金控公司持有中远海运控股股份 有限公司</w:t>
            </w:r>
            <w:r>
              <w:rPr>
                <w:color w:val="000000"/>
                <w:spacing w:val="0"/>
                <w:w w:val="100"/>
                <w:position w:val="0"/>
              </w:rPr>
              <w:t>（</w:t>
            </w:r>
            <w:r>
              <w:rPr>
                <w:rFonts w:ascii="Times New Roman" w:eastAsia="Times New Roman" w:hAnsi="Times New Roman" w:cs="Times New Roman"/>
                <w:color w:val="000000"/>
                <w:spacing w:val="0"/>
                <w:w w:val="100"/>
                <w:position w:val="0"/>
              </w:rPr>
              <w:t>601919.SH</w:t>
            </w:r>
            <w:r>
              <w:rPr>
                <w:color w:val="000000"/>
                <w:spacing w:val="0"/>
                <w:w w:val="100"/>
                <w:position w:val="0"/>
              </w:rPr>
              <w:t xml:space="preserve">） </w:t>
            </w:r>
            <w:r>
              <w:rPr>
                <w:rFonts w:ascii="Times New Roman" w:eastAsia="Times New Roman" w:hAnsi="Times New Roman" w:cs="Times New Roman"/>
                <w:color w:val="000000"/>
                <w:spacing w:val="0"/>
                <w:w w:val="100"/>
                <w:position w:val="0"/>
              </w:rPr>
              <w:t>11,892,189</w:t>
            </w:r>
            <w:r>
              <w:rPr>
                <w:color w:val="000000"/>
                <w:spacing w:val="0"/>
                <w:w w:val="100"/>
                <w:position w:val="0"/>
              </w:rPr>
              <w:t>股</w:t>
            </w:r>
            <w:r>
              <w:rPr>
                <w:rFonts w:ascii="Times New Roman" w:eastAsia="Times New Roman" w:hAnsi="Times New Roman" w:cs="Times New Roman"/>
                <w:color w:val="000000"/>
                <w:spacing w:val="0"/>
                <w:w w:val="100"/>
                <w:position w:val="0"/>
              </w:rPr>
              <w:t>A</w:t>
            </w:r>
            <w:r>
              <w:rPr>
                <w:color w:val="000000"/>
                <w:spacing w:val="0"/>
                <w:w w:val="100"/>
                <w:position w:val="0"/>
              </w:rPr>
              <w:t xml:space="preserve">股股票，占其总股本比例为 </w:t>
            </w:r>
            <w:r>
              <w:rPr>
                <w:rFonts w:ascii="Times New Roman" w:eastAsia="Times New Roman" w:hAnsi="Times New Roman" w:cs="Times New Roman"/>
                <w:color w:val="000000"/>
                <w:spacing w:val="0"/>
                <w:w w:val="100"/>
                <w:position w:val="0"/>
              </w:rPr>
              <w:t>0.074%</w:t>
            </w:r>
            <w:r>
              <w:rPr>
                <w:color w:val="000000"/>
                <w:spacing w:val="0"/>
                <w:w w:val="100"/>
                <w:position w:val="0"/>
              </w:rPr>
              <w:t>。</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59" w:line="1" w:lineRule="exact"/>
      </w:pPr>
    </w:p>
    <w:p>
      <w:pPr>
        <w:pStyle w:val="Style16"/>
        <w:keepNext/>
        <w:keepLines/>
        <w:widowControl w:val="0"/>
        <w:numPr>
          <w:ilvl w:val="0"/>
          <w:numId w:val="47"/>
        </w:numPr>
        <w:shd w:val="clear" w:color="auto" w:fill="auto"/>
        <w:tabs>
          <w:tab w:pos="964" w:val="left"/>
        </w:tabs>
        <w:bidi w:val="0"/>
        <w:spacing w:before="0" w:after="100" w:line="240" w:lineRule="auto"/>
        <w:ind w:left="0" w:right="0" w:firstLine="540"/>
        <w:jc w:val="left"/>
      </w:pPr>
      <w:bookmarkStart w:id="707" w:name="bookmark707"/>
      <w:bookmarkStart w:id="708" w:name="bookmark708"/>
      <w:bookmarkStart w:id="709" w:name="bookmark709"/>
      <w:bookmarkStart w:id="710" w:name="bookmark710"/>
      <w:bookmarkEnd w:id="709"/>
      <w:r>
        <w:rPr>
          <w:color w:val="000000"/>
          <w:spacing w:val="0"/>
          <w:w w:val="100"/>
          <w:position w:val="0"/>
        </w:rPr>
        <w:t>自然人</w:t>
      </w:r>
      <w:bookmarkEnd w:id="707"/>
      <w:bookmarkEnd w:id="708"/>
      <w:bookmarkEnd w:id="710"/>
    </w:p>
    <w:p>
      <w:pPr>
        <w:pStyle w:val="Style5"/>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47"/>
        </w:numPr>
        <w:shd w:val="clear" w:color="auto" w:fill="auto"/>
        <w:tabs>
          <w:tab w:pos="964" w:val="left"/>
        </w:tabs>
        <w:bidi w:val="0"/>
        <w:spacing w:before="0" w:after="100" w:line="240" w:lineRule="auto"/>
        <w:ind w:left="0" w:right="0" w:firstLine="540"/>
        <w:jc w:val="left"/>
      </w:pPr>
      <w:bookmarkStart w:id="711" w:name="bookmark711"/>
      <w:bookmarkStart w:id="712" w:name="bookmark712"/>
      <w:bookmarkStart w:id="713" w:name="bookmark713"/>
      <w:bookmarkStart w:id="714" w:name="bookmark714"/>
      <w:bookmarkEnd w:id="713"/>
      <w:r>
        <w:rPr>
          <w:color w:val="000000"/>
          <w:spacing w:val="0"/>
          <w:w w:val="100"/>
          <w:position w:val="0"/>
        </w:rPr>
        <w:t>公司不存在控股股东情况的特别说明</w:t>
      </w:r>
      <w:bookmarkEnd w:id="711"/>
      <w:bookmarkEnd w:id="712"/>
      <w:bookmarkEnd w:id="714"/>
    </w:p>
    <w:p>
      <w:pPr>
        <w:pStyle w:val="Style5"/>
        <w:keepNext w:val="0"/>
        <w:keepLines w:val="0"/>
        <w:widowControl w:val="0"/>
        <w:shd w:val="clear" w:color="auto" w:fill="auto"/>
        <w:tabs>
          <w:tab w:pos="1394" w:val="left"/>
        </w:tabs>
        <w:bidi w:val="0"/>
        <w:spacing w:before="0" w:after="360" w:line="240" w:lineRule="auto"/>
        <w:ind w:left="0" w:right="0" w:firstLine="54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numPr>
          <w:ilvl w:val="0"/>
          <w:numId w:val="47"/>
        </w:numPr>
        <w:shd w:val="clear" w:color="auto" w:fill="auto"/>
        <w:tabs>
          <w:tab w:pos="964" w:val="left"/>
        </w:tabs>
        <w:bidi w:val="0"/>
        <w:spacing w:before="0" w:after="100" w:line="240" w:lineRule="auto"/>
        <w:ind w:left="0" w:right="0" w:firstLine="540"/>
        <w:jc w:val="left"/>
      </w:pPr>
      <w:bookmarkStart w:id="715" w:name="bookmark715"/>
      <w:bookmarkStart w:id="716" w:name="bookmark716"/>
      <w:bookmarkStart w:id="717" w:name="bookmark717"/>
      <w:bookmarkStart w:id="718" w:name="bookmark718"/>
      <w:bookmarkEnd w:id="717"/>
      <w:r>
        <w:rPr>
          <w:color w:val="000000"/>
          <w:spacing w:val="0"/>
          <w:w w:val="100"/>
          <w:position w:val="0"/>
        </w:rPr>
        <w:t>报告期内控股股东变更情况的说明</w:t>
      </w:r>
      <w:bookmarkEnd w:id="715"/>
      <w:bookmarkEnd w:id="716"/>
      <w:bookmarkEnd w:id="718"/>
    </w:p>
    <w:p>
      <w:pPr>
        <w:pStyle w:val="Style5"/>
        <w:keepNext w:val="0"/>
        <w:keepLines w:val="0"/>
        <w:widowControl w:val="0"/>
        <w:shd w:val="clear" w:color="auto" w:fill="auto"/>
        <w:tabs>
          <w:tab w:pos="1394" w:val="left"/>
        </w:tabs>
        <w:bidi w:val="0"/>
        <w:spacing w:before="0" w:after="360" w:line="240" w:lineRule="auto"/>
        <w:ind w:left="0" w:right="0" w:firstLine="54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numPr>
          <w:ilvl w:val="0"/>
          <w:numId w:val="47"/>
        </w:numPr>
        <w:shd w:val="clear" w:color="auto" w:fill="auto"/>
        <w:tabs>
          <w:tab w:pos="964" w:val="left"/>
        </w:tabs>
        <w:bidi w:val="0"/>
        <w:spacing w:before="0" w:after="100" w:line="240" w:lineRule="auto"/>
        <w:ind w:left="0" w:right="0" w:firstLine="540"/>
        <w:jc w:val="left"/>
      </w:pPr>
      <w:bookmarkStart w:id="719" w:name="bookmark719"/>
      <w:bookmarkStart w:id="720" w:name="bookmark720"/>
      <w:bookmarkStart w:id="721" w:name="bookmark721"/>
      <w:bookmarkStart w:id="722" w:name="bookmark722"/>
      <w:bookmarkEnd w:id="721"/>
      <w:r>
        <w:rPr>
          <w:color w:val="000000"/>
          <w:spacing w:val="0"/>
          <w:w w:val="100"/>
          <w:position w:val="0"/>
        </w:rPr>
        <w:t>公司与控股股东之间的产权及控制关系的方框图</w:t>
      </w:r>
      <w:bookmarkEnd w:id="719"/>
      <w:bookmarkEnd w:id="720"/>
      <w:bookmarkEnd w:id="722"/>
    </w:p>
    <w:p>
      <w:pPr>
        <w:pStyle w:val="Style5"/>
        <w:keepNext w:val="0"/>
        <w:keepLines w:val="0"/>
        <w:widowControl w:val="0"/>
        <w:shd w:val="clear" w:color="auto" w:fill="auto"/>
        <w:bidi w:val="0"/>
        <w:spacing w:before="0" w:after="180" w:line="240" w:lineRule="auto"/>
        <w:ind w:left="0" w:right="0" w:firstLine="540"/>
        <w:jc w:val="left"/>
      </w:pPr>
      <w:r>
        <w:rPr>
          <w:color w:val="000000"/>
          <w:spacing w:val="0"/>
          <w:w w:val="100"/>
          <w:position w:val="0"/>
        </w:rPr>
        <w:t>J</w:t>
      </w:r>
      <w:r>
        <w:rPr>
          <w:color w:val="000000"/>
          <w:spacing w:val="0"/>
          <w:w w:val="100"/>
          <w:position w:val="0"/>
        </w:rPr>
        <w:t>适用口不适用</w:t>
      </w:r>
      <w:r>
        <w:br w:type="page"/>
      </w:r>
    </w:p>
    <w:p>
      <w:pPr>
        <w:widowControl w:val="0"/>
        <w:jc w:val="center"/>
        <w:rPr>
          <w:sz w:val="2"/>
          <w:szCs w:val="2"/>
        </w:rPr>
      </w:pPr>
      <w:r>
        <w:drawing>
          <wp:inline>
            <wp:extent cx="5614670" cy="303593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614670" cy="3035935"/>
                    </a:xfrm>
                    <a:prstGeom prst="rect"/>
                  </pic:spPr>
                </pic:pic>
              </a:graphicData>
            </a:graphic>
          </wp:inline>
        </w:drawing>
      </w:r>
    </w:p>
    <w:p>
      <w:pPr>
        <w:widowControl w:val="0"/>
        <w:spacing w:after="179" w:line="1" w:lineRule="exact"/>
      </w:pPr>
    </w:p>
    <w:p>
      <w:pPr>
        <w:widowControl w:val="0"/>
        <w:spacing w:line="1" w:lineRule="exact"/>
      </w:pPr>
    </w:p>
    <w:p>
      <w:pPr>
        <w:pStyle w:val="Style24"/>
        <w:keepNext w:val="0"/>
        <w:keepLines w:val="0"/>
        <w:widowControl w:val="0"/>
        <w:shd w:val="clear" w:color="auto" w:fill="auto"/>
        <w:bidi w:val="0"/>
        <w:spacing w:before="0" w:after="12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4"/>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1 法人</w:t>
      </w:r>
    </w:p>
    <w:p>
      <w:pPr>
        <w:pStyle w:val="Style24"/>
        <w:keepNext w:val="0"/>
        <w:keepLines w:val="0"/>
        <w:widowControl w:val="0"/>
        <w:shd w:val="clear" w:color="auto" w:fill="auto"/>
        <w:bidi w:val="0"/>
        <w:spacing w:before="0" w:after="120" w:line="240" w:lineRule="auto"/>
        <w:ind w:left="96" w:right="0" w:firstLine="0"/>
        <w:jc w:val="left"/>
      </w:pPr>
      <w:r>
        <w:rPr>
          <w:color w:val="000000"/>
          <w:spacing w:val="0"/>
          <w:w w:val="100"/>
          <w:position w:val="0"/>
        </w:rPr>
        <w:t>"适用口不适用</w:t>
      </w:r>
    </w:p>
    <w:tbl>
      <w:tblPr>
        <w:tblOverlap w:val="never"/>
        <w:jc w:val="center"/>
        <w:tblLayout w:type="fixed"/>
      </w:tblPr>
      <w:tblGrid>
        <w:gridCol w:w="2237"/>
        <w:gridCol w:w="7061"/>
      </w:tblGrid>
      <w:tr>
        <w:trPr>
          <w:trHeight w:val="63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青岛市人民政府国有资产监督管理委员会</w:t>
            </w:r>
          </w:p>
        </w:tc>
      </w:tr>
    </w:tbl>
    <w:p>
      <w:pPr>
        <w:widowControl w:val="0"/>
        <w:spacing w:after="459" w:line="1" w:lineRule="exact"/>
      </w:pPr>
    </w:p>
    <w:p>
      <w:pPr>
        <w:pStyle w:val="Style5"/>
        <w:keepNext w:val="0"/>
        <w:keepLines w:val="0"/>
        <w:widowControl w:val="0"/>
        <w:numPr>
          <w:ilvl w:val="0"/>
          <w:numId w:val="49"/>
        </w:numPr>
        <w:shd w:val="clear" w:color="auto" w:fill="auto"/>
        <w:tabs>
          <w:tab w:pos="974" w:val="left"/>
        </w:tabs>
        <w:bidi w:val="0"/>
        <w:spacing w:before="0" w:after="120" w:line="240" w:lineRule="auto"/>
        <w:ind w:left="0" w:right="0" w:firstLine="540"/>
        <w:jc w:val="left"/>
      </w:pPr>
      <w:bookmarkStart w:id="723" w:name="bookmark723"/>
      <w:bookmarkEnd w:id="723"/>
      <w:r>
        <w:rPr>
          <w:b/>
          <w:bCs/>
          <w:color w:val="000000"/>
          <w:spacing w:val="0"/>
          <w:w w:val="100"/>
          <w:position w:val="0"/>
        </w:rPr>
        <w:t>自然人</w:t>
      </w:r>
    </w:p>
    <w:p>
      <w:pPr>
        <w:pStyle w:val="Style5"/>
        <w:keepNext w:val="0"/>
        <w:keepLines w:val="0"/>
        <w:widowControl w:val="0"/>
        <w:shd w:val="clear" w:color="auto" w:fill="auto"/>
        <w:bidi w:val="0"/>
        <w:spacing w:before="0" w:after="460" w:line="240" w:lineRule="auto"/>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49"/>
        </w:numPr>
        <w:shd w:val="clear" w:color="auto" w:fill="auto"/>
        <w:tabs>
          <w:tab w:pos="974" w:val="left"/>
        </w:tabs>
        <w:bidi w:val="0"/>
        <w:spacing w:before="0" w:after="120" w:line="240" w:lineRule="auto"/>
        <w:ind w:left="0" w:right="0" w:firstLine="540"/>
        <w:jc w:val="left"/>
      </w:pPr>
      <w:bookmarkStart w:id="724" w:name="bookmark724"/>
      <w:bookmarkEnd w:id="724"/>
      <w:r>
        <w:rPr>
          <w:b/>
          <w:bCs/>
          <w:color w:val="000000"/>
          <w:spacing w:val="0"/>
          <w:w w:val="100"/>
          <w:position w:val="0"/>
        </w:rPr>
        <w:t>公司不存在实际控制人情况的特别说明</w:t>
      </w:r>
    </w:p>
    <w:p>
      <w:pPr>
        <w:pStyle w:val="Style5"/>
        <w:keepNext w:val="0"/>
        <w:keepLines w:val="0"/>
        <w:widowControl w:val="0"/>
        <w:shd w:val="clear" w:color="auto" w:fill="auto"/>
        <w:tabs>
          <w:tab w:pos="1394" w:val="left"/>
        </w:tabs>
        <w:bidi w:val="0"/>
        <w:spacing w:before="0" w:after="460" w:line="240" w:lineRule="auto"/>
        <w:ind w:left="0" w:right="0" w:firstLine="54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49"/>
        </w:numPr>
        <w:shd w:val="clear" w:color="auto" w:fill="auto"/>
        <w:tabs>
          <w:tab w:pos="974" w:val="left"/>
        </w:tabs>
        <w:bidi w:val="0"/>
        <w:spacing w:before="0" w:after="120" w:line="240" w:lineRule="auto"/>
        <w:ind w:left="0" w:right="0" w:firstLine="540"/>
        <w:jc w:val="left"/>
      </w:pPr>
      <w:bookmarkStart w:id="725" w:name="bookmark725"/>
      <w:bookmarkEnd w:id="725"/>
      <w:r>
        <w:rPr>
          <w:b/>
          <w:bCs/>
          <w:color w:val="000000"/>
          <w:spacing w:val="0"/>
          <w:w w:val="100"/>
          <w:position w:val="0"/>
        </w:rPr>
        <w:t>报告期内公司控制权发生变更的情况说明</w:t>
      </w:r>
    </w:p>
    <w:p>
      <w:pPr>
        <w:pStyle w:val="Style5"/>
        <w:keepNext w:val="0"/>
        <w:keepLines w:val="0"/>
        <w:widowControl w:val="0"/>
        <w:shd w:val="clear" w:color="auto" w:fill="auto"/>
        <w:tabs>
          <w:tab w:pos="1394" w:val="left"/>
        </w:tabs>
        <w:bidi w:val="0"/>
        <w:spacing w:before="0" w:after="460" w:line="240" w:lineRule="auto"/>
        <w:ind w:left="0" w:right="0" w:firstLine="54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49"/>
        </w:numPr>
        <w:shd w:val="clear" w:color="auto" w:fill="auto"/>
        <w:tabs>
          <w:tab w:pos="974" w:val="left"/>
        </w:tabs>
        <w:bidi w:val="0"/>
        <w:spacing w:before="0" w:after="120" w:line="240" w:lineRule="auto"/>
        <w:ind w:left="0" w:right="0" w:firstLine="540"/>
        <w:jc w:val="left"/>
      </w:pPr>
      <w:bookmarkStart w:id="726" w:name="bookmark726"/>
      <w:bookmarkEnd w:id="726"/>
      <w:r>
        <w:rPr>
          <w:b/>
          <w:bCs/>
          <w:color w:val="000000"/>
          <w:spacing w:val="0"/>
          <w:w w:val="100"/>
          <w:position w:val="0"/>
        </w:rPr>
        <w:t>公司与实际控制人之间的产权及控制关系的方框图</w:t>
      </w:r>
    </w:p>
    <w:p>
      <w:pPr>
        <w:pStyle w:val="Style5"/>
        <w:keepNext w:val="0"/>
        <w:keepLines w:val="0"/>
        <w:widowControl w:val="0"/>
        <w:shd w:val="clear" w:color="auto" w:fill="auto"/>
        <w:bidi w:val="0"/>
        <w:spacing w:before="0" w:after="320" w:line="240" w:lineRule="auto"/>
        <w:ind w:left="0" w:right="0" w:firstLine="540"/>
        <w:jc w:val="left"/>
      </w:pPr>
      <w:r>
        <w:rPr>
          <w:color w:val="000000"/>
          <w:spacing w:val="0"/>
          <w:w w:val="100"/>
          <w:position w:val="0"/>
        </w:rPr>
        <w:t>"适用口不适用</w:t>
      </w:r>
      <w:r>
        <w:br w:type="page"/>
      </w:r>
    </w:p>
    <w:p>
      <w:pPr>
        <w:widowControl w:val="0"/>
        <w:jc w:val="center"/>
        <w:rPr>
          <w:sz w:val="2"/>
          <w:szCs w:val="2"/>
        </w:rPr>
      </w:pPr>
      <w:r>
        <w:drawing>
          <wp:inline>
            <wp:extent cx="5614670" cy="320675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5614670" cy="3206750"/>
                    </a:xfrm>
                    <a:prstGeom prst="rect"/>
                  </pic:spPr>
                </pic:pic>
              </a:graphicData>
            </a:graphic>
          </wp:inline>
        </w:drawing>
      </w:r>
    </w:p>
    <w:p>
      <w:pPr>
        <w:widowControl w:val="0"/>
        <w:spacing w:after="199" w:line="1" w:lineRule="exact"/>
      </w:pPr>
    </w:p>
    <w:p>
      <w:pPr>
        <w:pStyle w:val="Style16"/>
        <w:keepNext/>
        <w:keepLines/>
        <w:widowControl w:val="0"/>
        <w:numPr>
          <w:ilvl w:val="0"/>
          <w:numId w:val="49"/>
        </w:numPr>
        <w:shd w:val="clear" w:color="auto" w:fill="auto"/>
        <w:tabs>
          <w:tab w:pos="943" w:val="left"/>
        </w:tabs>
        <w:bidi w:val="0"/>
        <w:spacing w:before="0" w:after="200" w:line="240" w:lineRule="auto"/>
        <w:ind w:left="0" w:right="0" w:firstLine="540"/>
        <w:jc w:val="left"/>
      </w:pPr>
      <w:bookmarkStart w:id="727" w:name="bookmark727"/>
      <w:bookmarkStart w:id="728" w:name="bookmark728"/>
      <w:bookmarkStart w:id="729" w:name="bookmark729"/>
      <w:bookmarkStart w:id="730" w:name="bookmark730"/>
      <w:bookmarkEnd w:id="729"/>
      <w:r>
        <w:rPr>
          <w:color w:val="000000"/>
          <w:spacing w:val="0"/>
          <w:w w:val="100"/>
          <w:position w:val="0"/>
        </w:rPr>
        <w:t>实际控制人通过信托或其他资产管理方式控制公司</w:t>
      </w:r>
      <w:bookmarkEnd w:id="727"/>
      <w:bookmarkEnd w:id="728"/>
      <w:bookmarkEnd w:id="730"/>
    </w:p>
    <w:p>
      <w:pPr>
        <w:pStyle w:val="Style5"/>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"适用口不适用</w:t>
      </w:r>
    </w:p>
    <w:tbl>
      <w:tblPr>
        <w:tblOverlap w:val="never"/>
        <w:jc w:val="center"/>
        <w:tblLayout w:type="fixed"/>
      </w:tblPr>
      <w:tblGrid>
        <w:gridCol w:w="2520"/>
        <w:gridCol w:w="6538"/>
      </w:tblGrid>
      <w:tr>
        <w:trPr>
          <w:trHeight w:val="28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rPr>
                <w:sz w:val="19"/>
                <w:szCs w:val="19"/>
              </w:rPr>
            </w:pPr>
            <w:r>
              <w:rPr>
                <w:color w:val="000000"/>
                <w:spacing w:val="0"/>
                <w:w w:val="100"/>
                <w:position w:val="0"/>
                <w:sz w:val="19"/>
                <w:szCs w:val="19"/>
              </w:rPr>
              <w:t>信托合同或者其他资产管 理安排的主要内容</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1" w:lineRule="exact"/>
              <w:ind w:left="0" w:right="0" w:firstLine="0"/>
              <w:jc w:val="both"/>
              <w:rPr>
                <w:sz w:val="19"/>
                <w:szCs w:val="19"/>
              </w:rPr>
            </w:pPr>
            <w:r>
              <w:rPr>
                <w:color w:val="000000"/>
                <w:spacing w:val="0"/>
                <w:w w:val="100"/>
                <w:position w:val="0"/>
                <w:sz w:val="19"/>
                <w:szCs w:val="19"/>
              </w:rPr>
              <w:t>根据《华宝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境外市场投资</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号系列</w:t>
            </w:r>
            <w:r>
              <w:rPr>
                <w:rFonts w:ascii="Times New Roman" w:eastAsia="Times New Roman" w:hAnsi="Times New Roman" w:cs="Times New Roman"/>
                <w:color w:val="000000"/>
                <w:spacing w:val="0"/>
                <w:w w:val="100"/>
                <w:position w:val="0"/>
                <w:sz w:val="20"/>
                <w:szCs w:val="20"/>
              </w:rPr>
              <w:t>28-5</w:t>
            </w:r>
            <w:r>
              <w:rPr>
                <w:color w:val="000000"/>
                <w:spacing w:val="0"/>
                <w:w w:val="100"/>
                <w:position w:val="0"/>
                <w:sz w:val="19"/>
                <w:szCs w:val="19"/>
              </w:rPr>
              <w:t>期</w:t>
            </w:r>
            <w:r>
              <w:rPr>
                <w:rFonts w:ascii="Times New Roman" w:eastAsia="Times New Roman" w:hAnsi="Times New Roman" w:cs="Times New Roman"/>
                <w:color w:val="000000"/>
                <w:spacing w:val="0"/>
                <w:w w:val="100"/>
                <w:position w:val="0"/>
                <w:sz w:val="20"/>
                <w:szCs w:val="20"/>
              </w:rPr>
              <w:t>QDII</w:t>
            </w:r>
            <w:r>
              <w:rPr>
                <w:color w:val="000000"/>
                <w:spacing w:val="0"/>
                <w:w w:val="100"/>
                <w:position w:val="0"/>
                <w:sz w:val="19"/>
                <w:szCs w:val="19"/>
              </w:rPr>
              <w:t>单一资金信托合同》《华 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境外市场投资</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号系列</w:t>
            </w:r>
            <w:r>
              <w:rPr>
                <w:rFonts w:ascii="Times New Roman" w:eastAsia="Times New Roman" w:hAnsi="Times New Roman" w:cs="Times New Roman"/>
                <w:color w:val="000000"/>
                <w:spacing w:val="0"/>
                <w:w w:val="100"/>
                <w:position w:val="0"/>
                <w:sz w:val="20"/>
                <w:szCs w:val="20"/>
              </w:rPr>
              <w:t>28-5</w:t>
            </w:r>
            <w:r>
              <w:rPr>
                <w:color w:val="000000"/>
                <w:spacing w:val="0"/>
                <w:w w:val="100"/>
                <w:position w:val="0"/>
                <w:sz w:val="19"/>
                <w:szCs w:val="19"/>
              </w:rPr>
              <w:t>期</w:t>
            </w:r>
            <w:r>
              <w:rPr>
                <w:rFonts w:ascii="Times New Roman" w:eastAsia="Times New Roman" w:hAnsi="Times New Roman" w:cs="Times New Roman"/>
                <w:color w:val="000000"/>
                <w:spacing w:val="0"/>
                <w:w w:val="100"/>
                <w:position w:val="0"/>
                <w:sz w:val="20"/>
                <w:szCs w:val="20"/>
              </w:rPr>
              <w:t>QDII</w:t>
            </w:r>
            <w:r>
              <w:rPr>
                <w:color w:val="000000"/>
                <w:spacing w:val="0"/>
                <w:w w:val="100"/>
                <w:position w:val="0"/>
                <w:sz w:val="19"/>
                <w:szCs w:val="19"/>
              </w:rPr>
              <w:t>单一资金信托合同之补充协议》 《华宝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境外市场投资</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号系列</w:t>
            </w:r>
            <w:r>
              <w:rPr>
                <w:rFonts w:ascii="Times New Roman" w:eastAsia="Times New Roman" w:hAnsi="Times New Roman" w:cs="Times New Roman"/>
                <w:color w:val="000000"/>
                <w:spacing w:val="0"/>
                <w:w w:val="100"/>
                <w:position w:val="0"/>
                <w:sz w:val="20"/>
                <w:szCs w:val="20"/>
              </w:rPr>
              <w:t>28-5</w:t>
            </w:r>
            <w:r>
              <w:rPr>
                <w:color w:val="000000"/>
                <w:spacing w:val="0"/>
                <w:w w:val="100"/>
                <w:position w:val="0"/>
                <w:sz w:val="19"/>
                <w:szCs w:val="19"/>
              </w:rPr>
              <w:t>期</w:t>
            </w:r>
            <w:r>
              <w:rPr>
                <w:rFonts w:ascii="Times New Roman" w:eastAsia="Times New Roman" w:hAnsi="Times New Roman" w:cs="Times New Roman"/>
                <w:color w:val="000000"/>
                <w:spacing w:val="0"/>
                <w:w w:val="100"/>
                <w:position w:val="0"/>
                <w:sz w:val="20"/>
                <w:szCs w:val="20"/>
              </w:rPr>
              <w:t>QDII</w:t>
            </w:r>
            <w:r>
              <w:rPr>
                <w:color w:val="000000"/>
                <w:spacing w:val="0"/>
                <w:w w:val="100"/>
                <w:position w:val="0"/>
                <w:sz w:val="19"/>
                <w:szCs w:val="19"/>
              </w:rPr>
              <w:t>单一资金信托合同之信托受 益权转让协议》《华宝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境外市场投资</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号系列</w:t>
            </w:r>
            <w:r>
              <w:rPr>
                <w:rFonts w:ascii="Times New Roman" w:eastAsia="Times New Roman" w:hAnsi="Times New Roman" w:cs="Times New Roman"/>
                <w:color w:val="000000"/>
                <w:spacing w:val="0"/>
                <w:w w:val="100"/>
                <w:position w:val="0"/>
                <w:sz w:val="20"/>
                <w:szCs w:val="20"/>
              </w:rPr>
              <w:t>28-5</w:t>
            </w:r>
            <w:r>
              <w:rPr>
                <w:color w:val="000000"/>
                <w:spacing w:val="0"/>
                <w:w w:val="100"/>
                <w:position w:val="0"/>
                <w:sz w:val="19"/>
                <w:szCs w:val="19"/>
              </w:rPr>
              <w:t>期</w:t>
            </w:r>
            <w:r>
              <w:rPr>
                <w:rFonts w:ascii="Times New Roman" w:eastAsia="Times New Roman" w:hAnsi="Times New Roman" w:cs="Times New Roman"/>
                <w:color w:val="000000"/>
                <w:spacing w:val="0"/>
                <w:w w:val="100"/>
                <w:position w:val="0"/>
                <w:sz w:val="20"/>
                <w:szCs w:val="20"/>
              </w:rPr>
              <w:t>QDII</w:t>
            </w:r>
            <w:r>
              <w:rPr>
                <w:color w:val="000000"/>
                <w:spacing w:val="0"/>
                <w:w w:val="100"/>
                <w:position w:val="0"/>
                <w:sz w:val="19"/>
                <w:szCs w:val="19"/>
              </w:rPr>
              <w:t>单一资金信 托合同之补充协议二》，委托人（受益人）为青岛港集团控股子公司金控 公司，受托人为华宝信托有限责任公司，委托人将信托资金委托给受托人， 由受托人按委托人的意愿以及投资指令以受托人的名义，为受益人的利益 或者特定目的管理、运用和处分信托财产，并向受益人分配信托财产。</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rPr>
                <w:sz w:val="19"/>
                <w:szCs w:val="19"/>
              </w:rPr>
            </w:pPr>
            <w:r>
              <w:rPr>
                <w:color w:val="000000"/>
                <w:spacing w:val="0"/>
                <w:w w:val="100"/>
                <w:position w:val="0"/>
                <w:sz w:val="19"/>
                <w:szCs w:val="19"/>
              </w:rPr>
              <w:t>信托或其他资产管理的具 体方式</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本信托为委托人指定用途的单一开放式事务管理类资金信托。</w:t>
            </w:r>
          </w:p>
        </w:tc>
      </w:tr>
      <w:tr>
        <w:trPr>
          <w:trHeight w:val="145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rPr>
                <w:sz w:val="19"/>
                <w:szCs w:val="19"/>
              </w:rPr>
            </w:pPr>
            <w:r>
              <w:rPr>
                <w:color w:val="000000"/>
                <w:spacing w:val="0"/>
                <w:w w:val="100"/>
                <w:position w:val="0"/>
                <w:sz w:val="19"/>
                <w:szCs w:val="19"/>
              </w:rPr>
              <w:t>信托管理权限（包括公司股</w:t>
            </w:r>
          </w:p>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份表决权的行使等）</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2" w:lineRule="exact"/>
              <w:ind w:left="0" w:right="0" w:firstLine="0"/>
              <w:jc w:val="both"/>
              <w:rPr>
                <w:sz w:val="19"/>
                <w:szCs w:val="19"/>
              </w:rPr>
            </w:pPr>
            <w:r>
              <w:rPr>
                <w:color w:val="000000"/>
                <w:spacing w:val="0"/>
                <w:w w:val="100"/>
                <w:position w:val="0"/>
                <w:sz w:val="19"/>
                <w:szCs w:val="19"/>
              </w:rPr>
              <w:t>本信托的设立、信托财产的运用对象、信托财产的管理、运用和处分方式 等事项均由委托人自主决定。受托人主要承担账户管理、清算分配及提供 或出具必要文件以配合委托人管理信托财产等一般信托事务职责，不承担 主动管理职责。</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rPr>
                <w:sz w:val="19"/>
                <w:szCs w:val="19"/>
              </w:rPr>
            </w:pPr>
            <w:r>
              <w:rPr>
                <w:color w:val="000000"/>
                <w:spacing w:val="0"/>
                <w:w w:val="100"/>
                <w:position w:val="0"/>
                <w:sz w:val="19"/>
                <w:szCs w:val="19"/>
              </w:rPr>
              <w:t>涉及的股份数量及占公司 已发行股份的比例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rPr>
                <w:sz w:val="19"/>
                <w:szCs w:val="19"/>
              </w:rPr>
            </w:pPr>
            <w:r>
              <w:rPr>
                <w:color w:val="000000"/>
                <w:spacing w:val="0"/>
                <w:w w:val="100"/>
                <w:position w:val="0"/>
                <w:sz w:val="19"/>
                <w:szCs w:val="19"/>
              </w:rPr>
              <w:t>截至本报告期末，金控公司通过华宝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境外市场投资</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号系列</w:t>
            </w:r>
            <w:r>
              <w:rPr>
                <w:rFonts w:ascii="Times New Roman" w:eastAsia="Times New Roman" w:hAnsi="Times New Roman" w:cs="Times New Roman"/>
                <w:color w:val="000000"/>
                <w:spacing w:val="0"/>
                <w:w w:val="100"/>
                <w:position w:val="0"/>
                <w:sz w:val="20"/>
                <w:szCs w:val="20"/>
              </w:rPr>
              <w:t>28-5</w:t>
            </w:r>
            <w:r>
              <w:rPr>
                <w:color w:val="000000"/>
                <w:spacing w:val="0"/>
                <w:w w:val="100"/>
                <w:position w:val="0"/>
                <w:sz w:val="19"/>
                <w:szCs w:val="19"/>
              </w:rPr>
              <w:t>期</w:t>
            </w:r>
            <w:r>
              <w:rPr>
                <w:rFonts w:ascii="Times New Roman" w:eastAsia="Times New Roman" w:hAnsi="Times New Roman" w:cs="Times New Roman"/>
                <w:color w:val="000000"/>
                <w:spacing w:val="0"/>
                <w:w w:val="100"/>
                <w:position w:val="0"/>
                <w:sz w:val="20"/>
                <w:szCs w:val="20"/>
              </w:rPr>
              <w:t xml:space="preserve">QDII </w:t>
            </w:r>
            <w:r>
              <w:rPr>
                <w:color w:val="000000"/>
                <w:spacing w:val="0"/>
                <w:w w:val="100"/>
                <w:position w:val="0"/>
                <w:sz w:val="19"/>
                <w:szCs w:val="19"/>
              </w:rPr>
              <w:t>单一资金信托持有青岛港</w:t>
            </w:r>
            <w:r>
              <w:rPr>
                <w:rFonts w:ascii="Times New Roman" w:eastAsia="Times New Roman" w:hAnsi="Times New Roman" w:cs="Times New Roman"/>
                <w:color w:val="000000"/>
                <w:spacing w:val="0"/>
                <w:w w:val="100"/>
                <w:position w:val="0"/>
                <w:sz w:val="20"/>
                <w:szCs w:val="20"/>
              </w:rPr>
              <w:t>H</w:t>
            </w:r>
            <w:r>
              <w:rPr>
                <w:color w:val="000000"/>
                <w:spacing w:val="0"/>
                <w:w w:val="100"/>
                <w:position w:val="0"/>
                <w:sz w:val="19"/>
                <w:szCs w:val="19"/>
              </w:rPr>
              <w:t>股</w:t>
            </w:r>
            <w:r>
              <w:rPr>
                <w:rFonts w:ascii="Times New Roman" w:eastAsia="Times New Roman" w:hAnsi="Times New Roman" w:cs="Times New Roman"/>
                <w:color w:val="000000"/>
                <w:spacing w:val="0"/>
                <w:w w:val="100"/>
                <w:position w:val="0"/>
                <w:sz w:val="20"/>
                <w:szCs w:val="20"/>
              </w:rPr>
              <w:t>13,739,000</w:t>
            </w:r>
            <w:r>
              <w:rPr>
                <w:color w:val="000000"/>
                <w:spacing w:val="0"/>
                <w:w w:val="100"/>
                <w:position w:val="0"/>
                <w:sz w:val="19"/>
                <w:szCs w:val="19"/>
              </w:rPr>
              <w:t>股，占公司总股本的</w:t>
            </w:r>
            <w:r>
              <w:rPr>
                <w:rFonts w:ascii="Times New Roman" w:eastAsia="Times New Roman" w:hAnsi="Times New Roman" w:cs="Times New Roman"/>
                <w:color w:val="000000"/>
                <w:spacing w:val="0"/>
                <w:w w:val="100"/>
                <w:position w:val="0"/>
                <w:sz w:val="20"/>
                <w:szCs w:val="20"/>
              </w:rPr>
              <w:t>0.21%</w:t>
            </w:r>
            <w:r>
              <w:rPr>
                <w:color w:val="000000"/>
                <w:spacing w:val="0"/>
                <w:w w:val="100"/>
                <w:position w:val="0"/>
                <w:sz w:val="19"/>
                <w:szCs w:val="19"/>
              </w:rPr>
              <w:t>。</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信托资产处理安排</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rPr>
                <w:sz w:val="19"/>
                <w:szCs w:val="19"/>
              </w:rPr>
            </w:pPr>
            <w:r>
              <w:rPr>
                <w:color w:val="000000"/>
                <w:spacing w:val="0"/>
                <w:w w:val="100"/>
                <w:position w:val="0"/>
                <w:sz w:val="19"/>
                <w:szCs w:val="19"/>
              </w:rPr>
              <w:t>本信托终止后，信托财产归属受益人。受托人在本信托终止且清算程序完 成后的</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个工作日内编制信托管理运用及清算报告书，并寄送给委托人 与受益人。信托终止后的</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19"/>
                <w:szCs w:val="19"/>
              </w:rPr>
              <w:t>个工作日为本信托的清算期，信托财产在此 期间产生的利息收入（如有）归受益人所有。</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合同签订的时间</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日</w:t>
            </w:r>
          </w:p>
        </w:tc>
      </w:tr>
    </w:tbl>
    <w:p>
      <w:pPr>
        <w:widowControl w:val="0"/>
        <w:spacing w:line="1" w:lineRule="exact"/>
      </w:pPr>
      <w:r>
        <w:br w:type="page"/>
      </w:r>
    </w:p>
    <w:tbl>
      <w:tblPr>
        <w:tblOverlap w:val="never"/>
        <w:jc w:val="center"/>
        <w:tblLayout w:type="fixed"/>
      </w:tblPr>
      <w:tblGrid>
        <w:gridCol w:w="2520"/>
        <w:gridCol w:w="6538"/>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合同的期限及变更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0"/>
              <w:jc w:val="left"/>
              <w:rPr>
                <w:sz w:val="19"/>
                <w:szCs w:val="19"/>
              </w:rPr>
            </w:pPr>
            <w:r>
              <w:rPr>
                <w:color w:val="000000"/>
                <w:spacing w:val="0"/>
                <w:w w:val="100"/>
                <w:position w:val="0"/>
                <w:sz w:val="19"/>
                <w:szCs w:val="19"/>
              </w:rPr>
              <w:t>本信托成立日为</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19"/>
                <w:szCs w:val="19"/>
              </w:rPr>
              <w:t>日，到期日为</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19"/>
                <w:szCs w:val="19"/>
              </w:rPr>
              <w:t>日，本信托 可以提前终止或延期。</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信托或资产管理费用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本报告期内，信托管理费用为</w:t>
            </w:r>
            <w:r>
              <w:rPr>
                <w:rFonts w:ascii="Times New Roman" w:eastAsia="Times New Roman" w:hAnsi="Times New Roman" w:cs="Times New Roman"/>
                <w:color w:val="000000"/>
                <w:spacing w:val="0"/>
                <w:w w:val="100"/>
                <w:position w:val="0"/>
                <w:sz w:val="20"/>
                <w:szCs w:val="20"/>
              </w:rPr>
              <w:t>75.56</w:t>
            </w:r>
            <w:r>
              <w:rPr>
                <w:color w:val="000000"/>
                <w:spacing w:val="0"/>
                <w:w w:val="100"/>
                <w:position w:val="0"/>
                <w:sz w:val="19"/>
                <w:szCs w:val="19"/>
              </w:rPr>
              <w:t>万元。</w:t>
            </w:r>
          </w:p>
        </w:tc>
      </w:tr>
      <w:tr>
        <w:trPr>
          <w:trHeight w:val="43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终止的条件</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left"/>
              <w:rPr>
                <w:sz w:val="19"/>
                <w:szCs w:val="19"/>
              </w:rPr>
            </w:pPr>
            <w:r>
              <w:rPr>
                <w:color w:val="000000"/>
                <w:spacing w:val="0"/>
                <w:w w:val="100"/>
                <w:position w:val="0"/>
                <w:sz w:val="19"/>
                <w:szCs w:val="19"/>
              </w:rPr>
              <w:t>发生下列任一情形，本信托终止：</w:t>
            </w:r>
          </w:p>
          <w:p>
            <w:pPr>
              <w:pStyle w:val="Style14"/>
              <w:keepNext w:val="0"/>
              <w:keepLines w:val="0"/>
              <w:widowControl w:val="0"/>
              <w:shd w:val="clear" w:color="auto" w:fill="auto"/>
              <w:tabs>
                <w:tab w:pos="264" w:val="left"/>
              </w:tabs>
              <w:bidi w:val="0"/>
              <w:spacing w:before="0" w:after="0" w:line="355"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w:t>
              <w:tab/>
              <w:t>信托计划期限届满且未按本合同约定延期的；</w:t>
            </w:r>
          </w:p>
          <w:p>
            <w:pPr>
              <w:pStyle w:val="Style14"/>
              <w:keepNext w:val="0"/>
              <w:keepLines w:val="0"/>
              <w:widowControl w:val="0"/>
              <w:shd w:val="clear" w:color="auto" w:fill="auto"/>
              <w:tabs>
                <w:tab w:pos="302" w:val="left"/>
              </w:tabs>
              <w:bidi w:val="0"/>
              <w:spacing w:before="0" w:after="0" w:line="355"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w:t>
              <w:tab/>
              <w:t>信托财产未全部变现，但信托财产已按本合同约定全部分配完毕的；</w:t>
            </w:r>
          </w:p>
          <w:p>
            <w:pPr>
              <w:pStyle w:val="Style14"/>
              <w:keepNext w:val="0"/>
              <w:keepLines w:val="0"/>
              <w:widowControl w:val="0"/>
              <w:shd w:val="clear" w:color="auto" w:fill="auto"/>
              <w:tabs>
                <w:tab w:pos="298" w:val="left"/>
              </w:tabs>
              <w:bidi w:val="0"/>
              <w:spacing w:before="0" w:after="0" w:line="355"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w:t>
              <w:tab/>
              <w:t>本信托的存续违反信托目的；</w:t>
            </w:r>
          </w:p>
          <w:p>
            <w:pPr>
              <w:pStyle w:val="Style14"/>
              <w:keepNext w:val="0"/>
              <w:keepLines w:val="0"/>
              <w:widowControl w:val="0"/>
              <w:shd w:val="clear" w:color="auto" w:fill="auto"/>
              <w:tabs>
                <w:tab w:pos="302" w:val="left"/>
              </w:tabs>
              <w:bidi w:val="0"/>
              <w:spacing w:before="0" w:after="120" w:line="355"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w:t>
              <w:tab/>
              <w:t>信托目的已实现或者无法实现；</w:t>
            </w:r>
          </w:p>
          <w:p>
            <w:pPr>
              <w:pStyle w:val="Style14"/>
              <w:keepNext w:val="0"/>
              <w:keepLines w:val="0"/>
              <w:widowControl w:val="0"/>
              <w:shd w:val="clear" w:color="auto" w:fill="auto"/>
              <w:tabs>
                <w:tab w:pos="298" w:val="left"/>
              </w:tabs>
              <w:bidi w:val="0"/>
              <w:spacing w:before="0" w:after="0" w:line="372"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w:t>
              <w:tab/>
              <w:t>本信托被撤销；</w:t>
            </w:r>
          </w:p>
          <w:p>
            <w:pPr>
              <w:pStyle w:val="Style14"/>
              <w:keepNext w:val="0"/>
              <w:keepLines w:val="0"/>
              <w:widowControl w:val="0"/>
              <w:shd w:val="clear" w:color="auto" w:fill="auto"/>
              <w:tabs>
                <w:tab w:pos="302" w:val="left"/>
              </w:tabs>
              <w:bidi w:val="0"/>
              <w:spacing w:before="0" w:after="0" w:line="355"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w:t>
              <w:tab/>
              <w:t>经委托人和受托人协商一致，且本信托下的信托财产全部变现后，本 信托可提前终止；</w:t>
            </w:r>
          </w:p>
          <w:p>
            <w:pPr>
              <w:pStyle w:val="Style14"/>
              <w:keepNext w:val="0"/>
              <w:keepLines w:val="0"/>
              <w:widowControl w:val="0"/>
              <w:shd w:val="clear" w:color="auto" w:fill="auto"/>
              <w:tabs>
                <w:tab w:pos="307" w:val="left"/>
              </w:tabs>
              <w:bidi w:val="0"/>
              <w:spacing w:before="0" w:after="0" w:line="355"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19"/>
                <w:szCs w:val="19"/>
              </w:rPr>
              <w:t>、</w:t>
              <w:tab/>
              <w:t>受益人放弃全部信托受益权；</w:t>
            </w:r>
          </w:p>
          <w:p>
            <w:pPr>
              <w:pStyle w:val="Style14"/>
              <w:keepNext w:val="0"/>
              <w:keepLines w:val="0"/>
              <w:widowControl w:val="0"/>
              <w:shd w:val="clear" w:color="auto" w:fill="auto"/>
              <w:tabs>
                <w:tab w:pos="298" w:val="left"/>
              </w:tabs>
              <w:bidi w:val="0"/>
              <w:spacing w:before="0" w:after="0" w:line="355"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19"/>
                <w:szCs w:val="19"/>
              </w:rPr>
              <w:t>、</w:t>
              <w:tab/>
              <w:t>法律、行政法规规定的其他事由；</w:t>
            </w:r>
          </w:p>
          <w:p>
            <w:pPr>
              <w:pStyle w:val="Style14"/>
              <w:keepNext w:val="0"/>
              <w:keepLines w:val="0"/>
              <w:widowControl w:val="0"/>
              <w:shd w:val="clear" w:color="auto" w:fill="auto"/>
              <w:tabs>
                <w:tab w:pos="278" w:val="left"/>
              </w:tabs>
              <w:bidi w:val="0"/>
              <w:spacing w:before="0" w:after="120" w:line="355" w:lineRule="exact"/>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19"/>
                <w:szCs w:val="19"/>
              </w:rPr>
              <w:t>、</w:t>
              <w:tab/>
              <w:t>信托财产净值低于</w:t>
            </w:r>
            <w:r>
              <w:rPr>
                <w:rFonts w:ascii="Times New Roman" w:eastAsia="Times New Roman" w:hAnsi="Times New Roman" w:cs="Times New Roman"/>
                <w:color w:val="000000"/>
                <w:spacing w:val="0"/>
                <w:w w:val="100"/>
                <w:position w:val="0"/>
                <w:sz w:val="20"/>
                <w:szCs w:val="20"/>
              </w:rPr>
              <w:t>1000</w:t>
            </w:r>
            <w:r>
              <w:rPr>
                <w:color w:val="000000"/>
                <w:spacing w:val="0"/>
                <w:w w:val="100"/>
                <w:position w:val="0"/>
                <w:sz w:val="19"/>
                <w:szCs w:val="19"/>
              </w:rPr>
              <w:t>万元；</w:t>
            </w:r>
          </w:p>
          <w:p>
            <w:pPr>
              <w:pStyle w:val="Style14"/>
              <w:keepNext w:val="0"/>
              <w:keepLines w:val="0"/>
              <w:widowControl w:val="0"/>
              <w:shd w:val="clear" w:color="auto" w:fill="auto"/>
              <w:tabs>
                <w:tab w:pos="384" w:val="left"/>
              </w:tabs>
              <w:bidi w:val="0"/>
              <w:spacing w:before="0" w:after="0" w:line="372"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19"/>
                <w:szCs w:val="19"/>
              </w:rPr>
              <w:t>、</w:t>
              <w:tab/>
              <w:t>本信托约定的其他情形。</w:t>
            </w:r>
          </w:p>
        </w:tc>
      </w:tr>
      <w:tr>
        <w:trPr>
          <w:trHeight w:val="53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其他特别条款</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无</w:t>
            </w:r>
          </w:p>
        </w:tc>
      </w:tr>
    </w:tbl>
    <w:p>
      <w:pPr>
        <w:widowControl w:val="0"/>
        <w:spacing w:after="299" w:line="1" w:lineRule="exact"/>
      </w:pPr>
    </w:p>
    <w:p>
      <w:pPr>
        <w:pStyle w:val="Style16"/>
        <w:keepNext/>
        <w:keepLines/>
        <w:widowControl w:val="0"/>
        <w:shd w:val="clear" w:color="auto" w:fill="auto"/>
        <w:bidi w:val="0"/>
        <w:spacing w:before="0" w:after="40"/>
        <w:ind w:left="0" w:right="0" w:firstLine="540"/>
        <w:jc w:val="left"/>
      </w:pPr>
      <w:bookmarkStart w:id="731" w:name="bookmark731"/>
      <w:bookmarkStart w:id="732" w:name="bookmark732"/>
      <w:bookmarkStart w:id="733" w:name="bookmark733"/>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731"/>
      <w:bookmarkEnd w:id="732"/>
      <w:bookmarkEnd w:id="733"/>
    </w:p>
    <w:p>
      <w:pPr>
        <w:pStyle w:val="Style5"/>
        <w:keepNext w:val="0"/>
        <w:keepLines w:val="0"/>
        <w:widowControl w:val="0"/>
        <w:shd w:val="clear" w:color="auto" w:fill="auto"/>
        <w:bidi w:val="0"/>
        <w:spacing w:before="0" w:after="0" w:line="360" w:lineRule="exact"/>
        <w:ind w:left="0" w:right="0" w:firstLine="54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00" w:line="360" w:lineRule="exact"/>
        <w:ind w:left="540" w:right="0" w:firstLine="4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日，山东省港口集团、青岛市国资委、青岛港集团共同签署了股权无偿划转协 议，青岛市国资委将青岛港集团</w:t>
      </w:r>
      <w:r>
        <w:rPr>
          <w:rFonts w:ascii="Times New Roman" w:eastAsia="Times New Roman" w:hAnsi="Times New Roman" w:cs="Times New Roman"/>
          <w:color w:val="000000"/>
          <w:spacing w:val="0"/>
          <w:w w:val="100"/>
          <w:position w:val="0"/>
        </w:rPr>
        <w:t>51%</w:t>
      </w:r>
      <w:r>
        <w:rPr>
          <w:color w:val="000000"/>
          <w:spacing w:val="0"/>
          <w:w w:val="100"/>
          <w:position w:val="0"/>
        </w:rPr>
        <w:t>股权无偿划转至山东省港口集团；</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日，青岛港 集团已完成股权无偿划转工商变更登记手续。变更完成后，公司控股股东仍为青岛港集团，间接控 股股东为山东省港口集团，实际控制人变更为山东省国资委。详情请见公司于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日披 露的《青岛港国际股份有限公司关于控股股东股权结构变更的提示性公告》（公告编号：临</w:t>
      </w:r>
      <w:r>
        <w:rPr>
          <w:rFonts w:ascii="Times New Roman" w:eastAsia="Times New Roman" w:hAnsi="Times New Roman" w:cs="Times New Roman"/>
          <w:color w:val="000000"/>
          <w:spacing w:val="0"/>
          <w:w w:val="100"/>
          <w:position w:val="0"/>
        </w:rPr>
        <w:t>2022-002</w:t>
      </w:r>
      <w:r>
        <w:rPr>
          <w:color w:val="000000"/>
          <w:spacing w:val="0"/>
          <w:w w:val="100"/>
          <w:position w:val="0"/>
        </w:rPr>
        <w:t xml:space="preserve">） </w:t>
      </w:r>
      <w:r>
        <w:rPr>
          <w:color w:val="000000"/>
          <w:spacing w:val="0"/>
          <w:w w:val="100"/>
          <w:position w:val="0"/>
        </w:rPr>
        <w:t>以及于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日披露的《青岛港国际股份有限公司关于控股股东完成工商变更登记的公告》 （公告编号：临</w:t>
      </w:r>
      <w:r>
        <w:rPr>
          <w:rFonts w:ascii="Times New Roman" w:eastAsia="Times New Roman" w:hAnsi="Times New Roman" w:cs="Times New Roman"/>
          <w:color w:val="000000"/>
          <w:spacing w:val="0"/>
          <w:w w:val="100"/>
          <w:position w:val="0"/>
        </w:rPr>
        <w:t>2022-007</w:t>
      </w:r>
      <w:r>
        <w:rPr>
          <w:color w:val="000000"/>
          <w:spacing w:val="0"/>
          <w:w w:val="100"/>
          <w:position w:val="0"/>
        </w:rPr>
        <w:t>）</w:t>
      </w:r>
      <w:r>
        <w:rPr>
          <w:color w:val="000000"/>
          <w:spacing w:val="0"/>
          <w:w w:val="100"/>
          <w:position w:val="0"/>
        </w:rPr>
        <w:t>。</w:t>
      </w:r>
    </w:p>
    <w:p>
      <w:pPr>
        <w:pStyle w:val="Style16"/>
        <w:keepNext/>
        <w:keepLines/>
        <w:widowControl w:val="0"/>
        <w:shd w:val="clear" w:color="auto" w:fill="auto"/>
        <w:bidi w:val="0"/>
        <w:spacing w:before="0" w:after="0" w:line="269" w:lineRule="exact"/>
        <w:ind w:left="960" w:right="0" w:hanging="420"/>
        <w:jc w:val="left"/>
      </w:pPr>
      <w:bookmarkStart w:id="734" w:name="bookmark734"/>
      <w:bookmarkStart w:id="735" w:name="bookmark735"/>
      <w:bookmarkStart w:id="736" w:name="bookmark736"/>
      <w:bookmarkStart w:id="737" w:name="bookmark737"/>
      <w:r>
        <w:rPr>
          <w:color w:val="000000"/>
          <w:spacing w:val="0"/>
          <w:w w:val="100"/>
          <w:position w:val="0"/>
        </w:rPr>
        <w:t>五</w:t>
      </w:r>
      <w:bookmarkEnd w:id="736"/>
      <w:r>
        <w:rPr>
          <w:color w:val="000000"/>
          <w:spacing w:val="0"/>
          <w:w w:val="100"/>
          <w:position w:val="0"/>
        </w:rPr>
        <w:t>、公司控股股东或第一大股东及其一致行动人累计质押股份数量占其所持公司股份数量比例达 到</w:t>
      </w:r>
      <w:r>
        <w:rPr>
          <w:rFonts w:ascii="Arial" w:eastAsia="Arial" w:hAnsi="Arial" w:cs="Arial"/>
          <w:color w:val="000000"/>
          <w:spacing w:val="0"/>
          <w:w w:val="100"/>
          <w:position w:val="0"/>
        </w:rPr>
        <w:t>80%</w:t>
      </w:r>
      <w:r>
        <w:rPr>
          <w:color w:val="000000"/>
          <w:spacing w:val="0"/>
          <w:w w:val="100"/>
          <w:position w:val="0"/>
        </w:rPr>
        <w:t>以上</w:t>
      </w:r>
      <w:bookmarkEnd w:id="734"/>
      <w:bookmarkEnd w:id="735"/>
      <w:bookmarkEnd w:id="737"/>
    </w:p>
    <w:p>
      <w:pPr>
        <w:pStyle w:val="Style5"/>
        <w:keepNext w:val="0"/>
        <w:keepLines w:val="0"/>
        <w:widowControl w:val="0"/>
        <w:shd w:val="clear" w:color="auto" w:fill="auto"/>
        <w:bidi w:val="0"/>
        <w:spacing w:before="0" w:after="300" w:line="360" w:lineRule="exact"/>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6"/>
        <w:keepNext/>
        <w:keepLines/>
        <w:widowControl w:val="0"/>
        <w:shd w:val="clear" w:color="auto" w:fill="auto"/>
        <w:bidi w:val="0"/>
        <w:spacing w:before="0" w:after="180" w:line="240" w:lineRule="auto"/>
        <w:ind w:left="0" w:right="0" w:firstLine="540"/>
        <w:jc w:val="left"/>
      </w:pPr>
      <w:bookmarkStart w:id="738" w:name="bookmark738"/>
      <w:bookmarkStart w:id="739" w:name="bookmark739"/>
      <w:bookmarkStart w:id="740" w:name="bookmark740"/>
      <w:bookmarkStart w:id="741" w:name="bookmark741"/>
      <w:r>
        <w:rPr>
          <w:color w:val="000000"/>
          <w:spacing w:val="0"/>
          <w:w w:val="100"/>
          <w:position w:val="0"/>
        </w:rPr>
        <w:t>六</w:t>
      </w:r>
      <w:bookmarkEnd w:id="740"/>
      <w:r>
        <w:rPr>
          <w:color w:val="000000"/>
          <w:spacing w:val="0"/>
          <w:w w:val="100"/>
          <w:position w:val="0"/>
        </w:rPr>
        <w:t>、其他持股在百分之十以上的法人股东</w:t>
      </w:r>
      <w:bookmarkEnd w:id="738"/>
      <w:bookmarkEnd w:id="739"/>
      <w:bookmarkEnd w:id="741"/>
    </w:p>
    <w:p>
      <w:pPr>
        <w:pStyle w:val="Style5"/>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190"/>
        <w:gridCol w:w="1195"/>
        <w:gridCol w:w="1195"/>
        <w:gridCol w:w="2237"/>
        <w:gridCol w:w="1046"/>
        <w:gridCol w:w="2434"/>
      </w:tblGrid>
      <w:tr>
        <w:trPr>
          <w:trHeight w:val="10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0"/>
              <w:jc w:val="center"/>
            </w:pPr>
            <w:r>
              <w:rPr>
                <w:color w:val="000000"/>
                <w:spacing w:val="0"/>
                <w:w w:val="100"/>
                <w:position w:val="0"/>
              </w:rPr>
              <w:t>法人股东 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单位负责</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人或法定</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代表人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组织机构 代码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center"/>
            </w:pPr>
            <w:r>
              <w:rPr>
                <w:color w:val="000000"/>
                <w:spacing w:val="0"/>
                <w:w w:val="100"/>
                <w:position w:val="0"/>
              </w:rPr>
              <w:t>注册资 本</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主要经营业务或管理活</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动等情况</w:t>
            </w:r>
          </w:p>
        </w:tc>
      </w:tr>
      <w:tr>
        <w:trPr>
          <w:trHeight w:val="21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上海中海</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码头发展</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冯波鸣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2008-2-18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913101096711782134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748,560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投资管理，货物仓储</w:t>
            </w:r>
            <w:r>
              <w:rPr>
                <w:rFonts w:ascii="Times New Roman" w:eastAsia="Times New Roman" w:hAnsi="Times New Roman" w:cs="Times New Roman"/>
                <w:color w:val="000000"/>
                <w:spacing w:val="0"/>
                <w:w w:val="100"/>
                <w:position w:val="0"/>
              </w:rPr>
              <w:t>（</w:t>
            </w:r>
            <w:r>
              <w:rPr>
                <w:color w:val="000000"/>
                <w:spacing w:val="0"/>
                <w:w w:val="100"/>
                <w:position w:val="0"/>
              </w:rPr>
              <w:t>除 危险化学品</w:t>
            </w:r>
            <w:r>
              <w:rPr>
                <w:rFonts w:ascii="Times New Roman" w:eastAsia="Times New Roman" w:hAnsi="Times New Roman" w:cs="Times New Roman"/>
                <w:color w:val="000000"/>
                <w:spacing w:val="0"/>
                <w:w w:val="100"/>
                <w:position w:val="0"/>
              </w:rPr>
              <w:t>）</w:t>
            </w:r>
            <w:r>
              <w:rPr>
                <w:color w:val="000000"/>
                <w:spacing w:val="0"/>
                <w:w w:val="100"/>
                <w:position w:val="0"/>
              </w:rPr>
              <w:t>，机械设备 租赁，商务咨询；销售机 械设备。【依法须经批准 的项目，经相关部门批准 后方可开展经营活动】</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w:t>
            </w:r>
          </w:p>
        </w:tc>
        <w:tc>
          <w:tcPr>
            <w:gridSpan w:val="5"/>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519" w:line="1" w:lineRule="exact"/>
      </w:pPr>
    </w:p>
    <w:p>
      <w:pPr>
        <w:pStyle w:val="Style16"/>
        <w:keepNext/>
        <w:keepLines/>
        <w:widowControl w:val="0"/>
        <w:shd w:val="clear" w:color="auto" w:fill="auto"/>
        <w:bidi w:val="0"/>
        <w:spacing w:before="0" w:after="180" w:line="240" w:lineRule="auto"/>
        <w:ind w:left="0" w:right="0" w:firstLine="540"/>
        <w:jc w:val="left"/>
      </w:pPr>
      <w:bookmarkStart w:id="742" w:name="bookmark742"/>
      <w:bookmarkStart w:id="743" w:name="bookmark743"/>
      <w:bookmarkStart w:id="744" w:name="bookmark744"/>
      <w:bookmarkStart w:id="745" w:name="bookmark745"/>
      <w:r>
        <w:rPr>
          <w:color w:val="000000"/>
          <w:spacing w:val="0"/>
          <w:w w:val="100"/>
          <w:position w:val="0"/>
        </w:rPr>
        <w:t>七</w:t>
      </w:r>
      <w:bookmarkEnd w:id="744"/>
      <w:r>
        <w:rPr>
          <w:color w:val="000000"/>
          <w:spacing w:val="0"/>
          <w:w w:val="100"/>
          <w:position w:val="0"/>
        </w:rPr>
        <w:t>、股份限制减持情况说明</w:t>
      </w:r>
      <w:bookmarkEnd w:id="742"/>
      <w:bookmarkEnd w:id="743"/>
      <w:bookmarkEnd w:id="745"/>
    </w:p>
    <w:p>
      <w:pPr>
        <w:pStyle w:val="Style5"/>
        <w:keepNext w:val="0"/>
        <w:keepLines w:val="0"/>
        <w:widowControl w:val="0"/>
        <w:shd w:val="clear" w:color="auto" w:fill="auto"/>
        <w:bidi w:val="0"/>
        <w:spacing w:before="0" w:after="520" w:line="240" w:lineRule="auto"/>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80" w:line="240" w:lineRule="auto"/>
        <w:ind w:left="0" w:right="0" w:firstLine="540"/>
        <w:jc w:val="left"/>
      </w:pPr>
      <w:bookmarkStart w:id="746" w:name="bookmark746"/>
      <w:bookmarkStart w:id="747" w:name="bookmark747"/>
      <w:bookmarkStart w:id="748" w:name="bookmark748"/>
      <w:bookmarkStart w:id="749" w:name="bookmark749"/>
      <w:r>
        <w:rPr>
          <w:color w:val="000000"/>
          <w:spacing w:val="0"/>
          <w:w w:val="100"/>
          <w:position w:val="0"/>
        </w:rPr>
        <w:t>八</w:t>
      </w:r>
      <w:bookmarkEnd w:id="748"/>
      <w:r>
        <w:rPr>
          <w:color w:val="000000"/>
          <w:spacing w:val="0"/>
          <w:w w:val="100"/>
          <w:position w:val="0"/>
        </w:rPr>
        <w:t>、股份回购在报告期的具体实施情况</w:t>
      </w:r>
      <w:bookmarkEnd w:id="746"/>
      <w:bookmarkEnd w:id="747"/>
      <w:bookmarkEnd w:id="749"/>
    </w:p>
    <w:p>
      <w:pPr>
        <w:pStyle w:val="Style5"/>
        <w:keepNext w:val="0"/>
        <w:keepLines w:val="0"/>
        <w:widowControl w:val="0"/>
        <w:shd w:val="clear" w:color="auto" w:fill="auto"/>
        <w:bidi w:val="0"/>
        <w:spacing w:before="0" w:after="0" w:line="240" w:lineRule="auto"/>
        <w:ind w:left="0" w:right="0" w:firstLine="540"/>
        <w:jc w:val="left"/>
      </w:pPr>
      <w:bookmarkStart w:id="750" w:name="bookmark750"/>
      <w:r>
        <w:rPr>
          <w:color w:val="000000"/>
          <w:spacing w:val="0"/>
          <w:w w:val="100"/>
          <w:position w:val="0"/>
        </w:rPr>
        <w:t>口适用</w:t>
      </w:r>
      <w:r>
        <w:rPr>
          <w:color w:val="000000"/>
          <w:spacing w:val="0"/>
          <w:w w:val="100"/>
          <w:position w:val="0"/>
        </w:rPr>
        <w:t>J</w:t>
      </w:r>
      <w:r>
        <w:rPr>
          <w:color w:val="000000"/>
          <w:spacing w:val="0"/>
          <w:w w:val="100"/>
          <w:position w:val="0"/>
        </w:rPr>
        <w:t>不适用</w:t>
      </w:r>
      <w:bookmarkEnd w:id="750"/>
    </w:p>
    <w:p>
      <w:pPr>
        <w:widowControl w:val="0"/>
        <w:spacing w:line="1" w:lineRule="exact"/>
        <w:sectPr>
          <w:footnotePr>
            <w:pos w:val="pageBottom"/>
            <w:numFmt w:val="decimal"/>
            <w:numRestart w:val="continuous"/>
          </w:footnotePr>
          <w:pgSz w:w="11900" w:h="16840"/>
          <w:pgMar w:top="1417" w:right="1134" w:bottom="1484" w:left="874" w:header="0" w:footer="3" w:gutter="0"/>
          <w:cols w:space="720"/>
          <w:noEndnote/>
          <w:rtlGutter w:val="0"/>
          <w:docGrid w:linePitch="360"/>
        </w:sectPr>
      </w:pPr>
      <w:r>
        <mc:AlternateContent>
          <mc:Choice Requires="wps">
            <w:drawing>
              <wp:anchor distT="317500" distB="0" distL="0" distR="0" simplePos="0" relativeHeight="125829378" behindDoc="0" locked="0" layoutInCell="1" allowOverlap="1">
                <wp:simplePos x="0" y="0"/>
                <wp:positionH relativeFrom="page">
                  <wp:posOffset>2743200</wp:posOffset>
                </wp:positionH>
                <wp:positionV relativeFrom="paragraph">
                  <wp:posOffset>317500</wp:posOffset>
                </wp:positionV>
                <wp:extent cx="563880" cy="228600"/>
                <wp:wrapTopAndBottom/>
                <wp:docPr id="3" name="Shape 3"/>
                <a:graphic xmlns:a="http://schemas.openxmlformats.org/drawingml/2006/main">
                  <a:graphicData uri="http://schemas.microsoft.com/office/word/2010/wordprocessingShape">
                    <wps:wsp>
                      <wps:cNvSpPr txBox="1"/>
                      <wps:spPr>
                        <a:xfrm>
                          <a:ext cx="563880" cy="228600"/>
                        </a:xfrm>
                        <a:prstGeom prst="rect"/>
                        <a:noFill/>
                      </wps:spPr>
                      <wps:txbx>
                        <w:txbxContent>
                          <w:p>
                            <w:pPr>
                              <w:pStyle w:val="Style11"/>
                              <w:keepNext/>
                              <w:keepLines/>
                              <w:widowControl w:val="0"/>
                              <w:shd w:val="clear" w:color="auto" w:fill="auto"/>
                              <w:bidi w:val="0"/>
                              <w:spacing w:before="0" w:after="0" w:line="240" w:lineRule="auto"/>
                              <w:ind w:left="0" w:right="0" w:firstLine="0"/>
                              <w:jc w:val="left"/>
                            </w:pPr>
                            <w:bookmarkStart w:id="651" w:name="bookmark651"/>
                            <w:bookmarkStart w:id="652" w:name="bookmark652"/>
                            <w:bookmarkStart w:id="653" w:name="bookmark653"/>
                            <w:r>
                              <w:rPr>
                                <w:color w:val="000000"/>
                                <w:spacing w:val="0"/>
                                <w:w w:val="100"/>
                                <w:position w:val="0"/>
                              </w:rPr>
                              <w:t>第八节</w:t>
                            </w:r>
                            <w:bookmarkEnd w:id="651"/>
                            <w:bookmarkEnd w:id="652"/>
                            <w:bookmarkEnd w:id="653"/>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16.pt;margin-top:25.pt;width:44.399999999999999pt;height:18.pt;z-index:-125829375;mso-wrap-distance-left:0;mso-wrap-distance-top:25.pt;mso-wrap-distance-right:0;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left"/>
                      </w:pPr>
                      <w:bookmarkStart w:id="651" w:name="bookmark651"/>
                      <w:bookmarkStart w:id="652" w:name="bookmark652"/>
                      <w:bookmarkStart w:id="653" w:name="bookmark653"/>
                      <w:r>
                        <w:rPr>
                          <w:color w:val="000000"/>
                          <w:spacing w:val="0"/>
                          <w:w w:val="100"/>
                          <w:position w:val="0"/>
                        </w:rPr>
                        <w:t>第八节</w:t>
                      </w:r>
                      <w:bookmarkEnd w:id="651"/>
                      <w:bookmarkEnd w:id="652"/>
                      <w:bookmarkEnd w:id="653"/>
                    </w:p>
                  </w:txbxContent>
                </v:textbox>
                <w10:wrap type="topAndBottom" anchorx="page"/>
              </v:shape>
            </w:pict>
          </mc:Fallback>
        </mc:AlternateContent>
      </w:r>
      <w:r>
        <mc:AlternateContent>
          <mc:Choice Requires="wps">
            <w:drawing>
              <wp:anchor distT="320675" distB="0" distL="0" distR="0" simplePos="0" relativeHeight="125829380" behindDoc="0" locked="0" layoutInCell="1" allowOverlap="1">
                <wp:simplePos x="0" y="0"/>
                <wp:positionH relativeFrom="page">
                  <wp:posOffset>3542030</wp:posOffset>
                </wp:positionH>
                <wp:positionV relativeFrom="paragraph">
                  <wp:posOffset>320675</wp:posOffset>
                </wp:positionV>
                <wp:extent cx="1283335" cy="225425"/>
                <wp:wrapTopAndBottom/>
                <wp:docPr id="5" name="Shape 5"/>
                <a:graphic xmlns:a="http://schemas.openxmlformats.org/drawingml/2006/main">
                  <a:graphicData uri="http://schemas.microsoft.com/office/word/2010/wordprocessingShape">
                    <wps:wsp>
                      <wps:cNvSpPr txBox="1"/>
                      <wps:spPr>
                        <a:xfrm>
                          <a:ext cx="1283335" cy="225425"/>
                        </a:xfrm>
                        <a:prstGeom prst="rect"/>
                        <a:noFill/>
                      </wps:spPr>
                      <wps:txbx>
                        <w:txbxContent>
                          <w:p>
                            <w:pPr>
                              <w:pStyle w:val="Style11"/>
                              <w:keepNext/>
                              <w:keepLines/>
                              <w:widowControl w:val="0"/>
                              <w:shd w:val="clear" w:color="auto" w:fill="auto"/>
                              <w:bidi w:val="0"/>
                              <w:spacing w:before="0" w:after="0" w:line="240" w:lineRule="auto"/>
                              <w:ind w:left="0" w:right="0" w:firstLine="0"/>
                              <w:jc w:val="left"/>
                            </w:pPr>
                            <w:bookmarkStart w:id="654" w:name="bookmark654"/>
                            <w:bookmarkStart w:id="655" w:name="bookmark655"/>
                            <w:bookmarkStart w:id="656" w:name="bookmark656"/>
                            <w:r>
                              <w:rPr>
                                <w:color w:val="000000"/>
                                <w:spacing w:val="0"/>
                                <w:w w:val="100"/>
                                <w:position w:val="0"/>
                              </w:rPr>
                              <w:t>优先股相关情况</w:t>
                            </w:r>
                            <w:bookmarkEnd w:id="654"/>
                            <w:bookmarkEnd w:id="655"/>
                            <w:bookmarkEnd w:id="656"/>
                          </w:p>
                        </w:txbxContent>
                      </wps:txbx>
                      <wps:bodyPr wrap="none" lIns="0" tIns="0" rIns="0" bIns="0">
                        <a:noAutoFit/>
                      </wps:bodyPr>
                    </wps:wsp>
                  </a:graphicData>
                </a:graphic>
              </wp:anchor>
            </w:drawing>
          </mc:Choice>
          <mc:Fallback>
            <w:pict>
              <v:shape id="_x0000_s1031" type="#_x0000_t202" style="position:absolute;margin-left:278.90000000000003pt;margin-top:25.25pt;width:101.05pt;height:17.75pt;z-index:-125829373;mso-wrap-distance-left:0;mso-wrap-distance-top:25.25pt;mso-wrap-distance-right:0;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left"/>
                      </w:pPr>
                      <w:bookmarkStart w:id="654" w:name="bookmark654"/>
                      <w:bookmarkStart w:id="655" w:name="bookmark655"/>
                      <w:bookmarkStart w:id="656" w:name="bookmark656"/>
                      <w:r>
                        <w:rPr>
                          <w:color w:val="000000"/>
                          <w:spacing w:val="0"/>
                          <w:w w:val="100"/>
                          <w:position w:val="0"/>
                        </w:rPr>
                        <w:t>优先股相关情况</w:t>
                      </w:r>
                      <w:bookmarkEnd w:id="654"/>
                      <w:bookmarkEnd w:id="655"/>
                      <w:bookmarkEnd w:id="656"/>
                    </w:p>
                  </w:txbxContent>
                </v:textbox>
                <w10:wrap type="topAndBottom" anchorx="page"/>
              </v:shape>
            </w:pict>
          </mc:Fallback>
        </mc:AlternateContent>
      </w:r>
    </w:p>
    <w:p>
      <w:pPr>
        <w:widowControl w:val="0"/>
        <w:spacing w:before="21" w:after="2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03" w:right="0" w:bottom="1503" w:left="0"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540"/>
        <w:jc w:val="both"/>
        <w:sectPr>
          <w:footnotePr>
            <w:pos w:val="pageBottom"/>
            <w:numFmt w:val="decimal"/>
            <w:numRestart w:val="continuous"/>
          </w:footnotePr>
          <w:type w:val="continuous"/>
          <w:pgSz w:w="11900" w:h="16840"/>
          <w:pgMar w:top="1503" w:right="491" w:bottom="1503" w:left="863"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380" w:line="240" w:lineRule="auto"/>
        <w:ind w:left="0" w:right="0" w:firstLine="0"/>
        <w:jc w:val="center"/>
      </w:pPr>
      <w:bookmarkStart w:id="751" w:name="bookmark751"/>
      <w:bookmarkStart w:id="752" w:name="bookmark752"/>
      <w:bookmarkStart w:id="753" w:name="bookmark753"/>
      <w:r>
        <w:rPr>
          <w:color w:val="000000"/>
          <w:spacing w:val="0"/>
          <w:w w:val="100"/>
          <w:position w:val="0"/>
        </w:rPr>
        <w:t>第九节债券相关情况</w:t>
      </w:r>
      <w:bookmarkEnd w:id="751"/>
      <w:bookmarkEnd w:id="752"/>
      <w:bookmarkEnd w:id="753"/>
    </w:p>
    <w:p>
      <w:pPr>
        <w:pStyle w:val="Style16"/>
        <w:keepNext/>
        <w:keepLines/>
        <w:widowControl w:val="0"/>
        <w:shd w:val="clear" w:color="auto" w:fill="auto"/>
        <w:bidi w:val="0"/>
        <w:spacing w:before="0" w:after="180" w:line="240" w:lineRule="auto"/>
        <w:ind w:left="0" w:right="0" w:firstLine="540"/>
        <w:jc w:val="left"/>
      </w:pPr>
      <w:bookmarkStart w:id="754" w:name="bookmark754"/>
      <w:bookmarkStart w:id="755" w:name="bookmark755"/>
      <w:bookmarkStart w:id="756" w:name="bookmark756"/>
      <w:bookmarkStart w:id="757" w:name="bookmark757"/>
      <w:r>
        <w:rPr>
          <w:color w:val="000000"/>
          <w:spacing w:val="0"/>
          <w:w w:val="100"/>
          <w:position w:val="0"/>
        </w:rPr>
        <w:t>一、企业债券、公司债券和非金融企业债务融资工具</w:t>
      </w:r>
      <w:bookmarkEnd w:id="755"/>
      <w:bookmarkEnd w:id="756"/>
      <w:bookmarkEnd w:id="757"/>
      <w:bookmarkEnd w:id="754"/>
    </w:p>
    <w:p>
      <w:pPr>
        <w:pStyle w:val="Style5"/>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J</w:t>
      </w:r>
      <w:r>
        <w:rPr>
          <w:color w:val="000000"/>
          <w:spacing w:val="0"/>
          <w:w w:val="100"/>
          <w:position w:val="0"/>
        </w:rPr>
        <w:t>适用口不适用</w:t>
      </w:r>
    </w:p>
    <w:p>
      <w:pPr>
        <w:pStyle w:val="Style16"/>
        <w:keepNext/>
        <w:keepLines/>
        <w:widowControl w:val="0"/>
        <w:shd w:val="clear" w:color="auto" w:fill="auto"/>
        <w:tabs>
          <w:tab w:pos="1076" w:val="left"/>
        </w:tabs>
        <w:bidi w:val="0"/>
        <w:spacing w:before="0" w:after="100" w:line="240" w:lineRule="auto"/>
        <w:ind w:left="0" w:right="0" w:firstLine="540"/>
        <w:jc w:val="left"/>
      </w:pPr>
      <w:bookmarkStart w:id="758" w:name="bookmark758"/>
      <w:bookmarkStart w:id="759" w:name="bookmark759"/>
      <w:bookmarkStart w:id="760" w:name="bookmark760"/>
      <w:bookmarkStart w:id="761" w:name="bookmark761"/>
      <w:r>
        <w:rPr>
          <w:color w:val="000000"/>
          <w:spacing w:val="0"/>
          <w:w w:val="100"/>
          <w:position w:val="0"/>
        </w:rPr>
        <w:t>（</w:t>
      </w:r>
      <w:bookmarkEnd w:id="760"/>
      <w:r>
        <w:rPr>
          <w:color w:val="000000"/>
          <w:spacing w:val="0"/>
          <w:w w:val="100"/>
          <w:position w:val="0"/>
        </w:rPr>
        <w:t>一）</w:t>
        <w:tab/>
        <w:t>企业债券</w:t>
      </w:r>
      <w:bookmarkEnd w:id="758"/>
      <w:bookmarkEnd w:id="759"/>
      <w:bookmarkEnd w:id="761"/>
    </w:p>
    <w:p>
      <w:pPr>
        <w:pStyle w:val="Style5"/>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1076" w:val="left"/>
        </w:tabs>
        <w:bidi w:val="0"/>
        <w:spacing w:before="0" w:after="100" w:line="240" w:lineRule="auto"/>
        <w:ind w:left="0" w:right="0" w:firstLine="540"/>
        <w:jc w:val="left"/>
      </w:pPr>
      <w:bookmarkStart w:id="762" w:name="bookmark762"/>
      <w:bookmarkStart w:id="763" w:name="bookmark763"/>
      <w:bookmarkStart w:id="764" w:name="bookmark764"/>
      <w:bookmarkStart w:id="765" w:name="bookmark765"/>
      <w:r>
        <w:rPr>
          <w:color w:val="000000"/>
          <w:spacing w:val="0"/>
          <w:w w:val="100"/>
          <w:position w:val="0"/>
        </w:rPr>
        <w:t>（</w:t>
      </w:r>
      <w:bookmarkEnd w:id="764"/>
      <w:r>
        <w:rPr>
          <w:color w:val="000000"/>
          <w:spacing w:val="0"/>
          <w:w w:val="100"/>
          <w:position w:val="0"/>
        </w:rPr>
        <w:t>二）</w:t>
        <w:tab/>
        <w:t>公司债券</w:t>
      </w:r>
      <w:bookmarkEnd w:id="762"/>
      <w:bookmarkEnd w:id="763"/>
      <w:bookmarkEnd w:id="765"/>
    </w:p>
    <w:p>
      <w:pPr>
        <w:pStyle w:val="Style5"/>
        <w:keepNext w:val="0"/>
        <w:keepLines w:val="0"/>
        <w:widowControl w:val="0"/>
        <w:shd w:val="clear" w:color="auto" w:fill="auto"/>
        <w:bidi w:val="0"/>
        <w:spacing w:before="0" w:after="380" w:line="240" w:lineRule="auto"/>
        <w:ind w:left="0" w:right="0" w:firstLine="540"/>
        <w:jc w:val="left"/>
      </w:pPr>
      <w:r>
        <w:rPr>
          <w:color w:val="000000"/>
          <w:spacing w:val="0"/>
          <w:w w:val="100"/>
          <w:position w:val="0"/>
        </w:rPr>
        <w:t>J</w:t>
      </w:r>
      <w:r>
        <w:rPr>
          <w:color w:val="000000"/>
          <w:spacing w:val="0"/>
          <w:w w:val="100"/>
          <w:position w:val="0"/>
        </w:rPr>
        <w:t>适用口不适用</w:t>
      </w:r>
    </w:p>
    <w:p>
      <w:pPr>
        <w:pStyle w:val="Style16"/>
        <w:keepNext/>
        <w:keepLines/>
        <w:widowControl w:val="0"/>
        <w:numPr>
          <w:ilvl w:val="0"/>
          <w:numId w:val="51"/>
        </w:numPr>
        <w:shd w:val="clear" w:color="auto" w:fill="auto"/>
        <w:bidi w:val="0"/>
        <w:spacing w:before="0" w:after="180" w:line="240" w:lineRule="auto"/>
        <w:ind w:left="0" w:right="0" w:firstLine="540"/>
        <w:jc w:val="left"/>
      </w:pPr>
      <w:bookmarkStart w:id="766" w:name="bookmark766"/>
      <w:bookmarkStart w:id="767" w:name="bookmark767"/>
      <w:bookmarkStart w:id="768" w:name="bookmark768"/>
      <w:bookmarkStart w:id="769" w:name="bookmark769"/>
      <w:bookmarkEnd w:id="768"/>
      <w:r>
        <w:rPr>
          <w:color w:val="000000"/>
          <w:spacing w:val="0"/>
          <w:w w:val="100"/>
          <w:position w:val="0"/>
        </w:rPr>
        <w:t>公司债券基本情况</w:t>
      </w:r>
      <w:bookmarkEnd w:id="766"/>
      <w:bookmarkEnd w:id="767"/>
      <w:bookmarkEnd w:id="76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71"/>
        <w:gridCol w:w="581"/>
        <w:gridCol w:w="878"/>
        <w:gridCol w:w="874"/>
        <w:gridCol w:w="878"/>
        <w:gridCol w:w="874"/>
        <w:gridCol w:w="437"/>
        <w:gridCol w:w="725"/>
        <w:gridCol w:w="1584"/>
        <w:gridCol w:w="451"/>
        <w:gridCol w:w="778"/>
        <w:gridCol w:w="432"/>
        <w:gridCol w:w="883"/>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者适</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在终止</w:t>
            </w:r>
          </w:p>
        </w:tc>
      </w:tr>
      <w:tr>
        <w:trPr>
          <w:trHeight w:val="413" w:hRule="exact"/>
        </w:trPr>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简</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起息日</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到期日</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券</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还本付息方式</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当性</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上市交</w:t>
            </w:r>
          </w:p>
        </w:tc>
      </w:tr>
      <w:tr>
        <w:trPr>
          <w:trHeight w:val="23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称</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场</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安排</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易的风</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（如</w:t>
            </w:r>
          </w:p>
        </w:tc>
        <w:tc>
          <w:tcPr>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险</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有）</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青岛港国</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际股份有</w:t>
            </w: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本期债券采用 单利按年计息，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上</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w:t>
            </w: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竞</w:t>
            </w: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不计复利，每年</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2016-3</w:t>
            </w:r>
          </w:p>
        </w:tc>
        <w:tc>
          <w:tcPr>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券</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8" w:hRule="exact"/>
        </w:trPr>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司债券（第</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136298</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3.68</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322" w:lineRule="exact"/>
              <w:ind w:left="0" w:right="0" w:firstLine="0"/>
              <w:jc w:val="both"/>
            </w:pPr>
            <w:r>
              <w:rPr>
                <w:color w:val="000000"/>
                <w:spacing w:val="0"/>
                <w:w w:val="100"/>
                <w:position w:val="0"/>
              </w:rPr>
              <w:t>付息一次，最后 一期利息随本</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交 易</w:t>
            </w:r>
          </w:p>
        </w:tc>
        <w:tc>
          <w:tcPr>
            <w:vMerge/>
            <w:tcBorders>
              <w:left w:val="single" w:sz="4"/>
              <w:right w:val="single" w:sz="4"/>
            </w:tcBorders>
            <w:shd w:val="clear" w:color="auto" w:fill="FFFFFF"/>
            <w:vAlign w:val="center"/>
          </w:tcPr>
          <w:p>
            <w:pP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者</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易</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金的兑付一起</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49"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26"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739"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青岛港国</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际股份有</w:t>
            </w: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both"/>
            </w:pPr>
            <w:r>
              <w:rPr>
                <w:color w:val="000000"/>
                <w:spacing w:val="0"/>
                <w:w w:val="100"/>
                <w:position w:val="0"/>
              </w:rPr>
              <w:t>本期债券采用 单利按年计息，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上</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w:t>
            </w:r>
          </w:p>
        </w:tc>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竞</w:t>
            </w:r>
          </w:p>
        </w:tc>
        <w:tc>
          <w:tcPr>
            <w:tcBorders>
              <w:top w:val="single" w:sz="4"/>
              <w:left w:val="single" w:sz="4"/>
              <w:right w:val="single" w:sz="4"/>
            </w:tcBorders>
            <w:shd w:val="clear" w:color="auto" w:fill="FFFFFF"/>
            <w:vAlign w:val="top"/>
          </w:tcPr>
          <w:p>
            <w:pPr>
              <w:widowControl w:val="0"/>
              <w:rPr>
                <w:sz w:val="10"/>
                <w:szCs w:val="10"/>
              </w:rPr>
            </w:pPr>
          </w:p>
        </w:tc>
      </w:tr>
      <w:tr>
        <w:trPr>
          <w:trHeight w:val="173"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不计复利，每年</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2016-6</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券</w:t>
            </w: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136472</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3.68</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80" w:line="240" w:lineRule="auto"/>
              <w:ind w:left="0" w:right="0" w:firstLine="0"/>
              <w:jc w:val="both"/>
            </w:pPr>
            <w:r>
              <w:rPr>
                <w:color w:val="000000"/>
                <w:spacing w:val="0"/>
                <w:w w:val="100"/>
                <w:position w:val="0"/>
              </w:rPr>
              <w:t>付息一次，最后</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一期利息随本</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交 易</w:t>
            </w:r>
          </w:p>
        </w:tc>
        <w:tc>
          <w:tcPr>
            <w:vMerge/>
            <w:tcBorders>
              <w:left w:val="single" w:sz="4"/>
              <w:right w:val="single" w:sz="4"/>
            </w:tcBorders>
            <w:shd w:val="clear" w:color="auto" w:fill="FFFFFF"/>
            <w:vAlign w:val="center"/>
          </w:tcPr>
          <w:p>
            <w:pPr/>
          </w:p>
        </w:tc>
      </w:tr>
      <w:tr>
        <w:trPr>
          <w:trHeight w:val="144"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w:t>
            </w: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者</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司债券（第 二期）</w:t>
            </w: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易</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7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金的兑付一起</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3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widowControl w:val="0"/>
        <w:spacing w:after="379" w:line="1" w:lineRule="exact"/>
      </w:pPr>
    </w:p>
    <w:p>
      <w:pPr>
        <w:pStyle w:val="Style5"/>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公司对债券终止上市交易风险的应对措施</w:t>
      </w:r>
    </w:p>
    <w:p>
      <w:pPr>
        <w:pStyle w:val="Style5"/>
        <w:keepNext w:val="0"/>
        <w:keepLines w:val="0"/>
        <w:widowControl w:val="0"/>
        <w:shd w:val="clear" w:color="auto" w:fill="auto"/>
        <w:bidi w:val="0"/>
        <w:spacing w:before="0" w:after="480" w:line="240" w:lineRule="auto"/>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逾期未偿还债券</w:t>
      </w:r>
    </w:p>
    <w:p>
      <w:pPr>
        <w:pStyle w:val="Style5"/>
        <w:keepNext w:val="0"/>
        <w:keepLines w:val="0"/>
        <w:widowControl w:val="0"/>
        <w:shd w:val="clear" w:color="auto" w:fill="auto"/>
        <w:bidi w:val="0"/>
        <w:spacing w:before="0" w:after="480" w:line="240" w:lineRule="auto"/>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540"/>
        <w:jc w:val="left"/>
      </w:pPr>
      <w:r>
        <w:rPr>
          <w:color w:val="000000"/>
          <w:spacing w:val="0"/>
          <w:w w:val="100"/>
          <w:position w:val="0"/>
        </w:rPr>
        <w:t>报告期内债券付息兑付情况</w:t>
      </w:r>
    </w:p>
    <w:p>
      <w:pPr>
        <w:pStyle w:val="Style5"/>
        <w:keepNext w:val="0"/>
        <w:keepLines w:val="0"/>
        <w:widowControl w:val="0"/>
        <w:shd w:val="clear" w:color="auto" w:fill="auto"/>
        <w:bidi w:val="0"/>
        <w:spacing w:before="0" w:after="280" w:line="240" w:lineRule="auto"/>
        <w:ind w:left="0" w:right="0" w:firstLine="540"/>
        <w:jc w:val="both"/>
      </w:pPr>
      <w:r>
        <w:rPr>
          <w:color w:val="000000"/>
          <w:spacing w:val="0"/>
          <w:w w:val="100"/>
          <w:position w:val="0"/>
        </w:rPr>
        <w:t>J</w:t>
      </w:r>
      <w:r>
        <w:rPr>
          <w:color w:val="000000"/>
          <w:spacing w:val="0"/>
          <w:w w:val="100"/>
          <w:position w:val="0"/>
        </w:rPr>
        <w:t>适用口不适用</w:t>
      </w:r>
      <w:r>
        <w:br w:type="page"/>
      </w:r>
    </w:p>
    <w:tbl>
      <w:tblPr>
        <w:tblOverlap w:val="never"/>
        <w:jc w:val="center"/>
        <w:tblLayout w:type="fixed"/>
      </w:tblPr>
      <w:tblGrid>
        <w:gridCol w:w="2362"/>
        <w:gridCol w:w="6936"/>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付息兑付情况的说明</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left"/>
            </w:pPr>
            <w:r>
              <w:rPr>
                <w:color w:val="000000"/>
                <w:spacing w:val="0"/>
                <w:w w:val="100"/>
                <w:position w:val="0"/>
              </w:rPr>
              <w:t>青岛港国际股份有限公 司</w:t>
            </w:r>
            <w:r>
              <w:rPr>
                <w:rFonts w:ascii="Times New Roman" w:eastAsia="Times New Roman" w:hAnsi="Times New Roman" w:cs="Times New Roman"/>
                <w:color w:val="000000"/>
                <w:spacing w:val="0"/>
                <w:w w:val="100"/>
                <w:position w:val="0"/>
              </w:rPr>
              <w:t>2016</w:t>
            </w:r>
            <w:r>
              <w:rPr>
                <w:color w:val="000000"/>
                <w:spacing w:val="0"/>
                <w:w w:val="100"/>
                <w:position w:val="0"/>
              </w:rPr>
              <w:t>年公司债券（第 一期）</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日兑付“</w:t>
            </w:r>
            <w:r>
              <w:rPr>
                <w:rFonts w:ascii="Times New Roman" w:eastAsia="Times New Roman" w:hAnsi="Times New Roman" w:cs="Times New Roman"/>
                <w:color w:val="000000"/>
                <w:spacing w:val="0"/>
                <w:w w:val="100"/>
                <w:position w:val="0"/>
              </w:rPr>
              <w:t>16</w:t>
            </w:r>
            <w:r>
              <w:rPr>
                <w:color w:val="000000"/>
                <w:spacing w:val="0"/>
                <w:w w:val="100"/>
                <w:position w:val="0"/>
              </w:rPr>
              <w:t>青港</w:t>
            </w:r>
            <w:r>
              <w:rPr>
                <w:rFonts w:ascii="Times New Roman" w:eastAsia="Times New Roman" w:hAnsi="Times New Roman" w:cs="Times New Roman"/>
                <w:color w:val="000000"/>
                <w:spacing w:val="0"/>
                <w:w w:val="100"/>
                <w:position w:val="0"/>
              </w:rPr>
              <w:t>01</w:t>
            </w:r>
            <w:r>
              <w:rPr>
                <w:color w:val="000000"/>
                <w:spacing w:val="0"/>
                <w:w w:val="100"/>
                <w:position w:val="0"/>
              </w:rPr>
              <w:t>”的本金及自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日期间的利息，详细内容请见公司于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日披露的《青岛港国际股份有限公司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年公司债券（第一期）</w:t>
            </w:r>
            <w:r>
              <w:rPr>
                <w:rFonts w:ascii="Times New Roman" w:eastAsia="Times New Roman" w:hAnsi="Times New Roman" w:cs="Times New Roman"/>
                <w:color w:val="000000"/>
                <w:spacing w:val="0"/>
                <w:w w:val="100"/>
                <w:position w:val="0"/>
              </w:rPr>
              <w:t>2021</w:t>
            </w:r>
            <w:r>
              <w:rPr>
                <w:color w:val="000000"/>
                <w:spacing w:val="0"/>
                <w:w w:val="100"/>
                <w:position w:val="0"/>
              </w:rPr>
              <w:t>年 本息兑付及摘牌公告》。</w:t>
            </w:r>
          </w:p>
        </w:tc>
      </w:tr>
      <w:tr>
        <w:trPr>
          <w:trHeight w:val="145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left"/>
            </w:pPr>
            <w:r>
              <w:rPr>
                <w:color w:val="000000"/>
                <w:spacing w:val="0"/>
                <w:w w:val="100"/>
                <w:position w:val="0"/>
              </w:rPr>
              <w:t>青岛港国际股份有限公 司</w:t>
            </w:r>
            <w:r>
              <w:rPr>
                <w:rFonts w:ascii="Times New Roman" w:eastAsia="Times New Roman" w:hAnsi="Times New Roman" w:cs="Times New Roman"/>
                <w:color w:val="000000"/>
                <w:spacing w:val="0"/>
                <w:w w:val="100"/>
                <w:position w:val="0"/>
              </w:rPr>
              <w:t>2016</w:t>
            </w:r>
            <w:r>
              <w:rPr>
                <w:color w:val="000000"/>
                <w:spacing w:val="0"/>
                <w:w w:val="100"/>
                <w:position w:val="0"/>
              </w:rPr>
              <w:t>年公司债券（第 二期）</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日兑付“</w:t>
            </w:r>
            <w:r>
              <w:rPr>
                <w:rFonts w:ascii="Times New Roman" w:eastAsia="Times New Roman" w:hAnsi="Times New Roman" w:cs="Times New Roman"/>
                <w:color w:val="000000"/>
                <w:spacing w:val="0"/>
                <w:w w:val="100"/>
                <w:position w:val="0"/>
              </w:rPr>
              <w:t>16</w:t>
            </w:r>
            <w:r>
              <w:rPr>
                <w:color w:val="000000"/>
                <w:spacing w:val="0"/>
                <w:w w:val="100"/>
                <w:position w:val="0"/>
              </w:rPr>
              <w:t>青港</w:t>
            </w:r>
            <w:r>
              <w:rPr>
                <w:rFonts w:ascii="Times New Roman" w:eastAsia="Times New Roman" w:hAnsi="Times New Roman" w:cs="Times New Roman"/>
                <w:color w:val="000000"/>
                <w:spacing w:val="0"/>
                <w:w w:val="100"/>
                <w:position w:val="0"/>
              </w:rPr>
              <w:t>02</w:t>
            </w:r>
            <w:r>
              <w:rPr>
                <w:color w:val="000000"/>
                <w:spacing w:val="0"/>
                <w:w w:val="100"/>
                <w:position w:val="0"/>
              </w:rPr>
              <w:t>”的本金及自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 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日期间的利息，详细内容请见公司于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披露的《青岛港国际股份有限公司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年公司债券（第二期）</w:t>
            </w:r>
            <w:r>
              <w:rPr>
                <w:rFonts w:ascii="Times New Roman" w:eastAsia="Times New Roman" w:hAnsi="Times New Roman" w:cs="Times New Roman"/>
                <w:color w:val="000000"/>
                <w:spacing w:val="0"/>
                <w:w w:val="100"/>
                <w:position w:val="0"/>
              </w:rPr>
              <w:t>2021</w:t>
            </w:r>
            <w:r>
              <w:rPr>
                <w:color w:val="000000"/>
                <w:spacing w:val="0"/>
                <w:w w:val="100"/>
                <w:position w:val="0"/>
              </w:rPr>
              <w:t>年本 息兑付及摘牌公告》。</w:t>
            </w:r>
          </w:p>
        </w:tc>
      </w:tr>
    </w:tbl>
    <w:p>
      <w:pPr>
        <w:pStyle w:val="Style5"/>
        <w:keepNext w:val="0"/>
        <w:keepLines w:val="0"/>
        <w:widowControl w:val="0"/>
        <w:shd w:val="clear" w:color="auto" w:fill="auto"/>
        <w:bidi w:val="0"/>
        <w:spacing w:before="0" w:after="0" w:line="364" w:lineRule="exact"/>
        <w:ind w:left="540" w:right="0" w:firstLine="460"/>
        <w:jc w:val="both"/>
      </w:pPr>
      <w:r>
        <w:rPr>
          <w:color w:val="000000"/>
          <w:spacing w:val="0"/>
          <w:w w:val="100"/>
          <w:position w:val="0"/>
        </w:rPr>
        <w:t>注：公司于</w:t>
      </w:r>
      <w:r>
        <w:rPr>
          <w:rFonts w:ascii="Times New Roman" w:eastAsia="Times New Roman" w:hAnsi="Times New Roman" w:cs="Times New Roman"/>
          <w:color w:val="000000"/>
          <w:spacing w:val="0"/>
          <w:w w:val="100"/>
          <w:position w:val="0"/>
        </w:rPr>
        <w:t>2016</w:t>
      </w:r>
      <w:r>
        <w:rPr>
          <w:color w:val="000000"/>
          <w:spacing w:val="0"/>
          <w:w w:val="100"/>
          <w:position w:val="0"/>
        </w:rPr>
        <w:t>年分两期共发行</w:t>
      </w:r>
      <w:r>
        <w:rPr>
          <w:rFonts w:ascii="Times New Roman" w:eastAsia="Times New Roman" w:hAnsi="Times New Roman" w:cs="Times New Roman"/>
          <w:color w:val="000000"/>
          <w:spacing w:val="0"/>
          <w:w w:val="100"/>
          <w:position w:val="0"/>
        </w:rPr>
        <w:t>35</w:t>
      </w:r>
      <w:r>
        <w:rPr>
          <w:color w:val="000000"/>
          <w:spacing w:val="0"/>
          <w:w w:val="100"/>
          <w:position w:val="0"/>
        </w:rPr>
        <w:t>亿元公司债，其中：“</w:t>
      </w:r>
      <w:r>
        <w:rPr>
          <w:rFonts w:ascii="Times New Roman" w:eastAsia="Times New Roman" w:hAnsi="Times New Roman" w:cs="Times New Roman"/>
          <w:color w:val="000000"/>
          <w:spacing w:val="0"/>
          <w:w w:val="100"/>
          <w:position w:val="0"/>
        </w:rPr>
        <w:t>16</w:t>
      </w:r>
      <w:r>
        <w:rPr>
          <w:color w:val="000000"/>
          <w:spacing w:val="0"/>
          <w:w w:val="100"/>
          <w:position w:val="0"/>
        </w:rPr>
        <w:t>青港</w:t>
      </w:r>
      <w:r>
        <w:rPr>
          <w:rFonts w:ascii="Times New Roman" w:eastAsia="Times New Roman" w:hAnsi="Times New Roman" w:cs="Times New Roman"/>
          <w:color w:val="000000"/>
          <w:spacing w:val="0"/>
          <w:w w:val="100"/>
          <w:position w:val="0"/>
        </w:rPr>
        <w:t>01</w:t>
      </w:r>
      <w:r>
        <w:rPr>
          <w:color w:val="000000"/>
          <w:spacing w:val="0"/>
          <w:w w:val="100"/>
          <w:position w:val="0"/>
        </w:rPr>
        <w:t>”（第一期）为</w:t>
      </w:r>
      <w:r>
        <w:rPr>
          <w:rFonts w:ascii="Times New Roman" w:eastAsia="Times New Roman" w:hAnsi="Times New Roman" w:cs="Times New Roman"/>
          <w:color w:val="000000"/>
          <w:spacing w:val="0"/>
          <w:w w:val="100"/>
          <w:position w:val="0"/>
        </w:rPr>
        <w:t>5</w:t>
      </w:r>
      <w:r>
        <w:rPr>
          <w:color w:val="000000"/>
          <w:spacing w:val="0"/>
          <w:w w:val="100"/>
          <w:position w:val="0"/>
        </w:rPr>
        <w:t xml:space="preserve">年期共计 </w:t>
      </w:r>
      <w:r>
        <w:rPr>
          <w:rFonts w:ascii="Times New Roman" w:eastAsia="Times New Roman" w:hAnsi="Times New Roman" w:cs="Times New Roman"/>
          <w:color w:val="000000"/>
          <w:spacing w:val="0"/>
          <w:w w:val="100"/>
          <w:position w:val="0"/>
        </w:rPr>
        <w:t>15</w:t>
      </w:r>
      <w:r>
        <w:rPr>
          <w:color w:val="000000"/>
          <w:spacing w:val="0"/>
          <w:w w:val="100"/>
          <w:position w:val="0"/>
        </w:rPr>
        <w:t>亿元，附第</w:t>
      </w:r>
      <w:r>
        <w:rPr>
          <w:rFonts w:ascii="Times New Roman" w:eastAsia="Times New Roman" w:hAnsi="Times New Roman" w:cs="Times New Roman"/>
          <w:color w:val="000000"/>
          <w:spacing w:val="0"/>
          <w:w w:val="100"/>
          <w:position w:val="0"/>
        </w:rPr>
        <w:t>3</w:t>
      </w:r>
      <w:r>
        <w:rPr>
          <w:color w:val="000000"/>
          <w:spacing w:val="0"/>
          <w:w w:val="100"/>
          <w:position w:val="0"/>
        </w:rPr>
        <w:t>年末发行人上调票面利率选择权及投资者回售选择权；“</w:t>
      </w:r>
      <w:r>
        <w:rPr>
          <w:rFonts w:ascii="Times New Roman" w:eastAsia="Times New Roman" w:hAnsi="Times New Roman" w:cs="Times New Roman"/>
          <w:color w:val="000000"/>
          <w:spacing w:val="0"/>
          <w:w w:val="100"/>
          <w:position w:val="0"/>
        </w:rPr>
        <w:t>16</w:t>
      </w:r>
      <w:r>
        <w:rPr>
          <w:color w:val="000000"/>
          <w:spacing w:val="0"/>
          <w:w w:val="100"/>
          <w:position w:val="0"/>
        </w:rPr>
        <w:t>青港</w:t>
      </w:r>
      <w:r>
        <w:rPr>
          <w:rFonts w:ascii="Times New Roman" w:eastAsia="Times New Roman" w:hAnsi="Times New Roman" w:cs="Times New Roman"/>
          <w:color w:val="000000"/>
          <w:spacing w:val="0"/>
          <w:w w:val="100"/>
          <w:position w:val="0"/>
        </w:rPr>
        <w:t>02</w:t>
      </w:r>
      <w:r>
        <w:rPr>
          <w:color w:val="000000"/>
          <w:spacing w:val="0"/>
          <w:w w:val="100"/>
          <w:position w:val="0"/>
        </w:rPr>
        <w:t>”（第二期）为</w:t>
      </w:r>
      <w:r>
        <w:rPr>
          <w:rFonts w:ascii="Times New Roman" w:eastAsia="Times New Roman" w:hAnsi="Times New Roman" w:cs="Times New Roman"/>
          <w:color w:val="000000"/>
          <w:spacing w:val="0"/>
          <w:w w:val="100"/>
          <w:position w:val="0"/>
        </w:rPr>
        <w:t xml:space="preserve">5 </w:t>
      </w:r>
      <w:r>
        <w:rPr>
          <w:color w:val="000000"/>
          <w:spacing w:val="0"/>
          <w:w w:val="100"/>
          <w:position w:val="0"/>
        </w:rPr>
        <w:t>年期共计</w:t>
      </w:r>
      <w:r>
        <w:rPr>
          <w:rFonts w:ascii="Times New Roman" w:eastAsia="Times New Roman" w:hAnsi="Times New Roman" w:cs="Times New Roman"/>
          <w:color w:val="000000"/>
          <w:spacing w:val="0"/>
          <w:w w:val="100"/>
          <w:position w:val="0"/>
        </w:rPr>
        <w:t>20</w:t>
      </w:r>
      <w:r>
        <w:rPr>
          <w:color w:val="000000"/>
          <w:spacing w:val="0"/>
          <w:w w:val="100"/>
          <w:position w:val="0"/>
        </w:rPr>
        <w:t>亿元，附第</w:t>
      </w:r>
      <w:r>
        <w:rPr>
          <w:rFonts w:ascii="Times New Roman" w:eastAsia="Times New Roman" w:hAnsi="Times New Roman" w:cs="Times New Roman"/>
          <w:color w:val="000000"/>
          <w:spacing w:val="0"/>
          <w:w w:val="100"/>
          <w:position w:val="0"/>
        </w:rPr>
        <w:t>3</w:t>
      </w:r>
      <w:r>
        <w:rPr>
          <w:color w:val="000000"/>
          <w:spacing w:val="0"/>
          <w:w w:val="100"/>
          <w:position w:val="0"/>
        </w:rPr>
        <w:t>年末发行人上调票面利率选择权及投资者回售选择权。公司于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2020</w:t>
      </w:r>
      <w:r>
        <w:rPr>
          <w:color w:val="000000"/>
          <w:spacing w:val="0"/>
          <w:w w:val="100"/>
          <w:position w:val="0"/>
        </w:rPr>
        <w:t>年已按时足额支付上述两期公司债利息及投资者回售部分的兑付款。</w:t>
      </w:r>
    </w:p>
    <w:p>
      <w:pPr>
        <w:pStyle w:val="Style5"/>
        <w:keepNext w:val="0"/>
        <w:keepLines w:val="0"/>
        <w:widowControl w:val="0"/>
        <w:shd w:val="clear" w:color="auto" w:fill="auto"/>
        <w:bidi w:val="0"/>
        <w:spacing w:before="0" w:after="400" w:line="364" w:lineRule="exact"/>
        <w:ind w:left="540" w:right="0" w:firstLine="4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日兑付“</w:t>
      </w:r>
      <w:r>
        <w:rPr>
          <w:rFonts w:ascii="Times New Roman" w:eastAsia="Times New Roman" w:hAnsi="Times New Roman" w:cs="Times New Roman"/>
          <w:color w:val="000000"/>
          <w:spacing w:val="0"/>
          <w:w w:val="100"/>
          <w:position w:val="0"/>
        </w:rPr>
        <w:t>16</w:t>
      </w:r>
      <w:r>
        <w:rPr>
          <w:color w:val="000000"/>
          <w:spacing w:val="0"/>
          <w:w w:val="100"/>
          <w:position w:val="0"/>
        </w:rPr>
        <w:t>青港</w:t>
      </w:r>
      <w:r>
        <w:rPr>
          <w:rFonts w:ascii="Times New Roman" w:eastAsia="Times New Roman" w:hAnsi="Times New Roman" w:cs="Times New Roman"/>
          <w:color w:val="000000"/>
          <w:spacing w:val="0"/>
          <w:w w:val="100"/>
          <w:position w:val="0"/>
        </w:rPr>
        <w:t>01</w:t>
      </w:r>
      <w:r>
        <w:rPr>
          <w:color w:val="000000"/>
          <w:spacing w:val="0"/>
          <w:w w:val="100"/>
          <w:position w:val="0"/>
        </w:rPr>
        <w:t>”的本金及自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 期间的利息，于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日兑付“</w:t>
      </w:r>
      <w:r>
        <w:rPr>
          <w:rFonts w:ascii="Times New Roman" w:eastAsia="Times New Roman" w:hAnsi="Times New Roman" w:cs="Times New Roman"/>
          <w:color w:val="000000"/>
          <w:spacing w:val="0"/>
          <w:w w:val="100"/>
          <w:position w:val="0"/>
        </w:rPr>
        <w:t>16</w:t>
      </w:r>
      <w:r>
        <w:rPr>
          <w:color w:val="000000"/>
          <w:spacing w:val="0"/>
          <w:w w:val="100"/>
          <w:position w:val="0"/>
        </w:rPr>
        <w:t>青港</w:t>
      </w:r>
      <w:r>
        <w:rPr>
          <w:rFonts w:ascii="Times New Roman" w:eastAsia="Times New Roman" w:hAnsi="Times New Roman" w:cs="Times New Roman"/>
          <w:color w:val="000000"/>
          <w:spacing w:val="0"/>
          <w:w w:val="100"/>
          <w:position w:val="0"/>
        </w:rPr>
        <w:t>02</w:t>
      </w:r>
      <w:r>
        <w:rPr>
          <w:color w:val="000000"/>
          <w:spacing w:val="0"/>
          <w:w w:val="100"/>
          <w:position w:val="0"/>
        </w:rPr>
        <w:t>”的本金及自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日期间的利息。</w:t>
      </w:r>
    </w:p>
    <w:p>
      <w:pPr>
        <w:pStyle w:val="Style16"/>
        <w:keepNext/>
        <w:keepLines/>
        <w:widowControl w:val="0"/>
        <w:numPr>
          <w:ilvl w:val="0"/>
          <w:numId w:val="51"/>
        </w:numPr>
        <w:shd w:val="clear" w:color="auto" w:fill="auto"/>
        <w:bidi w:val="0"/>
        <w:spacing w:before="0" w:after="40" w:line="364" w:lineRule="exact"/>
        <w:ind w:left="0" w:right="0" w:firstLine="540"/>
        <w:jc w:val="both"/>
      </w:pPr>
      <w:bookmarkStart w:id="770" w:name="bookmark770"/>
      <w:bookmarkStart w:id="771" w:name="bookmark771"/>
      <w:bookmarkStart w:id="772" w:name="bookmark772"/>
      <w:bookmarkStart w:id="773" w:name="bookmark773"/>
      <w:bookmarkEnd w:id="772"/>
      <w:r>
        <w:rPr>
          <w:color w:val="000000"/>
          <w:spacing w:val="0"/>
          <w:w w:val="100"/>
          <w:position w:val="0"/>
        </w:rPr>
        <w:t>发行人或投资者选择权条款、投资者保护条款的触发和执行情况</w:t>
      </w:r>
      <w:bookmarkEnd w:id="770"/>
      <w:bookmarkEnd w:id="771"/>
      <w:bookmarkEnd w:id="773"/>
    </w:p>
    <w:p>
      <w:pPr>
        <w:pStyle w:val="Style5"/>
        <w:keepNext w:val="0"/>
        <w:keepLines w:val="0"/>
        <w:widowControl w:val="0"/>
        <w:shd w:val="clear" w:color="auto" w:fill="auto"/>
        <w:bidi w:val="0"/>
        <w:spacing w:before="0" w:after="520" w:line="364" w:lineRule="exact"/>
        <w:ind w:left="0" w:right="0" w:firstLine="5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3.</w:t>
      </w:r>
      <w:r>
        <w:rPr>
          <w:b/>
          <w:bCs/>
          <w:color w:val="000000"/>
          <w:spacing w:val="0"/>
          <w:w w:val="100"/>
          <w:position w:val="0"/>
        </w:rPr>
        <w:t>为债券发行及存续期业务提供服务的中介机构</w:t>
      </w:r>
    </w:p>
    <w:tbl>
      <w:tblPr>
        <w:tblOverlap w:val="never"/>
        <w:jc w:val="center"/>
        <w:tblLayout w:type="fixed"/>
      </w:tblPr>
      <w:tblGrid>
        <w:gridCol w:w="1862"/>
        <w:gridCol w:w="1858"/>
        <w:gridCol w:w="1858"/>
        <w:gridCol w:w="1853"/>
        <w:gridCol w:w="1867"/>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中介机构名称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办公地址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签字会计师姓名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联系电话</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普华永道中天会 计师事务所（特殊 普通合伙）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7" w:lineRule="exact"/>
              <w:ind w:left="0" w:right="0" w:firstLine="0"/>
              <w:jc w:val="left"/>
            </w:pPr>
            <w:r>
              <w:rPr>
                <w:color w:val="000000"/>
                <w:spacing w:val="0"/>
                <w:w w:val="100"/>
                <w:position w:val="0"/>
              </w:rPr>
              <w:t>上海市黄浦区湖 滨路</w:t>
            </w:r>
            <w:r>
              <w:rPr>
                <w:rFonts w:ascii="Times New Roman" w:eastAsia="Times New Roman" w:hAnsi="Times New Roman" w:cs="Times New Roman"/>
                <w:color w:val="000000"/>
                <w:spacing w:val="0"/>
                <w:w w:val="100"/>
                <w:position w:val="0"/>
              </w:rPr>
              <w:t>202</w:t>
            </w:r>
            <w:r>
              <w:rPr>
                <w:color w:val="000000"/>
                <w:spacing w:val="0"/>
                <w:w w:val="100"/>
                <w:position w:val="0"/>
              </w:rPr>
              <w:t>号企业天 地</w:t>
            </w:r>
            <w:r>
              <w:rPr>
                <w:rFonts w:ascii="Times New Roman" w:eastAsia="Times New Roman" w:hAnsi="Times New Roman" w:cs="Times New Roman"/>
                <w:color w:val="000000"/>
                <w:spacing w:val="0"/>
                <w:w w:val="100"/>
                <w:position w:val="0"/>
              </w:rPr>
              <w:t>2</w:t>
            </w:r>
            <w:r>
              <w:rPr>
                <w:color w:val="000000"/>
                <w:spacing w:val="0"/>
                <w:w w:val="100"/>
                <w:position w:val="0"/>
              </w:rPr>
              <w:t>号楼普华永道 中心</w:t>
            </w:r>
            <w:r>
              <w:rPr>
                <w:rFonts w:ascii="Times New Roman" w:eastAsia="Times New Roman" w:hAnsi="Times New Roman" w:cs="Times New Roman"/>
                <w:color w:val="000000"/>
                <w:spacing w:val="0"/>
                <w:w w:val="100"/>
                <w:position w:val="0"/>
              </w:rPr>
              <w:t>11</w:t>
            </w:r>
            <w:r>
              <w:rPr>
                <w:color w:val="000000"/>
                <w:spacing w:val="0"/>
                <w:w w:val="100"/>
                <w:position w:val="0"/>
              </w:rPr>
              <w:t>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贾娜、李丽丽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贾娜</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0532-80891900</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瑞银证券有限责 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left"/>
            </w:pPr>
            <w:r>
              <w:rPr>
                <w:color w:val="000000"/>
                <w:spacing w:val="0"/>
                <w:w w:val="100"/>
                <w:position w:val="0"/>
              </w:rPr>
              <w:t>北京市西城区金 融大街</w:t>
            </w:r>
            <w:r>
              <w:rPr>
                <w:rFonts w:ascii="Times New Roman" w:eastAsia="Times New Roman" w:hAnsi="Times New Roman" w:cs="Times New Roman"/>
                <w:color w:val="000000"/>
                <w:spacing w:val="0"/>
                <w:w w:val="100"/>
                <w:position w:val="0"/>
              </w:rPr>
              <w:t>7</w:t>
            </w:r>
            <w:r>
              <w:rPr>
                <w:color w:val="000000"/>
                <w:spacing w:val="0"/>
                <w:w w:val="100"/>
                <w:position w:val="0"/>
              </w:rPr>
              <w:t>号英蓝国 际金融中心</w:t>
            </w: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 xml:space="preserve">15 </w:t>
            </w:r>
            <w:r>
              <w:rPr>
                <w:color w:val="000000"/>
                <w:spacing w:val="0"/>
                <w:w w:val="100"/>
                <w:position w:val="0"/>
              </w:rPr>
              <w:t>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贾巍巍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010-58328888</w:t>
            </w:r>
          </w:p>
        </w:tc>
      </w:tr>
      <w:tr>
        <w:trPr>
          <w:trHeight w:val="110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50" w:lineRule="exact"/>
              <w:ind w:left="0" w:right="0" w:firstLine="0"/>
              <w:jc w:val="left"/>
            </w:pPr>
            <w:r>
              <w:rPr>
                <w:color w:val="000000"/>
                <w:spacing w:val="0"/>
                <w:w w:val="100"/>
                <w:position w:val="0"/>
              </w:rPr>
              <w:t>大公国际资信评 估有限公司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left"/>
            </w:pPr>
            <w:r>
              <w:rPr>
                <w:color w:val="000000"/>
                <w:spacing w:val="0"/>
                <w:w w:val="100"/>
                <w:position w:val="0"/>
              </w:rPr>
              <w:t>北京市海淀区西 三环北路</w:t>
            </w:r>
            <w:r>
              <w:rPr>
                <w:rFonts w:ascii="Times New Roman" w:eastAsia="Times New Roman" w:hAnsi="Times New Roman" w:cs="Times New Roman"/>
                <w:color w:val="000000"/>
                <w:spacing w:val="0"/>
                <w:w w:val="100"/>
                <w:position w:val="0"/>
              </w:rPr>
              <w:t>89</w:t>
            </w:r>
            <w:r>
              <w:rPr>
                <w:color w:val="000000"/>
                <w:spacing w:val="0"/>
                <w:w w:val="100"/>
                <w:position w:val="0"/>
              </w:rPr>
              <w:t>号中 国外文大厦</w:t>
            </w:r>
            <w:r>
              <w:rPr>
                <w:rFonts w:ascii="Times New Roman" w:eastAsia="Times New Roman" w:hAnsi="Times New Roman" w:cs="Times New Roman"/>
                <w:color w:val="000000"/>
                <w:spacing w:val="0"/>
                <w:w w:val="100"/>
                <w:position w:val="0"/>
              </w:rPr>
              <w:t>3</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010-67413300</w:t>
            </w:r>
          </w:p>
        </w:tc>
      </w:tr>
    </w:tbl>
    <w:p>
      <w:pPr>
        <w:widowControl w:val="0"/>
        <w:spacing w:after="319" w:line="1" w:lineRule="exact"/>
      </w:pPr>
    </w:p>
    <w:p>
      <w:pPr>
        <w:pStyle w:val="Style5"/>
        <w:keepNext w:val="0"/>
        <w:keepLines w:val="0"/>
        <w:widowControl w:val="0"/>
        <w:shd w:val="clear" w:color="auto" w:fill="auto"/>
        <w:bidi w:val="0"/>
        <w:spacing w:before="0" w:after="360" w:line="355" w:lineRule="exact"/>
        <w:ind w:left="540" w:right="0" w:firstLine="0"/>
        <w:jc w:val="both"/>
      </w:pPr>
      <w:r>
        <w:rPr>
          <w:color w:val="000000"/>
          <w:spacing w:val="0"/>
          <w:w w:val="100"/>
          <w:position w:val="0"/>
        </w:rPr>
        <w:t>上述中介机构发生变更的情况 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37"/>
        </w:numPr>
        <w:shd w:val="clear" w:color="auto" w:fill="auto"/>
        <w:tabs>
          <w:tab w:pos="962" w:val="left"/>
        </w:tabs>
        <w:bidi w:val="0"/>
        <w:spacing w:before="0" w:line="361" w:lineRule="exact"/>
        <w:ind w:left="0" w:right="0" w:firstLine="540"/>
        <w:jc w:val="both"/>
      </w:pPr>
      <w:bookmarkStart w:id="774" w:name="bookmark774"/>
      <w:bookmarkStart w:id="775" w:name="bookmark775"/>
      <w:bookmarkStart w:id="776" w:name="bookmark776"/>
      <w:bookmarkStart w:id="777" w:name="bookmark777"/>
      <w:bookmarkEnd w:id="776"/>
      <w:r>
        <w:rPr>
          <w:color w:val="000000"/>
          <w:spacing w:val="0"/>
          <w:w w:val="100"/>
          <w:position w:val="0"/>
        </w:rPr>
        <w:t>报告期末募集资金使用情况</w:t>
      </w:r>
      <w:bookmarkEnd w:id="774"/>
      <w:bookmarkEnd w:id="775"/>
      <w:bookmarkEnd w:id="777"/>
    </w:p>
    <w:p>
      <w:pPr>
        <w:pStyle w:val="Style5"/>
        <w:keepNext w:val="0"/>
        <w:keepLines w:val="0"/>
        <w:widowControl w:val="0"/>
        <w:shd w:val="clear" w:color="auto" w:fill="auto"/>
        <w:bidi w:val="0"/>
        <w:spacing w:before="0" w:after="280" w:line="361" w:lineRule="exact"/>
        <w:ind w:left="0" w:right="0" w:firstLine="5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360" w:line="355" w:lineRule="exact"/>
        <w:ind w:left="540" w:right="0" w:firstLine="0"/>
        <w:jc w:val="both"/>
      </w:pPr>
      <w:r>
        <w:rPr>
          <w:color w:val="000000"/>
          <w:spacing w:val="0"/>
          <w:w w:val="100"/>
          <w:position w:val="0"/>
        </w:rPr>
        <w:t>募集资金用于建设项目的进展情况及运营效益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61" w:lineRule="exact"/>
        <w:ind w:left="540" w:right="0" w:firstLine="0"/>
        <w:jc w:val="both"/>
      </w:pPr>
      <w:r>
        <w:rPr>
          <w:color w:val="000000"/>
          <w:spacing w:val="0"/>
          <w:w w:val="100"/>
          <w:position w:val="0"/>
        </w:rPr>
        <w:t>报告期内变更上述债券募集资金用途的说明</w:t>
      </w:r>
    </w:p>
    <w:p>
      <w:pPr>
        <w:pStyle w:val="Style5"/>
        <w:keepNext w:val="0"/>
        <w:keepLines w:val="0"/>
        <w:widowControl w:val="0"/>
        <w:shd w:val="clear" w:color="auto" w:fill="auto"/>
        <w:bidi w:val="0"/>
        <w:spacing w:before="0" w:after="360" w:line="361" w:lineRule="exact"/>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61" w:lineRule="exact"/>
        <w:ind w:left="0" w:right="0" w:firstLine="540"/>
        <w:jc w:val="left"/>
      </w:pPr>
      <w:r>
        <w:rPr>
          <w:color w:val="000000"/>
          <w:spacing w:val="0"/>
          <w:w w:val="100"/>
          <w:position w:val="0"/>
        </w:rPr>
        <w:t>其他说明</w:t>
      </w:r>
    </w:p>
    <w:p>
      <w:pPr>
        <w:pStyle w:val="Style5"/>
        <w:keepNext w:val="0"/>
        <w:keepLines w:val="0"/>
        <w:widowControl w:val="0"/>
        <w:shd w:val="clear" w:color="auto" w:fill="auto"/>
        <w:bidi w:val="0"/>
        <w:spacing w:before="0" w:after="400" w:line="361" w:lineRule="exact"/>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37"/>
        </w:numPr>
        <w:shd w:val="clear" w:color="auto" w:fill="auto"/>
        <w:tabs>
          <w:tab w:pos="962" w:val="left"/>
        </w:tabs>
        <w:bidi w:val="0"/>
        <w:spacing w:before="0" w:line="361" w:lineRule="exact"/>
        <w:ind w:left="0" w:right="0" w:firstLine="540"/>
        <w:jc w:val="left"/>
      </w:pPr>
      <w:bookmarkStart w:id="778" w:name="bookmark778"/>
      <w:bookmarkStart w:id="779" w:name="bookmark779"/>
      <w:bookmarkStart w:id="780" w:name="bookmark780"/>
      <w:bookmarkStart w:id="781" w:name="bookmark781"/>
      <w:bookmarkEnd w:id="780"/>
      <w:r>
        <w:rPr>
          <w:color w:val="000000"/>
          <w:spacing w:val="0"/>
          <w:w w:val="100"/>
          <w:position w:val="0"/>
        </w:rPr>
        <w:t>信用评级结果调整情况</w:t>
      </w:r>
      <w:bookmarkEnd w:id="778"/>
      <w:bookmarkEnd w:id="779"/>
      <w:bookmarkEnd w:id="781"/>
    </w:p>
    <w:p>
      <w:pPr>
        <w:pStyle w:val="Style5"/>
        <w:keepNext w:val="0"/>
        <w:keepLines w:val="0"/>
        <w:widowControl w:val="0"/>
        <w:shd w:val="clear" w:color="auto" w:fill="auto"/>
        <w:bidi w:val="0"/>
        <w:spacing w:before="0" w:after="360" w:line="361" w:lineRule="exact"/>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61" w:lineRule="exact"/>
        <w:ind w:left="0" w:right="0" w:firstLine="540"/>
        <w:jc w:val="left"/>
      </w:pPr>
      <w:r>
        <w:rPr>
          <w:color w:val="000000"/>
          <w:spacing w:val="0"/>
          <w:w w:val="100"/>
          <w:position w:val="0"/>
        </w:rPr>
        <w:t>其他说明</w:t>
      </w:r>
    </w:p>
    <w:p>
      <w:pPr>
        <w:pStyle w:val="Style5"/>
        <w:keepNext w:val="0"/>
        <w:keepLines w:val="0"/>
        <w:widowControl w:val="0"/>
        <w:shd w:val="clear" w:color="auto" w:fill="auto"/>
        <w:bidi w:val="0"/>
        <w:spacing w:before="0" w:after="400" w:line="361" w:lineRule="exact"/>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37"/>
        </w:numPr>
        <w:shd w:val="clear" w:color="auto" w:fill="auto"/>
        <w:tabs>
          <w:tab w:pos="962" w:val="left"/>
        </w:tabs>
        <w:bidi w:val="0"/>
        <w:spacing w:before="0" w:line="361" w:lineRule="exact"/>
        <w:ind w:left="0" w:right="0" w:firstLine="540"/>
        <w:jc w:val="left"/>
      </w:pPr>
      <w:bookmarkStart w:id="782" w:name="bookmark782"/>
      <w:bookmarkStart w:id="783" w:name="bookmark783"/>
      <w:bookmarkStart w:id="784" w:name="bookmark784"/>
      <w:bookmarkStart w:id="785" w:name="bookmark785"/>
      <w:bookmarkEnd w:id="784"/>
      <w:r>
        <w:rPr>
          <w:color w:val="000000"/>
          <w:spacing w:val="0"/>
          <w:w w:val="100"/>
          <w:position w:val="0"/>
        </w:rPr>
        <w:t>担保情况、偿债计划及其他偿债保障措施在报告期内的执行和变化情况及其影响</w:t>
      </w:r>
      <w:bookmarkEnd w:id="782"/>
      <w:bookmarkEnd w:id="783"/>
      <w:bookmarkEnd w:id="785"/>
    </w:p>
    <w:p>
      <w:pPr>
        <w:pStyle w:val="Style5"/>
        <w:keepNext w:val="0"/>
        <w:keepLines w:val="0"/>
        <w:widowControl w:val="0"/>
        <w:shd w:val="clear" w:color="auto" w:fill="auto"/>
        <w:bidi w:val="0"/>
        <w:spacing w:before="0" w:after="400" w:line="361" w:lineRule="exact"/>
        <w:ind w:left="0" w:right="0" w:firstLine="5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37"/>
        </w:numPr>
        <w:shd w:val="clear" w:color="auto" w:fill="auto"/>
        <w:tabs>
          <w:tab w:pos="962" w:val="left"/>
        </w:tabs>
        <w:bidi w:val="0"/>
        <w:spacing w:before="0" w:line="361" w:lineRule="exact"/>
        <w:ind w:left="0" w:right="0" w:firstLine="540"/>
        <w:jc w:val="both"/>
      </w:pPr>
      <w:bookmarkStart w:id="786" w:name="bookmark786"/>
      <w:bookmarkStart w:id="787" w:name="bookmark787"/>
      <w:bookmarkStart w:id="788" w:name="bookmark788"/>
      <w:bookmarkStart w:id="789" w:name="bookmark789"/>
      <w:bookmarkEnd w:id="788"/>
      <w:r>
        <w:rPr>
          <w:color w:val="000000"/>
          <w:spacing w:val="0"/>
          <w:w w:val="100"/>
          <w:position w:val="0"/>
        </w:rPr>
        <w:t>公司债券其他情况的说明</w:t>
      </w:r>
      <w:bookmarkEnd w:id="786"/>
      <w:bookmarkEnd w:id="787"/>
      <w:bookmarkEnd w:id="789"/>
    </w:p>
    <w:p>
      <w:pPr>
        <w:pStyle w:val="Style5"/>
        <w:keepNext w:val="0"/>
        <w:keepLines w:val="0"/>
        <w:widowControl w:val="0"/>
        <w:shd w:val="clear" w:color="auto" w:fill="auto"/>
        <w:bidi w:val="0"/>
        <w:spacing w:before="0" w:after="0" w:line="361" w:lineRule="exact"/>
        <w:ind w:left="0" w:right="0" w:firstLine="54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tabs>
          <w:tab w:pos="5244" w:val="left"/>
        </w:tabs>
        <w:bidi w:val="0"/>
        <w:spacing w:before="0" w:after="0" w:line="361" w:lineRule="exact"/>
        <w:ind w:left="540" w:right="0" w:firstLine="420"/>
        <w:jc w:val="both"/>
      </w:pPr>
      <w:r>
        <w:rPr>
          <w:color w:val="000000"/>
          <w:spacing w:val="0"/>
          <w:w w:val="100"/>
          <w:position w:val="0"/>
        </w:rPr>
        <w:t>根据《青岛港国际股份有限公司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年公司债券（第一期）募集说明书》、《青岛港国际股份 有限公司</w:t>
      </w:r>
      <w:r>
        <w:rPr>
          <w:rFonts w:ascii="Times New Roman" w:eastAsia="Times New Roman" w:hAnsi="Times New Roman" w:cs="Times New Roman"/>
          <w:color w:val="000000"/>
          <w:spacing w:val="0"/>
          <w:w w:val="100"/>
          <w:position w:val="0"/>
        </w:rPr>
        <w:t>2016</w:t>
      </w:r>
      <w:r>
        <w:rPr>
          <w:color w:val="000000"/>
          <w:spacing w:val="0"/>
          <w:w w:val="100"/>
          <w:position w:val="0"/>
        </w:rPr>
        <w:t>年公司债券（第二期）募集说明书》中关于发行人上调票面利率选择权和投资者回售 选择权的约定，本公司已分别于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月实施了上调票面利率和投资者回售，将 “</w:t>
      </w:r>
      <w:r>
        <w:rPr>
          <w:rFonts w:ascii="Times New Roman" w:eastAsia="Times New Roman" w:hAnsi="Times New Roman" w:cs="Times New Roman"/>
          <w:color w:val="000000"/>
          <w:spacing w:val="0"/>
          <w:w w:val="100"/>
          <w:position w:val="0"/>
        </w:rPr>
        <w:t>16</w:t>
      </w:r>
      <w:r>
        <w:rPr>
          <w:color w:val="000000"/>
          <w:spacing w:val="0"/>
          <w:w w:val="100"/>
          <w:position w:val="0"/>
        </w:rPr>
        <w:t>青港</w:t>
      </w:r>
      <w:r>
        <w:rPr>
          <w:rFonts w:ascii="Times New Roman" w:eastAsia="Times New Roman" w:hAnsi="Times New Roman" w:cs="Times New Roman"/>
          <w:color w:val="000000"/>
          <w:spacing w:val="0"/>
          <w:w w:val="100"/>
          <w:position w:val="0"/>
        </w:rPr>
        <w:t>01</w:t>
      </w:r>
      <w:r>
        <w:rPr>
          <w:color w:val="000000"/>
          <w:spacing w:val="0"/>
          <w:w w:val="100"/>
          <w:position w:val="0"/>
        </w:rPr>
        <w:t>”的票面利率由</w:t>
      </w:r>
      <w:r>
        <w:rPr>
          <w:rFonts w:ascii="Times New Roman" w:eastAsia="Times New Roman" w:hAnsi="Times New Roman" w:cs="Times New Roman"/>
          <w:color w:val="000000"/>
          <w:spacing w:val="0"/>
          <w:w w:val="100"/>
          <w:position w:val="0"/>
        </w:rPr>
        <w:t>2.90%</w:t>
      </w:r>
      <w:r>
        <w:rPr>
          <w:color w:val="000000"/>
          <w:spacing w:val="0"/>
          <w:w w:val="100"/>
          <w:position w:val="0"/>
        </w:rPr>
        <w:t>上调至</w:t>
      </w:r>
      <w:r>
        <w:rPr>
          <w:rFonts w:ascii="Times New Roman" w:eastAsia="Times New Roman" w:hAnsi="Times New Roman" w:cs="Times New Roman"/>
          <w:color w:val="000000"/>
          <w:spacing w:val="0"/>
          <w:w w:val="100"/>
          <w:position w:val="0"/>
        </w:rPr>
        <w:t>3.68%</w:t>
      </w:r>
      <w:r>
        <w:rPr>
          <w:color w:val="000000"/>
          <w:spacing w:val="0"/>
          <w:w w:val="100"/>
          <w:position w:val="0"/>
        </w:rPr>
        <w:t>,</w:t>
        <w:tab/>
        <w:t>“</w:t>
      </w:r>
      <w:r>
        <w:rPr>
          <w:rFonts w:ascii="Times New Roman" w:eastAsia="Times New Roman" w:hAnsi="Times New Roman" w:cs="Times New Roman"/>
          <w:color w:val="000000"/>
          <w:spacing w:val="0"/>
          <w:w w:val="100"/>
          <w:position w:val="0"/>
        </w:rPr>
        <w:t>16</w:t>
      </w:r>
      <w:r>
        <w:rPr>
          <w:color w:val="000000"/>
          <w:spacing w:val="0"/>
          <w:w w:val="100"/>
          <w:position w:val="0"/>
        </w:rPr>
        <w:t>青港</w:t>
      </w:r>
      <w:r>
        <w:rPr>
          <w:rFonts w:ascii="Times New Roman" w:eastAsia="Times New Roman" w:hAnsi="Times New Roman" w:cs="Times New Roman"/>
          <w:color w:val="000000"/>
          <w:spacing w:val="0"/>
          <w:w w:val="100"/>
          <w:position w:val="0"/>
        </w:rPr>
        <w:t>01</w:t>
      </w:r>
      <w:r>
        <w:rPr>
          <w:color w:val="000000"/>
          <w:spacing w:val="0"/>
          <w:w w:val="100"/>
          <w:position w:val="0"/>
        </w:rPr>
        <w:t>”的回售金额为</w:t>
      </w:r>
      <w:r>
        <w:rPr>
          <w:rFonts w:ascii="Times New Roman" w:eastAsia="Times New Roman" w:hAnsi="Times New Roman" w:cs="Times New Roman"/>
          <w:color w:val="000000"/>
          <w:spacing w:val="0"/>
          <w:w w:val="100"/>
          <w:position w:val="0"/>
        </w:rPr>
        <w:t>0.909</w:t>
      </w:r>
      <w:r>
        <w:rPr>
          <w:color w:val="000000"/>
          <w:spacing w:val="0"/>
          <w:w w:val="100"/>
          <w:position w:val="0"/>
        </w:rPr>
        <w:t>亿元（不含利</w:t>
      </w:r>
    </w:p>
    <w:p>
      <w:pPr>
        <w:pStyle w:val="Style5"/>
        <w:keepNext w:val="0"/>
        <w:keepLines w:val="0"/>
        <w:widowControl w:val="0"/>
        <w:shd w:val="clear" w:color="auto" w:fill="auto"/>
        <w:tabs>
          <w:tab w:pos="5257" w:val="left"/>
        </w:tabs>
        <w:bidi w:val="0"/>
        <w:spacing w:before="0" w:after="0" w:line="361" w:lineRule="exact"/>
        <w:ind w:left="540" w:right="0" w:firstLine="0"/>
        <w:jc w:val="both"/>
      </w:pPr>
      <w:r>
        <w:rPr>
          <w:color w:val="000000"/>
          <w:spacing w:val="0"/>
          <w:w w:val="100"/>
          <w:position w:val="0"/>
        </w:rPr>
        <w:t>息），回售实施完毕后“</w:t>
      </w:r>
      <w:r>
        <w:rPr>
          <w:rFonts w:ascii="Times New Roman" w:eastAsia="Times New Roman" w:hAnsi="Times New Roman" w:cs="Times New Roman"/>
          <w:color w:val="000000"/>
          <w:spacing w:val="0"/>
          <w:w w:val="100"/>
          <w:position w:val="0"/>
        </w:rPr>
        <w:t>16</w:t>
      </w:r>
      <w:r>
        <w:rPr>
          <w:color w:val="000000"/>
          <w:spacing w:val="0"/>
          <w:w w:val="100"/>
          <w:position w:val="0"/>
        </w:rPr>
        <w:t>青港</w:t>
      </w:r>
      <w:r>
        <w:rPr>
          <w:rFonts w:ascii="Times New Roman" w:eastAsia="Times New Roman" w:hAnsi="Times New Roman" w:cs="Times New Roman"/>
          <w:color w:val="000000"/>
          <w:spacing w:val="0"/>
          <w:w w:val="100"/>
          <w:position w:val="0"/>
        </w:rPr>
        <w:t>01</w:t>
      </w:r>
      <w:r>
        <w:rPr>
          <w:color w:val="000000"/>
          <w:spacing w:val="0"/>
          <w:w w:val="100"/>
          <w:position w:val="0"/>
        </w:rPr>
        <w:t>”在上海证券交易所上市并交易的债券余额为</w:t>
      </w:r>
      <w:r>
        <w:rPr>
          <w:rFonts w:ascii="Times New Roman" w:eastAsia="Times New Roman" w:hAnsi="Times New Roman" w:cs="Times New Roman"/>
          <w:color w:val="000000"/>
          <w:spacing w:val="0"/>
          <w:w w:val="100"/>
          <w:position w:val="0"/>
        </w:rPr>
        <w:t>14.09</w:t>
      </w:r>
      <w:r>
        <w:rPr>
          <w:rFonts w:ascii="Times New Roman" w:eastAsia="Times New Roman" w:hAnsi="Times New Roman" w:cs="Times New Roman"/>
          <w:color w:val="000000"/>
          <w:spacing w:val="0"/>
          <w:w w:val="100"/>
          <w:position w:val="0"/>
        </w:rPr>
        <w:t>1</w:t>
      </w:r>
      <w:r>
        <w:rPr>
          <w:color w:val="000000"/>
          <w:spacing w:val="0"/>
          <w:w w:val="100"/>
          <w:position w:val="0"/>
        </w:rPr>
        <w:t>亿元；将 “</w:t>
      </w:r>
      <w:r>
        <w:rPr>
          <w:rFonts w:ascii="Times New Roman" w:eastAsia="Times New Roman" w:hAnsi="Times New Roman" w:cs="Times New Roman"/>
          <w:color w:val="000000"/>
          <w:spacing w:val="0"/>
          <w:w w:val="100"/>
          <w:position w:val="0"/>
        </w:rPr>
        <w:t>16</w:t>
      </w:r>
      <w:r>
        <w:rPr>
          <w:color w:val="000000"/>
          <w:spacing w:val="0"/>
          <w:w w:val="100"/>
          <w:position w:val="0"/>
        </w:rPr>
        <w:t>青港</w:t>
      </w:r>
      <w:r>
        <w:rPr>
          <w:rFonts w:ascii="Times New Roman" w:eastAsia="Times New Roman" w:hAnsi="Times New Roman" w:cs="Times New Roman"/>
          <w:color w:val="000000"/>
          <w:spacing w:val="0"/>
          <w:w w:val="100"/>
          <w:position w:val="0"/>
        </w:rPr>
        <w:t>02</w:t>
      </w:r>
      <w:r>
        <w:rPr>
          <w:color w:val="000000"/>
          <w:spacing w:val="0"/>
          <w:w w:val="100"/>
          <w:position w:val="0"/>
        </w:rPr>
        <w:t>”的票面利率由</w:t>
      </w:r>
      <w:r>
        <w:rPr>
          <w:rFonts w:ascii="Times New Roman" w:eastAsia="Times New Roman" w:hAnsi="Times New Roman" w:cs="Times New Roman"/>
          <w:color w:val="000000"/>
          <w:spacing w:val="0"/>
          <w:w w:val="100"/>
          <w:position w:val="0"/>
        </w:rPr>
        <w:t>3.09%</w:t>
      </w:r>
      <w:r>
        <w:rPr>
          <w:color w:val="000000"/>
          <w:spacing w:val="0"/>
          <w:w w:val="100"/>
          <w:position w:val="0"/>
        </w:rPr>
        <w:t>上调至</w:t>
      </w:r>
      <w:r>
        <w:rPr>
          <w:rFonts w:ascii="Times New Roman" w:eastAsia="Times New Roman" w:hAnsi="Times New Roman" w:cs="Times New Roman"/>
          <w:color w:val="000000"/>
          <w:spacing w:val="0"/>
          <w:w w:val="100"/>
          <w:position w:val="0"/>
        </w:rPr>
        <w:t>3.68%</w:t>
      </w:r>
      <w:r>
        <w:rPr>
          <w:color w:val="000000"/>
          <w:spacing w:val="0"/>
          <w:w w:val="100"/>
          <w:position w:val="0"/>
        </w:rPr>
        <w:t>,</w:t>
        <w:tab/>
        <w:t>“</w:t>
      </w:r>
      <w:r>
        <w:rPr>
          <w:rFonts w:ascii="Times New Roman" w:eastAsia="Times New Roman" w:hAnsi="Times New Roman" w:cs="Times New Roman"/>
          <w:color w:val="000000"/>
          <w:spacing w:val="0"/>
          <w:w w:val="100"/>
          <w:position w:val="0"/>
        </w:rPr>
        <w:t>16</w:t>
      </w:r>
      <w:r>
        <w:rPr>
          <w:color w:val="000000"/>
          <w:spacing w:val="0"/>
          <w:w w:val="100"/>
          <w:position w:val="0"/>
        </w:rPr>
        <w:t>青港</w:t>
      </w:r>
      <w:r>
        <w:rPr>
          <w:rFonts w:ascii="Times New Roman" w:eastAsia="Times New Roman" w:hAnsi="Times New Roman" w:cs="Times New Roman"/>
          <w:color w:val="000000"/>
          <w:spacing w:val="0"/>
          <w:w w:val="100"/>
          <w:position w:val="0"/>
        </w:rPr>
        <w:t>02</w:t>
      </w:r>
      <w:r>
        <w:rPr>
          <w:color w:val="000000"/>
          <w:spacing w:val="0"/>
          <w:w w:val="100"/>
          <w:position w:val="0"/>
        </w:rPr>
        <w:t>”的回售金额为</w:t>
      </w:r>
      <w:r>
        <w:rPr>
          <w:rFonts w:ascii="Times New Roman" w:eastAsia="Times New Roman" w:hAnsi="Times New Roman" w:cs="Times New Roman"/>
          <w:color w:val="000000"/>
          <w:spacing w:val="0"/>
          <w:w w:val="100"/>
          <w:position w:val="0"/>
        </w:rPr>
        <w:t>12.92</w:t>
      </w:r>
      <w:r>
        <w:rPr>
          <w:rFonts w:ascii="Times New Roman" w:eastAsia="Times New Roman" w:hAnsi="Times New Roman" w:cs="Times New Roman"/>
          <w:color w:val="000000"/>
          <w:spacing w:val="0"/>
          <w:w w:val="100"/>
          <w:position w:val="0"/>
        </w:rPr>
        <w:t>2</w:t>
      </w:r>
      <w:r>
        <w:rPr>
          <w:color w:val="000000"/>
          <w:spacing w:val="0"/>
          <w:w w:val="100"/>
          <w:position w:val="0"/>
        </w:rPr>
        <w:t>亿元（不含</w:t>
      </w:r>
    </w:p>
    <w:p>
      <w:pPr>
        <w:pStyle w:val="Style5"/>
        <w:keepNext w:val="0"/>
        <w:keepLines w:val="0"/>
        <w:widowControl w:val="0"/>
        <w:shd w:val="clear" w:color="auto" w:fill="auto"/>
        <w:bidi w:val="0"/>
        <w:spacing w:before="0" w:after="400" w:line="361" w:lineRule="exact"/>
        <w:ind w:left="540" w:right="0" w:firstLine="0"/>
        <w:jc w:val="both"/>
      </w:pPr>
      <w:r>
        <w:rPr>
          <w:color w:val="000000"/>
          <w:spacing w:val="0"/>
          <w:w w:val="100"/>
          <w:position w:val="0"/>
        </w:rPr>
        <w:t>利息），回售实施完毕后“</w:t>
      </w:r>
      <w:r>
        <w:rPr>
          <w:rFonts w:ascii="Times New Roman" w:eastAsia="Times New Roman" w:hAnsi="Times New Roman" w:cs="Times New Roman"/>
          <w:color w:val="000000"/>
          <w:spacing w:val="0"/>
          <w:w w:val="100"/>
          <w:position w:val="0"/>
        </w:rPr>
        <w:t>16</w:t>
      </w:r>
      <w:r>
        <w:rPr>
          <w:color w:val="000000"/>
          <w:spacing w:val="0"/>
          <w:w w:val="100"/>
          <w:position w:val="0"/>
        </w:rPr>
        <w:t>青港</w:t>
      </w:r>
      <w:r>
        <w:rPr>
          <w:rFonts w:ascii="Times New Roman" w:eastAsia="Times New Roman" w:hAnsi="Times New Roman" w:cs="Times New Roman"/>
          <w:color w:val="000000"/>
          <w:spacing w:val="0"/>
          <w:w w:val="100"/>
          <w:position w:val="0"/>
        </w:rPr>
        <w:t>02</w:t>
      </w:r>
      <w:r>
        <w:rPr>
          <w:color w:val="000000"/>
          <w:spacing w:val="0"/>
          <w:w w:val="100"/>
          <w:position w:val="0"/>
        </w:rPr>
        <w:t>”在上海证券交易所上市并交易的债券余额为</w:t>
      </w:r>
      <w:r>
        <w:rPr>
          <w:rFonts w:ascii="Times New Roman" w:eastAsia="Times New Roman" w:hAnsi="Times New Roman" w:cs="Times New Roman"/>
          <w:color w:val="000000"/>
          <w:spacing w:val="0"/>
          <w:w w:val="100"/>
          <w:position w:val="0"/>
        </w:rPr>
        <w:t>7.078</w:t>
      </w:r>
      <w:r>
        <w:rPr>
          <w:color w:val="000000"/>
          <w:spacing w:val="0"/>
          <w:w w:val="100"/>
          <w:position w:val="0"/>
        </w:rPr>
        <w:t>亿元。公 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日分别完成兑付两期公司债券，详细内容请见公司于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日披露的《青岛港国际股份有限公司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年公司债券（第一期）</w:t>
      </w:r>
      <w:r>
        <w:rPr>
          <w:rFonts w:ascii="Times New Roman" w:eastAsia="Times New Roman" w:hAnsi="Times New Roman" w:cs="Times New Roman"/>
          <w:color w:val="000000"/>
          <w:spacing w:val="0"/>
          <w:w w:val="100"/>
          <w:position w:val="0"/>
        </w:rPr>
        <w:t>2021</w:t>
      </w:r>
      <w:r>
        <w:rPr>
          <w:color w:val="000000"/>
          <w:spacing w:val="0"/>
          <w:w w:val="100"/>
          <w:position w:val="0"/>
        </w:rPr>
        <w:t>年本息兑付及摘牌 公告》以及于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日披露的《青岛港国际股份有限公司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年公司债券（第二期）</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年本息兑付及摘牌公告》。</w:t>
      </w:r>
    </w:p>
    <w:p>
      <w:pPr>
        <w:pStyle w:val="Style16"/>
        <w:keepNext/>
        <w:keepLines/>
        <w:widowControl w:val="0"/>
        <w:shd w:val="clear" w:color="auto" w:fill="auto"/>
        <w:bidi w:val="0"/>
        <w:spacing w:before="0" w:line="361" w:lineRule="exact"/>
        <w:ind w:left="0" w:right="0" w:firstLine="540"/>
        <w:jc w:val="both"/>
      </w:pPr>
      <w:bookmarkStart w:id="790" w:name="bookmark790"/>
      <w:bookmarkStart w:id="791" w:name="bookmark791"/>
      <w:bookmarkStart w:id="792" w:name="bookmark792"/>
      <w:bookmarkStart w:id="793" w:name="bookmark793"/>
      <w:r>
        <w:rPr>
          <w:color w:val="000000"/>
          <w:spacing w:val="0"/>
          <w:w w:val="100"/>
          <w:position w:val="0"/>
        </w:rPr>
        <w:t>（</w:t>
      </w:r>
      <w:bookmarkEnd w:id="792"/>
      <w:r>
        <w:rPr>
          <w:color w:val="000000"/>
          <w:spacing w:val="0"/>
          <w:w w:val="100"/>
          <w:position w:val="0"/>
        </w:rPr>
        <w:t>三）银行间债券市场非金融企业债务融资工具</w:t>
      </w:r>
      <w:bookmarkEnd w:id="790"/>
      <w:bookmarkEnd w:id="791"/>
      <w:bookmarkEnd w:id="793"/>
    </w:p>
    <w:p>
      <w:pPr>
        <w:pStyle w:val="Style5"/>
        <w:keepNext w:val="0"/>
        <w:keepLines w:val="0"/>
        <w:widowControl w:val="0"/>
        <w:shd w:val="clear" w:color="auto" w:fill="auto"/>
        <w:bidi w:val="0"/>
        <w:spacing w:before="0" w:after="160" w:line="361" w:lineRule="exact"/>
        <w:ind w:left="0" w:right="0" w:firstLine="5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1076" w:val="left"/>
        </w:tabs>
        <w:bidi w:val="0"/>
        <w:spacing w:before="0" w:after="40" w:line="365" w:lineRule="exact"/>
        <w:ind w:left="0" w:right="0" w:firstLine="540"/>
        <w:jc w:val="left"/>
      </w:pPr>
      <w:bookmarkStart w:id="794" w:name="bookmark794"/>
      <w:bookmarkStart w:id="795" w:name="bookmark795"/>
      <w:bookmarkStart w:id="796" w:name="bookmark796"/>
      <w:bookmarkStart w:id="797" w:name="bookmark797"/>
      <w:r>
        <w:rPr>
          <w:color w:val="000000"/>
          <w:spacing w:val="0"/>
          <w:w w:val="100"/>
          <w:position w:val="0"/>
        </w:rPr>
        <w:t>（</w:t>
      </w:r>
      <w:bookmarkEnd w:id="796"/>
      <w:r>
        <w:rPr>
          <w:color w:val="000000"/>
          <w:spacing w:val="0"/>
          <w:w w:val="100"/>
          <w:position w:val="0"/>
        </w:rPr>
        <w:t>四）</w:t>
        <w:tab/>
        <w:t>公司报告期内合并报表范围亏损超过上年末净资产</w:t>
      </w:r>
      <w:r>
        <w:rPr>
          <w:rFonts w:ascii="Times New Roman" w:eastAsia="Times New Roman" w:hAnsi="Times New Roman" w:cs="Times New Roman"/>
          <w:color w:val="000000"/>
          <w:spacing w:val="0"/>
          <w:w w:val="100"/>
          <w:position w:val="0"/>
        </w:rPr>
        <w:t>10</w:t>
      </w:r>
      <w:r>
        <w:rPr>
          <w:color w:val="000000"/>
          <w:spacing w:val="0"/>
          <w:w w:val="100"/>
          <w:position w:val="0"/>
        </w:rPr>
        <w:t>%</w:t>
      </w:r>
      <w:bookmarkEnd w:id="794"/>
      <w:bookmarkEnd w:id="795"/>
      <w:bookmarkEnd w:id="797"/>
    </w:p>
    <w:p>
      <w:pPr>
        <w:pStyle w:val="Style5"/>
        <w:keepNext w:val="0"/>
        <w:keepLines w:val="0"/>
        <w:widowControl w:val="0"/>
        <w:shd w:val="clear" w:color="auto" w:fill="auto"/>
        <w:bidi w:val="0"/>
        <w:spacing w:before="0" w:after="420" w:line="365" w:lineRule="exact"/>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1076" w:val="left"/>
        </w:tabs>
        <w:bidi w:val="0"/>
        <w:spacing w:before="0" w:after="40" w:line="365" w:lineRule="exact"/>
        <w:ind w:left="0" w:right="0" w:firstLine="540"/>
        <w:jc w:val="left"/>
      </w:pPr>
      <w:bookmarkStart w:id="798" w:name="bookmark798"/>
      <w:bookmarkStart w:id="799" w:name="bookmark799"/>
      <w:bookmarkStart w:id="800" w:name="bookmark800"/>
      <w:bookmarkStart w:id="801" w:name="bookmark801"/>
      <w:r>
        <w:rPr>
          <w:color w:val="000000"/>
          <w:spacing w:val="0"/>
          <w:w w:val="100"/>
          <w:position w:val="0"/>
        </w:rPr>
        <w:t>（</w:t>
      </w:r>
      <w:bookmarkEnd w:id="800"/>
      <w:r>
        <w:rPr>
          <w:color w:val="000000"/>
          <w:spacing w:val="0"/>
          <w:w w:val="100"/>
          <w:position w:val="0"/>
        </w:rPr>
        <w:t>五）</w:t>
        <w:tab/>
        <w:t>报告期末除债券外的有息债务逾期情况</w:t>
      </w:r>
      <w:bookmarkEnd w:id="798"/>
      <w:bookmarkEnd w:id="799"/>
      <w:bookmarkEnd w:id="801"/>
    </w:p>
    <w:p>
      <w:pPr>
        <w:pStyle w:val="Style5"/>
        <w:keepNext w:val="0"/>
        <w:keepLines w:val="0"/>
        <w:widowControl w:val="0"/>
        <w:shd w:val="clear" w:color="auto" w:fill="auto"/>
        <w:bidi w:val="0"/>
        <w:spacing w:before="0" w:after="420" w:line="365" w:lineRule="exact"/>
        <w:ind w:left="0" w:right="0" w:firstLine="5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1105" w:val="left"/>
        </w:tabs>
        <w:bidi w:val="0"/>
        <w:spacing w:before="0" w:after="40" w:line="365" w:lineRule="exact"/>
        <w:ind w:left="540" w:right="0" w:firstLine="0"/>
        <w:jc w:val="left"/>
      </w:pPr>
      <w:bookmarkStart w:id="802" w:name="bookmark802"/>
      <w:bookmarkStart w:id="803" w:name="bookmark803"/>
      <w:bookmarkStart w:id="804" w:name="bookmark804"/>
      <w:bookmarkStart w:id="805" w:name="bookmark805"/>
      <w:r>
        <w:rPr>
          <w:color w:val="000000"/>
          <w:spacing w:val="0"/>
          <w:w w:val="100"/>
          <w:position w:val="0"/>
        </w:rPr>
        <w:t>（</w:t>
      </w:r>
      <w:bookmarkEnd w:id="804"/>
      <w:r>
        <w:rPr>
          <w:color w:val="000000"/>
          <w:spacing w:val="0"/>
          <w:w w:val="100"/>
          <w:position w:val="0"/>
        </w:rPr>
        <w:t>六）</w:t>
        <w:tab/>
        <w:t>报告期内违反法律法规、公司章程、信息披露事务管理制度规定的情况以及债券募集说明书约 定或承诺的情况对债券投资者权益的影响</w:t>
      </w:r>
      <w:bookmarkEnd w:id="802"/>
      <w:bookmarkEnd w:id="803"/>
      <w:bookmarkEnd w:id="805"/>
    </w:p>
    <w:p>
      <w:pPr>
        <w:pStyle w:val="Style5"/>
        <w:keepNext w:val="0"/>
        <w:keepLines w:val="0"/>
        <w:widowControl w:val="0"/>
        <w:shd w:val="clear" w:color="auto" w:fill="auto"/>
        <w:bidi w:val="0"/>
        <w:spacing w:before="0" w:after="540" w:line="365" w:lineRule="exact"/>
        <w:ind w:left="0" w:right="0" w:firstLine="54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1076" w:val="left"/>
        </w:tabs>
        <w:bidi w:val="0"/>
        <w:spacing w:before="0" w:after="0" w:line="353" w:lineRule="auto"/>
        <w:ind w:left="0" w:right="0" w:firstLine="540"/>
        <w:jc w:val="left"/>
      </w:pPr>
      <w:bookmarkStart w:id="806" w:name="bookmark806"/>
      <w:bookmarkStart w:id="807" w:name="bookmark807"/>
      <w:bookmarkStart w:id="808" w:name="bookmark808"/>
      <w:bookmarkStart w:id="809" w:name="bookmark809"/>
      <w:r>
        <w:rPr>
          <w:rFonts w:ascii="Calibri" w:eastAsia="Calibri" w:hAnsi="Calibri" w:cs="Calibri"/>
          <w:color w:val="000000"/>
          <w:spacing w:val="0"/>
          <w:w w:val="100"/>
          <w:position w:val="0"/>
          <w:sz w:val="20"/>
          <w:szCs w:val="20"/>
        </w:rPr>
        <w:t>（</w:t>
      </w:r>
      <w:bookmarkEnd w:id="808"/>
      <w:r>
        <w:rPr>
          <w:color w:val="000000"/>
          <w:spacing w:val="0"/>
          <w:w w:val="100"/>
          <w:position w:val="0"/>
        </w:rPr>
        <w:t>七</w:t>
      </w:r>
      <w:r>
        <w:rPr>
          <w:rFonts w:ascii="Calibri" w:eastAsia="Calibri" w:hAnsi="Calibri" w:cs="Calibri"/>
          <w:color w:val="000000"/>
          <w:spacing w:val="0"/>
          <w:w w:val="100"/>
          <w:position w:val="0"/>
          <w:sz w:val="20"/>
          <w:szCs w:val="20"/>
        </w:rPr>
        <w:t>）</w:t>
        <w:tab/>
      </w:r>
      <w:r>
        <w:rPr>
          <w:color w:val="000000"/>
          <w:spacing w:val="0"/>
          <w:w w:val="100"/>
          <w:position w:val="0"/>
        </w:rPr>
        <w:t>截至报告期末公司近</w:t>
      </w:r>
      <w:r>
        <w:rPr>
          <w:rFonts w:ascii="Times New Roman" w:eastAsia="Times New Roman" w:hAnsi="Times New Roman" w:cs="Times New Roman"/>
          <w:color w:val="000000"/>
          <w:spacing w:val="0"/>
          <w:w w:val="100"/>
          <w:position w:val="0"/>
        </w:rPr>
        <w:t>2</w:t>
      </w:r>
      <w:r>
        <w:rPr>
          <w:color w:val="000000"/>
          <w:spacing w:val="0"/>
          <w:w w:val="100"/>
          <w:position w:val="0"/>
        </w:rPr>
        <w:t>年的会计数据和财务指标</w:t>
      </w:r>
      <w:bookmarkEnd w:id="806"/>
      <w:bookmarkEnd w:id="807"/>
      <w:bookmarkEnd w:id="809"/>
    </w:p>
    <w:p>
      <w:pPr>
        <w:pStyle w:val="Style5"/>
        <w:keepNext w:val="0"/>
        <w:keepLines w:val="0"/>
        <w:widowControl w:val="0"/>
        <w:shd w:val="clear" w:color="auto" w:fill="auto"/>
        <w:bidi w:val="0"/>
        <w:spacing w:before="0" w:after="100" w:line="365" w:lineRule="exact"/>
        <w:ind w:left="0" w:right="0" w:firstLine="54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8"/>
        <w:gridCol w:w="1555"/>
        <w:gridCol w:w="1651"/>
        <w:gridCol w:w="1368"/>
        <w:gridCol w:w="2635"/>
      </w:tblGrid>
      <w:tr>
        <w:trPr>
          <w:trHeight w:val="10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主要指标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本期比上年</w:t>
            </w:r>
          </w:p>
          <w:p>
            <w:pPr>
              <w:pStyle w:val="Style14"/>
              <w:keepNext w:val="0"/>
              <w:keepLines w:val="0"/>
              <w:widowControl w:val="0"/>
              <w:shd w:val="clear" w:color="auto" w:fill="auto"/>
              <w:bidi w:val="0"/>
              <w:spacing w:before="0" w:after="120" w:line="240" w:lineRule="auto"/>
              <w:ind w:left="0" w:right="0" w:firstLine="260"/>
              <w:jc w:val="left"/>
            </w:pPr>
            <w:r>
              <w:rPr>
                <w:color w:val="000000"/>
                <w:spacing w:val="0"/>
                <w:w w:val="100"/>
                <w:position w:val="0"/>
              </w:rPr>
              <w:t>同期增减</w:t>
            </w:r>
          </w:p>
          <w:p>
            <w:pPr>
              <w:pStyle w:val="Style14"/>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left"/>
            </w:pPr>
            <w:r>
              <w:rPr>
                <w:color w:val="000000"/>
                <w:spacing w:val="0"/>
                <w:w w:val="100"/>
                <w:position w:val="0"/>
              </w:rPr>
              <w:t>扣除非经常性损益 后净利润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3,707,491,659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3,713,455,592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-0.78</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35.97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35.74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38.07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27.49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主要为利润总额增加、本 期因偿还债券利息费用减 少所致。</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26.43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23.52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12.37</w:t>
            </w: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0"/>
              <w:jc w:val="left"/>
            </w:pPr>
            <w:r>
              <w:rPr>
                <w:rFonts w:ascii="Times New Roman" w:eastAsia="Times New Roman" w:hAnsi="Times New Roman" w:cs="Times New Roman"/>
                <w:color w:val="000000"/>
                <w:spacing w:val="0"/>
                <w:w w:val="100"/>
                <w:position w:val="0"/>
              </w:rPr>
              <w:t>EBITDA</w:t>
            </w:r>
            <w:r>
              <w:rPr>
                <w:color w:val="000000"/>
                <w:spacing w:val="0"/>
                <w:w w:val="100"/>
                <w:position w:val="0"/>
              </w:rPr>
              <w:t>利息保障倍 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44.94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31.97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40.57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主要为利润总额增加、本 期因偿还债券利息费用减 少所致。</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16"/>
        <w:keepNext/>
        <w:keepLines/>
        <w:widowControl w:val="0"/>
        <w:shd w:val="clear" w:color="auto" w:fill="auto"/>
        <w:bidi w:val="0"/>
        <w:spacing w:before="0" w:after="180" w:line="240" w:lineRule="auto"/>
        <w:ind w:left="0" w:right="0" w:firstLine="540"/>
        <w:jc w:val="left"/>
      </w:pPr>
      <w:bookmarkStart w:id="810" w:name="bookmark810"/>
      <w:bookmarkStart w:id="811" w:name="bookmark811"/>
      <w:bookmarkStart w:id="812" w:name="bookmark812"/>
      <w:r>
        <w:rPr>
          <w:color w:val="000000"/>
          <w:spacing w:val="0"/>
          <w:w w:val="100"/>
          <w:position w:val="0"/>
        </w:rPr>
        <w:t>二、可转换公司债券情况</w:t>
      </w:r>
      <w:bookmarkEnd w:id="810"/>
      <w:bookmarkEnd w:id="811"/>
      <w:bookmarkEnd w:id="812"/>
    </w:p>
    <w:p>
      <w:pPr>
        <w:pStyle w:val="Style5"/>
        <w:keepNext w:val="0"/>
        <w:keepLines w:val="0"/>
        <w:widowControl w:val="0"/>
        <w:shd w:val="clear" w:color="auto" w:fill="auto"/>
        <w:bidi w:val="0"/>
        <w:spacing w:before="0" w:after="300" w:line="240" w:lineRule="auto"/>
        <w:ind w:left="0" w:right="0" w:firstLine="54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0" w:after="280" w:line="240" w:lineRule="auto"/>
        <w:ind w:left="0" w:right="0" w:firstLine="0"/>
        <w:jc w:val="center"/>
        <w:rPr>
          <w:sz w:val="26"/>
          <w:szCs w:val="26"/>
        </w:rPr>
      </w:pPr>
      <w:bookmarkStart w:id="813" w:name="bookmark813"/>
      <w:bookmarkStart w:id="814" w:name="bookmark814"/>
      <w:bookmarkStart w:id="815" w:name="bookmark815"/>
      <w:r>
        <w:rPr>
          <w:color w:val="000000"/>
          <w:spacing w:val="0"/>
          <w:w w:val="100"/>
          <w:position w:val="0"/>
          <w:sz w:val="26"/>
          <w:szCs w:val="26"/>
        </w:rPr>
        <w:t>第十节财务报告</w:t>
      </w:r>
      <w:bookmarkEnd w:id="813"/>
      <w:bookmarkEnd w:id="814"/>
      <w:bookmarkEnd w:id="815"/>
    </w:p>
    <w:p>
      <w:pPr>
        <w:pStyle w:val="Style5"/>
        <w:keepNext w:val="0"/>
        <w:keepLines w:val="0"/>
        <w:widowControl w:val="0"/>
        <w:shd w:val="clear" w:color="auto" w:fill="auto"/>
        <w:bidi w:val="0"/>
        <w:spacing w:before="0" w:after="120" w:line="240" w:lineRule="auto"/>
        <w:ind w:left="0" w:right="0" w:firstLine="540"/>
        <w:jc w:val="both"/>
      </w:pPr>
      <w:bookmarkStart w:id="816" w:name="bookmark816"/>
      <w:r>
        <w:rPr>
          <w:b/>
          <w:bCs/>
          <w:color w:val="000000"/>
          <w:spacing w:val="0"/>
          <w:w w:val="100"/>
          <w:position w:val="0"/>
        </w:rPr>
        <w:t>一、审计报告</w:t>
      </w:r>
      <w:bookmarkEnd w:id="816"/>
    </w:p>
    <w:p>
      <w:pPr>
        <w:pStyle w:val="Style5"/>
        <w:keepNext w:val="0"/>
        <w:keepLines w:val="0"/>
        <w:widowControl w:val="0"/>
        <w:shd w:val="clear" w:color="auto" w:fill="auto"/>
        <w:bidi w:val="0"/>
        <w:spacing w:before="0" w:after="0" w:line="240" w:lineRule="auto"/>
        <w:ind w:left="0" w:right="0" w:firstLine="54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80" w:line="310" w:lineRule="exact"/>
        <w:ind w:left="0" w:right="0" w:firstLine="0"/>
        <w:jc w:val="center"/>
        <w:rPr>
          <w:sz w:val="22"/>
          <w:szCs w:val="22"/>
        </w:rPr>
      </w:pPr>
      <w:r>
        <w:rPr>
          <w:b/>
          <w:bCs/>
          <w:color w:val="000000"/>
          <w:spacing w:val="0"/>
          <w:w w:val="100"/>
          <w:position w:val="0"/>
          <w:sz w:val="22"/>
          <w:szCs w:val="22"/>
        </w:rPr>
        <w:t>审计报告</w:t>
      </w:r>
    </w:p>
    <w:p>
      <w:pPr>
        <w:pStyle w:val="Style5"/>
        <w:keepNext w:val="0"/>
        <w:keepLines w:val="0"/>
        <w:widowControl w:val="0"/>
        <w:shd w:val="clear" w:color="auto" w:fill="auto"/>
        <w:bidi w:val="0"/>
        <w:spacing w:before="0" w:after="0" w:line="310" w:lineRule="exact"/>
        <w:ind w:left="0" w:right="1020" w:firstLine="0"/>
        <w:jc w:val="right"/>
        <w:rPr>
          <w:sz w:val="22"/>
          <w:szCs w:val="22"/>
        </w:rPr>
      </w:pPr>
      <w:r>
        <w:rPr>
          <w:color w:val="000000"/>
          <w:spacing w:val="0"/>
          <w:w w:val="100"/>
          <w:position w:val="0"/>
          <w:sz w:val="22"/>
          <w:szCs w:val="22"/>
        </w:rPr>
        <w:t>普华永道中天审字</w:t>
      </w:r>
      <w:r>
        <w:rPr>
          <w:rFonts w:ascii="Cambria" w:eastAsia="Cambria" w:hAnsi="Cambria" w:cs="Cambria"/>
          <w:color w:val="000000"/>
          <w:spacing w:val="0"/>
          <w:w w:val="100"/>
          <w:position w:val="0"/>
          <w:sz w:val="24"/>
          <w:szCs w:val="24"/>
        </w:rPr>
        <w:t>（2022）</w:t>
      </w:r>
      <w:r>
        <w:rPr>
          <w:color w:val="000000"/>
          <w:spacing w:val="0"/>
          <w:w w:val="100"/>
          <w:position w:val="0"/>
          <w:sz w:val="22"/>
          <w:szCs w:val="22"/>
        </w:rPr>
        <w:t>第</w:t>
      </w:r>
      <w:r>
        <w:rPr>
          <w:rFonts w:ascii="Cambria" w:eastAsia="Cambria" w:hAnsi="Cambria" w:cs="Cambria"/>
          <w:color w:val="000000"/>
          <w:spacing w:val="0"/>
          <w:w w:val="100"/>
          <w:position w:val="0"/>
          <w:sz w:val="24"/>
          <w:szCs w:val="24"/>
        </w:rPr>
        <w:t>10102</w:t>
      </w:r>
      <w:r>
        <w:rPr>
          <w:color w:val="000000"/>
          <w:spacing w:val="0"/>
          <w:w w:val="100"/>
          <w:position w:val="0"/>
          <w:sz w:val="22"/>
          <w:szCs w:val="22"/>
        </w:rPr>
        <w:t>号</w:t>
      </w:r>
    </w:p>
    <w:p>
      <w:pPr>
        <w:pStyle w:val="Style5"/>
        <w:keepNext w:val="0"/>
        <w:keepLines w:val="0"/>
        <w:widowControl w:val="0"/>
        <w:shd w:val="clear" w:color="auto" w:fill="auto"/>
        <w:bidi w:val="0"/>
        <w:spacing w:before="0" w:after="220" w:line="264" w:lineRule="auto"/>
        <w:ind w:left="0" w:right="1020" w:firstLine="0"/>
        <w:jc w:val="right"/>
        <w:rPr>
          <w:sz w:val="24"/>
          <w:szCs w:val="24"/>
        </w:rPr>
      </w:pPr>
      <w:r>
        <w:rPr>
          <w:rFonts w:ascii="Cambria" w:eastAsia="Cambria" w:hAnsi="Cambria" w:cs="Cambria"/>
          <w:color w:val="000000"/>
          <w:spacing w:val="0"/>
          <w:w w:val="100"/>
          <w:position w:val="0"/>
          <w:sz w:val="24"/>
          <w:szCs w:val="24"/>
        </w:rPr>
        <w:t>（</w:t>
      </w:r>
      <w:r>
        <w:rPr>
          <w:color w:val="000000"/>
          <w:spacing w:val="0"/>
          <w:w w:val="100"/>
          <w:position w:val="0"/>
          <w:sz w:val="22"/>
          <w:szCs w:val="22"/>
        </w:rPr>
        <w:t>第一页，共七页</w:t>
      </w:r>
      <w:r>
        <w:rPr>
          <w:rFonts w:ascii="Cambria" w:eastAsia="Cambria" w:hAnsi="Cambria" w:cs="Cambria"/>
          <w:color w:val="000000"/>
          <w:spacing w:val="0"/>
          <w:w w:val="100"/>
          <w:position w:val="0"/>
          <w:sz w:val="24"/>
          <w:szCs w:val="24"/>
        </w:rPr>
        <w:t>）</w:t>
      </w:r>
    </w:p>
    <w:p>
      <w:pPr>
        <w:pStyle w:val="Style5"/>
        <w:keepNext w:val="0"/>
        <w:keepLines w:val="0"/>
        <w:widowControl w:val="0"/>
        <w:shd w:val="clear" w:color="auto" w:fill="auto"/>
        <w:bidi w:val="0"/>
        <w:spacing w:before="0" w:after="280" w:line="310" w:lineRule="exact"/>
        <w:ind w:left="0" w:right="0" w:firstLine="540"/>
        <w:jc w:val="both"/>
        <w:rPr>
          <w:sz w:val="22"/>
          <w:szCs w:val="22"/>
        </w:rPr>
      </w:pPr>
      <w:r>
        <w:rPr>
          <w:color w:val="000000"/>
          <w:spacing w:val="0"/>
          <w:w w:val="100"/>
          <w:position w:val="0"/>
          <w:sz w:val="22"/>
          <w:szCs w:val="22"/>
        </w:rPr>
        <w:t>青岛港国际股份有限公司全体股东：</w:t>
      </w:r>
    </w:p>
    <w:p>
      <w:pPr>
        <w:pStyle w:val="Style61"/>
        <w:keepNext w:val="0"/>
        <w:keepLines w:val="0"/>
        <w:widowControl w:val="0"/>
        <w:shd w:val="clear" w:color="auto" w:fill="auto"/>
        <w:tabs>
          <w:tab w:pos="1718" w:val="left"/>
        </w:tabs>
        <w:bidi w:val="0"/>
        <w:spacing w:before="0" w:after="180" w:line="310" w:lineRule="exact"/>
        <w:ind w:left="1100" w:right="0" w:firstLine="0"/>
        <w:jc w:val="both"/>
        <w:rPr>
          <w:sz w:val="24"/>
          <w:szCs w:val="24"/>
        </w:rPr>
      </w:pPr>
      <w:bookmarkStart w:id="817" w:name="bookmark817"/>
      <w:r>
        <w:rPr>
          <w:b/>
          <w:bCs/>
          <w:color w:val="000000"/>
          <w:spacing w:val="0"/>
          <w:w w:val="100"/>
          <w:position w:val="0"/>
          <w:sz w:val="24"/>
          <w:szCs w:val="24"/>
        </w:rPr>
        <w:t>一</w:t>
      </w:r>
      <w:bookmarkEnd w:id="817"/>
      <w:r>
        <w:rPr>
          <w:b/>
          <w:bCs/>
          <w:color w:val="000000"/>
          <w:spacing w:val="0"/>
          <w:w w:val="100"/>
          <w:position w:val="0"/>
          <w:sz w:val="24"/>
          <w:szCs w:val="24"/>
        </w:rPr>
        <w:t>、</w:t>
        <w:tab/>
        <w:t>审计意见</w:t>
      </w:r>
    </w:p>
    <w:p>
      <w:pPr>
        <w:pStyle w:val="Style61"/>
        <w:keepNext w:val="0"/>
        <w:keepLines w:val="0"/>
        <w:widowControl w:val="0"/>
        <w:shd w:val="clear" w:color="auto" w:fill="auto"/>
        <w:tabs>
          <w:tab w:pos="2421" w:val="left"/>
        </w:tabs>
        <w:bidi w:val="0"/>
        <w:spacing w:before="0" w:after="0" w:line="307" w:lineRule="exact"/>
        <w:ind w:left="1600" w:right="0" w:firstLine="0"/>
        <w:jc w:val="both"/>
      </w:pPr>
      <w:bookmarkStart w:id="818" w:name="bookmark818"/>
      <w:r>
        <w:rPr>
          <w:rFonts w:ascii="Cambria" w:eastAsia="Cambria" w:hAnsi="Cambria" w:cs="Cambria"/>
          <w:color w:val="000000"/>
          <w:spacing w:val="0"/>
          <w:w w:val="100"/>
          <w:position w:val="0"/>
          <w:sz w:val="24"/>
          <w:szCs w:val="24"/>
        </w:rPr>
        <w:t>（</w:t>
      </w:r>
      <w:bookmarkEnd w:id="818"/>
      <w:r>
        <w:rPr>
          <w:color w:val="000000"/>
          <w:spacing w:val="0"/>
          <w:w w:val="100"/>
          <w:position w:val="0"/>
        </w:rPr>
        <w:t>一</w:t>
      </w:r>
      <w:r>
        <w:rPr>
          <w:color w:val="000000"/>
          <w:spacing w:val="0"/>
          <w:w w:val="100"/>
          <w:position w:val="0"/>
          <w:sz w:val="26"/>
          <w:szCs w:val="26"/>
        </w:rPr>
        <w:t>）</w:t>
      </w:r>
      <w:r>
        <w:rPr>
          <w:rFonts w:ascii="Cambria" w:eastAsia="Cambria" w:hAnsi="Cambria" w:cs="Cambria"/>
          <w:color w:val="000000"/>
          <w:spacing w:val="0"/>
          <w:w w:val="100"/>
          <w:position w:val="0"/>
          <w:sz w:val="24"/>
          <w:szCs w:val="24"/>
        </w:rPr>
        <w:tab/>
      </w:r>
      <w:r>
        <w:rPr>
          <w:color w:val="000000"/>
          <w:spacing w:val="0"/>
          <w:w w:val="100"/>
          <w:position w:val="0"/>
        </w:rPr>
        <w:t>我们审计的内容</w:t>
      </w:r>
    </w:p>
    <w:p>
      <w:pPr>
        <w:pStyle w:val="Style61"/>
        <w:keepNext w:val="0"/>
        <w:keepLines w:val="0"/>
        <w:widowControl w:val="0"/>
        <w:shd w:val="clear" w:color="auto" w:fill="auto"/>
        <w:bidi w:val="0"/>
        <w:spacing w:before="0" w:after="280" w:line="307" w:lineRule="exact"/>
        <w:ind w:left="540" w:right="0" w:firstLine="580"/>
        <w:jc w:val="left"/>
      </w:pPr>
      <w:r>
        <w:rPr>
          <w:color w:val="000000"/>
          <w:spacing w:val="0"/>
          <w:w w:val="100"/>
          <w:position w:val="0"/>
        </w:rPr>
        <w:t>我们审计了青岛港国际股份有限公司</w:t>
      </w:r>
      <w:r>
        <w:rPr>
          <w:color w:val="000000"/>
          <w:spacing w:val="0"/>
          <w:w w:val="100"/>
          <w:position w:val="0"/>
          <w:sz w:val="26"/>
          <w:szCs w:val="26"/>
        </w:rPr>
        <w:t>（</w:t>
      </w:r>
      <w:r>
        <w:rPr>
          <w:color w:val="000000"/>
          <w:spacing w:val="0"/>
          <w:w w:val="100"/>
          <w:position w:val="0"/>
        </w:rPr>
        <w:t>以下简称“青港国际公司”</w:t>
      </w:r>
      <w:r>
        <w:rPr>
          <w:color w:val="000000"/>
          <w:spacing w:val="0"/>
          <w:w w:val="100"/>
          <w:position w:val="0"/>
          <w:sz w:val="26"/>
          <w:szCs w:val="26"/>
        </w:rPr>
        <w:t>）</w:t>
      </w:r>
      <w:r>
        <w:rPr>
          <w:color w:val="000000"/>
          <w:spacing w:val="0"/>
          <w:w w:val="100"/>
          <w:position w:val="0"/>
        </w:rPr>
        <w:t>的财务报表， 包括</w:t>
      </w:r>
      <w:r>
        <w:rPr>
          <w:rFonts w:ascii="Cambria" w:eastAsia="Cambria" w:hAnsi="Cambria" w:cs="Cambria"/>
          <w:color w:val="000000"/>
          <w:spacing w:val="0"/>
          <w:w w:val="100"/>
          <w:position w:val="0"/>
          <w:sz w:val="24"/>
          <w:szCs w:val="24"/>
        </w:rPr>
        <w:t>2021</w:t>
      </w:r>
      <w:r>
        <w:rPr>
          <w:color w:val="000000"/>
          <w:spacing w:val="0"/>
          <w:w w:val="100"/>
          <w:position w:val="0"/>
        </w:rPr>
        <w:t>年</w:t>
      </w:r>
      <w:r>
        <w:rPr>
          <w:rFonts w:ascii="Cambria" w:eastAsia="Cambria" w:hAnsi="Cambria" w:cs="Cambria"/>
          <w:color w:val="000000"/>
          <w:spacing w:val="0"/>
          <w:w w:val="100"/>
          <w:position w:val="0"/>
          <w:sz w:val="24"/>
          <w:szCs w:val="24"/>
        </w:rPr>
        <w:t>12</w:t>
      </w:r>
      <w:r>
        <w:rPr>
          <w:color w:val="000000"/>
          <w:spacing w:val="0"/>
          <w:w w:val="100"/>
          <w:position w:val="0"/>
        </w:rPr>
        <w:t>月</w:t>
      </w:r>
      <w:r>
        <w:rPr>
          <w:rFonts w:ascii="Cambria" w:eastAsia="Cambria" w:hAnsi="Cambria" w:cs="Cambria"/>
          <w:color w:val="000000"/>
          <w:spacing w:val="0"/>
          <w:w w:val="100"/>
          <w:position w:val="0"/>
          <w:sz w:val="24"/>
          <w:szCs w:val="24"/>
        </w:rPr>
        <w:t>31</w:t>
      </w:r>
      <w:r>
        <w:rPr>
          <w:color w:val="000000"/>
          <w:spacing w:val="0"/>
          <w:w w:val="100"/>
          <w:position w:val="0"/>
        </w:rPr>
        <w:t>日的合并及公司资产负债表，</w:t>
      </w:r>
      <w:r>
        <w:rPr>
          <w:rFonts w:ascii="Cambria" w:eastAsia="Cambria" w:hAnsi="Cambria" w:cs="Cambria"/>
          <w:color w:val="000000"/>
          <w:spacing w:val="0"/>
          <w:w w:val="100"/>
          <w:position w:val="0"/>
          <w:sz w:val="24"/>
          <w:szCs w:val="24"/>
        </w:rPr>
        <w:t>2021</w:t>
      </w:r>
      <w:r>
        <w:rPr>
          <w:color w:val="000000"/>
          <w:spacing w:val="0"/>
          <w:w w:val="100"/>
          <w:position w:val="0"/>
        </w:rPr>
        <w:t>年度的合并及公司利润表、 合并及公司现金流量表、合并及公司股东权益变动表以及财务报表附注。</w:t>
      </w:r>
    </w:p>
    <w:p>
      <w:pPr>
        <w:pStyle w:val="Style61"/>
        <w:keepNext w:val="0"/>
        <w:keepLines w:val="0"/>
        <w:widowControl w:val="0"/>
        <w:shd w:val="clear" w:color="auto" w:fill="auto"/>
        <w:tabs>
          <w:tab w:pos="2421" w:val="left"/>
        </w:tabs>
        <w:bidi w:val="0"/>
        <w:spacing w:before="0" w:after="0"/>
        <w:ind w:left="1600" w:right="0" w:firstLine="0"/>
        <w:jc w:val="both"/>
      </w:pPr>
      <w:bookmarkStart w:id="819" w:name="bookmark819"/>
      <w:r>
        <w:rPr>
          <w:rFonts w:ascii="Cambria" w:eastAsia="Cambria" w:hAnsi="Cambria" w:cs="Cambria"/>
          <w:color w:val="000000"/>
          <w:spacing w:val="0"/>
          <w:w w:val="100"/>
          <w:position w:val="0"/>
          <w:sz w:val="24"/>
          <w:szCs w:val="24"/>
        </w:rPr>
        <w:t>（</w:t>
      </w:r>
      <w:bookmarkEnd w:id="819"/>
      <w:r>
        <w:rPr>
          <w:color w:val="000000"/>
          <w:spacing w:val="0"/>
          <w:w w:val="100"/>
          <w:position w:val="0"/>
        </w:rPr>
        <w:t>二</w:t>
      </w:r>
      <w:r>
        <w:rPr>
          <w:color w:val="000000"/>
          <w:spacing w:val="0"/>
          <w:w w:val="100"/>
          <w:position w:val="0"/>
          <w:sz w:val="26"/>
          <w:szCs w:val="26"/>
        </w:rPr>
        <w:t>）</w:t>
      </w:r>
      <w:r>
        <w:rPr>
          <w:rFonts w:ascii="Cambria" w:eastAsia="Cambria" w:hAnsi="Cambria" w:cs="Cambria"/>
          <w:color w:val="000000"/>
          <w:spacing w:val="0"/>
          <w:w w:val="100"/>
          <w:position w:val="0"/>
          <w:sz w:val="24"/>
          <w:szCs w:val="24"/>
        </w:rPr>
        <w:tab/>
      </w:r>
      <w:r>
        <w:rPr>
          <w:color w:val="000000"/>
          <w:spacing w:val="0"/>
          <w:w w:val="100"/>
          <w:position w:val="0"/>
        </w:rPr>
        <w:t>我们的意见</w:t>
      </w:r>
    </w:p>
    <w:p>
      <w:pPr>
        <w:pStyle w:val="Style61"/>
        <w:keepNext w:val="0"/>
        <w:keepLines w:val="0"/>
        <w:widowControl w:val="0"/>
        <w:shd w:val="clear" w:color="auto" w:fill="auto"/>
        <w:bidi w:val="0"/>
        <w:spacing w:before="0" w:after="280"/>
        <w:ind w:left="540" w:right="0" w:firstLine="580"/>
        <w:jc w:val="both"/>
      </w:pPr>
      <w:r>
        <w:rPr>
          <w:color w:val="000000"/>
          <w:spacing w:val="0"/>
          <w:w w:val="100"/>
          <w:position w:val="0"/>
        </w:rPr>
        <w:t>我们认为，后附的财务报表在所有重大方面按照企业会计准则的规定编制，公允 反映了青港国际公司</w:t>
      </w:r>
      <w:r>
        <w:rPr>
          <w:rFonts w:ascii="Cambria" w:eastAsia="Cambria" w:hAnsi="Cambria" w:cs="Cambria"/>
          <w:color w:val="000000"/>
          <w:spacing w:val="0"/>
          <w:w w:val="100"/>
          <w:position w:val="0"/>
          <w:sz w:val="24"/>
          <w:szCs w:val="24"/>
        </w:rPr>
        <w:t>2021</w:t>
      </w:r>
      <w:r>
        <w:rPr>
          <w:color w:val="000000"/>
          <w:spacing w:val="0"/>
          <w:w w:val="100"/>
          <w:position w:val="0"/>
        </w:rPr>
        <w:t>年</w:t>
      </w:r>
      <w:r>
        <w:rPr>
          <w:rFonts w:ascii="Cambria" w:eastAsia="Cambria" w:hAnsi="Cambria" w:cs="Cambria"/>
          <w:color w:val="000000"/>
          <w:spacing w:val="0"/>
          <w:w w:val="100"/>
          <w:position w:val="0"/>
          <w:sz w:val="24"/>
          <w:szCs w:val="24"/>
        </w:rPr>
        <w:t>12</w:t>
      </w:r>
      <w:r>
        <w:rPr>
          <w:color w:val="000000"/>
          <w:spacing w:val="0"/>
          <w:w w:val="100"/>
          <w:position w:val="0"/>
        </w:rPr>
        <w:t>月</w:t>
      </w:r>
      <w:r>
        <w:rPr>
          <w:rFonts w:ascii="Cambria" w:eastAsia="Cambria" w:hAnsi="Cambria" w:cs="Cambria"/>
          <w:color w:val="000000"/>
          <w:spacing w:val="0"/>
          <w:w w:val="100"/>
          <w:position w:val="0"/>
          <w:sz w:val="24"/>
          <w:szCs w:val="24"/>
        </w:rPr>
        <w:t>31</w:t>
      </w:r>
      <w:r>
        <w:rPr>
          <w:color w:val="000000"/>
          <w:spacing w:val="0"/>
          <w:w w:val="100"/>
          <w:position w:val="0"/>
        </w:rPr>
        <w:t>日的合并及公司财务状况以及</w:t>
      </w:r>
      <w:r>
        <w:rPr>
          <w:rFonts w:ascii="Cambria" w:eastAsia="Cambria" w:hAnsi="Cambria" w:cs="Cambria"/>
          <w:color w:val="000000"/>
          <w:spacing w:val="0"/>
          <w:w w:val="100"/>
          <w:position w:val="0"/>
          <w:sz w:val="24"/>
          <w:szCs w:val="24"/>
        </w:rPr>
        <w:t>2021</w:t>
      </w:r>
      <w:r>
        <w:rPr>
          <w:color w:val="000000"/>
          <w:spacing w:val="0"/>
          <w:w w:val="100"/>
          <w:position w:val="0"/>
        </w:rPr>
        <w:t>年度的合并 及公司经营成果和现金流量。</w:t>
      </w:r>
    </w:p>
    <w:p>
      <w:pPr>
        <w:pStyle w:val="Style61"/>
        <w:keepNext w:val="0"/>
        <w:keepLines w:val="0"/>
        <w:widowControl w:val="0"/>
        <w:shd w:val="clear" w:color="auto" w:fill="auto"/>
        <w:tabs>
          <w:tab w:pos="1718" w:val="left"/>
        </w:tabs>
        <w:bidi w:val="0"/>
        <w:spacing w:before="0" w:after="120" w:line="310" w:lineRule="exact"/>
        <w:ind w:left="1100" w:right="0" w:firstLine="0"/>
        <w:jc w:val="both"/>
        <w:rPr>
          <w:sz w:val="24"/>
          <w:szCs w:val="24"/>
        </w:rPr>
      </w:pPr>
      <w:bookmarkStart w:id="820" w:name="bookmark820"/>
      <w:r>
        <w:rPr>
          <w:b/>
          <w:bCs/>
          <w:color w:val="000000"/>
          <w:spacing w:val="0"/>
          <w:w w:val="100"/>
          <w:position w:val="0"/>
          <w:sz w:val="24"/>
          <w:szCs w:val="24"/>
        </w:rPr>
        <w:t>二</w:t>
      </w:r>
      <w:bookmarkEnd w:id="820"/>
      <w:r>
        <w:rPr>
          <w:b/>
          <w:bCs/>
          <w:color w:val="000000"/>
          <w:spacing w:val="0"/>
          <w:w w:val="100"/>
          <w:position w:val="0"/>
          <w:sz w:val="24"/>
          <w:szCs w:val="24"/>
        </w:rPr>
        <w:t>、</w:t>
        <w:tab/>
        <w:t>形成审计意见的基础</w:t>
      </w:r>
    </w:p>
    <w:p>
      <w:pPr>
        <w:pStyle w:val="Style61"/>
        <w:keepNext w:val="0"/>
        <w:keepLines w:val="0"/>
        <w:widowControl w:val="0"/>
        <w:shd w:val="clear" w:color="auto" w:fill="auto"/>
        <w:bidi w:val="0"/>
        <w:spacing w:before="0" w:after="280" w:line="310" w:lineRule="exact"/>
        <w:ind w:left="540" w:right="0" w:firstLine="580"/>
        <w:jc w:val="both"/>
      </w:pPr>
      <w:r>
        <w:rPr>
          <w:color w:val="000000"/>
          <w:spacing w:val="0"/>
          <w:w w:val="100"/>
          <w:position w:val="0"/>
        </w:rPr>
        <w:t>我们按照中国注册会计师审计准则的规定执行了审计工作。审计报告的</w:t>
      </w:r>
      <w:r>
        <w:rPr>
          <w:rFonts w:ascii="Cambria" w:eastAsia="Cambria" w:hAnsi="Cambria" w:cs="Cambria"/>
          <w:color w:val="000000"/>
          <w:spacing w:val="0"/>
          <w:w w:val="100"/>
          <w:position w:val="0"/>
          <w:sz w:val="24"/>
          <w:szCs w:val="24"/>
        </w:rPr>
        <w:t>“</w:t>
      </w:r>
      <w:r>
        <w:rPr>
          <w:color w:val="000000"/>
          <w:spacing w:val="0"/>
          <w:w w:val="100"/>
          <w:position w:val="0"/>
        </w:rPr>
        <w:t>注册会计 师对财务报表审计的责任</w:t>
      </w:r>
      <w:r>
        <w:rPr>
          <w:rFonts w:ascii="Cambria" w:eastAsia="Cambria" w:hAnsi="Cambria" w:cs="Cambria"/>
          <w:color w:val="000000"/>
          <w:spacing w:val="0"/>
          <w:w w:val="100"/>
          <w:position w:val="0"/>
          <w:sz w:val="24"/>
          <w:szCs w:val="24"/>
        </w:rPr>
        <w:t>”</w:t>
      </w:r>
      <w:r>
        <w:rPr>
          <w:color w:val="000000"/>
          <w:spacing w:val="0"/>
          <w:w w:val="100"/>
          <w:position w:val="0"/>
        </w:rPr>
        <w:t>部分进一步阐述了我们在这些准则下的责任。我们相信，我 们获取的审计证据是充分、适当的，为发表审计意见提供了基础。</w:t>
      </w:r>
    </w:p>
    <w:p>
      <w:pPr>
        <w:pStyle w:val="Style61"/>
        <w:keepNext w:val="0"/>
        <w:keepLines w:val="0"/>
        <w:widowControl w:val="0"/>
        <w:shd w:val="clear" w:color="auto" w:fill="auto"/>
        <w:bidi w:val="0"/>
        <w:spacing w:before="0" w:after="280" w:line="307" w:lineRule="exact"/>
        <w:ind w:left="540" w:right="0" w:firstLine="580"/>
        <w:jc w:val="both"/>
      </w:pPr>
      <w:r>
        <w:rPr>
          <w:color w:val="000000"/>
          <w:spacing w:val="0"/>
          <w:w w:val="100"/>
          <w:position w:val="0"/>
        </w:rPr>
        <w:t>按照中国注册会计师职业道德守则，我们独立于青港国际公司，并履行了职业道 德方面的其他责任。</w:t>
      </w:r>
    </w:p>
    <w:p>
      <w:pPr>
        <w:pStyle w:val="Style61"/>
        <w:keepNext w:val="0"/>
        <w:keepLines w:val="0"/>
        <w:widowControl w:val="0"/>
        <w:shd w:val="clear" w:color="auto" w:fill="auto"/>
        <w:tabs>
          <w:tab w:pos="1718" w:val="left"/>
        </w:tabs>
        <w:bidi w:val="0"/>
        <w:spacing w:before="0" w:after="120" w:line="310" w:lineRule="exact"/>
        <w:ind w:left="1100" w:right="0" w:firstLine="0"/>
        <w:jc w:val="both"/>
        <w:rPr>
          <w:sz w:val="24"/>
          <w:szCs w:val="24"/>
        </w:rPr>
      </w:pPr>
      <w:bookmarkStart w:id="821" w:name="bookmark821"/>
      <w:r>
        <w:rPr>
          <w:b/>
          <w:bCs/>
          <w:color w:val="000000"/>
          <w:spacing w:val="0"/>
          <w:w w:val="100"/>
          <w:position w:val="0"/>
          <w:sz w:val="24"/>
          <w:szCs w:val="24"/>
        </w:rPr>
        <w:t>三</w:t>
      </w:r>
      <w:bookmarkEnd w:id="821"/>
      <w:r>
        <w:rPr>
          <w:b/>
          <w:bCs/>
          <w:color w:val="000000"/>
          <w:spacing w:val="0"/>
          <w:w w:val="100"/>
          <w:position w:val="0"/>
          <w:sz w:val="24"/>
          <w:szCs w:val="24"/>
        </w:rPr>
        <w:t>、</w:t>
        <w:tab/>
        <w:t>关键审计事项</w:t>
      </w:r>
    </w:p>
    <w:p>
      <w:pPr>
        <w:pStyle w:val="Style61"/>
        <w:keepNext w:val="0"/>
        <w:keepLines w:val="0"/>
        <w:widowControl w:val="0"/>
        <w:shd w:val="clear" w:color="auto" w:fill="auto"/>
        <w:bidi w:val="0"/>
        <w:spacing w:before="0" w:after="280"/>
        <w:ind w:left="540" w:right="0" w:firstLine="580"/>
        <w:jc w:val="both"/>
      </w:pPr>
      <w:r>
        <w:rPr>
          <w:color w:val="000000"/>
          <w:spacing w:val="0"/>
          <w:w w:val="100"/>
          <w:position w:val="0"/>
        </w:rPr>
        <w:t>关键审计事项是我们根据职业判断，认为对本期财务报表审计最为重要的事项。 这些事项的应对以对财务报表整体进行审计并形成审计意见为背景，我们不对这些事 项单独发表意见。</w:t>
      </w:r>
    </w:p>
    <w:p>
      <w:pPr>
        <w:pStyle w:val="Style61"/>
        <w:keepNext w:val="0"/>
        <w:keepLines w:val="0"/>
        <w:widowControl w:val="0"/>
        <w:shd w:val="clear" w:color="auto" w:fill="auto"/>
        <w:bidi w:val="0"/>
        <w:spacing w:before="0" w:after="0" w:line="310" w:lineRule="exact"/>
        <w:ind w:left="1100" w:right="0" w:firstLine="0"/>
        <w:jc w:val="left"/>
      </w:pPr>
      <w:r>
        <w:rPr>
          <w:color w:val="000000"/>
          <w:spacing w:val="0"/>
          <w:w w:val="100"/>
          <w:position w:val="0"/>
        </w:rPr>
        <w:t>我们在审计中识别出的关键审计事项汇总如下：</w:t>
      </w:r>
    </w:p>
    <w:p>
      <w:pPr>
        <w:pStyle w:val="Style61"/>
        <w:keepNext w:val="0"/>
        <w:keepLines w:val="0"/>
        <w:widowControl w:val="0"/>
        <w:shd w:val="clear" w:color="auto" w:fill="auto"/>
        <w:tabs>
          <w:tab w:pos="1718" w:val="left"/>
        </w:tabs>
        <w:bidi w:val="0"/>
        <w:spacing w:before="0" w:after="180" w:line="310" w:lineRule="exact"/>
        <w:ind w:left="1100" w:right="0" w:firstLine="0"/>
        <w:jc w:val="both"/>
      </w:pPr>
      <w:bookmarkStart w:id="822" w:name="bookmark822"/>
      <w:r>
        <w:rPr>
          <w:rFonts w:ascii="Georgia" w:eastAsia="Georgia" w:hAnsi="Georgia" w:cs="Georgia"/>
          <w:color w:val="000000"/>
          <w:spacing w:val="0"/>
          <w:w w:val="100"/>
          <w:position w:val="0"/>
          <w:sz w:val="24"/>
          <w:szCs w:val="24"/>
        </w:rPr>
        <w:t>（</w:t>
      </w:r>
      <w:bookmarkEnd w:id="822"/>
      <w:r>
        <w:rPr>
          <w:color w:val="000000"/>
          <w:spacing w:val="0"/>
          <w:w w:val="100"/>
          <w:position w:val="0"/>
        </w:rPr>
        <w:t>一</w:t>
      </w:r>
      <w:r>
        <w:rPr>
          <w:color w:val="000000"/>
          <w:spacing w:val="0"/>
          <w:w w:val="100"/>
          <w:position w:val="0"/>
          <w:sz w:val="26"/>
          <w:szCs w:val="26"/>
        </w:rPr>
        <w:t>）</w:t>
      </w:r>
      <w:r>
        <w:rPr>
          <w:rFonts w:ascii="Georgia" w:eastAsia="Georgia" w:hAnsi="Georgia" w:cs="Georgia"/>
          <w:color w:val="000000"/>
          <w:spacing w:val="0"/>
          <w:w w:val="100"/>
          <w:position w:val="0"/>
          <w:sz w:val="24"/>
          <w:szCs w:val="24"/>
        </w:rPr>
        <w:tab/>
      </w:r>
      <w:r>
        <w:rPr>
          <w:color w:val="000000"/>
          <w:spacing w:val="0"/>
          <w:w w:val="100"/>
          <w:position w:val="0"/>
        </w:rPr>
        <w:t>统筹外福利义务的计提</w:t>
      </w:r>
    </w:p>
    <w:p>
      <w:pPr>
        <w:pStyle w:val="Style61"/>
        <w:keepNext w:val="0"/>
        <w:keepLines w:val="0"/>
        <w:widowControl w:val="0"/>
        <w:shd w:val="clear" w:color="auto" w:fill="auto"/>
        <w:tabs>
          <w:tab w:pos="1718" w:val="left"/>
        </w:tabs>
        <w:bidi w:val="0"/>
        <w:spacing w:before="0" w:after="240" w:line="310" w:lineRule="exact"/>
        <w:ind w:left="1100" w:right="0" w:firstLine="0"/>
        <w:jc w:val="both"/>
      </w:pPr>
      <w:bookmarkStart w:id="823" w:name="bookmark823"/>
      <w:r>
        <w:rPr>
          <w:rFonts w:ascii="Cambria" w:eastAsia="Cambria" w:hAnsi="Cambria" w:cs="Cambria"/>
          <w:color w:val="000000"/>
          <w:spacing w:val="0"/>
          <w:w w:val="100"/>
          <w:position w:val="0"/>
          <w:sz w:val="24"/>
          <w:szCs w:val="24"/>
        </w:rPr>
        <w:t>（</w:t>
      </w:r>
      <w:bookmarkEnd w:id="823"/>
      <w:r>
        <w:rPr>
          <w:color w:val="000000"/>
          <w:spacing w:val="0"/>
          <w:w w:val="100"/>
          <w:position w:val="0"/>
        </w:rPr>
        <w:t>二</w:t>
      </w:r>
      <w:r>
        <w:rPr>
          <w:color w:val="000000"/>
          <w:spacing w:val="0"/>
          <w:w w:val="100"/>
          <w:position w:val="0"/>
          <w:sz w:val="26"/>
          <w:szCs w:val="26"/>
        </w:rPr>
        <w:t>）</w:t>
      </w:r>
      <w:r>
        <w:rPr>
          <w:rFonts w:ascii="Cambria" w:eastAsia="Cambria" w:hAnsi="Cambria" w:cs="Cambria"/>
          <w:color w:val="000000"/>
          <w:spacing w:val="0"/>
          <w:w w:val="100"/>
          <w:position w:val="0"/>
          <w:sz w:val="24"/>
          <w:szCs w:val="24"/>
        </w:rPr>
        <w:tab/>
      </w:r>
      <w:r>
        <w:rPr>
          <w:color w:val="000000"/>
          <w:spacing w:val="0"/>
          <w:w w:val="100"/>
          <w:position w:val="0"/>
        </w:rPr>
        <w:t>应收账款坏账准备的估计</w:t>
      </w:r>
      <w:r>
        <w:br w:type="page"/>
      </w:r>
    </w:p>
    <w:p>
      <w:pPr>
        <w:pStyle w:val="Style61"/>
        <w:keepNext w:val="0"/>
        <w:keepLines w:val="0"/>
        <w:widowControl w:val="0"/>
        <w:shd w:val="clear" w:color="auto" w:fill="auto"/>
        <w:bidi w:val="0"/>
        <w:spacing w:before="0" w:after="40" w:line="240" w:lineRule="auto"/>
        <w:ind w:left="5600" w:right="0" w:firstLine="0"/>
        <w:jc w:val="left"/>
      </w:pPr>
      <w:r>
        <w:rPr>
          <w:color w:val="000000"/>
          <w:spacing w:val="0"/>
          <w:w w:val="100"/>
          <w:position w:val="0"/>
        </w:rPr>
        <w:t>普华永道中天审字</w:t>
      </w:r>
      <w:r>
        <w:rPr>
          <w:rFonts w:ascii="Cambria" w:eastAsia="Cambria" w:hAnsi="Cambria" w:cs="Cambria"/>
          <w:color w:val="000000"/>
          <w:spacing w:val="0"/>
          <w:w w:val="100"/>
          <w:position w:val="0"/>
          <w:sz w:val="24"/>
          <w:szCs w:val="24"/>
        </w:rPr>
        <w:t>(2022)</w:t>
      </w:r>
      <w:r>
        <w:rPr>
          <w:color w:val="000000"/>
          <w:spacing w:val="0"/>
          <w:w w:val="100"/>
          <w:position w:val="0"/>
        </w:rPr>
        <w:t>第</w:t>
      </w:r>
      <w:r>
        <w:rPr>
          <w:rFonts w:ascii="Cambria" w:eastAsia="Cambria" w:hAnsi="Cambria" w:cs="Cambria"/>
          <w:color w:val="000000"/>
          <w:spacing w:val="0"/>
          <w:w w:val="100"/>
          <w:position w:val="0"/>
          <w:sz w:val="24"/>
          <w:szCs w:val="24"/>
        </w:rPr>
        <w:t>10102</w:t>
      </w:r>
      <w:r>
        <w:rPr>
          <w:color w:val="000000"/>
          <w:spacing w:val="0"/>
          <w:w w:val="100"/>
          <w:position w:val="0"/>
        </w:rPr>
        <w:t>号</w:t>
      </w:r>
    </w:p>
    <w:p>
      <w:pPr>
        <w:pStyle w:val="Style61"/>
        <w:keepNext w:val="0"/>
        <w:keepLines w:val="0"/>
        <w:widowControl w:val="0"/>
        <w:shd w:val="clear" w:color="auto" w:fill="auto"/>
        <w:bidi w:val="0"/>
        <w:spacing w:before="0" w:after="0" w:line="240" w:lineRule="auto"/>
        <w:ind w:left="0" w:right="1020" w:firstLine="0"/>
        <w:jc w:val="right"/>
        <w:rPr>
          <w:sz w:val="24"/>
          <w:szCs w:val="24"/>
        </w:rPr>
      </w:pPr>
      <w:r>
        <w:rPr>
          <w:rFonts w:ascii="Cambria" w:eastAsia="Cambria" w:hAnsi="Cambria" w:cs="Cambria"/>
          <w:color w:val="000000"/>
          <w:spacing w:val="0"/>
          <w:w w:val="100"/>
          <w:position w:val="0"/>
          <w:sz w:val="24"/>
          <w:szCs w:val="24"/>
        </w:rPr>
        <w:t>(</w:t>
      </w:r>
      <w:r>
        <w:rPr>
          <w:color w:val="000000"/>
          <w:spacing w:val="0"/>
          <w:w w:val="100"/>
          <w:position w:val="0"/>
          <w:sz w:val="22"/>
          <w:szCs w:val="22"/>
        </w:rPr>
        <w:t>第二页，共七页</w:t>
      </w:r>
      <w:r>
        <w:rPr>
          <w:rFonts w:ascii="Cambria" w:eastAsia="Cambria" w:hAnsi="Cambria" w:cs="Cambria"/>
          <w:color w:val="000000"/>
          <w:spacing w:val="0"/>
          <w:w w:val="100"/>
          <w:position w:val="0"/>
          <w:sz w:val="24"/>
          <w:szCs w:val="24"/>
        </w:rPr>
        <w:t>)</w:t>
      </w:r>
    </w:p>
    <w:p>
      <w:pPr>
        <w:pStyle w:val="Style61"/>
        <w:keepNext w:val="0"/>
        <w:keepLines w:val="0"/>
        <w:widowControl w:val="0"/>
        <w:shd w:val="clear" w:color="auto" w:fill="auto"/>
        <w:bidi w:val="0"/>
        <w:spacing w:before="0" w:after="200" w:line="240" w:lineRule="auto"/>
        <w:ind w:left="1260" w:right="0" w:firstLine="0"/>
        <w:jc w:val="left"/>
        <w:rPr>
          <w:sz w:val="26"/>
          <w:szCs w:val="26"/>
        </w:rPr>
      </w:pPr>
      <w:r>
        <w:rPr>
          <w:b/>
          <w:bCs/>
          <w:color w:val="000000"/>
          <w:spacing w:val="0"/>
          <w:w w:val="100"/>
          <w:position w:val="0"/>
          <w:sz w:val="24"/>
          <w:szCs w:val="24"/>
        </w:rPr>
        <w:t>三、关键审计事项</w:t>
      </w:r>
      <w:r>
        <w:rPr>
          <w:rFonts w:ascii="Cambria" w:eastAsia="Cambria" w:hAnsi="Cambria" w:cs="Cambria"/>
          <w:b/>
          <w:bCs/>
          <w:color w:val="000000"/>
          <w:spacing w:val="0"/>
          <w:w w:val="100"/>
          <w:position w:val="0"/>
          <w:sz w:val="24"/>
          <w:szCs w:val="24"/>
        </w:rPr>
        <w:t>(</w:t>
      </w:r>
      <w:r>
        <w:rPr>
          <w:b/>
          <w:bCs/>
          <w:color w:val="000000"/>
          <w:spacing w:val="0"/>
          <w:w w:val="100"/>
          <w:position w:val="0"/>
          <w:sz w:val="24"/>
          <w:szCs w:val="24"/>
        </w:rPr>
        <w:t>续</w:t>
      </w:r>
      <w:r>
        <w:rPr>
          <w:b/>
          <w:bCs/>
          <w:color w:val="000000"/>
          <w:spacing w:val="0"/>
          <w:w w:val="100"/>
          <w:position w:val="0"/>
          <w:sz w:val="26"/>
          <w:szCs w:val="26"/>
        </w:rPr>
        <w:t>)</w:t>
      </w:r>
    </w:p>
    <w:tbl>
      <w:tblPr>
        <w:tblOverlap w:val="never"/>
        <w:jc w:val="center"/>
        <w:tblLayout w:type="fixed"/>
      </w:tblPr>
      <w:tblGrid>
        <w:gridCol w:w="3965"/>
        <w:gridCol w:w="4838"/>
      </w:tblGrid>
      <w:tr>
        <w:trPr>
          <w:trHeight w:val="35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关键审计事项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我们在审计中如何应对关键审计事项</w:t>
            </w:r>
          </w:p>
        </w:tc>
      </w:tr>
      <w:tr>
        <w:trPr>
          <w:trHeight w:val="892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220" w:line="312" w:lineRule="exact"/>
              <w:ind w:left="0" w:right="0" w:firstLine="0"/>
              <w:jc w:val="both"/>
              <w:rPr>
                <w:sz w:val="22"/>
                <w:szCs w:val="22"/>
              </w:rPr>
            </w:pPr>
            <w:r>
              <w:rPr>
                <w:rFonts w:ascii="Cambria" w:eastAsia="Cambria" w:hAnsi="Cambria" w:cs="Cambria"/>
                <w:color w:val="000000"/>
                <w:spacing w:val="0"/>
                <w:w w:val="100"/>
                <w:position w:val="0"/>
                <w:sz w:val="24"/>
                <w:szCs w:val="24"/>
              </w:rPr>
              <w:t>(</w:t>
            </w:r>
            <w:r>
              <w:rPr>
                <w:color w:val="000000"/>
                <w:spacing w:val="0"/>
                <w:w w:val="100"/>
                <w:position w:val="0"/>
                <w:sz w:val="22"/>
                <w:szCs w:val="22"/>
              </w:rPr>
              <w:t>一</w:t>
            </w:r>
            <w:r>
              <w:rPr>
                <w:color w:val="000000"/>
                <w:spacing w:val="0"/>
                <w:w w:val="100"/>
                <w:position w:val="0"/>
                <w:sz w:val="26"/>
                <w:szCs w:val="26"/>
              </w:rPr>
              <w:t>)</w:t>
            </w:r>
            <w:r>
              <w:rPr>
                <w:color w:val="000000"/>
                <w:spacing w:val="0"/>
                <w:w w:val="100"/>
                <w:position w:val="0"/>
                <w:sz w:val="22"/>
                <w:szCs w:val="22"/>
              </w:rPr>
              <w:t>统筹外福利义务的计提</w:t>
            </w:r>
          </w:p>
          <w:p>
            <w:pPr>
              <w:pStyle w:val="Style14"/>
              <w:keepNext w:val="0"/>
              <w:keepLines w:val="0"/>
              <w:widowControl w:val="0"/>
              <w:shd w:val="clear" w:color="auto" w:fill="auto"/>
              <w:bidi w:val="0"/>
              <w:spacing w:before="0" w:after="280" w:line="319" w:lineRule="exact"/>
              <w:ind w:left="0" w:right="0" w:firstLine="0"/>
              <w:jc w:val="both"/>
              <w:rPr>
                <w:sz w:val="22"/>
                <w:szCs w:val="22"/>
              </w:rPr>
            </w:pPr>
            <w:r>
              <w:rPr>
                <w:color w:val="000000"/>
                <w:spacing w:val="0"/>
                <w:w w:val="100"/>
                <w:position w:val="0"/>
                <w:sz w:val="22"/>
                <w:szCs w:val="22"/>
              </w:rPr>
              <w:t>参见财务报表附注二</w:t>
            </w:r>
            <w:r>
              <w:rPr>
                <w:rFonts w:ascii="Cambria" w:eastAsia="Cambria" w:hAnsi="Cambria" w:cs="Cambria"/>
                <w:color w:val="000000"/>
                <w:spacing w:val="0"/>
                <w:w w:val="100"/>
                <w:position w:val="0"/>
                <w:sz w:val="24"/>
                <w:szCs w:val="24"/>
              </w:rPr>
              <w:t>(19)(b)</w:t>
            </w:r>
            <w:r>
              <w:rPr>
                <w:color w:val="000000"/>
                <w:spacing w:val="0"/>
                <w:w w:val="100"/>
                <w:position w:val="0"/>
                <w:sz w:val="22"/>
                <w:szCs w:val="22"/>
              </w:rPr>
              <w:t xml:space="preserve">、 </w:t>
            </w:r>
            <w:r>
              <w:rPr>
                <w:rFonts w:ascii="Cambria" w:eastAsia="Cambria" w:hAnsi="Cambria" w:cs="Cambria"/>
                <w:color w:val="000000"/>
                <w:spacing w:val="0"/>
                <w:w w:val="100"/>
                <w:position w:val="0"/>
                <w:sz w:val="24"/>
                <w:szCs w:val="24"/>
              </w:rPr>
              <w:t xml:space="preserve">(30) </w:t>
            </w:r>
            <w:r>
              <w:rPr>
                <w:rFonts w:ascii="Cambria" w:eastAsia="Cambria" w:hAnsi="Cambria" w:cs="Cambria"/>
                <w:color w:val="000000"/>
                <w:spacing w:val="0"/>
                <w:w w:val="100"/>
                <w:position w:val="0"/>
                <w:sz w:val="24"/>
                <w:szCs w:val="24"/>
              </w:rPr>
              <w:t>(b) (ii)</w:t>
            </w:r>
            <w:r>
              <w:rPr>
                <w:color w:val="000000"/>
                <w:spacing w:val="0"/>
                <w:w w:val="100"/>
                <w:position w:val="0"/>
                <w:sz w:val="22"/>
                <w:szCs w:val="22"/>
              </w:rPr>
              <w:t>及附注四</w:t>
            </w:r>
            <w:r>
              <w:rPr>
                <w:rFonts w:ascii="Cambria" w:eastAsia="Cambria" w:hAnsi="Cambria" w:cs="Cambria"/>
                <w:color w:val="000000"/>
                <w:spacing w:val="0"/>
                <w:w w:val="100"/>
                <w:position w:val="0"/>
                <w:sz w:val="24"/>
                <w:szCs w:val="24"/>
              </w:rPr>
              <w:t>(35)</w:t>
            </w:r>
            <w:r>
              <w:rPr>
                <w:color w:val="000000"/>
                <w:spacing w:val="0"/>
                <w:w w:val="100"/>
                <w:position w:val="0"/>
                <w:sz w:val="22"/>
                <w:szCs w:val="22"/>
              </w:rPr>
              <w:t>长期应付职 工薪酬。</w:t>
            </w:r>
          </w:p>
          <w:p>
            <w:pPr>
              <w:pStyle w:val="Style14"/>
              <w:keepNext w:val="0"/>
              <w:keepLines w:val="0"/>
              <w:widowControl w:val="0"/>
              <w:shd w:val="clear" w:color="auto" w:fill="auto"/>
              <w:bidi w:val="0"/>
              <w:spacing w:before="0" w:after="280" w:line="312" w:lineRule="exact"/>
              <w:ind w:left="0" w:right="0" w:firstLine="0"/>
              <w:jc w:val="both"/>
              <w:rPr>
                <w:sz w:val="22"/>
                <w:szCs w:val="22"/>
              </w:rPr>
            </w:pPr>
            <w:r>
              <w:rPr>
                <w:color w:val="000000"/>
                <w:spacing w:val="0"/>
                <w:w w:val="100"/>
                <w:position w:val="0"/>
                <w:sz w:val="22"/>
                <w:szCs w:val="22"/>
              </w:rPr>
              <w:t>于</w:t>
            </w:r>
            <w:r>
              <w:rPr>
                <w:rFonts w:ascii="Cambria" w:eastAsia="Cambria" w:hAnsi="Cambria" w:cs="Cambria"/>
                <w:color w:val="000000"/>
                <w:spacing w:val="0"/>
                <w:w w:val="100"/>
                <w:position w:val="0"/>
                <w:sz w:val="24"/>
                <w:szCs w:val="24"/>
              </w:rPr>
              <w:t>2021</w:t>
            </w:r>
            <w:r>
              <w:rPr>
                <w:color w:val="000000"/>
                <w:spacing w:val="0"/>
                <w:w w:val="100"/>
                <w:position w:val="0"/>
                <w:sz w:val="22"/>
                <w:szCs w:val="22"/>
              </w:rPr>
              <w:t>年</w:t>
            </w:r>
            <w:r>
              <w:rPr>
                <w:rFonts w:ascii="Cambria" w:eastAsia="Cambria" w:hAnsi="Cambria" w:cs="Cambria"/>
                <w:color w:val="000000"/>
                <w:spacing w:val="0"/>
                <w:w w:val="100"/>
                <w:position w:val="0"/>
                <w:sz w:val="24"/>
                <w:szCs w:val="24"/>
              </w:rPr>
              <w:t>12</w:t>
            </w:r>
            <w:r>
              <w:rPr>
                <w:color w:val="000000"/>
                <w:spacing w:val="0"/>
                <w:w w:val="100"/>
                <w:position w:val="0"/>
                <w:sz w:val="22"/>
                <w:szCs w:val="22"/>
              </w:rPr>
              <w:t>月</w:t>
            </w:r>
            <w:r>
              <w:rPr>
                <w:rFonts w:ascii="Cambria" w:eastAsia="Cambria" w:hAnsi="Cambria" w:cs="Cambria"/>
                <w:color w:val="000000"/>
                <w:spacing w:val="0"/>
                <w:w w:val="100"/>
                <w:position w:val="0"/>
                <w:sz w:val="24"/>
                <w:szCs w:val="24"/>
              </w:rPr>
              <w:t>31</w:t>
            </w:r>
            <w:r>
              <w:rPr>
                <w:color w:val="000000"/>
                <w:spacing w:val="0"/>
                <w:w w:val="100"/>
                <w:position w:val="0"/>
                <w:sz w:val="22"/>
                <w:szCs w:val="22"/>
              </w:rPr>
              <w:t xml:space="preserve">日，青港国际公 司已计提的统筹外福利相关负债为 </w:t>
            </w:r>
            <w:r>
              <w:rPr>
                <w:rFonts w:ascii="Cambria" w:eastAsia="Cambria" w:hAnsi="Cambria" w:cs="Cambria"/>
                <w:color w:val="000000"/>
                <w:spacing w:val="0"/>
                <w:w w:val="100"/>
                <w:position w:val="0"/>
                <w:sz w:val="24"/>
                <w:szCs w:val="24"/>
              </w:rPr>
              <w:t xml:space="preserve">250,398 </w:t>
            </w:r>
            <w:r>
              <w:rPr>
                <w:color w:val="000000"/>
                <w:spacing w:val="0"/>
                <w:w w:val="100"/>
                <w:position w:val="0"/>
                <w:sz w:val="22"/>
                <w:szCs w:val="22"/>
              </w:rPr>
              <w:t>万元。</w:t>
            </w:r>
          </w:p>
          <w:p>
            <w:pPr>
              <w:pStyle w:val="Style14"/>
              <w:keepNext w:val="0"/>
              <w:keepLines w:val="0"/>
              <w:widowControl w:val="0"/>
              <w:shd w:val="clear" w:color="auto" w:fill="auto"/>
              <w:bidi w:val="0"/>
              <w:spacing w:before="0" w:after="280" w:line="311" w:lineRule="exact"/>
              <w:ind w:left="0" w:right="0" w:firstLine="0"/>
              <w:jc w:val="both"/>
              <w:rPr>
                <w:sz w:val="22"/>
                <w:szCs w:val="22"/>
              </w:rPr>
            </w:pPr>
            <w:r>
              <w:rPr>
                <w:color w:val="000000"/>
                <w:spacing w:val="0"/>
                <w:w w:val="100"/>
                <w:position w:val="0"/>
                <w:sz w:val="22"/>
                <w:szCs w:val="22"/>
              </w:rPr>
              <w:t>统筹外福利的负债是在各种假设条 件的基础上进行精算确定。青港国际 公司聘请了第三方精算师对上述统 筹外福利义务进行精算。精算关键假 设条件包括折现率、福利费用的增长 率以及死亡率等，假设条件的变化将 对福利义务的计提产生重大影响。该 精算假设条件的选取涉及重要的判 断和估计。</w:t>
            </w:r>
          </w:p>
          <w:p>
            <w:pPr>
              <w:pStyle w:val="Style14"/>
              <w:keepNext w:val="0"/>
              <w:keepLines w:val="0"/>
              <w:widowControl w:val="0"/>
              <w:shd w:val="clear" w:color="auto" w:fill="auto"/>
              <w:bidi w:val="0"/>
              <w:spacing w:before="0" w:after="280" w:line="312" w:lineRule="exact"/>
              <w:ind w:left="0" w:right="0" w:firstLine="0"/>
              <w:jc w:val="both"/>
              <w:rPr>
                <w:sz w:val="22"/>
                <w:szCs w:val="22"/>
              </w:rPr>
            </w:pPr>
            <w:r>
              <w:rPr>
                <w:color w:val="000000"/>
                <w:spacing w:val="0"/>
                <w:w w:val="100"/>
                <w:position w:val="0"/>
                <w:sz w:val="22"/>
                <w:szCs w:val="22"/>
              </w:rPr>
              <w:t>由于统筹外福利义务计提涉及重要 的判断和估计，且金额重大，因此我 们将其作为关键审计事项。</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280" w:line="310" w:lineRule="exact"/>
              <w:ind w:left="0" w:right="0" w:firstLine="0"/>
              <w:jc w:val="both"/>
              <w:rPr>
                <w:sz w:val="22"/>
                <w:szCs w:val="22"/>
              </w:rPr>
            </w:pPr>
            <w:r>
              <w:rPr>
                <w:color w:val="000000"/>
                <w:spacing w:val="0"/>
                <w:w w:val="100"/>
                <w:position w:val="0"/>
                <w:sz w:val="22"/>
                <w:szCs w:val="22"/>
              </w:rPr>
              <w:t>我们评估并测试了青港国际公司关于统筹外 福利义务计提关键内部控制的有效性，包括 管理层对采用关键假设的复核和审批。在评 估重大错报风险时考虑了统筹外福利计提相 关会计估计不确定性的程度及其他固有风险 因素的等级。</w:t>
            </w:r>
          </w:p>
          <w:p>
            <w:pPr>
              <w:pStyle w:val="Style14"/>
              <w:keepNext w:val="0"/>
              <w:keepLines w:val="0"/>
              <w:widowControl w:val="0"/>
              <w:shd w:val="clear" w:color="auto" w:fill="auto"/>
              <w:bidi w:val="0"/>
              <w:spacing w:before="0" w:after="280" w:line="302" w:lineRule="exact"/>
              <w:ind w:left="0" w:right="0" w:firstLine="0"/>
              <w:jc w:val="both"/>
              <w:rPr>
                <w:sz w:val="22"/>
                <w:szCs w:val="22"/>
              </w:rPr>
            </w:pPr>
            <w:r>
              <w:rPr>
                <w:color w:val="000000"/>
                <w:spacing w:val="0"/>
                <w:w w:val="100"/>
                <w:position w:val="0"/>
                <w:sz w:val="22"/>
                <w:szCs w:val="22"/>
              </w:rPr>
              <w:t>我们对第三方精算师的胜任能力、专业素质 和客观性进行了评价。</w:t>
            </w:r>
          </w:p>
          <w:p>
            <w:pPr>
              <w:pStyle w:val="Style14"/>
              <w:keepNext w:val="0"/>
              <w:keepLines w:val="0"/>
              <w:widowControl w:val="0"/>
              <w:shd w:val="clear" w:color="auto" w:fill="auto"/>
              <w:bidi w:val="0"/>
              <w:spacing w:before="0" w:after="280" w:line="311" w:lineRule="exact"/>
              <w:ind w:left="0" w:right="0" w:firstLine="0"/>
              <w:jc w:val="both"/>
              <w:rPr>
                <w:sz w:val="22"/>
                <w:szCs w:val="22"/>
              </w:rPr>
            </w:pPr>
            <w:r>
              <w:rPr>
                <w:color w:val="000000"/>
                <w:spacing w:val="0"/>
                <w:w w:val="100"/>
                <w:position w:val="0"/>
                <w:sz w:val="22"/>
                <w:szCs w:val="22"/>
              </w:rPr>
              <w:t>我们利用了内部的精算专家工作，协助我们 对管理层的福利计划及第三方精算师所使用 的关键假设条件的合理性进行了评估，包括 评估福利政策及假设条件变化的依据；将所 使用的折现率与资产负债表日国债即期收益 率进行比较；将死亡率核对至中国人寿保险 业经验生命表；将各类福利的增长率与公司 的福利政策和历史信息、国家统计局公布的 历史物价指数进行比较，并考虑这些假设条 件在合理可能变动时的潜在影响，并通过独 立计算对第三方精算师的结果进行复核。</w:t>
            </w:r>
          </w:p>
          <w:p>
            <w:pPr>
              <w:pStyle w:val="Style14"/>
              <w:keepNext w:val="0"/>
              <w:keepLines w:val="0"/>
              <w:widowControl w:val="0"/>
              <w:shd w:val="clear" w:color="auto" w:fill="auto"/>
              <w:bidi w:val="0"/>
              <w:spacing w:before="0" w:after="280" w:line="310" w:lineRule="exact"/>
              <w:ind w:left="0" w:right="0" w:firstLine="0"/>
              <w:jc w:val="both"/>
              <w:rPr>
                <w:sz w:val="22"/>
                <w:szCs w:val="22"/>
              </w:rPr>
            </w:pPr>
            <w:r>
              <w:rPr>
                <w:color w:val="000000"/>
                <w:spacing w:val="0"/>
                <w:w w:val="100"/>
                <w:position w:val="0"/>
                <w:sz w:val="22"/>
                <w:szCs w:val="22"/>
              </w:rPr>
              <w:t>我们检查了福利计划相关文件，并采用抽样 的方法对精算师所使用的员工基本信息及当 期福利支付金额等基础数据进行了检查。</w:t>
            </w:r>
          </w:p>
          <w:p>
            <w:pPr>
              <w:pStyle w:val="Style14"/>
              <w:keepNext w:val="0"/>
              <w:keepLines w:val="0"/>
              <w:widowControl w:val="0"/>
              <w:shd w:val="clear" w:color="auto" w:fill="auto"/>
              <w:bidi w:val="0"/>
              <w:spacing w:before="0" w:after="280" w:line="312" w:lineRule="exact"/>
              <w:ind w:left="0" w:right="0" w:firstLine="0"/>
              <w:jc w:val="both"/>
              <w:rPr>
                <w:sz w:val="22"/>
                <w:szCs w:val="22"/>
              </w:rPr>
            </w:pPr>
            <w:r>
              <w:rPr>
                <w:color w:val="000000"/>
                <w:spacing w:val="0"/>
                <w:w w:val="100"/>
                <w:position w:val="0"/>
                <w:sz w:val="22"/>
                <w:szCs w:val="22"/>
              </w:rPr>
              <w:t>我们发现管理层在计提统筹外福利义务时关 于假设条件的判断和估计在可接受的范围 内。</w:t>
            </w:r>
          </w:p>
        </w:tc>
      </w:tr>
    </w:tbl>
    <w:p>
      <w:pPr>
        <w:sectPr>
          <w:footnotePr>
            <w:pos w:val="pageBottom"/>
            <w:numFmt w:val="decimal"/>
            <w:numRestart w:val="continuous"/>
          </w:footnotePr>
          <w:pgSz w:w="11900" w:h="16840"/>
          <w:pgMar w:top="1383" w:right="491" w:bottom="1493" w:left="863" w:header="0" w:footer="3" w:gutter="0"/>
          <w:cols w:space="720"/>
          <w:noEndnote/>
          <w:rtlGutter w:val="0"/>
          <w:docGrid w:linePitch="360"/>
        </w:sectPr>
      </w:pPr>
    </w:p>
    <w:p>
      <w:pPr>
        <w:widowControl w:val="0"/>
        <w:spacing w:line="1" w:lineRule="exact"/>
      </w:pPr>
      <w:r>
        <mc:AlternateContent>
          <mc:Choice Requires="wps">
            <w:drawing>
              <wp:anchor distT="101600" distB="101600" distL="101600" distR="101600" simplePos="0" relativeHeight="125829382" behindDoc="0" locked="0" layoutInCell="1" allowOverlap="1">
                <wp:simplePos x="0" y="0"/>
                <wp:positionH relativeFrom="page">
                  <wp:posOffset>1045210</wp:posOffset>
                </wp:positionH>
                <wp:positionV relativeFrom="paragraph">
                  <wp:posOffset>396240</wp:posOffset>
                </wp:positionV>
                <wp:extent cx="2499360" cy="5032375"/>
                <wp:wrapSquare wrapText="right"/>
                <wp:docPr id="7" name="Shape 7"/>
                <a:graphic xmlns:a="http://schemas.openxmlformats.org/drawingml/2006/main">
                  <a:graphicData uri="http://schemas.microsoft.com/office/word/2010/wordprocessingShape">
                    <wps:wsp>
                      <wps:cNvSpPr txBox="1"/>
                      <wps:spPr>
                        <a:xfrm>
                          <a:ext cx="2499360" cy="5032375"/>
                        </a:xfrm>
                        <a:prstGeom prst="rect"/>
                        <a:noFill/>
                      </wps:spPr>
                      <wps:txbx>
                        <w:txbxContent>
                          <w:p>
                            <w:pPr>
                              <w:pStyle w:val="Style61"/>
                              <w:keepNext w:val="0"/>
                              <w:keepLines w:val="0"/>
                              <w:widowControl w:val="0"/>
                              <w:shd w:val="clear" w:color="auto" w:fill="auto"/>
                              <w:bidi w:val="0"/>
                              <w:spacing w:before="0" w:after="0" w:line="437" w:lineRule="exact"/>
                              <w:ind w:left="1460" w:right="0" w:hanging="980"/>
                              <w:jc w:val="left"/>
                            </w:pPr>
                            <w:r>
                              <w:rPr>
                                <w:b/>
                                <w:bCs/>
                                <w:color w:val="000000"/>
                                <w:spacing w:val="0"/>
                                <w:w w:val="100"/>
                                <w:position w:val="0"/>
                                <w:sz w:val="24"/>
                                <w:szCs w:val="24"/>
                              </w:rPr>
                              <w:t>三、关键审计事项</w:t>
                            </w:r>
                            <w:r>
                              <w:rPr>
                                <w:rFonts w:ascii="Cambria" w:eastAsia="Cambria" w:hAnsi="Cambria" w:cs="Cambria"/>
                                <w:b/>
                                <w:bCs/>
                                <w:color w:val="000000"/>
                                <w:spacing w:val="0"/>
                                <w:w w:val="100"/>
                                <w:position w:val="0"/>
                                <w:sz w:val="24"/>
                                <w:szCs w:val="24"/>
                              </w:rPr>
                              <w:t>(</w:t>
                            </w:r>
                            <w:r>
                              <w:rPr>
                                <w:b/>
                                <w:bCs/>
                                <w:color w:val="000000"/>
                                <w:spacing w:val="0"/>
                                <w:w w:val="100"/>
                                <w:position w:val="0"/>
                                <w:sz w:val="24"/>
                                <w:szCs w:val="24"/>
                              </w:rPr>
                              <w:t>续</w:t>
                            </w:r>
                            <w:r>
                              <w:rPr>
                                <w:b/>
                                <w:bCs/>
                                <w:color w:val="000000"/>
                                <w:spacing w:val="0"/>
                                <w:w w:val="100"/>
                                <w:position w:val="0"/>
                                <w:sz w:val="26"/>
                                <w:szCs w:val="26"/>
                              </w:rPr>
                              <w:t>)</w:t>
                            </w:r>
                            <w:r>
                              <w:rPr>
                                <w:rFonts w:ascii="Cambria" w:eastAsia="Cambria" w:hAnsi="Cambria" w:cs="Cambria"/>
                                <w:b/>
                                <w:bCs/>
                                <w:color w:val="000000"/>
                                <w:spacing w:val="0"/>
                                <w:w w:val="100"/>
                                <w:position w:val="0"/>
                                <w:sz w:val="24"/>
                                <w:szCs w:val="24"/>
                              </w:rPr>
                              <w:t xml:space="preserve"> </w:t>
                            </w:r>
                            <w:r>
                              <w:rPr>
                                <w:color w:val="000000"/>
                                <w:spacing w:val="0"/>
                                <w:w w:val="100"/>
                                <w:position w:val="0"/>
                              </w:rPr>
                              <w:t>关键审计事项</w:t>
                            </w:r>
                          </w:p>
                          <w:p>
                            <w:pPr>
                              <w:pStyle w:val="Style61"/>
                              <w:keepNext w:val="0"/>
                              <w:keepLines w:val="0"/>
                              <w:widowControl w:val="0"/>
                              <w:shd w:val="clear" w:color="auto" w:fill="auto"/>
                              <w:bidi w:val="0"/>
                              <w:spacing w:before="0"/>
                              <w:ind w:left="0" w:right="0" w:firstLine="0"/>
                              <w:jc w:val="both"/>
                            </w:pPr>
                            <w:r>
                              <w:rPr>
                                <w:rFonts w:ascii="Cambria" w:eastAsia="Cambria" w:hAnsi="Cambria" w:cs="Cambria"/>
                                <w:color w:val="000000"/>
                                <w:spacing w:val="0"/>
                                <w:w w:val="100"/>
                                <w:position w:val="0"/>
                                <w:sz w:val="24"/>
                                <w:szCs w:val="24"/>
                              </w:rPr>
                              <w:t>(</w:t>
                            </w:r>
                            <w:r>
                              <w:rPr>
                                <w:color w:val="000000"/>
                                <w:spacing w:val="0"/>
                                <w:w w:val="100"/>
                                <w:position w:val="0"/>
                              </w:rPr>
                              <w:t>二</w:t>
                            </w:r>
                            <w:r>
                              <w:rPr>
                                <w:color w:val="000000"/>
                                <w:spacing w:val="0"/>
                                <w:w w:val="100"/>
                                <w:position w:val="0"/>
                                <w:sz w:val="26"/>
                                <w:szCs w:val="26"/>
                              </w:rPr>
                              <w:t>)</w:t>
                            </w:r>
                            <w:r>
                              <w:rPr>
                                <w:color w:val="000000"/>
                                <w:spacing w:val="0"/>
                                <w:w w:val="100"/>
                                <w:position w:val="0"/>
                              </w:rPr>
                              <w:t>应收账款坏账准备的估计</w:t>
                            </w:r>
                          </w:p>
                          <w:p>
                            <w:pPr>
                              <w:pStyle w:val="Style61"/>
                              <w:keepNext w:val="0"/>
                              <w:keepLines w:val="0"/>
                              <w:widowControl w:val="0"/>
                              <w:shd w:val="clear" w:color="auto" w:fill="auto"/>
                              <w:bidi w:val="0"/>
                              <w:spacing w:before="0" w:line="317" w:lineRule="exact"/>
                              <w:ind w:left="0" w:right="0" w:firstLine="0"/>
                              <w:jc w:val="both"/>
                            </w:pPr>
                            <w:r>
                              <w:rPr>
                                <w:color w:val="000000"/>
                                <w:spacing w:val="0"/>
                                <w:w w:val="100"/>
                                <w:position w:val="0"/>
                              </w:rPr>
                              <w:t>参见财务报表附注二</w:t>
                            </w:r>
                            <w:r>
                              <w:rPr>
                                <w:rFonts w:ascii="Cambria" w:eastAsia="Cambria" w:hAnsi="Cambria" w:cs="Cambria"/>
                                <w:color w:val="000000"/>
                                <w:spacing w:val="0"/>
                                <w:w w:val="100"/>
                                <w:position w:val="0"/>
                                <w:sz w:val="24"/>
                                <w:szCs w:val="24"/>
                              </w:rPr>
                              <w:t>(9)</w:t>
                            </w:r>
                            <w:r>
                              <w:rPr>
                                <w:color w:val="000000"/>
                                <w:spacing w:val="0"/>
                                <w:w w:val="100"/>
                                <w:position w:val="0"/>
                              </w:rPr>
                              <w:t>、</w:t>
                            </w:r>
                            <w:r>
                              <w:rPr>
                                <w:color w:val="000000"/>
                                <w:spacing w:val="0"/>
                                <w:w w:val="100"/>
                                <w:position w:val="0"/>
                                <w:sz w:val="26"/>
                                <w:szCs w:val="26"/>
                              </w:rPr>
                              <w:t>(</w:t>
                            </w:r>
                            <w:r>
                              <w:rPr>
                                <w:rFonts w:ascii="Cambria" w:eastAsia="Cambria" w:hAnsi="Cambria" w:cs="Cambria"/>
                                <w:color w:val="000000"/>
                                <w:spacing w:val="0"/>
                                <w:w w:val="100"/>
                                <w:position w:val="0"/>
                                <w:sz w:val="24"/>
                                <w:szCs w:val="24"/>
                              </w:rPr>
                              <w:t xml:space="preserve">30)(b)(iii) </w:t>
                            </w:r>
                            <w:r>
                              <w:rPr>
                                <w:color w:val="000000"/>
                                <w:spacing w:val="0"/>
                                <w:w w:val="100"/>
                                <w:position w:val="0"/>
                              </w:rPr>
                              <w:t>及附注四</w:t>
                            </w:r>
                            <w:r>
                              <w:rPr>
                                <w:rFonts w:ascii="Cambria" w:eastAsia="Cambria" w:hAnsi="Cambria" w:cs="Cambria"/>
                                <w:color w:val="000000"/>
                                <w:spacing w:val="0"/>
                                <w:w w:val="100"/>
                                <w:position w:val="0"/>
                                <w:sz w:val="24"/>
                                <w:szCs w:val="24"/>
                              </w:rPr>
                              <w:t>(</w:t>
                            </w:r>
                            <w:r>
                              <w:rPr>
                                <w:rFonts w:ascii="Cambria" w:eastAsia="Cambria" w:hAnsi="Cambria" w:cs="Cambria"/>
                                <w:color w:val="000000"/>
                                <w:spacing w:val="0"/>
                                <w:w w:val="100"/>
                                <w:position w:val="0"/>
                                <w:sz w:val="24"/>
                                <w:szCs w:val="24"/>
                              </w:rPr>
                              <w:t>4)(d</w:t>
                            </w:r>
                            <w:r>
                              <w:rPr>
                                <w:rFonts w:ascii="Cambria" w:eastAsia="Cambria" w:hAnsi="Cambria" w:cs="Cambria"/>
                                <w:color w:val="000000"/>
                                <w:spacing w:val="0"/>
                                <w:w w:val="100"/>
                                <w:position w:val="0"/>
                                <w:sz w:val="24"/>
                                <w:szCs w:val="24"/>
                              </w:rPr>
                              <w:t>)</w:t>
                            </w:r>
                            <w:r>
                              <w:rPr>
                                <w:color w:val="000000"/>
                                <w:spacing w:val="0"/>
                                <w:w w:val="100"/>
                                <w:position w:val="0"/>
                              </w:rPr>
                              <w:t>应收账款坏账准备。</w:t>
                            </w:r>
                          </w:p>
                          <w:p>
                            <w:pPr>
                              <w:pStyle w:val="Style61"/>
                              <w:keepNext w:val="0"/>
                              <w:keepLines w:val="0"/>
                              <w:widowControl w:val="0"/>
                              <w:shd w:val="clear" w:color="auto" w:fill="auto"/>
                              <w:bidi w:val="0"/>
                              <w:spacing w:before="0"/>
                              <w:ind w:left="0" w:right="0" w:firstLine="0"/>
                              <w:jc w:val="both"/>
                            </w:pPr>
                            <w:r>
                              <w:rPr>
                                <w:color w:val="000000"/>
                                <w:spacing w:val="0"/>
                                <w:w w:val="100"/>
                                <w:position w:val="0"/>
                              </w:rPr>
                              <w:t>于</w:t>
                            </w:r>
                            <w:r>
                              <w:rPr>
                                <w:rFonts w:ascii="Cambria" w:eastAsia="Cambria" w:hAnsi="Cambria" w:cs="Cambria"/>
                                <w:color w:val="000000"/>
                                <w:spacing w:val="0"/>
                                <w:w w:val="100"/>
                                <w:position w:val="0"/>
                                <w:sz w:val="24"/>
                                <w:szCs w:val="24"/>
                              </w:rPr>
                              <w:t>2021</w:t>
                            </w:r>
                            <w:r>
                              <w:rPr>
                                <w:color w:val="000000"/>
                                <w:spacing w:val="0"/>
                                <w:w w:val="100"/>
                                <w:position w:val="0"/>
                              </w:rPr>
                              <w:t>年</w:t>
                            </w:r>
                            <w:r>
                              <w:rPr>
                                <w:rFonts w:ascii="Cambria" w:eastAsia="Cambria" w:hAnsi="Cambria" w:cs="Cambria"/>
                                <w:color w:val="000000"/>
                                <w:spacing w:val="0"/>
                                <w:w w:val="100"/>
                                <w:position w:val="0"/>
                                <w:sz w:val="24"/>
                                <w:szCs w:val="24"/>
                              </w:rPr>
                              <w:t>12</w:t>
                            </w:r>
                            <w:r>
                              <w:rPr>
                                <w:color w:val="000000"/>
                                <w:spacing w:val="0"/>
                                <w:w w:val="100"/>
                                <w:position w:val="0"/>
                              </w:rPr>
                              <w:t>月</w:t>
                            </w:r>
                            <w:r>
                              <w:rPr>
                                <w:rFonts w:ascii="Cambria" w:eastAsia="Cambria" w:hAnsi="Cambria" w:cs="Cambria"/>
                                <w:color w:val="000000"/>
                                <w:spacing w:val="0"/>
                                <w:w w:val="100"/>
                                <w:position w:val="0"/>
                                <w:sz w:val="24"/>
                                <w:szCs w:val="24"/>
                              </w:rPr>
                              <w:t>31</w:t>
                            </w:r>
                            <w:r>
                              <w:rPr>
                                <w:color w:val="000000"/>
                                <w:spacing w:val="0"/>
                                <w:w w:val="100"/>
                                <w:position w:val="0"/>
                              </w:rPr>
                              <w:t>日，应收账款原 值为</w:t>
                            </w:r>
                            <w:r>
                              <w:rPr>
                                <w:rFonts w:ascii="Cambria" w:eastAsia="Cambria" w:hAnsi="Cambria" w:cs="Cambria"/>
                                <w:color w:val="000000"/>
                                <w:spacing w:val="0"/>
                                <w:w w:val="100"/>
                                <w:position w:val="0"/>
                                <w:sz w:val="24"/>
                                <w:szCs w:val="24"/>
                              </w:rPr>
                              <w:t>203,146</w:t>
                            </w:r>
                            <w:r>
                              <w:rPr>
                                <w:color w:val="000000"/>
                                <w:spacing w:val="0"/>
                                <w:w w:val="100"/>
                                <w:position w:val="0"/>
                              </w:rPr>
                              <w:t>万元，计提的坏账准备 金额为</w:t>
                            </w:r>
                            <w:r>
                              <w:rPr>
                                <w:rFonts w:ascii="Cambria" w:eastAsia="Cambria" w:hAnsi="Cambria" w:cs="Cambria"/>
                                <w:color w:val="000000"/>
                                <w:spacing w:val="0"/>
                                <w:w w:val="100"/>
                                <w:position w:val="0"/>
                                <w:sz w:val="24"/>
                                <w:szCs w:val="24"/>
                              </w:rPr>
                              <w:t>15,037</w:t>
                            </w:r>
                            <w:r>
                              <w:rPr>
                                <w:color w:val="000000"/>
                                <w:spacing w:val="0"/>
                                <w:w w:val="100"/>
                                <w:position w:val="0"/>
                              </w:rPr>
                              <w:t>万元。</w:t>
                            </w:r>
                          </w:p>
                          <w:p>
                            <w:pPr>
                              <w:pStyle w:val="Style61"/>
                              <w:keepNext w:val="0"/>
                              <w:keepLines w:val="0"/>
                              <w:widowControl w:val="0"/>
                              <w:shd w:val="clear" w:color="auto" w:fill="auto"/>
                              <w:bidi w:val="0"/>
                              <w:spacing w:before="0" w:line="313" w:lineRule="exact"/>
                              <w:ind w:left="0" w:right="0" w:firstLine="0"/>
                              <w:jc w:val="both"/>
                            </w:pPr>
                            <w:r>
                              <w:rPr>
                                <w:color w:val="000000"/>
                                <w:spacing w:val="0"/>
                                <w:w w:val="100"/>
                                <w:position w:val="0"/>
                              </w:rPr>
                              <w:t>青港国际公司对于应收账款按照整个 存续期的预期信用损失计量损失准 备。对于存在客观证据表明无法按应 收账款的原有条款收回款项时，单独 计提坏账准备。</w:t>
                            </w:r>
                          </w:p>
                          <w:p>
                            <w:pPr>
                              <w:pStyle w:val="Style61"/>
                              <w:keepNext w:val="0"/>
                              <w:keepLines w:val="0"/>
                              <w:widowControl w:val="0"/>
                              <w:shd w:val="clear" w:color="auto" w:fill="auto"/>
                              <w:bidi w:val="0"/>
                              <w:spacing w:before="0"/>
                              <w:ind w:left="0" w:right="0" w:firstLine="0"/>
                              <w:jc w:val="both"/>
                            </w:pPr>
                            <w:r>
                              <w:rPr>
                                <w:color w:val="000000"/>
                                <w:spacing w:val="0"/>
                                <w:w w:val="100"/>
                                <w:position w:val="0"/>
                              </w:rPr>
                              <w:t>当单项应收账款无法以合理成本评估 预期信用损失的信息时，青港国际公 司依据信用风险特征将应收账款划分 为若干组合，在组合基础上通过违约 风险敞口和整个存续期预期信用损失 率计算预期信用损失，并基于违约概 率和违约损失率确定预期信用损失 率。</w:t>
                            </w:r>
                          </w:p>
                        </w:txbxContent>
                      </wps:txbx>
                      <wps:bodyPr lIns="0" tIns="0" rIns="0" bIns="0">
                        <a:noAutoFit/>
                      </wps:bodyPr>
                    </wps:wsp>
                  </a:graphicData>
                </a:graphic>
              </wp:anchor>
            </w:drawing>
          </mc:Choice>
          <mc:Fallback>
            <w:pict>
              <v:shape id="_x0000_s1033" type="#_x0000_t202" style="position:absolute;margin-left:82.299999999999997pt;margin-top:31.199999999999999pt;width:196.80000000000001pt;height:396.25pt;z-index:-125829371;mso-wrap-distance-left:8.pt;mso-wrap-distance-top:8.pt;mso-wrap-distance-right:8.pt;mso-wrap-distance-bottom:8.pt;mso-position-horizontal-relative:page" filled="f" stroked="f">
                <v:textbox inset="0,0,0,0">
                  <w:txbxContent>
                    <w:p>
                      <w:pPr>
                        <w:pStyle w:val="Style61"/>
                        <w:keepNext w:val="0"/>
                        <w:keepLines w:val="0"/>
                        <w:widowControl w:val="0"/>
                        <w:shd w:val="clear" w:color="auto" w:fill="auto"/>
                        <w:bidi w:val="0"/>
                        <w:spacing w:before="0" w:after="0" w:line="437" w:lineRule="exact"/>
                        <w:ind w:left="1460" w:right="0" w:hanging="980"/>
                        <w:jc w:val="left"/>
                      </w:pPr>
                      <w:r>
                        <w:rPr>
                          <w:b/>
                          <w:bCs/>
                          <w:color w:val="000000"/>
                          <w:spacing w:val="0"/>
                          <w:w w:val="100"/>
                          <w:position w:val="0"/>
                          <w:sz w:val="24"/>
                          <w:szCs w:val="24"/>
                        </w:rPr>
                        <w:t>三、关键审计事项</w:t>
                      </w:r>
                      <w:r>
                        <w:rPr>
                          <w:rFonts w:ascii="Cambria" w:eastAsia="Cambria" w:hAnsi="Cambria" w:cs="Cambria"/>
                          <w:b/>
                          <w:bCs/>
                          <w:color w:val="000000"/>
                          <w:spacing w:val="0"/>
                          <w:w w:val="100"/>
                          <w:position w:val="0"/>
                          <w:sz w:val="24"/>
                          <w:szCs w:val="24"/>
                        </w:rPr>
                        <w:t>(</w:t>
                      </w:r>
                      <w:r>
                        <w:rPr>
                          <w:b/>
                          <w:bCs/>
                          <w:color w:val="000000"/>
                          <w:spacing w:val="0"/>
                          <w:w w:val="100"/>
                          <w:position w:val="0"/>
                          <w:sz w:val="24"/>
                          <w:szCs w:val="24"/>
                        </w:rPr>
                        <w:t>续</w:t>
                      </w:r>
                      <w:r>
                        <w:rPr>
                          <w:b/>
                          <w:bCs/>
                          <w:color w:val="000000"/>
                          <w:spacing w:val="0"/>
                          <w:w w:val="100"/>
                          <w:position w:val="0"/>
                          <w:sz w:val="26"/>
                          <w:szCs w:val="26"/>
                        </w:rPr>
                        <w:t>)</w:t>
                      </w:r>
                      <w:r>
                        <w:rPr>
                          <w:rFonts w:ascii="Cambria" w:eastAsia="Cambria" w:hAnsi="Cambria" w:cs="Cambria"/>
                          <w:b/>
                          <w:bCs/>
                          <w:color w:val="000000"/>
                          <w:spacing w:val="0"/>
                          <w:w w:val="100"/>
                          <w:position w:val="0"/>
                          <w:sz w:val="24"/>
                          <w:szCs w:val="24"/>
                        </w:rPr>
                        <w:t xml:space="preserve"> </w:t>
                      </w:r>
                      <w:r>
                        <w:rPr>
                          <w:color w:val="000000"/>
                          <w:spacing w:val="0"/>
                          <w:w w:val="100"/>
                          <w:position w:val="0"/>
                        </w:rPr>
                        <w:t>关键审计事项</w:t>
                      </w:r>
                    </w:p>
                    <w:p>
                      <w:pPr>
                        <w:pStyle w:val="Style61"/>
                        <w:keepNext w:val="0"/>
                        <w:keepLines w:val="0"/>
                        <w:widowControl w:val="0"/>
                        <w:shd w:val="clear" w:color="auto" w:fill="auto"/>
                        <w:bidi w:val="0"/>
                        <w:spacing w:before="0"/>
                        <w:ind w:left="0" w:right="0" w:firstLine="0"/>
                        <w:jc w:val="both"/>
                      </w:pPr>
                      <w:r>
                        <w:rPr>
                          <w:rFonts w:ascii="Cambria" w:eastAsia="Cambria" w:hAnsi="Cambria" w:cs="Cambria"/>
                          <w:color w:val="000000"/>
                          <w:spacing w:val="0"/>
                          <w:w w:val="100"/>
                          <w:position w:val="0"/>
                          <w:sz w:val="24"/>
                          <w:szCs w:val="24"/>
                        </w:rPr>
                        <w:t>(</w:t>
                      </w:r>
                      <w:r>
                        <w:rPr>
                          <w:color w:val="000000"/>
                          <w:spacing w:val="0"/>
                          <w:w w:val="100"/>
                          <w:position w:val="0"/>
                        </w:rPr>
                        <w:t>二</w:t>
                      </w:r>
                      <w:r>
                        <w:rPr>
                          <w:color w:val="000000"/>
                          <w:spacing w:val="0"/>
                          <w:w w:val="100"/>
                          <w:position w:val="0"/>
                          <w:sz w:val="26"/>
                          <w:szCs w:val="26"/>
                        </w:rPr>
                        <w:t>)</w:t>
                      </w:r>
                      <w:r>
                        <w:rPr>
                          <w:color w:val="000000"/>
                          <w:spacing w:val="0"/>
                          <w:w w:val="100"/>
                          <w:position w:val="0"/>
                        </w:rPr>
                        <w:t>应收账款坏账准备的估计</w:t>
                      </w:r>
                    </w:p>
                    <w:p>
                      <w:pPr>
                        <w:pStyle w:val="Style61"/>
                        <w:keepNext w:val="0"/>
                        <w:keepLines w:val="0"/>
                        <w:widowControl w:val="0"/>
                        <w:shd w:val="clear" w:color="auto" w:fill="auto"/>
                        <w:bidi w:val="0"/>
                        <w:spacing w:before="0" w:line="317" w:lineRule="exact"/>
                        <w:ind w:left="0" w:right="0" w:firstLine="0"/>
                        <w:jc w:val="both"/>
                      </w:pPr>
                      <w:r>
                        <w:rPr>
                          <w:color w:val="000000"/>
                          <w:spacing w:val="0"/>
                          <w:w w:val="100"/>
                          <w:position w:val="0"/>
                        </w:rPr>
                        <w:t>参见财务报表附注二</w:t>
                      </w:r>
                      <w:r>
                        <w:rPr>
                          <w:rFonts w:ascii="Cambria" w:eastAsia="Cambria" w:hAnsi="Cambria" w:cs="Cambria"/>
                          <w:color w:val="000000"/>
                          <w:spacing w:val="0"/>
                          <w:w w:val="100"/>
                          <w:position w:val="0"/>
                          <w:sz w:val="24"/>
                          <w:szCs w:val="24"/>
                        </w:rPr>
                        <w:t>(9)</w:t>
                      </w:r>
                      <w:r>
                        <w:rPr>
                          <w:color w:val="000000"/>
                          <w:spacing w:val="0"/>
                          <w:w w:val="100"/>
                          <w:position w:val="0"/>
                        </w:rPr>
                        <w:t>、</w:t>
                      </w:r>
                      <w:r>
                        <w:rPr>
                          <w:color w:val="000000"/>
                          <w:spacing w:val="0"/>
                          <w:w w:val="100"/>
                          <w:position w:val="0"/>
                          <w:sz w:val="26"/>
                          <w:szCs w:val="26"/>
                        </w:rPr>
                        <w:t>(</w:t>
                      </w:r>
                      <w:r>
                        <w:rPr>
                          <w:rFonts w:ascii="Cambria" w:eastAsia="Cambria" w:hAnsi="Cambria" w:cs="Cambria"/>
                          <w:color w:val="000000"/>
                          <w:spacing w:val="0"/>
                          <w:w w:val="100"/>
                          <w:position w:val="0"/>
                          <w:sz w:val="24"/>
                          <w:szCs w:val="24"/>
                        </w:rPr>
                        <w:t xml:space="preserve">30)(b)(iii) </w:t>
                      </w:r>
                      <w:r>
                        <w:rPr>
                          <w:color w:val="000000"/>
                          <w:spacing w:val="0"/>
                          <w:w w:val="100"/>
                          <w:position w:val="0"/>
                        </w:rPr>
                        <w:t>及附注四</w:t>
                      </w:r>
                      <w:r>
                        <w:rPr>
                          <w:rFonts w:ascii="Cambria" w:eastAsia="Cambria" w:hAnsi="Cambria" w:cs="Cambria"/>
                          <w:color w:val="000000"/>
                          <w:spacing w:val="0"/>
                          <w:w w:val="100"/>
                          <w:position w:val="0"/>
                          <w:sz w:val="24"/>
                          <w:szCs w:val="24"/>
                        </w:rPr>
                        <w:t>(</w:t>
                      </w:r>
                      <w:r>
                        <w:rPr>
                          <w:rFonts w:ascii="Cambria" w:eastAsia="Cambria" w:hAnsi="Cambria" w:cs="Cambria"/>
                          <w:color w:val="000000"/>
                          <w:spacing w:val="0"/>
                          <w:w w:val="100"/>
                          <w:position w:val="0"/>
                          <w:sz w:val="24"/>
                          <w:szCs w:val="24"/>
                        </w:rPr>
                        <w:t>4)(d</w:t>
                      </w:r>
                      <w:r>
                        <w:rPr>
                          <w:rFonts w:ascii="Cambria" w:eastAsia="Cambria" w:hAnsi="Cambria" w:cs="Cambria"/>
                          <w:color w:val="000000"/>
                          <w:spacing w:val="0"/>
                          <w:w w:val="100"/>
                          <w:position w:val="0"/>
                          <w:sz w:val="24"/>
                          <w:szCs w:val="24"/>
                        </w:rPr>
                        <w:t>)</w:t>
                      </w:r>
                      <w:r>
                        <w:rPr>
                          <w:color w:val="000000"/>
                          <w:spacing w:val="0"/>
                          <w:w w:val="100"/>
                          <w:position w:val="0"/>
                        </w:rPr>
                        <w:t>应收账款坏账准备。</w:t>
                      </w:r>
                    </w:p>
                    <w:p>
                      <w:pPr>
                        <w:pStyle w:val="Style61"/>
                        <w:keepNext w:val="0"/>
                        <w:keepLines w:val="0"/>
                        <w:widowControl w:val="0"/>
                        <w:shd w:val="clear" w:color="auto" w:fill="auto"/>
                        <w:bidi w:val="0"/>
                        <w:spacing w:before="0"/>
                        <w:ind w:left="0" w:right="0" w:firstLine="0"/>
                        <w:jc w:val="both"/>
                      </w:pPr>
                      <w:r>
                        <w:rPr>
                          <w:color w:val="000000"/>
                          <w:spacing w:val="0"/>
                          <w:w w:val="100"/>
                          <w:position w:val="0"/>
                        </w:rPr>
                        <w:t>于</w:t>
                      </w:r>
                      <w:r>
                        <w:rPr>
                          <w:rFonts w:ascii="Cambria" w:eastAsia="Cambria" w:hAnsi="Cambria" w:cs="Cambria"/>
                          <w:color w:val="000000"/>
                          <w:spacing w:val="0"/>
                          <w:w w:val="100"/>
                          <w:position w:val="0"/>
                          <w:sz w:val="24"/>
                          <w:szCs w:val="24"/>
                        </w:rPr>
                        <w:t>2021</w:t>
                      </w:r>
                      <w:r>
                        <w:rPr>
                          <w:color w:val="000000"/>
                          <w:spacing w:val="0"/>
                          <w:w w:val="100"/>
                          <w:position w:val="0"/>
                        </w:rPr>
                        <w:t>年</w:t>
                      </w:r>
                      <w:r>
                        <w:rPr>
                          <w:rFonts w:ascii="Cambria" w:eastAsia="Cambria" w:hAnsi="Cambria" w:cs="Cambria"/>
                          <w:color w:val="000000"/>
                          <w:spacing w:val="0"/>
                          <w:w w:val="100"/>
                          <w:position w:val="0"/>
                          <w:sz w:val="24"/>
                          <w:szCs w:val="24"/>
                        </w:rPr>
                        <w:t>12</w:t>
                      </w:r>
                      <w:r>
                        <w:rPr>
                          <w:color w:val="000000"/>
                          <w:spacing w:val="0"/>
                          <w:w w:val="100"/>
                          <w:position w:val="0"/>
                        </w:rPr>
                        <w:t>月</w:t>
                      </w:r>
                      <w:r>
                        <w:rPr>
                          <w:rFonts w:ascii="Cambria" w:eastAsia="Cambria" w:hAnsi="Cambria" w:cs="Cambria"/>
                          <w:color w:val="000000"/>
                          <w:spacing w:val="0"/>
                          <w:w w:val="100"/>
                          <w:position w:val="0"/>
                          <w:sz w:val="24"/>
                          <w:szCs w:val="24"/>
                        </w:rPr>
                        <w:t>31</w:t>
                      </w:r>
                      <w:r>
                        <w:rPr>
                          <w:color w:val="000000"/>
                          <w:spacing w:val="0"/>
                          <w:w w:val="100"/>
                          <w:position w:val="0"/>
                        </w:rPr>
                        <w:t>日，应收账款原 值为</w:t>
                      </w:r>
                      <w:r>
                        <w:rPr>
                          <w:rFonts w:ascii="Cambria" w:eastAsia="Cambria" w:hAnsi="Cambria" w:cs="Cambria"/>
                          <w:color w:val="000000"/>
                          <w:spacing w:val="0"/>
                          <w:w w:val="100"/>
                          <w:position w:val="0"/>
                          <w:sz w:val="24"/>
                          <w:szCs w:val="24"/>
                        </w:rPr>
                        <w:t>203,146</w:t>
                      </w:r>
                      <w:r>
                        <w:rPr>
                          <w:color w:val="000000"/>
                          <w:spacing w:val="0"/>
                          <w:w w:val="100"/>
                          <w:position w:val="0"/>
                        </w:rPr>
                        <w:t>万元，计提的坏账准备 金额为</w:t>
                      </w:r>
                      <w:r>
                        <w:rPr>
                          <w:rFonts w:ascii="Cambria" w:eastAsia="Cambria" w:hAnsi="Cambria" w:cs="Cambria"/>
                          <w:color w:val="000000"/>
                          <w:spacing w:val="0"/>
                          <w:w w:val="100"/>
                          <w:position w:val="0"/>
                          <w:sz w:val="24"/>
                          <w:szCs w:val="24"/>
                        </w:rPr>
                        <w:t>15,037</w:t>
                      </w:r>
                      <w:r>
                        <w:rPr>
                          <w:color w:val="000000"/>
                          <w:spacing w:val="0"/>
                          <w:w w:val="100"/>
                          <w:position w:val="0"/>
                        </w:rPr>
                        <w:t>万元。</w:t>
                      </w:r>
                    </w:p>
                    <w:p>
                      <w:pPr>
                        <w:pStyle w:val="Style61"/>
                        <w:keepNext w:val="0"/>
                        <w:keepLines w:val="0"/>
                        <w:widowControl w:val="0"/>
                        <w:shd w:val="clear" w:color="auto" w:fill="auto"/>
                        <w:bidi w:val="0"/>
                        <w:spacing w:before="0" w:line="313" w:lineRule="exact"/>
                        <w:ind w:left="0" w:right="0" w:firstLine="0"/>
                        <w:jc w:val="both"/>
                      </w:pPr>
                      <w:r>
                        <w:rPr>
                          <w:color w:val="000000"/>
                          <w:spacing w:val="0"/>
                          <w:w w:val="100"/>
                          <w:position w:val="0"/>
                        </w:rPr>
                        <w:t>青港国际公司对于应收账款按照整个 存续期的预期信用损失计量损失准 备。对于存在客观证据表明无法按应 收账款的原有条款收回款项时，单独 计提坏账准备。</w:t>
                      </w:r>
                    </w:p>
                    <w:p>
                      <w:pPr>
                        <w:pStyle w:val="Style61"/>
                        <w:keepNext w:val="0"/>
                        <w:keepLines w:val="0"/>
                        <w:widowControl w:val="0"/>
                        <w:shd w:val="clear" w:color="auto" w:fill="auto"/>
                        <w:bidi w:val="0"/>
                        <w:spacing w:before="0"/>
                        <w:ind w:left="0" w:right="0" w:firstLine="0"/>
                        <w:jc w:val="both"/>
                      </w:pPr>
                      <w:r>
                        <w:rPr>
                          <w:color w:val="000000"/>
                          <w:spacing w:val="0"/>
                          <w:w w:val="100"/>
                          <w:position w:val="0"/>
                        </w:rPr>
                        <w:t>当单项应收账款无法以合理成本评估 预期信用损失的信息时，青港国际公 司依据信用风险特征将应收账款划分 为若干组合，在组合基础上通过违约 风险敞口和整个存续期预期信用损失 率计算预期信用损失，并基于违约概 率和违约损失率确定预期信用损失 率。</w:t>
                      </w:r>
                    </w:p>
                  </w:txbxContent>
                </v:textbox>
                <w10:wrap type="square" side="right" anchorx="page"/>
              </v:shape>
            </w:pict>
          </mc:Fallback>
        </mc:AlternateContent>
      </w:r>
    </w:p>
    <w:p>
      <w:pPr>
        <w:pStyle w:val="Style61"/>
        <w:keepNext w:val="0"/>
        <w:keepLines w:val="0"/>
        <w:widowControl w:val="0"/>
        <w:shd w:val="clear" w:color="auto" w:fill="auto"/>
        <w:bidi w:val="0"/>
        <w:spacing w:before="0" w:after="40" w:line="240" w:lineRule="auto"/>
        <w:ind w:left="0" w:right="1020" w:firstLine="0"/>
        <w:jc w:val="right"/>
      </w:pPr>
      <w:r>
        <w:rPr>
          <w:color w:val="000000"/>
          <w:spacing w:val="0"/>
          <w:w w:val="100"/>
          <w:position w:val="0"/>
        </w:rPr>
        <w:t>普华永道中天审字</w:t>
      </w:r>
      <w:r>
        <w:rPr>
          <w:rFonts w:ascii="Cambria" w:eastAsia="Cambria" w:hAnsi="Cambria" w:cs="Cambria"/>
          <w:color w:val="000000"/>
          <w:spacing w:val="0"/>
          <w:w w:val="100"/>
          <w:position w:val="0"/>
          <w:sz w:val="24"/>
          <w:szCs w:val="24"/>
        </w:rPr>
        <w:t>(2022)</w:t>
      </w:r>
      <w:r>
        <w:rPr>
          <w:color w:val="000000"/>
          <w:spacing w:val="0"/>
          <w:w w:val="100"/>
          <w:position w:val="0"/>
        </w:rPr>
        <w:t>第</w:t>
      </w:r>
      <w:r>
        <w:rPr>
          <w:rFonts w:ascii="Cambria" w:eastAsia="Cambria" w:hAnsi="Cambria" w:cs="Cambria"/>
          <w:color w:val="000000"/>
          <w:spacing w:val="0"/>
          <w:w w:val="100"/>
          <w:position w:val="0"/>
          <w:sz w:val="24"/>
          <w:szCs w:val="24"/>
        </w:rPr>
        <w:t>10102</w:t>
      </w:r>
      <w:r>
        <w:rPr>
          <w:color w:val="000000"/>
          <w:spacing w:val="0"/>
          <w:w w:val="100"/>
          <w:position w:val="0"/>
        </w:rPr>
        <w:t>号</w:t>
      </w:r>
    </w:p>
    <w:p>
      <w:pPr>
        <w:pStyle w:val="Style61"/>
        <w:keepNext w:val="0"/>
        <w:keepLines w:val="0"/>
        <w:widowControl w:val="0"/>
        <w:shd w:val="clear" w:color="auto" w:fill="auto"/>
        <w:bidi w:val="0"/>
        <w:spacing w:before="0" w:after="340" w:line="240" w:lineRule="auto"/>
        <w:ind w:left="0" w:right="1020" w:firstLine="0"/>
        <w:jc w:val="right"/>
        <w:rPr>
          <w:sz w:val="24"/>
          <w:szCs w:val="24"/>
        </w:rPr>
      </w:pPr>
      <w:r>
        <w:rPr>
          <w:rFonts w:ascii="Cambria" w:eastAsia="Cambria" w:hAnsi="Cambria" w:cs="Cambria"/>
          <w:color w:val="000000"/>
          <w:spacing w:val="0"/>
          <w:w w:val="100"/>
          <w:position w:val="0"/>
          <w:sz w:val="24"/>
          <w:szCs w:val="24"/>
        </w:rPr>
        <w:t>(</w:t>
      </w:r>
      <w:r>
        <w:rPr>
          <w:color w:val="000000"/>
          <w:spacing w:val="0"/>
          <w:w w:val="100"/>
          <w:position w:val="0"/>
          <w:sz w:val="22"/>
          <w:szCs w:val="22"/>
        </w:rPr>
        <w:t>第三页，共七页</w:t>
      </w:r>
      <w:r>
        <w:rPr>
          <w:rFonts w:ascii="Cambria" w:eastAsia="Cambria" w:hAnsi="Cambria" w:cs="Cambria"/>
          <w:color w:val="000000"/>
          <w:spacing w:val="0"/>
          <w:w w:val="100"/>
          <w:position w:val="0"/>
          <w:sz w:val="24"/>
          <w:szCs w:val="24"/>
        </w:rPr>
        <w:t>)</w:t>
      </w:r>
    </w:p>
    <w:p>
      <w:pPr>
        <w:pStyle w:val="Style6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3" w:lineRule="exact"/>
        <w:ind w:left="0" w:right="0" w:firstLine="340"/>
        <w:jc w:val="both"/>
      </w:pPr>
      <w:r>
        <w:rPr>
          <w:color w:val="000000"/>
          <w:spacing w:val="0"/>
          <w:w w:val="100"/>
          <w:position w:val="0"/>
          <w:u w:val="single"/>
        </w:rPr>
        <w:t xml:space="preserve">我们在审计中如何应对关键审计事项 </w:t>
      </w:r>
      <w:r>
        <w:rPr>
          <w:color w:val="000000"/>
          <w:spacing w:val="0"/>
          <w:w w:val="100"/>
          <w:position w:val="0"/>
        </w:rPr>
        <w:t>我们评估并测试了青港国际公司关于应收 账款管理及预期信用损失计提相关关键内 部控制的有效性，并在评估重大错报风险时 考虑了应收账款坏账准备相关会计估计不 确定性的程度及其他固有风险因素的等级。</w:t>
      </w:r>
    </w:p>
    <w:p>
      <w:pPr>
        <w:pStyle w:val="Style6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1" w:lineRule="exact"/>
        <w:ind w:left="0" w:right="0" w:firstLine="0"/>
        <w:jc w:val="both"/>
      </w:pPr>
      <w:r>
        <w:rPr>
          <w:color w:val="000000"/>
          <w:spacing w:val="0"/>
          <w:w w:val="100"/>
          <w:position w:val="0"/>
        </w:rPr>
        <w:t>对于按照单项金额评估的应收账款，我们复 核了管理层基于客户的财务状况和资信情 况、历史还款记录以及对未来经济状况的预 测等对预期信用损失进行评估的依据。并将 管理层的评估与我们在审计过程中取得的 证据相验证。</w:t>
      </w:r>
    </w:p>
    <w:p>
      <w:pPr>
        <w:pStyle w:val="Style6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3" w:lineRule="exact"/>
        <w:ind w:left="0" w:right="0" w:firstLine="0"/>
        <w:jc w:val="both"/>
      </w:pPr>
      <w:r>
        <w:rPr>
          <w:color w:val="000000"/>
          <w:spacing w:val="0"/>
          <w:w w:val="100"/>
          <w:position w:val="0"/>
        </w:rPr>
        <w:t>对于按照信用风险特征组合计算预期信用 损失的应收账款，我们复核了管理层对应收 账款组合划分及共同风险特征的判断是否 合理。我们利用了内部专家的工作，协助我 们对管理层应收账款预期信用损失计量方 法和历史违约损失率、前瞻性调整系数等参 数假设进行了评估，其中对前瞻性调整系数 的评估考虑了新冠肺炎疫情的影响及不同 宏观经济情景的权重，并将管理层使用的经 济指标核对至外部数据源。在此基础上对预 期信用损失进行了重新计算，以验证管理层 计提预期信用损失的合理性。</w:t>
      </w:r>
      <w:r>
        <w:br w:type="page"/>
      </w:r>
    </w:p>
    <w:p>
      <w:pPr>
        <w:pStyle w:val="Style61"/>
        <w:keepNext w:val="0"/>
        <w:keepLines w:val="0"/>
        <w:widowControl w:val="0"/>
        <w:shd w:val="clear" w:color="auto" w:fill="auto"/>
        <w:bidi w:val="0"/>
        <w:spacing w:before="0" w:after="40" w:line="240" w:lineRule="auto"/>
        <w:ind w:left="0" w:right="1000" w:firstLine="0"/>
        <w:jc w:val="right"/>
      </w:pPr>
      <w:r>
        <w:rPr>
          <w:color w:val="000000"/>
          <w:spacing w:val="0"/>
          <w:w w:val="100"/>
          <w:position w:val="0"/>
        </w:rPr>
        <w:t>普华永道中天审字</w:t>
      </w:r>
      <w:r>
        <w:rPr>
          <w:rFonts w:ascii="Cambria" w:eastAsia="Cambria" w:hAnsi="Cambria" w:cs="Cambria"/>
          <w:color w:val="000000"/>
          <w:spacing w:val="0"/>
          <w:w w:val="100"/>
          <w:position w:val="0"/>
          <w:sz w:val="24"/>
          <w:szCs w:val="24"/>
        </w:rPr>
        <w:t>（2022）</w:t>
      </w:r>
      <w:r>
        <w:rPr>
          <w:color w:val="000000"/>
          <w:spacing w:val="0"/>
          <w:w w:val="100"/>
          <w:position w:val="0"/>
        </w:rPr>
        <w:t>第</w:t>
      </w:r>
      <w:r>
        <w:rPr>
          <w:rFonts w:ascii="Cambria" w:eastAsia="Cambria" w:hAnsi="Cambria" w:cs="Cambria"/>
          <w:color w:val="000000"/>
          <w:spacing w:val="0"/>
          <w:w w:val="100"/>
          <w:position w:val="0"/>
          <w:sz w:val="24"/>
          <w:szCs w:val="24"/>
        </w:rPr>
        <w:t>10102</w:t>
      </w:r>
      <w:r>
        <w:rPr>
          <w:color w:val="000000"/>
          <w:spacing w:val="0"/>
          <w:w w:val="100"/>
          <w:position w:val="0"/>
        </w:rPr>
        <w:t>号</w:t>
      </w:r>
    </w:p>
    <w:p>
      <w:pPr>
        <w:pStyle w:val="Style61"/>
        <w:keepNext w:val="0"/>
        <w:keepLines w:val="0"/>
        <w:widowControl w:val="0"/>
        <w:shd w:val="clear" w:color="auto" w:fill="auto"/>
        <w:bidi w:val="0"/>
        <w:spacing w:before="0" w:after="40" w:line="240" w:lineRule="auto"/>
        <w:ind w:left="0" w:right="1000" w:firstLine="0"/>
        <w:jc w:val="right"/>
        <w:rPr>
          <w:sz w:val="24"/>
          <w:szCs w:val="24"/>
        </w:rPr>
      </w:pPr>
      <w:r>
        <w:rPr>
          <w:rFonts w:ascii="Cambria" w:eastAsia="Cambria" w:hAnsi="Cambria" w:cs="Cambria"/>
          <w:color w:val="000000"/>
          <w:spacing w:val="0"/>
          <w:w w:val="100"/>
          <w:position w:val="0"/>
          <w:sz w:val="24"/>
          <w:szCs w:val="24"/>
        </w:rPr>
        <w:t>（</w:t>
      </w:r>
      <w:r>
        <w:rPr>
          <w:color w:val="000000"/>
          <w:spacing w:val="0"/>
          <w:w w:val="100"/>
          <w:position w:val="0"/>
          <w:sz w:val="22"/>
          <w:szCs w:val="22"/>
        </w:rPr>
        <w:t>第四页，共七页</w:t>
      </w:r>
      <w:r>
        <w:rPr>
          <w:rFonts w:ascii="Cambria" w:eastAsia="Cambria" w:hAnsi="Cambria" w:cs="Cambria"/>
          <w:color w:val="000000"/>
          <w:spacing w:val="0"/>
          <w:w w:val="100"/>
          <w:position w:val="0"/>
          <w:sz w:val="24"/>
          <w:szCs w:val="24"/>
        </w:rPr>
        <w:t>）</w:t>
      </w:r>
    </w:p>
    <w:p>
      <w:pPr>
        <w:pStyle w:val="Style24"/>
        <w:keepNext w:val="0"/>
        <w:keepLines w:val="0"/>
        <w:widowControl w:val="0"/>
        <w:shd w:val="clear" w:color="auto" w:fill="auto"/>
        <w:bidi w:val="0"/>
        <w:spacing w:before="0" w:after="0" w:line="240" w:lineRule="auto"/>
        <w:ind w:left="562" w:right="0" w:firstLine="0"/>
        <w:jc w:val="left"/>
        <w:rPr>
          <w:sz w:val="26"/>
          <w:szCs w:val="26"/>
        </w:rPr>
      </w:pPr>
      <w:r>
        <w:rPr>
          <w:b/>
          <w:bCs/>
          <w:color w:val="000000"/>
          <w:spacing w:val="0"/>
          <w:w w:val="100"/>
          <w:position w:val="0"/>
          <w:sz w:val="24"/>
          <w:szCs w:val="24"/>
        </w:rPr>
        <w:t>三、关键审计事项</w:t>
      </w:r>
      <w:r>
        <w:rPr>
          <w:rFonts w:ascii="Cambria" w:eastAsia="Cambria" w:hAnsi="Cambria" w:cs="Cambria"/>
          <w:b/>
          <w:bCs/>
          <w:color w:val="000000"/>
          <w:spacing w:val="0"/>
          <w:w w:val="100"/>
          <w:position w:val="0"/>
          <w:sz w:val="24"/>
          <w:szCs w:val="24"/>
        </w:rPr>
        <w:t>（</w:t>
      </w:r>
      <w:r>
        <w:rPr>
          <w:b/>
          <w:bCs/>
          <w:color w:val="000000"/>
          <w:spacing w:val="0"/>
          <w:w w:val="100"/>
          <w:position w:val="0"/>
          <w:sz w:val="24"/>
          <w:szCs w:val="24"/>
        </w:rPr>
        <w:t>续</w:t>
      </w:r>
      <w:r>
        <w:rPr>
          <w:b/>
          <w:bCs/>
          <w:color w:val="000000"/>
          <w:spacing w:val="0"/>
          <w:w w:val="100"/>
          <w:position w:val="0"/>
          <w:sz w:val="26"/>
          <w:szCs w:val="26"/>
        </w:rPr>
        <w:t>）</w:t>
      </w:r>
    </w:p>
    <w:tbl>
      <w:tblPr>
        <w:tblOverlap w:val="never"/>
        <w:jc w:val="center"/>
        <w:tblLayout w:type="fixed"/>
      </w:tblPr>
      <w:tblGrid>
        <w:gridCol w:w="4114"/>
        <w:gridCol w:w="4690"/>
      </w:tblGrid>
      <w:tr>
        <w:trPr>
          <w:trHeight w:val="32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关键审计事项</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我们在审计中如何应对关键审计事项</w:t>
            </w:r>
          </w:p>
        </w:tc>
      </w:tr>
      <w:tr>
        <w:trPr>
          <w:trHeight w:val="4315"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260" w:line="311" w:lineRule="exact"/>
              <w:ind w:left="0" w:right="0" w:firstLine="0"/>
              <w:jc w:val="both"/>
              <w:rPr>
                <w:sz w:val="26"/>
                <w:szCs w:val="26"/>
              </w:rPr>
            </w:pPr>
            <w:r>
              <w:rPr>
                <w:rFonts w:ascii="Cambria" w:eastAsia="Cambria" w:hAnsi="Cambria" w:cs="Cambria"/>
                <w:color w:val="000000"/>
                <w:spacing w:val="0"/>
                <w:w w:val="100"/>
                <w:position w:val="0"/>
                <w:sz w:val="24"/>
                <w:szCs w:val="24"/>
              </w:rPr>
              <w:t>（</w:t>
            </w:r>
            <w:r>
              <w:rPr>
                <w:color w:val="000000"/>
                <w:spacing w:val="0"/>
                <w:w w:val="100"/>
                <w:position w:val="0"/>
                <w:sz w:val="22"/>
                <w:szCs w:val="22"/>
              </w:rPr>
              <w:t>二</w:t>
            </w:r>
            <w:r>
              <w:rPr>
                <w:color w:val="000000"/>
                <w:spacing w:val="0"/>
                <w:w w:val="100"/>
                <w:position w:val="0"/>
                <w:sz w:val="26"/>
                <w:szCs w:val="26"/>
              </w:rPr>
              <w:t>）</w:t>
            </w:r>
            <w:r>
              <w:rPr>
                <w:color w:val="000000"/>
                <w:spacing w:val="0"/>
                <w:w w:val="100"/>
                <w:position w:val="0"/>
                <w:sz w:val="22"/>
                <w:szCs w:val="22"/>
              </w:rPr>
              <w:t>应收账款坏账准备的估计</w:t>
            </w:r>
            <w:r>
              <w:rPr>
                <w:rFonts w:ascii="Cambria" w:eastAsia="Cambria" w:hAnsi="Cambria" w:cs="Cambria"/>
                <w:color w:val="000000"/>
                <w:spacing w:val="0"/>
                <w:w w:val="100"/>
                <w:position w:val="0"/>
                <w:sz w:val="24"/>
                <w:szCs w:val="24"/>
              </w:rPr>
              <w:t>（</w:t>
            </w:r>
            <w:r>
              <w:rPr>
                <w:color w:val="000000"/>
                <w:spacing w:val="0"/>
                <w:w w:val="100"/>
                <w:position w:val="0"/>
                <w:sz w:val="22"/>
                <w:szCs w:val="22"/>
              </w:rPr>
              <w:t>续</w:t>
            </w:r>
            <w:r>
              <w:rPr>
                <w:color w:val="000000"/>
                <w:spacing w:val="0"/>
                <w:w w:val="100"/>
                <w:position w:val="0"/>
                <w:sz w:val="26"/>
                <w:szCs w:val="26"/>
              </w:rPr>
              <w:t>）</w:t>
            </w:r>
          </w:p>
          <w:p>
            <w:pPr>
              <w:pStyle w:val="Style14"/>
              <w:keepNext w:val="0"/>
              <w:keepLines w:val="0"/>
              <w:widowControl w:val="0"/>
              <w:shd w:val="clear" w:color="auto" w:fill="auto"/>
              <w:bidi w:val="0"/>
              <w:spacing w:before="0" w:after="260" w:line="311" w:lineRule="exact"/>
              <w:ind w:left="0" w:right="0" w:firstLine="0"/>
              <w:jc w:val="both"/>
              <w:rPr>
                <w:sz w:val="22"/>
                <w:szCs w:val="22"/>
              </w:rPr>
            </w:pPr>
            <w:r>
              <w:rPr>
                <w:color w:val="000000"/>
                <w:spacing w:val="0"/>
                <w:w w:val="100"/>
                <w:position w:val="0"/>
                <w:sz w:val="22"/>
                <w:szCs w:val="22"/>
              </w:rPr>
              <w:t>在确定预期信用损失率时，青港国际 公司使用内部历史信用损失经验等数 据，并结合当前状况和前瞻性信息对 历史数据进行调整。在考虑前瞻性信 息时，青港国际公司考虑了不同的宏 观经济情景及重要的宏观经济假设和 参数的影响。</w:t>
            </w:r>
          </w:p>
          <w:p>
            <w:pPr>
              <w:pStyle w:val="Style14"/>
              <w:keepNext w:val="0"/>
              <w:keepLines w:val="0"/>
              <w:widowControl w:val="0"/>
              <w:shd w:val="clear" w:color="auto" w:fill="auto"/>
              <w:bidi w:val="0"/>
              <w:spacing w:before="0" w:after="260" w:line="314" w:lineRule="exact"/>
              <w:ind w:left="0" w:right="0" w:firstLine="0"/>
              <w:jc w:val="both"/>
              <w:rPr>
                <w:sz w:val="22"/>
                <w:szCs w:val="22"/>
              </w:rPr>
            </w:pPr>
            <w:r>
              <w:rPr>
                <w:color w:val="000000"/>
                <w:spacing w:val="0"/>
                <w:w w:val="100"/>
                <w:position w:val="0"/>
                <w:sz w:val="22"/>
                <w:szCs w:val="22"/>
              </w:rPr>
              <w:t>考虑应收账款金额重大，且青港国际 公司在计提应收账款坏账准备时作出 了重大估计和判断，因此我们将其作 为关键审计事项。</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260" w:line="312" w:lineRule="exact"/>
              <w:ind w:left="0" w:right="0" w:firstLine="0"/>
              <w:jc w:val="both"/>
              <w:rPr>
                <w:sz w:val="22"/>
                <w:szCs w:val="22"/>
              </w:rPr>
            </w:pPr>
            <w:r>
              <w:rPr>
                <w:color w:val="000000"/>
                <w:spacing w:val="0"/>
                <w:w w:val="100"/>
                <w:position w:val="0"/>
                <w:sz w:val="22"/>
                <w:szCs w:val="22"/>
              </w:rPr>
              <w:t>在抽样的基础上，对应收账款余额执行了函 证程序；通过核对作业单据、发票等支持性 记录文件检查了应收账款账龄的准确性；检 查应收账款期后的回款情况。</w:t>
            </w:r>
          </w:p>
          <w:p>
            <w:pPr>
              <w:pStyle w:val="Style14"/>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我们发现，相关证据能够支持管理层计提应 收账款坏账准备的判断和估计。</w:t>
            </w:r>
          </w:p>
        </w:tc>
      </w:tr>
    </w:tbl>
    <w:p>
      <w:pPr>
        <w:widowControl w:val="0"/>
        <w:spacing w:after="499" w:line="1" w:lineRule="exact"/>
      </w:pPr>
    </w:p>
    <w:p>
      <w:pPr>
        <w:pStyle w:val="Style61"/>
        <w:keepNext w:val="0"/>
        <w:keepLines w:val="0"/>
        <w:widowControl w:val="0"/>
        <w:shd w:val="clear" w:color="auto" w:fill="auto"/>
        <w:bidi w:val="0"/>
        <w:spacing w:before="0" w:after="120" w:line="313" w:lineRule="exact"/>
        <w:ind w:left="1100" w:right="0" w:firstLine="0"/>
        <w:jc w:val="left"/>
        <w:rPr>
          <w:sz w:val="24"/>
          <w:szCs w:val="24"/>
        </w:rPr>
      </w:pPr>
      <w:bookmarkStart w:id="824" w:name="bookmark824"/>
      <w:r>
        <w:rPr>
          <w:b/>
          <w:bCs/>
          <w:color w:val="000000"/>
          <w:spacing w:val="0"/>
          <w:w w:val="100"/>
          <w:position w:val="0"/>
          <w:sz w:val="24"/>
          <w:szCs w:val="24"/>
        </w:rPr>
        <w:t>四</w:t>
      </w:r>
      <w:bookmarkEnd w:id="824"/>
      <w:r>
        <w:rPr>
          <w:b/>
          <w:bCs/>
          <w:color w:val="000000"/>
          <w:spacing w:val="0"/>
          <w:w w:val="100"/>
          <w:position w:val="0"/>
          <w:sz w:val="24"/>
          <w:szCs w:val="24"/>
        </w:rPr>
        <w:t>、其他信息</w:t>
      </w:r>
    </w:p>
    <w:p>
      <w:pPr>
        <w:pStyle w:val="Style61"/>
        <w:keepNext w:val="0"/>
        <w:keepLines w:val="0"/>
        <w:widowControl w:val="0"/>
        <w:shd w:val="clear" w:color="auto" w:fill="auto"/>
        <w:bidi w:val="0"/>
        <w:spacing w:before="0" w:after="280"/>
        <w:ind w:left="540" w:right="0" w:firstLine="580"/>
        <w:jc w:val="both"/>
      </w:pPr>
      <w:r>
        <w:rPr>
          <w:color w:val="000000"/>
          <w:spacing w:val="0"/>
          <w:w w:val="100"/>
          <w:position w:val="0"/>
        </w:rPr>
        <w:t>青港国际公司管理层对其他信息负责。其他信息包括青港国际公司</w:t>
      </w:r>
      <w:r>
        <w:rPr>
          <w:rFonts w:ascii="Cambria" w:eastAsia="Cambria" w:hAnsi="Cambria" w:cs="Cambria"/>
          <w:color w:val="000000"/>
          <w:spacing w:val="0"/>
          <w:w w:val="100"/>
          <w:position w:val="0"/>
          <w:sz w:val="24"/>
          <w:szCs w:val="24"/>
        </w:rPr>
        <w:t>2021</w:t>
      </w:r>
      <w:r>
        <w:rPr>
          <w:color w:val="000000"/>
          <w:spacing w:val="0"/>
          <w:w w:val="100"/>
          <w:position w:val="0"/>
        </w:rPr>
        <w:t>年年度 报告中涵盖的信息，但不包括财务报表和我们的审计报告。</w:t>
      </w:r>
    </w:p>
    <w:p>
      <w:pPr>
        <w:pStyle w:val="Style61"/>
        <w:keepNext w:val="0"/>
        <w:keepLines w:val="0"/>
        <w:widowControl w:val="0"/>
        <w:shd w:val="clear" w:color="auto" w:fill="auto"/>
        <w:bidi w:val="0"/>
        <w:spacing w:before="0" w:after="280"/>
        <w:ind w:left="540" w:right="0" w:firstLine="580"/>
        <w:jc w:val="both"/>
      </w:pPr>
      <w:r>
        <w:rPr>
          <w:color w:val="000000"/>
          <w:spacing w:val="0"/>
          <w:w w:val="100"/>
          <w:position w:val="0"/>
        </w:rPr>
        <w:t>我们对财务报表发表的审计意见不涵盖其他信息，我们也不对其他信息发表任何 形式的鉴证结论。</w:t>
      </w:r>
    </w:p>
    <w:p>
      <w:pPr>
        <w:pStyle w:val="Style61"/>
        <w:keepNext w:val="0"/>
        <w:keepLines w:val="0"/>
        <w:widowControl w:val="0"/>
        <w:shd w:val="clear" w:color="auto" w:fill="auto"/>
        <w:bidi w:val="0"/>
        <w:spacing w:before="0" w:after="200" w:line="314" w:lineRule="exact"/>
        <w:ind w:left="540" w:right="0" w:firstLine="580"/>
        <w:jc w:val="both"/>
        <w:sectPr>
          <w:footnotePr>
            <w:pos w:val="pageBottom"/>
            <w:numFmt w:val="decimal"/>
            <w:numRestart w:val="continuous"/>
          </w:footnotePr>
          <w:pgSz w:w="11900" w:h="16840"/>
          <w:pgMar w:top="1431" w:right="491" w:bottom="5761" w:left="863" w:header="0" w:footer="3" w:gutter="0"/>
          <w:cols w:space="720"/>
          <w:noEndnote/>
          <w:rtlGutter w:val="0"/>
          <w:docGrid w:linePitch="360"/>
        </w:sectPr>
      </w:pPr>
      <w:r>
        <w:rPr>
          <w:color w:val="000000"/>
          <w:spacing w:val="0"/>
          <w:w w:val="100"/>
          <w:position w:val="0"/>
        </w:rPr>
        <w:t>结合我们对财务报表的审计，我们的责任是阅读其他信息，在此过程中，考虑其 他信息是否与财务报表或我们在审计过程中了解到的情况存在重大不一致或者似乎存 在重大错报。基于我们已经执行的工作，如果我们确定其他信息存在重大错报，我们 应当报告该事实。在这方面，我们无任何事项需要报告。</w:t>
      </w:r>
    </w:p>
    <w:p>
      <w:pPr>
        <w:pStyle w:val="Style61"/>
        <w:keepNext w:val="0"/>
        <w:keepLines w:val="0"/>
        <w:widowControl w:val="0"/>
        <w:shd w:val="clear" w:color="auto" w:fill="auto"/>
        <w:bidi w:val="0"/>
        <w:spacing w:before="0" w:after="40" w:line="320" w:lineRule="exact"/>
        <w:ind w:left="0" w:right="1020" w:firstLine="0"/>
        <w:jc w:val="right"/>
      </w:pPr>
      <w:r>
        <w:rPr>
          <w:color w:val="000000"/>
          <w:spacing w:val="0"/>
          <w:w w:val="100"/>
          <w:position w:val="0"/>
        </w:rPr>
        <w:t>普华永道中天审字</w:t>
      </w:r>
      <w:r>
        <w:rPr>
          <w:rFonts w:ascii="Cambria" w:eastAsia="Cambria" w:hAnsi="Cambria" w:cs="Cambria"/>
          <w:color w:val="000000"/>
          <w:spacing w:val="0"/>
          <w:w w:val="100"/>
          <w:position w:val="0"/>
          <w:sz w:val="24"/>
          <w:szCs w:val="24"/>
        </w:rPr>
        <w:t>（2022）</w:t>
      </w:r>
      <w:r>
        <w:rPr>
          <w:color w:val="000000"/>
          <w:spacing w:val="0"/>
          <w:w w:val="100"/>
          <w:position w:val="0"/>
        </w:rPr>
        <w:t>第</w:t>
      </w:r>
      <w:r>
        <w:rPr>
          <w:rFonts w:ascii="Cambria" w:eastAsia="Cambria" w:hAnsi="Cambria" w:cs="Cambria"/>
          <w:color w:val="000000"/>
          <w:spacing w:val="0"/>
          <w:w w:val="100"/>
          <w:position w:val="0"/>
          <w:sz w:val="24"/>
          <w:szCs w:val="24"/>
        </w:rPr>
        <w:t>10102</w:t>
      </w:r>
      <w:r>
        <w:rPr>
          <w:color w:val="000000"/>
          <w:spacing w:val="0"/>
          <w:w w:val="100"/>
          <w:position w:val="0"/>
        </w:rPr>
        <w:t>号</w:t>
      </w:r>
    </w:p>
    <w:p>
      <w:pPr>
        <w:pStyle w:val="Style61"/>
        <w:keepNext w:val="0"/>
        <w:keepLines w:val="0"/>
        <w:widowControl w:val="0"/>
        <w:shd w:val="clear" w:color="auto" w:fill="auto"/>
        <w:bidi w:val="0"/>
        <w:spacing w:before="0" w:after="340" w:line="276" w:lineRule="auto"/>
        <w:ind w:left="0" w:right="1020" w:firstLine="0"/>
        <w:jc w:val="right"/>
        <w:rPr>
          <w:sz w:val="24"/>
          <w:szCs w:val="24"/>
        </w:rPr>
      </w:pPr>
      <w:r>
        <w:rPr>
          <w:rFonts w:ascii="Cambria" w:eastAsia="Cambria" w:hAnsi="Cambria" w:cs="Cambria"/>
          <w:color w:val="000000"/>
          <w:spacing w:val="0"/>
          <w:w w:val="100"/>
          <w:position w:val="0"/>
          <w:sz w:val="24"/>
          <w:szCs w:val="24"/>
        </w:rPr>
        <w:t>（</w:t>
      </w:r>
      <w:r>
        <w:rPr>
          <w:color w:val="000000"/>
          <w:spacing w:val="0"/>
          <w:w w:val="100"/>
          <w:position w:val="0"/>
          <w:sz w:val="22"/>
          <w:szCs w:val="22"/>
        </w:rPr>
        <w:t>第五页，共七页</w:t>
      </w:r>
      <w:r>
        <w:rPr>
          <w:rFonts w:ascii="Cambria" w:eastAsia="Cambria" w:hAnsi="Cambria" w:cs="Cambria"/>
          <w:color w:val="000000"/>
          <w:spacing w:val="0"/>
          <w:w w:val="100"/>
          <w:position w:val="0"/>
          <w:sz w:val="24"/>
          <w:szCs w:val="24"/>
        </w:rPr>
        <w:t>）</w:t>
      </w:r>
    </w:p>
    <w:p>
      <w:pPr>
        <w:pStyle w:val="Style61"/>
        <w:keepNext w:val="0"/>
        <w:keepLines w:val="0"/>
        <w:widowControl w:val="0"/>
        <w:shd w:val="clear" w:color="auto" w:fill="auto"/>
        <w:tabs>
          <w:tab w:pos="1678" w:val="left"/>
        </w:tabs>
        <w:bidi w:val="0"/>
        <w:spacing w:before="0" w:after="140" w:line="320" w:lineRule="exact"/>
        <w:ind w:left="1100" w:right="0" w:firstLine="0"/>
        <w:jc w:val="left"/>
        <w:rPr>
          <w:sz w:val="24"/>
          <w:szCs w:val="24"/>
        </w:rPr>
      </w:pPr>
      <w:bookmarkStart w:id="825" w:name="bookmark825"/>
      <w:r>
        <w:rPr>
          <w:b/>
          <w:bCs/>
          <w:color w:val="000000"/>
          <w:spacing w:val="0"/>
          <w:w w:val="100"/>
          <w:position w:val="0"/>
          <w:sz w:val="24"/>
          <w:szCs w:val="24"/>
        </w:rPr>
        <w:t>五</w:t>
      </w:r>
      <w:bookmarkEnd w:id="825"/>
      <w:r>
        <w:rPr>
          <w:b/>
          <w:bCs/>
          <w:color w:val="000000"/>
          <w:spacing w:val="0"/>
          <w:w w:val="100"/>
          <w:position w:val="0"/>
          <w:sz w:val="24"/>
          <w:szCs w:val="24"/>
        </w:rPr>
        <w:t>、</w:t>
        <w:tab/>
        <w:t>管理层和审计委员会对财务报表的责任</w:t>
      </w:r>
    </w:p>
    <w:p>
      <w:pPr>
        <w:pStyle w:val="Style61"/>
        <w:keepNext w:val="0"/>
        <w:keepLines w:val="0"/>
        <w:widowControl w:val="0"/>
        <w:shd w:val="clear" w:color="auto" w:fill="auto"/>
        <w:bidi w:val="0"/>
        <w:spacing w:before="0" w:after="280" w:line="310" w:lineRule="exact"/>
        <w:ind w:left="540" w:right="0" w:firstLine="580"/>
        <w:jc w:val="both"/>
      </w:pPr>
      <w:r>
        <w:rPr>
          <w:color w:val="000000"/>
          <w:spacing w:val="0"/>
          <w:w w:val="100"/>
          <w:position w:val="0"/>
        </w:rPr>
        <w:t>青港国际公司管理层负责按照企业会计准则的规定编制财务报表，使其实现公允 反映，并设计、执行和维护必要的内部控制，以使财务报表不存在由于舞弊或错误导 致的重大错报。</w:t>
      </w:r>
    </w:p>
    <w:p>
      <w:pPr>
        <w:pStyle w:val="Style61"/>
        <w:keepNext w:val="0"/>
        <w:keepLines w:val="0"/>
        <w:widowControl w:val="0"/>
        <w:shd w:val="clear" w:color="auto" w:fill="auto"/>
        <w:bidi w:val="0"/>
        <w:spacing w:before="0" w:after="280" w:line="310" w:lineRule="exact"/>
        <w:ind w:left="540" w:right="0" w:firstLine="580"/>
        <w:jc w:val="both"/>
      </w:pPr>
      <w:r>
        <w:rPr>
          <w:color w:val="000000"/>
          <w:spacing w:val="0"/>
          <w:w w:val="100"/>
          <w:position w:val="0"/>
        </w:rPr>
        <w:t>在编制财务报表时，管理层负责评估青港国际公司的持续经营能力，披露与持续 经营相关的事项</w:t>
      </w:r>
      <w:r>
        <w:rPr>
          <w:rFonts w:ascii="Cambria" w:eastAsia="Cambria" w:hAnsi="Cambria" w:cs="Cambria"/>
          <w:color w:val="000000"/>
          <w:spacing w:val="0"/>
          <w:w w:val="100"/>
          <w:position w:val="0"/>
          <w:sz w:val="24"/>
          <w:szCs w:val="24"/>
        </w:rPr>
        <w:t>（</w:t>
      </w:r>
      <w:r>
        <w:rPr>
          <w:color w:val="000000"/>
          <w:spacing w:val="0"/>
          <w:w w:val="100"/>
          <w:position w:val="0"/>
        </w:rPr>
        <w:t>如适用</w:t>
      </w:r>
      <w:r>
        <w:rPr>
          <w:rFonts w:ascii="Cambria" w:eastAsia="Cambria" w:hAnsi="Cambria" w:cs="Cambria"/>
          <w:color w:val="000000"/>
          <w:spacing w:val="0"/>
          <w:w w:val="100"/>
          <w:position w:val="0"/>
          <w:sz w:val="24"/>
          <w:szCs w:val="24"/>
        </w:rPr>
        <w:t>）</w:t>
      </w:r>
      <w:r>
        <w:rPr>
          <w:color w:val="000000"/>
          <w:spacing w:val="0"/>
          <w:w w:val="100"/>
          <w:position w:val="0"/>
        </w:rPr>
        <w:t>，并运用持续经营假设，除非管理层计划清算青港国际公司、 终止运营或别无其他现实的选择。</w:t>
      </w:r>
    </w:p>
    <w:p>
      <w:pPr>
        <w:pStyle w:val="Style61"/>
        <w:keepNext w:val="0"/>
        <w:keepLines w:val="0"/>
        <w:widowControl w:val="0"/>
        <w:shd w:val="clear" w:color="auto" w:fill="auto"/>
        <w:bidi w:val="0"/>
        <w:spacing w:before="0" w:after="280" w:line="320" w:lineRule="exact"/>
        <w:ind w:left="1100" w:right="0" w:firstLine="0"/>
        <w:jc w:val="left"/>
      </w:pPr>
      <w:r>
        <w:rPr>
          <w:color w:val="000000"/>
          <w:spacing w:val="0"/>
          <w:w w:val="100"/>
          <w:position w:val="0"/>
        </w:rPr>
        <w:t>审计委员会负责监督青港国际公司的财务报告过程。</w:t>
      </w:r>
    </w:p>
    <w:p>
      <w:pPr>
        <w:pStyle w:val="Style61"/>
        <w:keepNext w:val="0"/>
        <w:keepLines w:val="0"/>
        <w:widowControl w:val="0"/>
        <w:shd w:val="clear" w:color="auto" w:fill="auto"/>
        <w:tabs>
          <w:tab w:pos="1678" w:val="left"/>
        </w:tabs>
        <w:bidi w:val="0"/>
        <w:spacing w:before="0" w:after="140" w:line="320" w:lineRule="exact"/>
        <w:ind w:left="1100" w:right="0" w:firstLine="0"/>
        <w:jc w:val="left"/>
        <w:rPr>
          <w:sz w:val="24"/>
          <w:szCs w:val="24"/>
        </w:rPr>
      </w:pPr>
      <w:bookmarkStart w:id="826" w:name="bookmark826"/>
      <w:r>
        <w:rPr>
          <w:b/>
          <w:bCs/>
          <w:color w:val="000000"/>
          <w:spacing w:val="0"/>
          <w:w w:val="100"/>
          <w:position w:val="0"/>
          <w:sz w:val="24"/>
          <w:szCs w:val="24"/>
        </w:rPr>
        <w:t>六</w:t>
      </w:r>
      <w:bookmarkEnd w:id="826"/>
      <w:r>
        <w:rPr>
          <w:b/>
          <w:bCs/>
          <w:color w:val="000000"/>
          <w:spacing w:val="0"/>
          <w:w w:val="100"/>
          <w:position w:val="0"/>
          <w:sz w:val="24"/>
          <w:szCs w:val="24"/>
        </w:rPr>
        <w:t>、</w:t>
        <w:tab/>
        <w:t>注册会计师对财务报表审计的责任</w:t>
      </w:r>
    </w:p>
    <w:p>
      <w:pPr>
        <w:pStyle w:val="Style61"/>
        <w:keepNext w:val="0"/>
        <w:keepLines w:val="0"/>
        <w:widowControl w:val="0"/>
        <w:shd w:val="clear" w:color="auto" w:fill="auto"/>
        <w:bidi w:val="0"/>
        <w:spacing w:before="0" w:after="280" w:line="320" w:lineRule="exact"/>
        <w:ind w:left="540" w:right="0" w:firstLine="580"/>
        <w:jc w:val="both"/>
      </w:pPr>
      <w:r>
        <w:rPr>
          <w:color w:val="000000"/>
          <w:spacing w:val="0"/>
          <w:w w:val="100"/>
          <w:position w:val="0"/>
        </w:rPr>
        <w:t>我们的目标是对财务报表整体是否不存在由于舞弊或错误导致的重大错报获取 合理保证，并出具包含审计意见的审计报告。合理保证是高水平的保证，但并不能保 证按照审计准则执行的审计在某一重大错报存在时总能发现。错报可能由于舞弊或错 误导致，如果合理预期错报单独或汇总起来可能影响财务报表使用者依据财务报表作 出的经济决策，则通常认为错报是重大的。</w:t>
      </w:r>
    </w:p>
    <w:p>
      <w:pPr>
        <w:pStyle w:val="Style61"/>
        <w:keepNext w:val="0"/>
        <w:keepLines w:val="0"/>
        <w:widowControl w:val="0"/>
        <w:shd w:val="clear" w:color="auto" w:fill="auto"/>
        <w:bidi w:val="0"/>
        <w:spacing w:before="0" w:after="340" w:line="322" w:lineRule="exact"/>
        <w:ind w:left="540" w:right="0" w:firstLine="580"/>
        <w:jc w:val="both"/>
      </w:pPr>
      <w:r>
        <w:rPr>
          <w:color w:val="000000"/>
          <w:spacing w:val="0"/>
          <w:w w:val="100"/>
          <w:position w:val="0"/>
        </w:rPr>
        <w:t>在按照审计准则执行审计工作的过程中，我们运用职业判断，并保持职业怀疑。 同时，我们也执行以下工作：</w:t>
      </w:r>
    </w:p>
    <w:p>
      <w:pPr>
        <w:pStyle w:val="Style61"/>
        <w:keepNext w:val="0"/>
        <w:keepLines w:val="0"/>
        <w:widowControl w:val="0"/>
        <w:shd w:val="clear" w:color="auto" w:fill="auto"/>
        <w:bidi w:val="0"/>
        <w:spacing w:before="0" w:after="280" w:line="320" w:lineRule="exact"/>
        <w:ind w:left="540" w:right="0" w:firstLine="480"/>
        <w:jc w:val="both"/>
        <w:sectPr>
          <w:footnotePr>
            <w:pos w:val="pageBottom"/>
            <w:numFmt w:val="decimal"/>
            <w:numRestart w:val="continuous"/>
          </w:footnotePr>
          <w:pgSz w:w="11900" w:h="16840"/>
          <w:pgMar w:top="1393" w:right="491" w:bottom="1393" w:left="863" w:header="0" w:footer="3" w:gutter="0"/>
          <w:cols w:space="720"/>
          <w:noEndnote/>
          <w:rtlGutter w:val="0"/>
          <w:docGrid w:linePitch="360"/>
        </w:sectPr>
      </w:pPr>
      <w:r>
        <w:rPr>
          <w:rFonts w:ascii="Cambria" w:eastAsia="Cambria" w:hAnsi="Cambria" w:cs="Cambria"/>
          <w:color w:val="000000"/>
          <w:spacing w:val="0"/>
          <w:w w:val="100"/>
          <w:position w:val="0"/>
          <w:sz w:val="24"/>
          <w:szCs w:val="24"/>
        </w:rPr>
        <w:t>（</w:t>
      </w:r>
      <w:r>
        <w:rPr>
          <w:color w:val="000000"/>
          <w:spacing w:val="0"/>
          <w:w w:val="100"/>
          <w:position w:val="0"/>
        </w:rPr>
        <w:t>一</w:t>
      </w:r>
      <w:r>
        <w:rPr>
          <w:color w:val="000000"/>
          <w:spacing w:val="0"/>
          <w:w w:val="100"/>
          <w:position w:val="0"/>
          <w:sz w:val="26"/>
          <w:szCs w:val="26"/>
        </w:rPr>
        <w:t>）</w:t>
      </w:r>
      <w:r>
        <w:rPr>
          <w:color w:val="000000"/>
          <w:spacing w:val="0"/>
          <w:w w:val="100"/>
          <w:position w:val="0"/>
        </w:rPr>
        <w:t>识别和评估由于舞弊或错误导致的财务报表重大错报风险；设计和实施审计 程序以应对这些风险，并获取充分、适当的审计证据，作为发表审计意见的基础。由 于舞弊可能涉及串通、伪造、故意遗漏、虚假陈述或凌驾于内部控制之上，未能发现 由于舞弊导致的重大错报的风险高于未能发现由于错误导致的重大错报的风险。</w:t>
      </w:r>
    </w:p>
    <w:p>
      <w:pPr>
        <w:pStyle w:val="Style61"/>
        <w:keepNext w:val="0"/>
        <w:keepLines w:val="0"/>
        <w:widowControl w:val="0"/>
        <w:shd w:val="clear" w:color="auto" w:fill="auto"/>
        <w:bidi w:val="0"/>
        <w:spacing w:before="0" w:after="40" w:line="240" w:lineRule="auto"/>
        <w:ind w:left="0" w:right="1020" w:firstLine="0"/>
        <w:jc w:val="right"/>
      </w:pPr>
      <w:r>
        <w:rPr>
          <w:color w:val="000000"/>
          <w:spacing w:val="0"/>
          <w:w w:val="100"/>
          <w:position w:val="0"/>
        </w:rPr>
        <w:t>普华永道中天审字</w:t>
      </w:r>
      <w:r>
        <w:rPr>
          <w:rFonts w:ascii="Cambria" w:eastAsia="Cambria" w:hAnsi="Cambria" w:cs="Cambria"/>
          <w:color w:val="000000"/>
          <w:spacing w:val="0"/>
          <w:w w:val="100"/>
          <w:position w:val="0"/>
          <w:sz w:val="24"/>
          <w:szCs w:val="24"/>
        </w:rPr>
        <w:t>（2022）</w:t>
      </w:r>
      <w:r>
        <w:rPr>
          <w:color w:val="000000"/>
          <w:spacing w:val="0"/>
          <w:w w:val="100"/>
          <w:position w:val="0"/>
        </w:rPr>
        <w:t>第</w:t>
      </w:r>
      <w:r>
        <w:rPr>
          <w:rFonts w:ascii="Cambria" w:eastAsia="Cambria" w:hAnsi="Cambria" w:cs="Cambria"/>
          <w:color w:val="000000"/>
          <w:spacing w:val="0"/>
          <w:w w:val="100"/>
          <w:position w:val="0"/>
          <w:sz w:val="24"/>
          <w:szCs w:val="24"/>
        </w:rPr>
        <w:t>10102</w:t>
      </w:r>
      <w:r>
        <w:rPr>
          <w:color w:val="000000"/>
          <w:spacing w:val="0"/>
          <w:w w:val="100"/>
          <w:position w:val="0"/>
        </w:rPr>
        <w:t>号</w:t>
      </w:r>
    </w:p>
    <w:p>
      <w:pPr>
        <w:pStyle w:val="Style61"/>
        <w:keepNext w:val="0"/>
        <w:keepLines w:val="0"/>
        <w:widowControl w:val="0"/>
        <w:shd w:val="clear" w:color="auto" w:fill="auto"/>
        <w:bidi w:val="0"/>
        <w:spacing w:before="0" w:after="480" w:line="240" w:lineRule="auto"/>
        <w:ind w:left="0" w:right="1020" w:firstLine="0"/>
        <w:jc w:val="right"/>
        <w:rPr>
          <w:sz w:val="24"/>
          <w:szCs w:val="24"/>
        </w:rPr>
      </w:pPr>
      <w:r>
        <w:rPr>
          <w:rFonts w:ascii="Cambria" w:eastAsia="Cambria" w:hAnsi="Cambria" w:cs="Cambria"/>
          <w:color w:val="000000"/>
          <w:spacing w:val="0"/>
          <w:w w:val="100"/>
          <w:position w:val="0"/>
          <w:sz w:val="24"/>
          <w:szCs w:val="24"/>
        </w:rPr>
        <w:t>（</w:t>
      </w:r>
      <w:r>
        <w:rPr>
          <w:color w:val="000000"/>
          <w:spacing w:val="0"/>
          <w:w w:val="100"/>
          <w:position w:val="0"/>
          <w:sz w:val="22"/>
          <w:szCs w:val="22"/>
        </w:rPr>
        <w:t>第六页，共七页</w:t>
      </w:r>
      <w:r>
        <w:rPr>
          <w:rFonts w:ascii="Cambria" w:eastAsia="Cambria" w:hAnsi="Cambria" w:cs="Cambria"/>
          <w:color w:val="000000"/>
          <w:spacing w:val="0"/>
          <w:w w:val="100"/>
          <w:position w:val="0"/>
          <w:sz w:val="24"/>
          <w:szCs w:val="24"/>
        </w:rPr>
        <w:t>）</w:t>
      </w:r>
    </w:p>
    <w:p>
      <w:pPr>
        <w:pStyle w:val="Style61"/>
        <w:keepNext w:val="0"/>
        <w:keepLines w:val="0"/>
        <w:widowControl w:val="0"/>
        <w:shd w:val="clear" w:color="auto" w:fill="auto"/>
        <w:bidi w:val="0"/>
        <w:spacing w:before="0" w:after="300" w:line="321" w:lineRule="exact"/>
        <w:ind w:left="1100" w:right="0" w:firstLine="0"/>
        <w:jc w:val="both"/>
        <w:rPr>
          <w:sz w:val="26"/>
          <w:szCs w:val="26"/>
        </w:rPr>
      </w:pPr>
      <w:r>
        <w:rPr>
          <w:b/>
          <w:bCs/>
          <w:color w:val="000000"/>
          <w:spacing w:val="0"/>
          <w:w w:val="100"/>
          <w:position w:val="0"/>
          <w:sz w:val="24"/>
          <w:szCs w:val="24"/>
        </w:rPr>
        <w:t>六、注册会计师对财务报表审计的责任</w:t>
      </w:r>
      <w:r>
        <w:rPr>
          <w:rFonts w:ascii="Cambria" w:eastAsia="Cambria" w:hAnsi="Cambria" w:cs="Cambria"/>
          <w:b/>
          <w:bCs/>
          <w:color w:val="000000"/>
          <w:spacing w:val="0"/>
          <w:w w:val="100"/>
          <w:position w:val="0"/>
          <w:sz w:val="24"/>
          <w:szCs w:val="24"/>
        </w:rPr>
        <w:t>（</w:t>
      </w:r>
      <w:r>
        <w:rPr>
          <w:b/>
          <w:bCs/>
          <w:color w:val="000000"/>
          <w:spacing w:val="0"/>
          <w:w w:val="100"/>
          <w:position w:val="0"/>
          <w:sz w:val="24"/>
          <w:szCs w:val="24"/>
        </w:rPr>
        <w:t>续</w:t>
      </w:r>
      <w:r>
        <w:rPr>
          <w:b/>
          <w:bCs/>
          <w:color w:val="000000"/>
          <w:spacing w:val="0"/>
          <w:w w:val="100"/>
          <w:position w:val="0"/>
          <w:sz w:val="26"/>
          <w:szCs w:val="26"/>
        </w:rPr>
        <w:t>）</w:t>
      </w:r>
    </w:p>
    <w:p>
      <w:pPr>
        <w:pStyle w:val="Style61"/>
        <w:keepNext w:val="0"/>
        <w:keepLines w:val="0"/>
        <w:widowControl w:val="0"/>
        <w:shd w:val="clear" w:color="auto" w:fill="auto"/>
        <w:tabs>
          <w:tab w:pos="1654" w:val="left"/>
        </w:tabs>
        <w:bidi w:val="0"/>
        <w:spacing w:before="0" w:after="300" w:line="321" w:lineRule="exact"/>
        <w:ind w:left="0" w:right="0" w:firstLine="1000"/>
        <w:jc w:val="left"/>
      </w:pPr>
      <w:bookmarkStart w:id="827" w:name="bookmark827"/>
      <w:r>
        <w:rPr>
          <w:rFonts w:ascii="Cambria" w:eastAsia="Cambria" w:hAnsi="Cambria" w:cs="Cambria"/>
          <w:color w:val="000000"/>
          <w:spacing w:val="0"/>
          <w:w w:val="100"/>
          <w:position w:val="0"/>
          <w:sz w:val="24"/>
          <w:szCs w:val="24"/>
        </w:rPr>
        <w:t>（</w:t>
      </w:r>
      <w:bookmarkEnd w:id="827"/>
      <w:r>
        <w:rPr>
          <w:color w:val="000000"/>
          <w:spacing w:val="0"/>
          <w:w w:val="100"/>
          <w:position w:val="0"/>
        </w:rPr>
        <w:t>二</w:t>
      </w:r>
      <w:r>
        <w:rPr>
          <w:color w:val="000000"/>
          <w:spacing w:val="0"/>
          <w:w w:val="100"/>
          <w:position w:val="0"/>
          <w:sz w:val="26"/>
          <w:szCs w:val="26"/>
        </w:rPr>
        <w:t>）</w:t>
      </w:r>
      <w:r>
        <w:rPr>
          <w:rFonts w:ascii="Cambria" w:eastAsia="Cambria" w:hAnsi="Cambria" w:cs="Cambria"/>
          <w:color w:val="000000"/>
          <w:spacing w:val="0"/>
          <w:w w:val="100"/>
          <w:position w:val="0"/>
          <w:sz w:val="24"/>
          <w:szCs w:val="24"/>
        </w:rPr>
        <w:tab/>
      </w:r>
      <w:r>
        <w:rPr>
          <w:color w:val="000000"/>
          <w:spacing w:val="0"/>
          <w:w w:val="100"/>
          <w:position w:val="0"/>
        </w:rPr>
        <w:t>了解与审计相关的内部控制，以设计恰当的审计程序。</w:t>
      </w:r>
    </w:p>
    <w:p>
      <w:pPr>
        <w:pStyle w:val="Style61"/>
        <w:keepNext w:val="0"/>
        <w:keepLines w:val="0"/>
        <w:widowControl w:val="0"/>
        <w:shd w:val="clear" w:color="auto" w:fill="auto"/>
        <w:tabs>
          <w:tab w:pos="1654" w:val="left"/>
        </w:tabs>
        <w:bidi w:val="0"/>
        <w:spacing w:before="0" w:after="300" w:line="321" w:lineRule="exact"/>
        <w:ind w:left="0" w:right="0" w:firstLine="1000"/>
        <w:jc w:val="left"/>
      </w:pPr>
      <w:bookmarkStart w:id="828" w:name="bookmark828"/>
      <w:r>
        <w:rPr>
          <w:rFonts w:ascii="Cambria" w:eastAsia="Cambria" w:hAnsi="Cambria" w:cs="Cambria"/>
          <w:color w:val="000000"/>
          <w:spacing w:val="0"/>
          <w:w w:val="100"/>
          <w:position w:val="0"/>
          <w:sz w:val="24"/>
          <w:szCs w:val="24"/>
        </w:rPr>
        <w:t>（</w:t>
      </w:r>
      <w:bookmarkEnd w:id="828"/>
      <w:r>
        <w:rPr>
          <w:color w:val="000000"/>
          <w:spacing w:val="0"/>
          <w:w w:val="100"/>
          <w:position w:val="0"/>
        </w:rPr>
        <w:t>三</w:t>
      </w:r>
      <w:r>
        <w:rPr>
          <w:color w:val="000000"/>
          <w:spacing w:val="0"/>
          <w:w w:val="100"/>
          <w:position w:val="0"/>
          <w:sz w:val="26"/>
          <w:szCs w:val="26"/>
        </w:rPr>
        <w:t>）</w:t>
      </w:r>
      <w:r>
        <w:rPr>
          <w:rFonts w:ascii="Cambria" w:eastAsia="Cambria" w:hAnsi="Cambria" w:cs="Cambria"/>
          <w:color w:val="000000"/>
          <w:spacing w:val="0"/>
          <w:w w:val="100"/>
          <w:position w:val="0"/>
          <w:sz w:val="24"/>
          <w:szCs w:val="24"/>
        </w:rPr>
        <w:tab/>
      </w:r>
      <w:r>
        <w:rPr>
          <w:color w:val="000000"/>
          <w:spacing w:val="0"/>
          <w:w w:val="100"/>
          <w:position w:val="0"/>
        </w:rPr>
        <w:t>评价管理层选用会计政策的恰当性和作出会计估计及相关披露的合理性。</w:t>
      </w:r>
    </w:p>
    <w:p>
      <w:pPr>
        <w:pStyle w:val="Style61"/>
        <w:keepNext w:val="0"/>
        <w:keepLines w:val="0"/>
        <w:widowControl w:val="0"/>
        <w:shd w:val="clear" w:color="auto" w:fill="auto"/>
        <w:tabs>
          <w:tab w:pos="1654" w:val="left"/>
        </w:tabs>
        <w:bidi w:val="0"/>
        <w:spacing w:before="0" w:after="300" w:line="321" w:lineRule="exact"/>
        <w:ind w:left="540" w:right="0" w:firstLine="500"/>
        <w:jc w:val="both"/>
      </w:pPr>
      <w:bookmarkStart w:id="829" w:name="bookmark829"/>
      <w:r>
        <w:rPr>
          <w:rFonts w:ascii="Cambria" w:eastAsia="Cambria" w:hAnsi="Cambria" w:cs="Cambria"/>
          <w:color w:val="000000"/>
          <w:spacing w:val="0"/>
          <w:w w:val="100"/>
          <w:position w:val="0"/>
          <w:sz w:val="24"/>
          <w:szCs w:val="24"/>
        </w:rPr>
        <w:t>（</w:t>
      </w:r>
      <w:bookmarkEnd w:id="829"/>
      <w:r>
        <w:rPr>
          <w:color w:val="000000"/>
          <w:spacing w:val="0"/>
          <w:w w:val="100"/>
          <w:position w:val="0"/>
        </w:rPr>
        <w:t>四</w:t>
      </w:r>
      <w:r>
        <w:rPr>
          <w:color w:val="000000"/>
          <w:spacing w:val="0"/>
          <w:w w:val="100"/>
          <w:position w:val="0"/>
          <w:sz w:val="26"/>
          <w:szCs w:val="26"/>
        </w:rPr>
        <w:t>）</w:t>
      </w:r>
      <w:r>
        <w:rPr>
          <w:rFonts w:ascii="Cambria" w:eastAsia="Cambria" w:hAnsi="Cambria" w:cs="Cambria"/>
          <w:color w:val="000000"/>
          <w:spacing w:val="0"/>
          <w:w w:val="100"/>
          <w:position w:val="0"/>
          <w:sz w:val="24"/>
          <w:szCs w:val="24"/>
        </w:rPr>
        <w:tab/>
      </w:r>
      <w:r>
        <w:rPr>
          <w:color w:val="000000"/>
          <w:spacing w:val="0"/>
          <w:w w:val="100"/>
          <w:position w:val="0"/>
        </w:rPr>
        <w:t>对管理层使用持续经营假设的恰当性得出结论。同时，根据获取的审计证据， 就可能导致对青港国际公司持续经营能力产生重大疑虑的事项或情况是否存在重大不 确定性得出结论。如果我们得出结论认为存在重大不确定性，审计准则要求我们在审 计报告中提请报表使用者注意财务报表中的相关披露；如果披露不充分，我们应当发 表非无保留意见。我们的结论基于截至审计报告日可获得的信息。然而，未来的事项 或情况可能导致青港国际公司不能持续经营。</w:t>
      </w:r>
    </w:p>
    <w:p>
      <w:pPr>
        <w:pStyle w:val="Style61"/>
        <w:keepNext w:val="0"/>
        <w:keepLines w:val="0"/>
        <w:widowControl w:val="0"/>
        <w:shd w:val="clear" w:color="auto" w:fill="auto"/>
        <w:tabs>
          <w:tab w:pos="1654" w:val="left"/>
        </w:tabs>
        <w:bidi w:val="0"/>
        <w:spacing w:before="0" w:after="300" w:line="326" w:lineRule="exact"/>
        <w:ind w:left="540" w:right="0" w:firstLine="500"/>
        <w:jc w:val="both"/>
      </w:pPr>
      <w:bookmarkStart w:id="830" w:name="bookmark830"/>
      <w:r>
        <w:rPr>
          <w:rFonts w:ascii="Cambria" w:eastAsia="Cambria" w:hAnsi="Cambria" w:cs="Cambria"/>
          <w:color w:val="000000"/>
          <w:spacing w:val="0"/>
          <w:w w:val="100"/>
          <w:position w:val="0"/>
          <w:sz w:val="24"/>
          <w:szCs w:val="24"/>
        </w:rPr>
        <w:t>（</w:t>
      </w:r>
      <w:bookmarkEnd w:id="830"/>
      <w:r>
        <w:rPr>
          <w:color w:val="000000"/>
          <w:spacing w:val="0"/>
          <w:w w:val="100"/>
          <w:position w:val="0"/>
        </w:rPr>
        <w:t>五</w:t>
      </w:r>
      <w:r>
        <w:rPr>
          <w:color w:val="000000"/>
          <w:spacing w:val="0"/>
          <w:w w:val="100"/>
          <w:position w:val="0"/>
          <w:sz w:val="26"/>
          <w:szCs w:val="26"/>
        </w:rPr>
        <w:t>）</w:t>
      </w:r>
      <w:r>
        <w:rPr>
          <w:rFonts w:ascii="Cambria" w:eastAsia="Cambria" w:hAnsi="Cambria" w:cs="Cambria"/>
          <w:color w:val="000000"/>
          <w:spacing w:val="0"/>
          <w:w w:val="100"/>
          <w:position w:val="0"/>
          <w:sz w:val="24"/>
          <w:szCs w:val="24"/>
        </w:rPr>
        <w:tab/>
      </w:r>
      <w:r>
        <w:rPr>
          <w:color w:val="000000"/>
          <w:spacing w:val="0"/>
          <w:w w:val="100"/>
          <w:position w:val="0"/>
        </w:rPr>
        <w:t>评价财务报表的总体列报</w:t>
      </w:r>
      <w:r>
        <w:rPr>
          <w:rFonts w:ascii="Cambria" w:eastAsia="Cambria" w:hAnsi="Cambria" w:cs="Cambria"/>
          <w:color w:val="000000"/>
          <w:spacing w:val="0"/>
          <w:w w:val="100"/>
          <w:position w:val="0"/>
          <w:sz w:val="24"/>
          <w:szCs w:val="24"/>
        </w:rPr>
        <w:t>（</w:t>
      </w:r>
      <w:r>
        <w:rPr>
          <w:color w:val="000000"/>
          <w:spacing w:val="0"/>
          <w:w w:val="100"/>
          <w:position w:val="0"/>
        </w:rPr>
        <w:t>包括披露</w:t>
      </w:r>
      <w:r>
        <w:rPr>
          <w:rFonts w:ascii="Cambria" w:eastAsia="Cambria" w:hAnsi="Cambria" w:cs="Cambria"/>
          <w:color w:val="000000"/>
          <w:spacing w:val="0"/>
          <w:w w:val="100"/>
          <w:position w:val="0"/>
          <w:sz w:val="24"/>
          <w:szCs w:val="24"/>
        </w:rPr>
        <w:t>）</w:t>
      </w:r>
      <w:r>
        <w:rPr>
          <w:color w:val="000000"/>
          <w:spacing w:val="0"/>
          <w:w w:val="100"/>
          <w:position w:val="0"/>
        </w:rPr>
        <w:t>、结构和内容，并评价财务报表是否公 允反映相关交易和事项。</w:t>
      </w:r>
    </w:p>
    <w:p>
      <w:pPr>
        <w:pStyle w:val="Style61"/>
        <w:keepNext w:val="0"/>
        <w:keepLines w:val="0"/>
        <w:widowControl w:val="0"/>
        <w:shd w:val="clear" w:color="auto" w:fill="auto"/>
        <w:tabs>
          <w:tab w:pos="1654" w:val="left"/>
        </w:tabs>
        <w:bidi w:val="0"/>
        <w:spacing w:before="0" w:after="300" w:line="307" w:lineRule="exact"/>
        <w:ind w:left="540" w:right="0" w:firstLine="500"/>
        <w:jc w:val="both"/>
      </w:pPr>
      <w:bookmarkStart w:id="831" w:name="bookmark831"/>
      <w:r>
        <w:rPr>
          <w:rFonts w:ascii="Cambria" w:eastAsia="Cambria" w:hAnsi="Cambria" w:cs="Cambria"/>
          <w:color w:val="000000"/>
          <w:spacing w:val="0"/>
          <w:w w:val="100"/>
          <w:position w:val="0"/>
          <w:sz w:val="24"/>
          <w:szCs w:val="24"/>
        </w:rPr>
        <w:t>（</w:t>
      </w:r>
      <w:bookmarkEnd w:id="831"/>
      <w:r>
        <w:rPr>
          <w:color w:val="000000"/>
          <w:spacing w:val="0"/>
          <w:w w:val="100"/>
          <w:position w:val="0"/>
        </w:rPr>
        <w:t>六</w:t>
      </w:r>
      <w:r>
        <w:rPr>
          <w:color w:val="000000"/>
          <w:spacing w:val="0"/>
          <w:w w:val="100"/>
          <w:position w:val="0"/>
          <w:sz w:val="26"/>
          <w:szCs w:val="26"/>
        </w:rPr>
        <w:t>）</w:t>
      </w:r>
      <w:r>
        <w:rPr>
          <w:rFonts w:ascii="Cambria" w:eastAsia="Cambria" w:hAnsi="Cambria" w:cs="Cambria"/>
          <w:color w:val="000000"/>
          <w:spacing w:val="0"/>
          <w:w w:val="100"/>
          <w:position w:val="0"/>
          <w:sz w:val="24"/>
          <w:szCs w:val="24"/>
        </w:rPr>
        <w:tab/>
      </w:r>
      <w:r>
        <w:rPr>
          <w:color w:val="000000"/>
          <w:spacing w:val="0"/>
          <w:w w:val="100"/>
          <w:position w:val="0"/>
        </w:rPr>
        <w:t>就青港国际公司中实体或业务活动的财务信息获取充分、适当的审计证据， 以对合并财务报表发表审计意见。我们负责指导、监督和执行集团审计，并对审计意 见承担全部责任。</w:t>
      </w:r>
    </w:p>
    <w:p>
      <w:pPr>
        <w:pStyle w:val="Style61"/>
        <w:keepNext w:val="0"/>
        <w:keepLines w:val="0"/>
        <w:widowControl w:val="0"/>
        <w:shd w:val="clear" w:color="auto" w:fill="auto"/>
        <w:bidi w:val="0"/>
        <w:spacing w:before="0" w:after="300" w:line="307" w:lineRule="exact"/>
        <w:ind w:left="540" w:right="0" w:firstLine="560"/>
        <w:jc w:val="both"/>
        <w:sectPr>
          <w:footnotePr>
            <w:pos w:val="pageBottom"/>
            <w:numFmt w:val="decimal"/>
            <w:numRestart w:val="continuous"/>
          </w:footnotePr>
          <w:pgSz w:w="11900" w:h="16840"/>
          <w:pgMar w:top="1431" w:right="491" w:bottom="1431" w:left="863" w:header="0" w:footer="3" w:gutter="0"/>
          <w:cols w:space="720"/>
          <w:noEndnote/>
          <w:rtlGutter w:val="0"/>
          <w:docGrid w:linePitch="360"/>
        </w:sectPr>
      </w:pPr>
      <w:r>
        <w:rPr>
          <w:color w:val="000000"/>
          <w:spacing w:val="0"/>
          <w:w w:val="100"/>
          <w:position w:val="0"/>
        </w:rPr>
        <w:t>我们与审计委员会就计划的审计范围、时间安排和重大审计发现等事项进行沟通， 包括沟通我们在审计中识别出的值得关注的内部控制缺陷。</w:t>
      </w:r>
    </w:p>
    <w:tbl>
      <w:tblPr>
        <w:tblOverlap w:val="never"/>
        <w:jc w:val="center"/>
        <w:tblLayout w:type="fixed"/>
      </w:tblPr>
      <w:tblGrid>
        <w:gridCol w:w="3490"/>
        <w:gridCol w:w="5501"/>
      </w:tblGrid>
      <w:tr>
        <w:trPr>
          <w:trHeight w:val="61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普华永道中天审字</w:t>
            </w:r>
            <w:r>
              <w:rPr>
                <w:rFonts w:ascii="Cambria" w:eastAsia="Cambria" w:hAnsi="Cambria" w:cs="Cambria"/>
                <w:color w:val="000000"/>
                <w:spacing w:val="0"/>
                <w:w w:val="100"/>
                <w:position w:val="0"/>
                <w:sz w:val="24"/>
                <w:szCs w:val="24"/>
              </w:rPr>
              <w:t>（2022）</w:t>
            </w:r>
            <w:r>
              <w:rPr>
                <w:color w:val="000000"/>
                <w:spacing w:val="0"/>
                <w:w w:val="100"/>
                <w:position w:val="0"/>
                <w:sz w:val="22"/>
                <w:szCs w:val="22"/>
              </w:rPr>
              <w:t>第</w:t>
            </w:r>
            <w:r>
              <w:rPr>
                <w:rFonts w:ascii="Cambria" w:eastAsia="Cambria" w:hAnsi="Cambria" w:cs="Cambria"/>
                <w:color w:val="000000"/>
                <w:spacing w:val="0"/>
                <w:w w:val="100"/>
                <w:position w:val="0"/>
                <w:sz w:val="24"/>
                <w:szCs w:val="24"/>
              </w:rPr>
              <w:t>10102</w:t>
            </w:r>
            <w:r>
              <w:rPr>
                <w:color w:val="000000"/>
                <w:spacing w:val="0"/>
                <w:w w:val="100"/>
                <w:position w:val="0"/>
                <w:sz w:val="22"/>
                <w:szCs w:val="22"/>
              </w:rPr>
              <w:t>号</w:t>
            </w:r>
          </w:p>
          <w:p>
            <w:pPr>
              <w:pStyle w:val="Style14"/>
              <w:keepNext w:val="0"/>
              <w:keepLines w:val="0"/>
              <w:widowControl w:val="0"/>
              <w:shd w:val="clear" w:color="auto" w:fill="auto"/>
              <w:bidi w:val="0"/>
              <w:spacing w:before="0" w:after="0" w:line="240" w:lineRule="auto"/>
              <w:ind w:left="0" w:right="0" w:firstLine="0"/>
              <w:jc w:val="right"/>
              <w:rPr>
                <w:sz w:val="24"/>
                <w:szCs w:val="24"/>
              </w:rPr>
            </w:pPr>
            <w:r>
              <w:rPr>
                <w:rFonts w:ascii="Cambria" w:eastAsia="Cambria" w:hAnsi="Cambria" w:cs="Cambria"/>
                <w:color w:val="000000"/>
                <w:spacing w:val="0"/>
                <w:w w:val="100"/>
                <w:position w:val="0"/>
                <w:sz w:val="24"/>
                <w:szCs w:val="24"/>
              </w:rPr>
              <w:t>（</w:t>
            </w:r>
            <w:r>
              <w:rPr>
                <w:color w:val="000000"/>
                <w:spacing w:val="0"/>
                <w:w w:val="100"/>
                <w:position w:val="0"/>
                <w:sz w:val="22"/>
                <w:szCs w:val="22"/>
              </w:rPr>
              <w:t>第七页，共七页</w:t>
            </w:r>
            <w:r>
              <w:rPr>
                <w:rFonts w:ascii="Cambria" w:eastAsia="Cambria" w:hAnsi="Cambria" w:cs="Cambria"/>
                <w:color w:val="000000"/>
                <w:spacing w:val="0"/>
                <w:w w:val="100"/>
                <w:position w:val="0"/>
                <w:sz w:val="24"/>
                <w:szCs w:val="24"/>
              </w:rPr>
              <w:t>）</w:t>
            </w:r>
          </w:p>
        </w:tc>
      </w:tr>
    </w:tbl>
    <w:p>
      <w:pPr>
        <w:widowControl w:val="0"/>
        <w:spacing w:after="259" w:line="1" w:lineRule="exact"/>
      </w:pPr>
    </w:p>
    <w:p>
      <w:pPr>
        <w:pStyle w:val="Style61"/>
        <w:keepNext w:val="0"/>
        <w:keepLines w:val="0"/>
        <w:widowControl w:val="0"/>
        <w:shd w:val="clear" w:color="auto" w:fill="auto"/>
        <w:bidi w:val="0"/>
        <w:spacing w:before="0" w:line="311" w:lineRule="exact"/>
        <w:ind w:left="1080" w:right="0" w:firstLine="0"/>
        <w:jc w:val="both"/>
        <w:rPr>
          <w:sz w:val="26"/>
          <w:szCs w:val="26"/>
        </w:rPr>
      </w:pPr>
      <w:r>
        <w:rPr>
          <w:b/>
          <w:bCs/>
          <w:color w:val="000000"/>
          <w:spacing w:val="0"/>
          <w:w w:val="100"/>
          <w:position w:val="0"/>
          <w:sz w:val="24"/>
          <w:szCs w:val="24"/>
        </w:rPr>
        <w:t>六、注册会计师对财务报表审计的责任</w:t>
      </w:r>
      <w:r>
        <w:rPr>
          <w:rFonts w:ascii="Cambria" w:eastAsia="Cambria" w:hAnsi="Cambria" w:cs="Cambria"/>
          <w:b/>
          <w:bCs/>
          <w:color w:val="000000"/>
          <w:spacing w:val="0"/>
          <w:w w:val="100"/>
          <w:position w:val="0"/>
          <w:sz w:val="24"/>
          <w:szCs w:val="24"/>
        </w:rPr>
        <w:t>（</w:t>
      </w:r>
      <w:r>
        <w:rPr>
          <w:b/>
          <w:bCs/>
          <w:color w:val="000000"/>
          <w:spacing w:val="0"/>
          <w:w w:val="100"/>
          <w:position w:val="0"/>
          <w:sz w:val="24"/>
          <w:szCs w:val="24"/>
        </w:rPr>
        <w:t>续</w:t>
      </w:r>
      <w:r>
        <w:rPr>
          <w:b/>
          <w:bCs/>
          <w:color w:val="000000"/>
          <w:spacing w:val="0"/>
          <w:w w:val="100"/>
          <w:position w:val="0"/>
          <w:sz w:val="26"/>
          <w:szCs w:val="26"/>
        </w:rPr>
        <w:t>）</w:t>
      </w:r>
    </w:p>
    <w:p>
      <w:pPr>
        <w:pStyle w:val="Style61"/>
        <w:keepNext w:val="0"/>
        <w:keepLines w:val="0"/>
        <w:widowControl w:val="0"/>
        <w:shd w:val="clear" w:color="auto" w:fill="auto"/>
        <w:bidi w:val="0"/>
        <w:spacing w:before="0"/>
        <w:ind w:left="520" w:right="0" w:firstLine="580"/>
        <w:jc w:val="both"/>
      </w:pPr>
      <w:r>
        <w:rPr>
          <w:color w:val="000000"/>
          <w:spacing w:val="0"/>
          <w:w w:val="100"/>
          <w:position w:val="0"/>
        </w:rPr>
        <w:t>我们还就已遵守与独立性相关的职业道德要求向审计委员会提供声明，并与审计 委员会沟通可能被合理认为影响我们独立性的所有关系和其他事项，以及相关的防范 措施</w:t>
      </w:r>
      <w:r>
        <w:rPr>
          <w:rFonts w:ascii="Cambria" w:eastAsia="Cambria" w:hAnsi="Cambria" w:cs="Cambria"/>
          <w:color w:val="000000"/>
          <w:spacing w:val="0"/>
          <w:w w:val="100"/>
          <w:position w:val="0"/>
          <w:sz w:val="24"/>
          <w:szCs w:val="24"/>
        </w:rPr>
        <w:t>（</w:t>
      </w:r>
      <w:r>
        <w:rPr>
          <w:color w:val="000000"/>
          <w:spacing w:val="0"/>
          <w:w w:val="100"/>
          <w:position w:val="0"/>
        </w:rPr>
        <w:t>如适用</w:t>
      </w:r>
      <w:r>
        <w:rPr>
          <w:rFonts w:ascii="Cambria" w:eastAsia="Cambria" w:hAnsi="Cambria" w:cs="Cambria"/>
          <w:color w:val="000000"/>
          <w:spacing w:val="0"/>
          <w:w w:val="100"/>
          <w:position w:val="0"/>
          <w:sz w:val="24"/>
          <w:szCs w:val="24"/>
        </w:rPr>
        <w:t>）</w:t>
      </w:r>
      <w:r>
        <w:rPr>
          <w:color w:val="000000"/>
          <w:spacing w:val="0"/>
          <w:w w:val="100"/>
          <w:position w:val="0"/>
        </w:rPr>
        <w:t>。</w:t>
      </w:r>
    </w:p>
    <w:p>
      <w:pPr>
        <w:pStyle w:val="Style61"/>
        <w:keepNext w:val="0"/>
        <w:keepLines w:val="0"/>
        <w:widowControl w:val="0"/>
        <w:shd w:val="clear" w:color="auto" w:fill="auto"/>
        <w:bidi w:val="0"/>
        <w:spacing w:before="0" w:after="1580" w:line="310" w:lineRule="exact"/>
        <w:ind w:left="520" w:right="0" w:firstLine="580"/>
        <w:jc w:val="both"/>
      </w:pPr>
      <w:r>
        <w:rPr>
          <w:color w:val="000000"/>
          <w:spacing w:val="0"/>
          <w:w w:val="100"/>
          <w:position w:val="0"/>
        </w:rPr>
        <w:t>从与审计委员会沟通过的事项中，我们确定哪些事项对本期财务报表审计最为重 要，因而构成关键审计事项。我们在审计报告中描述这些事项，除非法律法规禁止公 开披露这些事项，或在极少数情形下，如果合理预期在审计报告中沟通某事项造成的 负面后果超过在公众利益方面产生的益处，我们确定不应在审计报告中沟通该事项。</w:t>
      </w:r>
    </w:p>
    <w:tbl>
      <w:tblPr>
        <w:tblOverlap w:val="never"/>
        <w:jc w:val="center"/>
        <w:tblLayout w:type="fixed"/>
      </w:tblPr>
      <w:tblGrid>
        <w:gridCol w:w="3490"/>
        <w:gridCol w:w="5501"/>
      </w:tblGrid>
      <w:tr>
        <w:trPr>
          <w:trHeight w:val="1022" w:hRule="exact"/>
        </w:trPr>
        <w:tc>
          <w:tcPr>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普华永道中天</w:t>
            </w:r>
          </w:p>
          <w:p>
            <w:pPr>
              <w:pStyle w:val="Style14"/>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2"/>
                <w:szCs w:val="22"/>
              </w:rPr>
              <w:t>会计师事务所</w:t>
            </w:r>
            <w:r>
              <w:rPr>
                <w:rFonts w:ascii="Cambria" w:eastAsia="Cambria" w:hAnsi="Cambria" w:cs="Cambria"/>
                <w:color w:val="000000"/>
                <w:spacing w:val="0"/>
                <w:w w:val="100"/>
                <w:position w:val="0"/>
                <w:sz w:val="24"/>
                <w:szCs w:val="24"/>
              </w:rPr>
              <w:t>（</w:t>
            </w:r>
            <w:r>
              <w:rPr>
                <w:color w:val="000000"/>
                <w:spacing w:val="0"/>
                <w:w w:val="100"/>
                <w:position w:val="0"/>
                <w:sz w:val="22"/>
                <w:szCs w:val="22"/>
              </w:rPr>
              <w:t>特殊普通合伙</w:t>
            </w:r>
            <w:r>
              <w:rPr>
                <w:color w:val="000000"/>
                <w:spacing w:val="0"/>
                <w:w w:val="100"/>
                <w:position w:val="0"/>
                <w:sz w:val="26"/>
                <w:szCs w:val="26"/>
              </w:rPr>
              <w:t>）</w:t>
            </w:r>
          </w:p>
        </w:tc>
        <w:tc>
          <w:tcPr>
            <w:tcBorders/>
            <w:shd w:val="clear" w:color="auto" w:fill="FFFFFF"/>
            <w:vAlign w:val="top"/>
          </w:tcPr>
          <w:p>
            <w:pPr>
              <w:pStyle w:val="Style14"/>
              <w:keepNext w:val="0"/>
              <w:keepLines w:val="0"/>
              <w:widowControl w:val="0"/>
              <w:shd w:val="clear" w:color="auto" w:fill="auto"/>
              <w:bidi w:val="0"/>
              <w:spacing w:before="0" w:after="260" w:line="240" w:lineRule="auto"/>
              <w:ind w:left="0" w:right="0" w:firstLine="420"/>
              <w:jc w:val="left"/>
              <w:rPr>
                <w:sz w:val="22"/>
                <w:szCs w:val="22"/>
              </w:rPr>
            </w:pPr>
            <w:r>
              <w:rPr>
                <w:color w:val="000000"/>
                <w:spacing w:val="0"/>
                <w:w w:val="100"/>
                <w:position w:val="0"/>
                <w:sz w:val="22"/>
                <w:szCs w:val="22"/>
              </w:rPr>
              <w:t>注册会计师</w:t>
            </w:r>
          </w:p>
          <w:p>
            <w:pPr>
              <w:pStyle w:val="Style14"/>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2"/>
                <w:szCs w:val="22"/>
              </w:rPr>
              <w:t>贾娜</w:t>
            </w:r>
            <w:r>
              <w:rPr>
                <w:color w:val="000000"/>
                <w:spacing w:val="0"/>
                <w:w w:val="100"/>
                <w:position w:val="0"/>
                <w:sz w:val="26"/>
                <w:szCs w:val="26"/>
              </w:rPr>
              <w:t>（</w:t>
            </w:r>
            <w:r>
              <w:rPr>
                <w:color w:val="000000"/>
                <w:spacing w:val="0"/>
                <w:w w:val="100"/>
                <w:position w:val="0"/>
                <w:sz w:val="22"/>
                <w:szCs w:val="22"/>
              </w:rPr>
              <w:t>项目合伙人</w:t>
            </w:r>
            <w:r>
              <w:rPr>
                <w:color w:val="000000"/>
                <w:spacing w:val="0"/>
                <w:w w:val="100"/>
                <w:position w:val="0"/>
                <w:sz w:val="26"/>
                <w:szCs w:val="26"/>
              </w:rPr>
              <w:t>）</w:t>
            </w:r>
          </w:p>
        </w:tc>
      </w:tr>
      <w:tr>
        <w:trPr>
          <w:trHeight w:val="75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中国</w:t>
            </w:r>
            <w:r>
              <w:rPr>
                <w:rFonts w:ascii="Cambria" w:eastAsia="Cambria" w:hAnsi="Cambria" w:cs="Cambria"/>
                <w:color w:val="000000"/>
                <w:spacing w:val="0"/>
                <w:w w:val="100"/>
                <w:position w:val="0"/>
                <w:sz w:val="24"/>
                <w:szCs w:val="24"/>
              </w:rPr>
              <w:t>•</w:t>
            </w:r>
            <w:r>
              <w:rPr>
                <w:color w:val="000000"/>
                <w:spacing w:val="0"/>
                <w:w w:val="100"/>
                <w:position w:val="0"/>
                <w:sz w:val="22"/>
                <w:szCs w:val="22"/>
              </w:rPr>
              <w:t>上海市</w:t>
            </w:r>
          </w:p>
          <w:p>
            <w:pPr>
              <w:pStyle w:val="Style14"/>
              <w:keepNext w:val="0"/>
              <w:keepLines w:val="0"/>
              <w:widowControl w:val="0"/>
              <w:shd w:val="clear" w:color="auto" w:fill="auto"/>
              <w:bidi w:val="0"/>
              <w:spacing w:before="0" w:after="0" w:line="240" w:lineRule="auto"/>
              <w:ind w:left="0" w:right="0" w:firstLine="0"/>
              <w:jc w:val="left"/>
              <w:rPr>
                <w:sz w:val="22"/>
                <w:szCs w:val="22"/>
              </w:rPr>
            </w:pPr>
            <w:r>
              <w:rPr>
                <w:rFonts w:ascii="Cambria" w:eastAsia="Cambria" w:hAnsi="Cambria" w:cs="Cambria"/>
                <w:color w:val="000000"/>
                <w:spacing w:val="0"/>
                <w:w w:val="100"/>
                <w:position w:val="0"/>
                <w:sz w:val="24"/>
                <w:szCs w:val="24"/>
              </w:rPr>
              <w:t>2022</w:t>
            </w:r>
            <w:r>
              <w:rPr>
                <w:color w:val="000000"/>
                <w:spacing w:val="0"/>
                <w:w w:val="100"/>
                <w:position w:val="0"/>
                <w:sz w:val="22"/>
                <w:szCs w:val="22"/>
              </w:rPr>
              <w:t>年</w:t>
            </w:r>
            <w:r>
              <w:rPr>
                <w:rFonts w:ascii="Cambria" w:eastAsia="Cambria" w:hAnsi="Cambria" w:cs="Cambria"/>
                <w:color w:val="000000"/>
                <w:spacing w:val="0"/>
                <w:w w:val="100"/>
                <w:position w:val="0"/>
                <w:sz w:val="24"/>
                <w:szCs w:val="24"/>
              </w:rPr>
              <w:t>3</w:t>
            </w:r>
            <w:r>
              <w:rPr>
                <w:color w:val="000000"/>
                <w:spacing w:val="0"/>
                <w:w w:val="100"/>
                <w:position w:val="0"/>
                <w:sz w:val="22"/>
                <w:szCs w:val="22"/>
              </w:rPr>
              <w:t>月</w:t>
            </w:r>
            <w:r>
              <w:rPr>
                <w:rFonts w:ascii="Cambria" w:eastAsia="Cambria" w:hAnsi="Cambria" w:cs="Cambria"/>
                <w:color w:val="000000"/>
                <w:spacing w:val="0"/>
                <w:w w:val="100"/>
                <w:position w:val="0"/>
                <w:sz w:val="24"/>
                <w:szCs w:val="24"/>
              </w:rPr>
              <w:t>30</w:t>
            </w:r>
            <w:r>
              <w:rPr>
                <w:color w:val="000000"/>
                <w:spacing w:val="0"/>
                <w:w w:val="100"/>
                <w:position w:val="0"/>
                <w:sz w:val="22"/>
                <w:szCs w:val="22"/>
              </w:rPr>
              <w:t>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rPr>
              <w:t>注册会计师</w:t>
            </w:r>
          </w:p>
        </w:tc>
      </w:tr>
    </w:tbl>
    <w:p>
      <w:pPr>
        <w:pStyle w:val="Style24"/>
        <w:keepNext w:val="0"/>
        <w:keepLines w:val="0"/>
        <w:widowControl w:val="0"/>
        <w:shd w:val="clear" w:color="auto" w:fill="auto"/>
        <w:bidi w:val="0"/>
        <w:spacing w:before="0" w:after="0" w:line="240" w:lineRule="auto"/>
        <w:ind w:left="5510" w:right="0" w:firstLine="0"/>
        <w:jc w:val="left"/>
        <w:rPr>
          <w:sz w:val="22"/>
          <w:szCs w:val="22"/>
        </w:rPr>
      </w:pPr>
      <w:r>
        <w:rPr>
          <w:color w:val="000000"/>
          <w:spacing w:val="0"/>
          <w:w w:val="100"/>
          <w:position w:val="0"/>
          <w:sz w:val="22"/>
          <w:szCs w:val="22"/>
        </w:rPr>
        <w:t>吕永铮</w:t>
      </w:r>
      <w:r>
        <w:br w:type="page"/>
      </w:r>
    </w:p>
    <w:p>
      <w:pPr>
        <w:pStyle w:val="Style16"/>
        <w:keepNext/>
        <w:keepLines/>
        <w:widowControl w:val="0"/>
        <w:shd w:val="clear" w:color="auto" w:fill="auto"/>
        <w:bidi w:val="0"/>
        <w:spacing w:before="0" w:after="180" w:line="240" w:lineRule="auto"/>
        <w:ind w:left="0" w:right="0" w:firstLine="540"/>
        <w:jc w:val="left"/>
      </w:pPr>
      <w:bookmarkStart w:id="832" w:name="bookmark832"/>
      <w:bookmarkStart w:id="833" w:name="bookmark833"/>
      <w:bookmarkStart w:id="834" w:name="bookmark834"/>
      <w:r>
        <w:rPr>
          <w:color w:val="000000"/>
          <w:spacing w:val="0"/>
          <w:w w:val="100"/>
          <w:position w:val="0"/>
        </w:rPr>
        <w:t>二、财务报表</w:t>
      </w:r>
      <w:bookmarkEnd w:id="832"/>
      <w:bookmarkEnd w:id="833"/>
      <w:bookmarkEnd w:id="834"/>
    </w:p>
    <w:p>
      <w:pPr>
        <w:pStyle w:val="Style16"/>
        <w:keepNext/>
        <w:keepLines/>
        <w:widowControl w:val="0"/>
        <w:shd w:val="clear" w:color="auto" w:fill="auto"/>
        <w:bidi w:val="0"/>
        <w:spacing w:before="0" w:after="180" w:line="240" w:lineRule="auto"/>
        <w:ind w:left="0" w:right="0" w:firstLine="0"/>
        <w:jc w:val="center"/>
      </w:pPr>
      <w:bookmarkStart w:id="832" w:name="bookmark832"/>
      <w:bookmarkStart w:id="833" w:name="bookmark833"/>
      <w:bookmarkStart w:id="835" w:name="bookmark835"/>
      <w:r>
        <w:rPr>
          <w:color w:val="000000"/>
          <w:spacing w:val="0"/>
          <w:w w:val="100"/>
          <w:position w:val="0"/>
        </w:rPr>
        <w:t>合并资产负债表</w:t>
      </w:r>
      <w:bookmarkEnd w:id="832"/>
      <w:bookmarkEnd w:id="833"/>
      <w:bookmarkEnd w:id="835"/>
    </w:p>
    <w:p>
      <w:pPr>
        <w:pStyle w:val="Style2"/>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p>
      <w:pPr>
        <w:pStyle w:val="Style61"/>
        <w:keepNext w:val="0"/>
        <w:keepLines w:val="0"/>
        <w:widowControl w:val="0"/>
        <w:shd w:val="clear" w:color="auto" w:fill="auto"/>
        <w:bidi w:val="0"/>
        <w:spacing w:before="0" w:after="60" w:line="240" w:lineRule="auto"/>
        <w:ind w:left="0" w:right="0" w:firstLine="540"/>
        <w:jc w:val="left"/>
        <w:rPr>
          <w:sz w:val="20"/>
          <w:szCs w:val="20"/>
        </w:rPr>
      </w:pPr>
      <w:r>
        <w:rPr>
          <w:color w:val="000000"/>
          <w:spacing w:val="0"/>
          <w:w w:val="100"/>
          <w:position w:val="0"/>
          <w:sz w:val="20"/>
          <w:szCs w:val="20"/>
        </w:rPr>
        <w:t>编制单位:青岛港国际股份有限公司</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373"/>
        <w:gridCol w:w="850"/>
        <w:gridCol w:w="2126"/>
        <w:gridCol w:w="1958"/>
      </w:tblGrid>
      <w:tr>
        <w:trPr>
          <w:trHeight w:val="38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374" w:hRule="exact"/>
        </w:trPr>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9,119,769,281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8,548,976,734</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835,756,386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1,121,813,078</w:t>
            </w:r>
          </w:p>
        </w:tc>
      </w:tr>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27,155,970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52,322,799</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1,881,094,561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2,982,613,568</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376,792,050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528,732,800</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107,592,257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102,314,994</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5,597,104,118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2,273,191,624</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15,252,568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15,591,695</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126,371,467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137,327,278</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425,295,998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62,830,443</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838,294,118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59,127,841</w:t>
            </w:r>
          </w:p>
        </w:tc>
      </w:tr>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1,229,888,128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3,100,048,118</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20,565,114,334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18,969,299,277</w:t>
            </w:r>
          </w:p>
        </w:tc>
      </w:tr>
      <w:tr>
        <w:trPr>
          <w:trHeight w:val="374" w:hRule="exact"/>
        </w:trPr>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2,557,623,609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3,308,404,670</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10,015,353,289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9,871,753,951</w:t>
            </w:r>
          </w:p>
        </w:tc>
      </w:tr>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897,168,337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586,308,466</w:t>
            </w:r>
          </w:p>
        </w:tc>
      </w:tr>
    </w:tbl>
    <w:p>
      <w:pPr>
        <w:spacing w:lineRule="exact" w:line="1"/>
        <w:rPr>
          <w:sz w:val="2"/>
          <w:szCs w:val="2"/>
        </w:rPr>
      </w:pPr>
      <w:r>
        <w:br w:type="page"/>
      </w:r>
    </w:p>
    <w:tbl>
      <w:tblPr>
        <w:tblOverlap w:val="never"/>
        <w:jc w:val="center"/>
        <w:tblLayout w:type="fixed"/>
      </w:tblPr>
      <w:tblGrid>
        <w:gridCol w:w="4373"/>
        <w:gridCol w:w="850"/>
        <w:gridCol w:w="2126"/>
        <w:gridCol w:w="1958"/>
      </w:tblGrid>
      <w:tr>
        <w:trPr>
          <w:trHeight w:val="38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173,639,371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170,522,903</w:t>
            </w:r>
          </w:p>
        </w:tc>
      </w:tr>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17,816,872,407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16,168,130,367</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3,423,125,235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3,068,902,274</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370,858,887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311,822,056</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2,879,757,528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2,914,515,994</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24,006,548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48,683,209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48,683,209</w:t>
            </w:r>
          </w:p>
        </w:tc>
      </w:tr>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54,922,728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27,145,518</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949,441,911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920,319,850</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798,988,735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811,556,445</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40,010,441,794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38,208,065,703</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60,575,556,128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57,177,364,980</w:t>
            </w:r>
          </w:p>
        </w:tc>
      </w:tr>
      <w:tr>
        <w:trPr>
          <w:trHeight w:val="374" w:hRule="exact"/>
        </w:trPr>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1,428,315,717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135,133,306</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1,218,023,563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890,180,633</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1,454,934,151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1,197,290,688</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9,168,614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6,453,928</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196,144,973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148,693,164</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524,105,666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440,016,032</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264,095,701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256,377,041</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10,886,687,331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9,421,058,097</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27,779,551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27,099,914</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193,109,828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110,535,373</w:t>
            </w:r>
          </w:p>
        </w:tc>
      </w:tr>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17" w:right="491" w:bottom="1527" w:left="863" w:header="0" w:footer="3" w:gutter="0"/>
          <w:cols w:space="720"/>
          <w:noEndnote/>
          <w:rtlGutter w:val="0"/>
          <w:docGrid w:linePitch="360"/>
        </w:sectPr>
      </w:pPr>
    </w:p>
    <w:tbl>
      <w:tblPr>
        <w:tblOverlap w:val="never"/>
        <w:jc w:val="center"/>
        <w:tblLayout w:type="fixed"/>
      </w:tblPr>
      <w:tblGrid>
        <w:gridCol w:w="4373"/>
        <w:gridCol w:w="850"/>
        <w:gridCol w:w="2126"/>
        <w:gridCol w:w="1958"/>
      </w:tblGrid>
      <w:tr>
        <w:trPr>
          <w:trHeight w:val="38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188,512,933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2,288,917,202</w:t>
            </w:r>
          </w:p>
        </w:tc>
      </w:tr>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12,949,599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8,474,375</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16,182,938,248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14,792,594,466</w:t>
            </w:r>
          </w:p>
        </w:tc>
      </w:tr>
      <w:tr>
        <w:trPr>
          <w:trHeight w:val="374" w:hRule="exact"/>
        </w:trPr>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109,708,639</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184,438,326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139,109,235</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151,757,561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40,973,544</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2,464,840,000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2,326,560,000</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9,765,192</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268,390,844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280,047,491</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51,872,949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54,031,756</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2,482,691,848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2,683,842,524</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5,607,991,528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5,644,038,381</w:t>
            </w:r>
          </w:p>
        </w:tc>
      </w:tr>
      <w:tr>
        <w:trPr>
          <w:trHeight w:val="37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21,790,929,776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20,436,632,847</w:t>
            </w:r>
          </w:p>
        </w:tc>
      </w:tr>
      <w:tr>
        <w:trPr>
          <w:trHeight w:val="374" w:hRule="exact"/>
        </w:trPr>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6,491,100,000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6,491,100,000</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12,276,919,811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12,318,673,889</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-5,541,784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287,298,275</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3,673,408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4,279,187</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2,002,688,003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1,617,193,102</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411,248,470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411,248,470</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七、</w:t>
            </w: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13,743,191,909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11,866,599,218</w:t>
            </w:r>
          </w:p>
        </w:tc>
      </w:tr>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320"/>
              <w:jc w:val="left"/>
            </w:pPr>
            <w:r>
              <w:rPr>
                <w:color w:val="000000"/>
                <w:spacing w:val="0"/>
                <w:w w:val="100"/>
                <w:position w:val="0"/>
              </w:rPr>
              <w:t>归属于母公司所有者权益（或股东权益）合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34,923,279,817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32,996,392,141</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3,861,346,535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3,744,339,992</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38,784,626,352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36,740,732,133</w:t>
            </w:r>
          </w:p>
        </w:tc>
      </w:tr>
      <w:tr>
        <w:trPr>
          <w:trHeight w:val="38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60,575,556,128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57,177,364,980</w:t>
            </w:r>
          </w:p>
        </w:tc>
      </w:tr>
    </w:tbl>
    <w:p>
      <w:pPr>
        <w:pStyle w:val="Style24"/>
        <w:keepNext w:val="0"/>
        <w:keepLines w:val="0"/>
        <w:widowControl w:val="0"/>
        <w:shd w:val="clear" w:color="auto" w:fill="auto"/>
        <w:tabs>
          <w:tab w:pos="2621" w:val="left"/>
          <w:tab w:pos="5976" w:val="left"/>
        </w:tabs>
        <w:bidi w:val="0"/>
        <w:spacing w:before="0" w:after="0" w:line="240" w:lineRule="auto"/>
        <w:ind w:left="110" w:right="0" w:firstLine="0"/>
        <w:jc w:val="left"/>
      </w:pPr>
      <w:r>
        <w:rPr>
          <w:color w:val="000000"/>
          <w:spacing w:val="0"/>
          <w:w w:val="100"/>
          <w:position w:val="0"/>
        </w:rPr>
        <w:t>公司负责人：苏建光</w:t>
        <w:tab/>
        <w:t>主管会计工作负责人：樊西为</w:t>
        <w:tab/>
        <w:t>会计机构负责人：胡娟</w:t>
      </w:r>
      <w:r>
        <w:br w:type="page"/>
      </w:r>
    </w:p>
    <w:p>
      <w:pPr>
        <w:pStyle w:val="Style61"/>
        <w:keepNext w:val="0"/>
        <w:keepLines w:val="0"/>
        <w:widowControl w:val="0"/>
        <w:shd w:val="clear" w:color="auto" w:fill="auto"/>
        <w:bidi w:val="0"/>
        <w:spacing w:before="0" w:after="100" w:line="360" w:lineRule="exact"/>
        <w:ind w:left="0" w:right="0" w:firstLine="0"/>
        <w:jc w:val="center"/>
        <w:rPr>
          <w:sz w:val="20"/>
          <w:szCs w:val="20"/>
        </w:rPr>
      </w:pPr>
      <w:r>
        <w:rPr>
          <w:b/>
          <w:bCs/>
          <w:color w:val="000000"/>
          <w:spacing w:val="0"/>
          <w:w w:val="100"/>
          <w:position w:val="0"/>
          <w:sz w:val="20"/>
          <w:szCs w:val="20"/>
        </w:rPr>
        <w:t>母公司资产负债表</w:t>
        <w:br/>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br/>
        <w:t>编制单位:青岛港国际股份有限公司</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69"/>
        <w:gridCol w:w="1166"/>
        <w:gridCol w:w="2131"/>
        <w:gridCol w:w="2141"/>
      </w:tblGrid>
      <w:tr>
        <w:trPr>
          <w:trHeight w:val="38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374" w:hRule="exact"/>
        </w:trPr>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6,049,663,895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8,333,996,251</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201,471,986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220,000,000</w:t>
            </w:r>
          </w:p>
        </w:tc>
      </w:tr>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8,219,152</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430,401,666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1,219,976,288</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143,359,008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286,445,752</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21,723,637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28,137,650</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657,490,515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700,894,981</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15,252,568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130,638,717</w:t>
            </w:r>
          </w:p>
        </w:tc>
      </w:tr>
      <w:tr>
        <w:trPr>
          <w:trHeight w:val="37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29,385,257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62,098,053</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49,231,610</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33,214,786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433,352,280</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63,581,763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72,543,846</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7,630,292,513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11,414,895,863</w:t>
            </w:r>
          </w:p>
        </w:tc>
      </w:tr>
      <w:tr>
        <w:trPr>
          <w:trHeight w:val="374" w:hRule="exact"/>
        </w:trPr>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2,348,000,000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2,103,000,000</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16,819,323,357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15,175,058,130</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291,565,287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71,421,487</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1,326,471,111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1,376,919,138</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8,796,153,303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7,686,460,150</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2,066,259,985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2,045,778,428</w:t>
            </w:r>
          </w:p>
        </w:tc>
      </w:tr>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239,192,915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113,794,210</w:t>
            </w:r>
          </w:p>
        </w:tc>
      </w:tr>
      <w:tr>
        <w:trPr>
          <w:trHeight w:val="3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2,101,539,012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2,118,457,836</w:t>
            </w:r>
          </w:p>
        </w:tc>
      </w:tr>
    </w:tbl>
    <w:p>
      <w:pPr>
        <w:spacing w:lineRule="exact" w:line="1"/>
        <w:rPr>
          <w:sz w:val="2"/>
          <w:szCs w:val="2"/>
        </w:rPr>
      </w:pPr>
      <w:r>
        <w:br w:type="page"/>
      </w:r>
    </w:p>
    <w:tbl>
      <w:tblPr>
        <w:tblOverlap w:val="never"/>
        <w:jc w:val="center"/>
        <w:tblLayout w:type="fixed"/>
      </w:tblPr>
      <w:tblGrid>
        <w:gridCol w:w="3869"/>
        <w:gridCol w:w="1166"/>
        <w:gridCol w:w="2131"/>
        <w:gridCol w:w="2141"/>
      </w:tblGrid>
      <w:tr>
        <w:trPr>
          <w:trHeight w:val="38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22,421,207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28,671,054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3,433,631</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60,822,323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41,294,915</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410,817,367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389,819,151</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34,511,236,921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31,125,437,076</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42,141,529,434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42,540,332,939</w:t>
            </w:r>
          </w:p>
        </w:tc>
      </w:tr>
      <w:tr>
        <w:trPr>
          <w:trHeight w:val="374" w:hRule="exact"/>
        </w:trPr>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25,021,313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492,801,545</w:t>
            </w:r>
          </w:p>
        </w:tc>
      </w:tr>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221,244,211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408,914,009</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407,091,672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574,635,530</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7,319,838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6,446,235</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124,586,007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109,583,678</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383,118,967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319,497,688</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52,841,978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44,252,776</w:t>
            </w:r>
          </w:p>
        </w:tc>
      </w:tr>
      <w:tr>
        <w:trPr>
          <w:trHeight w:val="37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1,289,016,690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657,655,859</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43,456,254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2,196,290,190</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6,723,229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6,259,510</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2,560,420,159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4,816,337,020</w:t>
            </w:r>
          </w:p>
        </w:tc>
      </w:tr>
      <w:tr>
        <w:trPr>
          <w:trHeight w:val="374" w:hRule="exact"/>
        </w:trPr>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155,617,539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54,080,491</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36,586,728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40,973,544</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1,846,150,000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1,763,450,000</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9,765,192</w:t>
            </w:r>
          </w:p>
        </w:tc>
      </w:tr>
      <w:tr>
        <w:trPr>
          <w:trHeight w:val="37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138,666,444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138,433,588</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2,482,691,848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2,683,842,524</w:t>
            </w:r>
          </w:p>
        </w:tc>
      </w:tr>
    </w:tbl>
    <w:p>
      <w:pPr>
        <w:spacing w:lineRule="exact" w:line="1"/>
        <w:rPr>
          <w:sz w:val="2"/>
          <w:szCs w:val="2"/>
        </w:rPr>
      </w:pPr>
      <w:r>
        <w:br w:type="page"/>
      </w:r>
    </w:p>
    <w:tbl>
      <w:tblPr>
        <w:tblOverlap w:val="never"/>
        <w:jc w:val="center"/>
        <w:tblLayout w:type="fixed"/>
      </w:tblPr>
      <w:tblGrid>
        <w:gridCol w:w="3869"/>
        <w:gridCol w:w="1166"/>
        <w:gridCol w:w="2131"/>
        <w:gridCol w:w="2141"/>
      </w:tblGrid>
      <w:tr>
        <w:trPr>
          <w:trHeight w:val="38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rPr>
              <w:t>31</w:t>
            </w:r>
            <w:r>
              <w:rPr>
                <w:b/>
                <w:bCs/>
                <w:color w:val="000000"/>
                <w:spacing w:val="0"/>
                <w:w w:val="100"/>
                <w:position w:val="0"/>
              </w:rPr>
              <w:t>日</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4,659,712,559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4,690,545,339</w:t>
            </w:r>
          </w:p>
        </w:tc>
      </w:tr>
      <w:tr>
        <w:trPr>
          <w:trHeight w:val="37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7,220,132,718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9,506,882,359</w:t>
            </w:r>
          </w:p>
        </w:tc>
      </w:tr>
      <w:tr>
        <w:trPr>
          <w:trHeight w:val="374" w:hRule="exact"/>
        </w:trPr>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6,491,100,000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6,491,100,000</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16,242,455,107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16,247,471,564</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31,210,000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291,230,000</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2,002,688,003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1,617,193,102</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10,153,943,606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8,386,455,914</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34,921,396,716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33,033,450,580</w:t>
            </w:r>
          </w:p>
        </w:tc>
      </w:tr>
      <w:tr>
        <w:trPr>
          <w:trHeight w:val="74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740"/>
              <w:jc w:val="left"/>
            </w:pPr>
            <w:r>
              <w:rPr>
                <w:color w:val="000000"/>
                <w:spacing w:val="0"/>
                <w:w w:val="100"/>
                <w:position w:val="0"/>
              </w:rPr>
              <w:t>负债和所有者权益（或股东权益） 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42,141,529,434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42,540,332,939</w:t>
            </w:r>
          </w:p>
        </w:tc>
      </w:tr>
    </w:tbl>
    <w:p>
      <w:pPr>
        <w:pStyle w:val="Style24"/>
        <w:keepNext w:val="0"/>
        <w:keepLines w:val="0"/>
        <w:widowControl w:val="0"/>
        <w:shd w:val="clear" w:color="auto" w:fill="auto"/>
        <w:tabs>
          <w:tab w:pos="2621" w:val="left"/>
          <w:tab w:pos="5976" w:val="left"/>
        </w:tabs>
        <w:bidi w:val="0"/>
        <w:spacing w:before="0" w:after="0" w:line="240" w:lineRule="auto"/>
        <w:ind w:left="110" w:right="0" w:firstLine="0"/>
        <w:jc w:val="left"/>
      </w:pPr>
      <w:r>
        <w:rPr>
          <w:color w:val="000000"/>
          <w:spacing w:val="0"/>
          <w:w w:val="100"/>
          <w:position w:val="0"/>
        </w:rPr>
        <w:t>公司负责人：苏建光</w:t>
        <w:tab/>
        <w:t>主管会计工作负责人：樊西为</w:t>
        <w:tab/>
        <w:t>会计机构负责人：胡娟</w:t>
      </w:r>
    </w:p>
    <w:p>
      <w:pPr>
        <w:widowControl w:val="0"/>
        <w:spacing w:after="459" w:line="1" w:lineRule="exact"/>
      </w:pPr>
    </w:p>
    <w:p>
      <w:pPr>
        <w:pStyle w:val="Style16"/>
        <w:keepNext/>
        <w:keepLines/>
        <w:widowControl w:val="0"/>
        <w:shd w:val="clear" w:color="auto" w:fill="auto"/>
        <w:bidi w:val="0"/>
        <w:spacing w:before="0" w:after="100" w:line="240" w:lineRule="auto"/>
        <w:ind w:left="0" w:right="0" w:firstLine="0"/>
        <w:jc w:val="center"/>
      </w:pPr>
      <w:bookmarkStart w:id="836" w:name="bookmark836"/>
      <w:bookmarkStart w:id="837" w:name="bookmark837"/>
      <w:bookmarkStart w:id="838" w:name="bookmark838"/>
      <w:r>
        <w:rPr>
          <w:color w:val="000000"/>
          <w:spacing w:val="0"/>
          <w:w w:val="100"/>
          <w:position w:val="0"/>
        </w:rPr>
        <w:t>合并利润表</w:t>
      </w:r>
      <w:bookmarkEnd w:id="836"/>
      <w:bookmarkEnd w:id="837"/>
      <w:bookmarkEnd w:id="838"/>
    </w:p>
    <w:p>
      <w:pPr>
        <w:pStyle w:val="Style2"/>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1</w:t>
      </w:r>
      <w:r>
        <w:rPr>
          <w:rFonts w:ascii="SimSun" w:eastAsia="SimSun" w:hAnsi="SimSun" w:cs="SimSun"/>
          <w:color w:val="000000"/>
          <w:spacing w:val="0"/>
          <w:w w:val="100"/>
          <w:position w:val="0"/>
          <w:sz w:val="20"/>
          <w:szCs w:val="20"/>
        </w:rPr>
        <w:t>—</w:t>
      </w:r>
      <w:r>
        <w:rPr>
          <w:color w:val="000000"/>
          <w:spacing w:val="0"/>
          <w:w w:val="100"/>
          <w:position w:val="0"/>
          <w:sz w:val="20"/>
          <w:szCs w:val="20"/>
        </w:rPr>
        <w:t xml:space="preserve">12 </w:t>
      </w:r>
      <w:r>
        <w:rPr>
          <w:rFonts w:ascii="SimSun" w:eastAsia="SimSun" w:hAnsi="SimSun" w:cs="SimSun"/>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05"/>
        <w:gridCol w:w="1555"/>
        <w:gridCol w:w="2059"/>
        <w:gridCol w:w="1973"/>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16,099,181,504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13,219,413,890</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16,099,181,504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13,219,413,890</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11,896,525,278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9,276,895,577</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10,955,451,374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8,487,597,332</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05"/>
        <w:gridCol w:w="1555"/>
        <w:gridCol w:w="2059"/>
        <w:gridCol w:w="1973"/>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129,537,571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104,591,148</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55,390,616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40,621,861</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811,594,645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637,286,906</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82,708,843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20,178,352</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-138,157,771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-13,380,022</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155,677,343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207,835,967</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392,883,319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356,399,859</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149,112,486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88,907,845</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740"/>
              <w:jc w:val="both"/>
            </w:pPr>
            <w:r>
              <w:rPr>
                <w:color w:val="000000"/>
                <w:spacing w:val="0"/>
                <w:w w:val="100"/>
                <w:position w:val="0"/>
              </w:rPr>
              <w:t>投资收益（损失以“一”号填 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1,427,798,244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1,550,902,088</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1,177,037,672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1,289,230,148</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1260" w:right="0" w:firstLine="0"/>
              <w:jc w:val="left"/>
            </w:pPr>
            <w:r>
              <w:rPr>
                <w:color w:val="000000"/>
                <w:spacing w:val="0"/>
                <w:w w:val="100"/>
                <w:position w:val="0"/>
              </w:rPr>
              <w:t>以摊余成本计量的金融</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740"/>
              <w:jc w:val="both"/>
            </w:pPr>
            <w:r>
              <w:rPr>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净敞口套期收益（损失以</w:t>
            </w:r>
            <w:r>
              <w:rPr>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公允价值变动收益（损失以</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20,488,122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2,195,578</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740"/>
              <w:jc w:val="both"/>
            </w:pPr>
            <w:r>
              <w:rPr>
                <w:color w:val="000000"/>
                <w:spacing w:val="0"/>
                <w:w w:val="100"/>
                <w:position w:val="0"/>
              </w:rPr>
              <w:t>信用减值损失（损失以</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-29,559,789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-93,152,905</w:t>
            </w:r>
          </w:p>
        </w:tc>
      </w:tr>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740"/>
              <w:jc w:val="both"/>
            </w:pPr>
            <w:r>
              <w:rPr>
                <w:color w:val="000000"/>
                <w:spacing w:val="0"/>
                <w:w w:val="100"/>
                <w:position w:val="0"/>
              </w:rPr>
              <w:t>资产减值损失（损失以</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-8,759,366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12,432,618</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740"/>
              <w:jc w:val="both"/>
            </w:pPr>
            <w:r>
              <w:rPr>
                <w:color w:val="000000"/>
                <w:spacing w:val="0"/>
                <w:w w:val="100"/>
                <w:position w:val="0"/>
              </w:rPr>
              <w:t>资产处置收益（损失以“一” 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21,236,734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17,725,923</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5,782,972,657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5,521,529,460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2,790,705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13,110,299</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2,064,097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9,442,814</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0"/>
              <w:jc w:val="both"/>
            </w:pPr>
            <w:r>
              <w:rPr>
                <w:color w:val="000000"/>
                <w:spacing w:val="0"/>
                <w:w w:val="100"/>
                <w:position w:val="0"/>
              </w:rPr>
              <w:t>四、利润总额（亏损总额以“一”号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5,783,699,265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5,525,196,945</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七、</w:t>
            </w: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1,153,879,322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1,104,837,067</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4,629,819,943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4,420,359,878</w:t>
            </w:r>
          </w:p>
        </w:tc>
      </w:tr>
      <w:tr>
        <w:trPr>
          <w:trHeight w:val="370" w:hRule="exact"/>
        </w:trPr>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4,629,819,943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4,420,359,878</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05"/>
        <w:gridCol w:w="1555"/>
        <w:gridCol w:w="2059"/>
        <w:gridCol w:w="1973"/>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(净亏损以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3,964,054,012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3,841,863,143</w:t>
            </w:r>
          </w:p>
        </w:tc>
      </w:tr>
      <w:tr>
        <w:trPr>
          <w:trHeight w:val="73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79"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.少数股东损益(净亏损以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665,765,931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578,496,735</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-289,606,440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103,989,290</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320"/>
              <w:jc w:val="both"/>
            </w:pPr>
            <w:r>
              <w:rPr>
                <w:color w:val="000000"/>
                <w:spacing w:val="0"/>
                <w:w w:val="100"/>
                <w:position w:val="0"/>
              </w:rPr>
              <w:t>(一)归属母公司所有者的其他综 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-292,840,059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104,629,603</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-287,368,551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106,408,100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-287,368,551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106,408,100</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将重分类进损益的其他综合收</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-5,471,508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-1,778,497</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-5,471,508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-1,778,497</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)金融资产重分类计入其他综合 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320"/>
              <w:jc w:val="both"/>
            </w:pPr>
            <w:r>
              <w:rPr>
                <w:color w:val="000000"/>
                <w:spacing w:val="0"/>
                <w:w w:val="100"/>
                <w:position w:val="0"/>
              </w:rPr>
              <w:t>(二)归属于少数股东的其他综合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3,233,619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-640,313</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4,340,213,503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4,524,349,168</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320"/>
              <w:jc w:val="both"/>
            </w:pPr>
            <w:r>
              <w:rPr>
                <w:color w:val="000000"/>
                <w:spacing w:val="0"/>
                <w:w w:val="100"/>
                <w:position w:val="0"/>
              </w:rPr>
              <w:t>(一)归属于母公司所有者的综合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3,671,213,953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3,946,492,746</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320"/>
              <w:jc w:val="both"/>
            </w:pPr>
            <w:r>
              <w:rPr>
                <w:color w:val="000000"/>
                <w:spacing w:val="0"/>
                <w:w w:val="100"/>
                <w:position w:val="0"/>
              </w:rPr>
              <w:t>(二)归属于少数股东的综合收益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668,999,550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577,856,422</w:t>
            </w:r>
          </w:p>
        </w:tc>
      </w:tr>
      <w:tr>
        <w:trPr>
          <w:trHeight w:val="379" w:hRule="exact"/>
        </w:trPr>
        <w:tc>
          <w:tcPr>
            <w:gridSpan w:val="4"/>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r>
    </w:tbl>
    <w:p>
      <w:pPr>
        <w:spacing w:lineRule="exact" w:line="1"/>
        <w:rPr>
          <w:sz w:val="2"/>
          <w:szCs w:val="2"/>
        </w:rPr>
      </w:pPr>
      <w:r>
        <w:br w:type="page"/>
      </w:r>
    </w:p>
    <w:tbl>
      <w:tblPr>
        <w:tblOverlap w:val="never"/>
        <w:jc w:val="center"/>
        <w:tblLayout w:type="fixed"/>
      </w:tblPr>
      <w:tblGrid>
        <w:gridCol w:w="3605"/>
        <w:gridCol w:w="1555"/>
        <w:gridCol w:w="2059"/>
        <w:gridCol w:w="1973"/>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r>
    </w:tbl>
    <w:p>
      <w:pPr>
        <w:pStyle w:val="Style24"/>
        <w:keepNext w:val="0"/>
        <w:keepLines w:val="0"/>
        <w:widowControl w:val="0"/>
        <w:shd w:val="clear" w:color="auto" w:fill="auto"/>
        <w:tabs>
          <w:tab w:pos="2616" w:val="left"/>
          <w:tab w:pos="5971" w:val="left"/>
        </w:tabs>
        <w:bidi w:val="0"/>
        <w:spacing w:before="0" w:after="0" w:line="240" w:lineRule="auto"/>
        <w:ind w:left="106" w:right="0" w:firstLine="0"/>
        <w:jc w:val="left"/>
      </w:pPr>
      <w:r>
        <w:rPr>
          <w:color w:val="000000"/>
          <w:spacing w:val="0"/>
          <w:w w:val="100"/>
          <w:position w:val="0"/>
        </w:rPr>
        <w:t>公司负责人：苏建光</w:t>
        <w:tab/>
        <w:t>主管会计工作负责人：樊西为</w:t>
        <w:tab/>
        <w:t>会计机构负责人：胡娟</w:t>
      </w:r>
    </w:p>
    <w:p>
      <w:pPr>
        <w:widowControl w:val="0"/>
        <w:spacing w:after="459" w:line="1" w:lineRule="exact"/>
      </w:pPr>
    </w:p>
    <w:p>
      <w:pPr>
        <w:pStyle w:val="Style16"/>
        <w:keepNext/>
        <w:keepLines/>
        <w:widowControl w:val="0"/>
        <w:shd w:val="clear" w:color="auto" w:fill="auto"/>
        <w:bidi w:val="0"/>
        <w:spacing w:before="0" w:after="100" w:line="240" w:lineRule="auto"/>
        <w:ind w:left="0" w:right="0" w:firstLine="0"/>
        <w:jc w:val="center"/>
      </w:pPr>
      <w:bookmarkStart w:id="839" w:name="bookmark839"/>
      <w:bookmarkStart w:id="840" w:name="bookmark840"/>
      <w:bookmarkStart w:id="841" w:name="bookmark841"/>
      <w:r>
        <w:rPr>
          <w:color w:val="000000"/>
          <w:spacing w:val="0"/>
          <w:w w:val="100"/>
          <w:position w:val="0"/>
        </w:rPr>
        <w:t>母公司利润表</w:t>
      </w:r>
      <w:bookmarkEnd w:id="839"/>
      <w:bookmarkEnd w:id="840"/>
      <w:bookmarkEnd w:id="841"/>
    </w:p>
    <w:p>
      <w:pPr>
        <w:pStyle w:val="Style2"/>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1</w:t>
      </w:r>
      <w:r>
        <w:rPr>
          <w:rFonts w:ascii="SimSun" w:eastAsia="SimSun" w:hAnsi="SimSun" w:cs="SimSun"/>
          <w:color w:val="000000"/>
          <w:spacing w:val="0"/>
          <w:w w:val="100"/>
          <w:position w:val="0"/>
          <w:sz w:val="20"/>
          <w:szCs w:val="20"/>
        </w:rPr>
        <w:t>—</w:t>
      </w:r>
      <w:r>
        <w:rPr>
          <w:color w:val="000000"/>
          <w:spacing w:val="0"/>
          <w:w w:val="100"/>
          <w:position w:val="0"/>
          <w:sz w:val="20"/>
          <w:szCs w:val="20"/>
        </w:rPr>
        <w:t xml:space="preserve">12 </w:t>
      </w:r>
      <w:r>
        <w:rPr>
          <w:rFonts w:ascii="SimSun" w:eastAsia="SimSun" w:hAnsi="SimSun" w:cs="SimSun"/>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939"/>
        <w:gridCol w:w="1128"/>
        <w:gridCol w:w="1603"/>
        <w:gridCol w:w="1613"/>
      </w:tblGrid>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5,877,708,044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6,455,453,540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4,226,713,532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4,697,991,952</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77,133,506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75,245,340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19,634,817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28,609,321</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508,122,575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272,583,845</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41,024,931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7,832,088</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60,875,741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159,426,050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38,194,560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104,139,337</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56,351,760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45,371,777</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28,258,960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34,246,402</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十七、</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3,087,551,174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2,510,948,841</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1,251,646,244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1,276,523,231</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1260"/>
              <w:jc w:val="left"/>
            </w:pPr>
            <w:r>
              <w:rPr>
                <w:color w:val="000000"/>
                <w:spacing w:val="0"/>
                <w:w w:val="100"/>
                <w:position w:val="0"/>
              </w:rPr>
              <w:t>以摊余成本计量的金融资产终止确认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20,589,545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-14,511,498</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1,392,635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2,868,422</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18,213,971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20,800,607</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4,100,209,227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3,768,117,718</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2,152,966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10,878,117</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839,900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4,976,147</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4,101,522,293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3,774,019,688</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351,717,763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385,877,682</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3,749,804,530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3,388,142,006</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（一）持续经营净利润（净亏损以“一”号填列）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3,749,804,530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3,388,142,006</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-260,020,000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99,720,000</w:t>
            </w:r>
          </w:p>
        </w:tc>
      </w:tr>
    </w:tbl>
    <w:p>
      <w:pPr>
        <w:spacing w:lineRule="exact" w:line="1"/>
        <w:rPr>
          <w:sz w:val="2"/>
          <w:szCs w:val="2"/>
        </w:rPr>
      </w:pPr>
      <w:r>
        <w:br w:type="page"/>
      </w:r>
    </w:p>
    <w:tbl>
      <w:tblPr>
        <w:tblOverlap w:val="never"/>
        <w:jc w:val="center"/>
        <w:tblLayout w:type="fixed"/>
      </w:tblPr>
      <w:tblGrid>
        <w:gridCol w:w="4939"/>
        <w:gridCol w:w="1128"/>
        <w:gridCol w:w="1603"/>
        <w:gridCol w:w="1613"/>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-260,020,000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99,720,000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-260,020,000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99,720,000</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3,489,784,530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3,487,862,006</w:t>
            </w:r>
          </w:p>
        </w:tc>
      </w:tr>
      <w:tr>
        <w:trPr>
          <w:trHeight w:val="370" w:hRule="exact"/>
        </w:trPr>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tabs>
          <w:tab w:pos="2616" w:val="left"/>
          <w:tab w:pos="5971" w:val="left"/>
        </w:tabs>
        <w:bidi w:val="0"/>
        <w:spacing w:before="0" w:after="0" w:line="240" w:lineRule="auto"/>
        <w:ind w:left="106" w:right="0" w:firstLine="0"/>
        <w:jc w:val="left"/>
      </w:pPr>
      <w:r>
        <w:rPr>
          <w:color w:val="000000"/>
          <w:spacing w:val="0"/>
          <w:w w:val="100"/>
          <w:position w:val="0"/>
        </w:rPr>
        <w:t>公司负责人：苏建光</w:t>
        <w:tab/>
        <w:t>主管会计工作负责人：樊西为</w:t>
        <w:tab/>
        <w:t>会计机构负责人：胡娟</w:t>
      </w:r>
      <w:r>
        <w:br w:type="page"/>
      </w:r>
    </w:p>
    <w:p>
      <w:pPr>
        <w:pStyle w:val="Style16"/>
        <w:keepNext/>
        <w:keepLines/>
        <w:widowControl w:val="0"/>
        <w:shd w:val="clear" w:color="auto" w:fill="auto"/>
        <w:bidi w:val="0"/>
        <w:spacing w:before="0" w:after="100" w:line="240" w:lineRule="auto"/>
        <w:ind w:left="0" w:right="0" w:firstLine="0"/>
        <w:jc w:val="center"/>
      </w:pPr>
      <w:bookmarkStart w:id="842" w:name="bookmark842"/>
      <w:bookmarkStart w:id="843" w:name="bookmark843"/>
      <w:bookmarkStart w:id="844" w:name="bookmark844"/>
      <w:r>
        <w:rPr>
          <w:color w:val="000000"/>
          <w:spacing w:val="0"/>
          <w:w w:val="100"/>
          <w:position w:val="0"/>
        </w:rPr>
        <w:t>合并现金流量表</w:t>
      </w:r>
      <w:bookmarkEnd w:id="842"/>
      <w:bookmarkEnd w:id="843"/>
      <w:bookmarkEnd w:id="844"/>
    </w:p>
    <w:p>
      <w:pPr>
        <w:pStyle w:val="Style2"/>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1</w:t>
      </w:r>
      <w:r>
        <w:rPr>
          <w:rFonts w:ascii="SimSun" w:eastAsia="SimSun" w:hAnsi="SimSun" w:cs="SimSun"/>
          <w:color w:val="000000"/>
          <w:spacing w:val="0"/>
          <w:w w:val="100"/>
          <w:position w:val="0"/>
          <w:sz w:val="20"/>
          <w:szCs w:val="20"/>
        </w:rPr>
        <w:t>—</w:t>
      </w:r>
      <w:r>
        <w:rPr>
          <w:color w:val="000000"/>
          <w:spacing w:val="0"/>
          <w:w w:val="100"/>
          <w:position w:val="0"/>
          <w:sz w:val="20"/>
          <w:szCs w:val="20"/>
        </w:rPr>
        <w:t xml:space="preserve">12 </w:t>
      </w:r>
      <w:r>
        <w:rPr>
          <w:rFonts w:ascii="SimSun" w:eastAsia="SimSun" w:hAnsi="SimSun" w:cs="SimSun"/>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15"/>
        <w:gridCol w:w="1550"/>
        <w:gridCol w:w="1704"/>
        <w:gridCol w:w="1718"/>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370" w:hRule="exact"/>
        </w:trPr>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15,934,926,691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13,029,896,827</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41,056,105</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296,377,956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742,950,235</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16,272,360,752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13,772,847,062</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7,196,399,849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6,455,848,133</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2,631,994,513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2,045,804,316</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1,668,227,253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1,474,124,770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2,021,362,329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192,073,732</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13,517,983,944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10,167,850,951</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2,754,376,808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3,604,996,111</w:t>
            </w:r>
          </w:p>
        </w:tc>
      </w:tr>
      <w:tr>
        <w:trPr>
          <w:trHeight w:val="374" w:hRule="exact"/>
        </w:trPr>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18,925,115,349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31,113,670,061</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1,869,596,005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1,526,104,277</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320"/>
              <w:jc w:val="left"/>
            </w:pPr>
            <w:r>
              <w:rPr>
                <w:color w:val="000000"/>
                <w:spacing w:val="0"/>
                <w:w w:val="100"/>
                <w:position w:val="0"/>
              </w:rPr>
              <w:t>处置固定资产、无形资产和其他长期资产 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31,442,538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23,187,886</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处置子公司及其他营业单位收到的现金净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28,935,375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315"/>
        <w:gridCol w:w="1550"/>
        <w:gridCol w:w="1704"/>
        <w:gridCol w:w="1718"/>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2,630,765,677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2,286,858,337</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23,485,854,944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34,949,820,561</w:t>
            </w:r>
          </w:p>
        </w:tc>
      </w:tr>
      <w:tr>
        <w:trPr>
          <w:trHeight w:val="73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5" w:lineRule="exact"/>
              <w:ind w:left="0" w:right="0" w:firstLine="320"/>
              <w:jc w:val="left"/>
            </w:pPr>
            <w:r>
              <w:rPr>
                <w:color w:val="000000"/>
                <w:spacing w:val="0"/>
                <w:w w:val="100"/>
                <w:position w:val="0"/>
              </w:rPr>
              <w:t>购建固定资产、无形资产和其他长期资产 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2,421,901,764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2,987,861,970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15,231,369,447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28,110,710,906</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320"/>
              <w:jc w:val="left"/>
            </w:pPr>
            <w:r>
              <w:rPr>
                <w:color w:val="000000"/>
                <w:spacing w:val="0"/>
                <w:w w:val="100"/>
                <w:position w:val="0"/>
              </w:rPr>
              <w:t>取得子公司及其他营业单位支付的现金净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148,807,287</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3,866,775,054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4,768,429,279</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21,520,046,265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36,015,809,442</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1,965,808,679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-1,065,988,881</w:t>
            </w:r>
          </w:p>
        </w:tc>
      </w:tr>
      <w:tr>
        <w:trPr>
          <w:trHeight w:val="370" w:hRule="exact"/>
        </w:trPr>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102,940,000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97,400,000</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320"/>
              <w:jc w:val="left"/>
            </w:pPr>
            <w:r>
              <w:rPr>
                <w:color w:val="000000"/>
                <w:spacing w:val="0"/>
                <w:w w:val="100"/>
                <w:position w:val="0"/>
              </w:rPr>
              <w:t>其中：子公司吸收少数股东投资收到的现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102,940,000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97,400,000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3,511,335,697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676,731,504</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835,659,153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1,645,438,911</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4,449,934,850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2,419,570,415</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4,303,435,843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764,568,796</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2,387,207,431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1,529,477,708</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320"/>
              <w:jc w:val="left"/>
            </w:pPr>
            <w:r>
              <w:rPr>
                <w:color w:val="000000"/>
                <w:spacing w:val="0"/>
                <w:w w:val="100"/>
                <w:position w:val="0"/>
              </w:rPr>
              <w:t>其中：子公司支付给少数股东的股利、利 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504,039,305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73,763,095</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78</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301,974,046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541,931,773</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6,992,617,320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2,835,978,277</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-2,542,682,470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-416407862</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-16,837,760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-44,808,118</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79</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2,160,665,257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2,077,791,250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6,076,037,331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3,998,246,081</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w:t>
            </w:r>
            <w:r>
              <w:rPr>
                <w:rFonts w:ascii="Times New Roman" w:eastAsia="Times New Roman" w:hAnsi="Times New Roman" w:cs="Times New Roman"/>
                <w:color w:val="000000"/>
                <w:spacing w:val="0"/>
                <w:w w:val="100"/>
                <w:position w:val="0"/>
              </w:rPr>
              <w:t>79</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8,236,702,588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6,076,037,331</w:t>
            </w:r>
          </w:p>
        </w:tc>
      </w:tr>
    </w:tbl>
    <w:p>
      <w:pPr>
        <w:pStyle w:val="Style24"/>
        <w:keepNext w:val="0"/>
        <w:keepLines w:val="0"/>
        <w:widowControl w:val="0"/>
        <w:shd w:val="clear" w:color="auto" w:fill="auto"/>
        <w:tabs>
          <w:tab w:pos="2616" w:val="left"/>
          <w:tab w:pos="5971" w:val="left"/>
        </w:tabs>
        <w:bidi w:val="0"/>
        <w:spacing w:before="0" w:after="0" w:line="240" w:lineRule="auto"/>
        <w:ind w:left="106" w:right="0" w:firstLine="0"/>
        <w:jc w:val="left"/>
      </w:pPr>
      <w:r>
        <w:rPr>
          <w:color w:val="000000"/>
          <w:spacing w:val="0"/>
          <w:w w:val="100"/>
          <w:position w:val="0"/>
        </w:rPr>
        <w:t>公司负责人：苏建光</w:t>
        <w:tab/>
        <w:t>主管会计工作负责人：樊西为</w:t>
        <w:tab/>
        <w:t>会计机构负责人：胡娟</w:t>
      </w:r>
      <w:r>
        <w:br w:type="page"/>
      </w:r>
    </w:p>
    <w:p>
      <w:pPr>
        <w:pStyle w:val="Style16"/>
        <w:keepNext/>
        <w:keepLines/>
        <w:widowControl w:val="0"/>
        <w:shd w:val="clear" w:color="auto" w:fill="auto"/>
        <w:bidi w:val="0"/>
        <w:spacing w:before="0" w:after="120" w:line="240" w:lineRule="auto"/>
        <w:ind w:left="0" w:right="0" w:firstLine="0"/>
        <w:jc w:val="center"/>
      </w:pPr>
      <w:bookmarkStart w:id="845" w:name="bookmark845"/>
      <w:bookmarkStart w:id="846" w:name="bookmark846"/>
      <w:bookmarkStart w:id="847" w:name="bookmark847"/>
      <w:r>
        <w:rPr>
          <w:color w:val="000000"/>
          <w:spacing w:val="0"/>
          <w:w w:val="100"/>
          <w:position w:val="0"/>
        </w:rPr>
        <w:t>母公司现金流量表</w:t>
      </w:r>
      <w:bookmarkEnd w:id="845"/>
      <w:bookmarkEnd w:id="846"/>
      <w:bookmarkEnd w:id="847"/>
    </w:p>
    <w:p>
      <w:pPr>
        <w:pStyle w:val="Style2"/>
        <w:keepNext w:val="0"/>
        <w:keepLines w:val="0"/>
        <w:widowControl w:val="0"/>
        <w:shd w:val="clear" w:color="auto" w:fill="auto"/>
        <w:bidi w:val="0"/>
        <w:spacing w:before="0" w:after="120" w:line="240" w:lineRule="auto"/>
        <w:ind w:left="0" w:right="0" w:firstLine="0"/>
        <w:jc w:val="center"/>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1</w:t>
      </w:r>
      <w:r>
        <w:rPr>
          <w:rFonts w:ascii="SimSun" w:eastAsia="SimSun" w:hAnsi="SimSun" w:cs="SimSun"/>
          <w:color w:val="000000"/>
          <w:spacing w:val="0"/>
          <w:w w:val="100"/>
          <w:position w:val="0"/>
          <w:sz w:val="20"/>
          <w:szCs w:val="20"/>
        </w:rPr>
        <w:t>—</w:t>
      </w:r>
      <w:r>
        <w:rPr>
          <w:color w:val="000000"/>
          <w:spacing w:val="0"/>
          <w:w w:val="100"/>
          <w:position w:val="0"/>
          <w:sz w:val="20"/>
          <w:szCs w:val="20"/>
        </w:rPr>
        <w:t xml:space="preserve">12 </w:t>
      </w:r>
      <w:r>
        <w:rPr>
          <w:rFonts w:ascii="SimSun" w:eastAsia="SimSun" w:hAnsi="SimSun" w:cs="SimSun"/>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083"/>
        <w:gridCol w:w="811"/>
        <w:gridCol w:w="1670"/>
        <w:gridCol w:w="1733"/>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370" w:hRule="exact"/>
        </w:trPr>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5,525,357,144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5,208,550,027</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269,778,033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279,623,425</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5,795,135,177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5,488,173,452</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2,774,814,068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2,129,922,534</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1,439,733,206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1,288,467,764</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507,468,960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572,001,000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284,943,176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138,985,271</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5,006,959,410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4,129,376,569</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788,175,767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1,358,796,883</w:t>
            </w:r>
          </w:p>
        </w:tc>
      </w:tr>
      <w:tr>
        <w:trPr>
          <w:trHeight w:val="370" w:hRule="exact"/>
        </w:trPr>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2,944,518,799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7,568,531,500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3,040,311,333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2,038,453,172</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320"/>
              <w:jc w:val="left"/>
            </w:pPr>
            <w:r>
              <w:rPr>
                <w:color w:val="000000"/>
                <w:spacing w:val="0"/>
                <w:w w:val="100"/>
                <w:position w:val="0"/>
              </w:rPr>
              <w:t>处置固定资产、无形资产和其他长期资产收回的现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12,158,565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22,636,336</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54,475,830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1,725,645,324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1,057,000,000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7,722,634,021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10,741,096,838</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320"/>
              <w:jc w:val="left"/>
            </w:pPr>
            <w:r>
              <w:rPr>
                <w:color w:val="000000"/>
                <w:spacing w:val="0"/>
                <w:w w:val="100"/>
                <w:position w:val="0"/>
              </w:rPr>
              <w:t>购建固定资产、无形资产和其他长期资产支付的现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757,301,709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894,607,247</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4,525,945,154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7,251,216,325</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1,066,806,264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1,152,192,700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6,350,053,127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9,298,016,272</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1,372,580,894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1,443,080,566</w:t>
            </w:r>
          </w:p>
        </w:tc>
      </w:tr>
      <w:tr>
        <w:trPr>
          <w:trHeight w:val="370" w:hRule="exact"/>
        </w:trPr>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257,000,000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571,169,949</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257,000,000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571,169,949</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2,883,322,091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436,800,000</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1,741,266,865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1,400,024,863</w:t>
            </w:r>
          </w:p>
        </w:tc>
      </w:tr>
    </w:tbl>
    <w:p>
      <w:pPr>
        <w:spacing w:lineRule="exact" w:line="1"/>
        <w:rPr>
          <w:sz w:val="2"/>
          <w:szCs w:val="2"/>
        </w:rPr>
      </w:pPr>
      <w:r>
        <w:br w:type="page"/>
      </w:r>
    </w:p>
    <w:tbl>
      <w:tblPr>
        <w:tblOverlap w:val="never"/>
        <w:jc w:val="center"/>
        <w:tblLayout w:type="fixed"/>
      </w:tblPr>
      <w:tblGrid>
        <w:gridCol w:w="5083"/>
        <w:gridCol w:w="811"/>
        <w:gridCol w:w="1670"/>
        <w:gridCol w:w="1733"/>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b/>
                <w:bCs/>
                <w:color w:val="000000"/>
                <w:spacing w:val="0"/>
                <w:w w:val="100"/>
                <w:position w:val="0"/>
              </w:rPr>
              <w:t>2020</w:t>
            </w:r>
            <w:r>
              <w:rPr>
                <w:b/>
                <w:bCs/>
                <w:color w:val="000000"/>
                <w:spacing w:val="0"/>
                <w:w w:val="100"/>
                <w:position w:val="0"/>
              </w:rPr>
              <w:t>年度</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37,996,804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25,113,023</w:t>
            </w:r>
          </w:p>
        </w:tc>
      </w:tr>
      <w:tr>
        <w:trPr>
          <w:trHeight w:val="44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4,662,585,760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1,861,937,886</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-4,405,585,760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-1,290,767,937</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-17,500,544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-29,200,425</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-2,262,329,643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1,481,909,087</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8,311,409,540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6,829,500,453</w:t>
            </w:r>
          </w:p>
        </w:tc>
      </w:tr>
      <w:tr>
        <w:trPr>
          <w:trHeight w:val="37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6,049,079,897</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8,311,409,540</w:t>
            </w:r>
          </w:p>
        </w:tc>
      </w:tr>
    </w:tbl>
    <w:p>
      <w:pPr>
        <w:pStyle w:val="Style24"/>
        <w:keepNext w:val="0"/>
        <w:keepLines w:val="0"/>
        <w:widowControl w:val="0"/>
        <w:shd w:val="clear" w:color="auto" w:fill="auto"/>
        <w:tabs>
          <w:tab w:pos="2616" w:val="left"/>
          <w:tab w:pos="5971" w:val="left"/>
        </w:tabs>
        <w:bidi w:val="0"/>
        <w:spacing w:before="0" w:after="0" w:line="240" w:lineRule="auto"/>
        <w:ind w:left="106" w:right="0" w:firstLine="0"/>
        <w:jc w:val="left"/>
        <w:sectPr>
          <w:footnotePr>
            <w:pos w:val="pageBottom"/>
            <w:numFmt w:val="decimal"/>
            <w:numRestart w:val="continuous"/>
          </w:footnotePr>
          <w:pgSz w:w="11900" w:h="16840"/>
          <w:pgMar w:top="1417" w:right="1307" w:bottom="1460" w:left="1286" w:header="0" w:footer="3" w:gutter="0"/>
          <w:cols w:space="720"/>
          <w:noEndnote/>
          <w:rtlGutter w:val="0"/>
          <w:docGrid w:linePitch="360"/>
        </w:sectPr>
      </w:pPr>
      <w:r>
        <w:rPr>
          <w:color w:val="000000"/>
          <w:spacing w:val="0"/>
          <w:w w:val="100"/>
          <w:position w:val="0"/>
        </w:rPr>
        <w:t>公司负责人：苏建光</w:t>
        <w:tab/>
        <w:t>主管会计工作负责人：樊西为</w:t>
        <w:tab/>
        <w:t>会计机构负责人：胡娟</w:t>
      </w:r>
    </w:p>
    <w:p>
      <w:pPr>
        <w:pStyle w:val="Style16"/>
        <w:keepNext/>
        <w:keepLines/>
        <w:widowControl w:val="0"/>
        <w:shd w:val="clear" w:color="auto" w:fill="auto"/>
        <w:bidi w:val="0"/>
        <w:spacing w:before="300" w:after="0" w:line="240" w:lineRule="auto"/>
        <w:ind w:left="0" w:right="0" w:firstLine="0"/>
        <w:jc w:val="center"/>
      </w:pPr>
      <w:bookmarkStart w:id="848" w:name="bookmark848"/>
      <w:bookmarkStart w:id="849" w:name="bookmark849"/>
      <w:bookmarkStart w:id="850" w:name="bookmark850"/>
      <w:r>
        <w:rPr>
          <w:color w:val="000000"/>
          <w:spacing w:val="0"/>
          <w:w w:val="100"/>
          <w:position w:val="0"/>
        </w:rPr>
        <w:t>合并所有者权益变动表</w:t>
      </w:r>
      <w:bookmarkEnd w:id="848"/>
      <w:bookmarkEnd w:id="849"/>
      <w:bookmarkEnd w:id="850"/>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1</w:t>
      </w:r>
      <w:r>
        <w:rPr>
          <w:rFonts w:ascii="SimSun" w:eastAsia="SimSun" w:hAnsi="SimSun" w:cs="SimSun"/>
          <w:color w:val="000000"/>
          <w:spacing w:val="0"/>
          <w:w w:val="100"/>
          <w:position w:val="0"/>
          <w:sz w:val="20"/>
          <w:szCs w:val="20"/>
        </w:rPr>
        <w:t>—</w:t>
      </w:r>
      <w:r>
        <w:rPr>
          <w:color w:val="000000"/>
          <w:spacing w:val="0"/>
          <w:w w:val="100"/>
          <w:position w:val="0"/>
          <w:sz w:val="20"/>
          <w:szCs w:val="20"/>
        </w:rPr>
        <w:t xml:space="preserve">12 </w:t>
      </w:r>
      <w:r>
        <w:rPr>
          <w:rFonts w:ascii="SimSun" w:eastAsia="SimSun" w:hAnsi="SimSun" w:cs="SimSun"/>
          <w:color w:val="000000"/>
          <w:spacing w:val="0"/>
          <w:w w:val="100"/>
          <w:position w:val="0"/>
          <w:sz w:val="20"/>
          <w:szCs w:val="20"/>
        </w:rPr>
        <w:t>月</w:t>
      </w:r>
    </w:p>
    <w:p>
      <w:pPr>
        <w:pStyle w:val="Style61"/>
        <w:keepNext w:val="0"/>
        <w:keepLines w:val="0"/>
        <w:widowControl w:val="0"/>
        <w:shd w:val="clear" w:color="auto" w:fill="auto"/>
        <w:bidi w:val="0"/>
        <w:spacing w:before="0" w:after="0" w:line="240" w:lineRule="auto"/>
        <w:ind w:left="12900" w:right="0" w:firstLine="0"/>
        <w:jc w:val="left"/>
        <w:rPr>
          <w:sz w:val="20"/>
          <w:szCs w:val="20"/>
        </w:rPr>
      </w:pPr>
      <w:r>
        <w:rPr>
          <w:color w:val="000000"/>
          <w:spacing w:val="0"/>
          <w:w w:val="100"/>
          <w:position w:val="0"/>
          <w:sz w:val="20"/>
          <w:szCs w:val="20"/>
        </w:rPr>
        <w:t>单位:元币种:人民币</w:t>
      </w:r>
    </w:p>
    <w:tbl>
      <w:tblPr>
        <w:tblOverlap w:val="never"/>
        <w:jc w:val="center"/>
        <w:tblLayout w:type="fixed"/>
      </w:tblPr>
      <w:tblGrid>
        <w:gridCol w:w="1157"/>
        <w:gridCol w:w="1286"/>
        <w:gridCol w:w="298"/>
        <w:gridCol w:w="331"/>
        <w:gridCol w:w="341"/>
        <w:gridCol w:w="1363"/>
        <w:gridCol w:w="413"/>
        <w:gridCol w:w="1190"/>
        <w:gridCol w:w="1186"/>
        <w:gridCol w:w="1334"/>
        <w:gridCol w:w="1267"/>
        <w:gridCol w:w="1474"/>
        <w:gridCol w:w="341"/>
        <w:gridCol w:w="1349"/>
        <w:gridCol w:w="1435"/>
        <w:gridCol w:w="1526"/>
      </w:tblGrid>
      <w:tr>
        <w:trPr>
          <w:trHeight w:val="2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796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少数股东 权益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所有者权益 合计</w:t>
            </w:r>
          </w:p>
        </w:tc>
      </w:tr>
      <w:tr>
        <w:trPr>
          <w:trHeight w:val="52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rPr>
                <w:sz w:val="17"/>
                <w:szCs w:val="17"/>
              </w:rPr>
            </w:pPr>
            <w:r>
              <w:rPr>
                <w:color w:val="000000"/>
                <w:spacing w:val="0"/>
                <w:w w:val="100"/>
                <w:position w:val="0"/>
                <w:sz w:val="17"/>
                <w:szCs w:val="17"/>
              </w:rPr>
              <w:t>实收资本</w:t>
            </w:r>
          </w:p>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4"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60" w:line="254" w:lineRule="exact"/>
              <w:ind w:left="0" w:right="0" w:firstLine="0"/>
              <w:jc w:val="left"/>
              <w:rPr>
                <w:sz w:val="17"/>
                <w:szCs w:val="17"/>
              </w:rPr>
            </w:pPr>
            <w:r>
              <w:rPr>
                <w:color w:val="000000"/>
                <w:spacing w:val="0"/>
                <w:w w:val="100"/>
                <w:position w:val="0"/>
                <w:sz w:val="17"/>
                <w:szCs w:val="17"/>
              </w:rPr>
              <w:t>减</w:t>
            </w:r>
          </w:p>
          <w:p>
            <w:pPr>
              <w:pStyle w:val="Style14"/>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库</w:t>
            </w:r>
          </w:p>
          <w:p>
            <w:pPr>
              <w:pStyle w:val="Style14"/>
              <w:keepNext w:val="0"/>
              <w:keepLines w:val="0"/>
              <w:widowControl w:val="0"/>
              <w:shd w:val="clear" w:color="auto" w:fill="auto"/>
              <w:bidi w:val="0"/>
              <w:spacing w:before="0" w:after="120" w:line="254" w:lineRule="exact"/>
              <w:ind w:left="0" w:right="0" w:firstLine="0"/>
              <w:jc w:val="left"/>
              <w:rPr>
                <w:sz w:val="17"/>
                <w:szCs w:val="17"/>
              </w:rPr>
            </w:pPr>
            <w:r>
              <w:rPr>
                <w:color w:val="000000"/>
                <w:spacing w:val="0"/>
                <w:w w:val="100"/>
                <w:position w:val="0"/>
                <w:sz w:val="17"/>
                <w:szCs w:val="17"/>
              </w:rPr>
              <w:t>存 股</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center"/>
              <w:rPr>
                <w:sz w:val="17"/>
                <w:szCs w:val="17"/>
              </w:rPr>
            </w:pPr>
            <w:r>
              <w:rPr>
                <w:color w:val="000000"/>
                <w:spacing w:val="0"/>
                <w:w w:val="100"/>
                <w:position w:val="0"/>
                <w:sz w:val="17"/>
                <w:szCs w:val="17"/>
              </w:rPr>
              <w:t>一般风险准 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其</w:t>
            </w:r>
          </w:p>
          <w:p>
            <w:pPr>
              <w:pStyle w:val="Style1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优</w:t>
            </w:r>
          </w:p>
          <w:p>
            <w:pPr>
              <w:pStyle w:val="Style14"/>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先</w:t>
            </w:r>
          </w:p>
          <w:p>
            <w:pPr>
              <w:pStyle w:val="Style14"/>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永</w:t>
            </w:r>
          </w:p>
          <w:p>
            <w:pPr>
              <w:pStyle w:val="Style14"/>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续</w:t>
            </w:r>
          </w:p>
          <w:p>
            <w:pPr>
              <w:pStyle w:val="Style14"/>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其</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0"/>
              <w:jc w:val="both"/>
              <w:rPr>
                <w:sz w:val="17"/>
                <w:szCs w:val="17"/>
              </w:rPr>
            </w:pPr>
            <w:r>
              <w:rPr>
                <w:color w:val="000000"/>
                <w:spacing w:val="0"/>
                <w:w w:val="100"/>
                <w:position w:val="0"/>
                <w:sz w:val="17"/>
                <w:szCs w:val="17"/>
              </w:rPr>
              <w:t>一、上年年 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6,491,100,000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12,318,673,889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287,298,275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4,279,187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1,617,193,102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411,248,470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11,866,599,218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32,996,392,141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3,744,339,992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36,740,732,133</w:t>
            </w:r>
          </w:p>
        </w:tc>
      </w:tr>
      <w:tr>
        <w:trPr>
          <w:trHeight w:val="56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both"/>
              <w:rPr>
                <w:sz w:val="17"/>
                <w:szCs w:val="17"/>
              </w:rPr>
            </w:pPr>
            <w:r>
              <w:rPr>
                <w:color w:val="000000"/>
                <w:spacing w:val="0"/>
                <w:w w:val="100"/>
                <w:position w:val="0"/>
                <w:sz w:val="17"/>
                <w:szCs w:val="17"/>
              </w:rPr>
              <w:t>力加会计政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rPr>
                <w:sz w:val="17"/>
                <w:szCs w:val="17"/>
              </w:rPr>
            </w:pPr>
            <w:r>
              <w:rPr>
                <w:color w:val="000000"/>
                <w:spacing w:val="0"/>
                <w:w w:val="100"/>
                <w:position w:val="0"/>
                <w:sz w:val="17"/>
                <w:szCs w:val="17"/>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80" w:line="240" w:lineRule="auto"/>
              <w:ind w:left="0" w:right="0" w:firstLine="0"/>
              <w:jc w:val="both"/>
              <w:rPr>
                <w:sz w:val="17"/>
                <w:szCs w:val="17"/>
              </w:rPr>
            </w:pPr>
            <w:r>
              <w:rPr>
                <w:color w:val="000000"/>
                <w:spacing w:val="0"/>
                <w:w w:val="100"/>
                <w:position w:val="0"/>
                <w:sz w:val="17"/>
                <w:szCs w:val="17"/>
              </w:rPr>
              <w:t>同一控制下</w:t>
            </w:r>
          </w:p>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rPr>
                <w:sz w:val="17"/>
                <w:szCs w:val="17"/>
              </w:rPr>
            </w:pPr>
            <w:r>
              <w:rPr>
                <w:color w:val="000000"/>
                <w:spacing w:val="0"/>
                <w:w w:val="100"/>
                <w:position w:val="0"/>
                <w:sz w:val="17"/>
                <w:szCs w:val="17"/>
              </w:rPr>
              <w:t>二、本年期 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6,491,100,000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12,318,673,889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287,298,275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4,279,187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1,617,193,102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411,248,470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11,866,599,218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32,996,392,141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3,744,339,992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36,740,732,133</w:t>
            </w:r>
          </w:p>
        </w:tc>
      </w:tr>
      <w:tr>
        <w:trPr>
          <w:trHeight w:val="141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0" w:lineRule="exact"/>
              <w:ind w:left="0" w:right="0" w:firstLine="0"/>
              <w:jc w:val="both"/>
              <w:rPr>
                <w:sz w:val="17"/>
                <w:szCs w:val="17"/>
              </w:rPr>
            </w:pPr>
            <w:r>
              <w:rPr>
                <w:color w:val="000000"/>
                <w:spacing w:val="0"/>
                <w:w w:val="100"/>
                <w:position w:val="0"/>
                <w:sz w:val="17"/>
                <w:szCs w:val="17"/>
              </w:rPr>
              <w:t>三、本期增 减变动金额 （减少以</w:t>
            </w:r>
          </w:p>
          <w:p>
            <w:pPr>
              <w:pStyle w:val="Style14"/>
              <w:keepNext w:val="0"/>
              <w:keepLines w:val="0"/>
              <w:widowControl w:val="0"/>
              <w:shd w:val="clear" w:color="auto" w:fill="auto"/>
              <w:bidi w:val="0"/>
              <w:spacing w:before="0" w:after="0" w:line="28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-41,754,078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-292,840,059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-605,779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385,494,901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1,876,592,691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1,926,887,676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117,006,543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2,043,894,219</w:t>
            </w:r>
          </w:p>
        </w:tc>
      </w:tr>
      <w:tr>
        <w:trPr>
          <w:trHeight w:val="5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rPr>
                <w:sz w:val="17"/>
                <w:szCs w:val="17"/>
              </w:rPr>
            </w:pPr>
            <w:r>
              <w:rPr>
                <w:color w:val="000000"/>
                <w:spacing w:val="0"/>
                <w:w w:val="100"/>
                <w:position w:val="0"/>
                <w:sz w:val="17"/>
                <w:szCs w:val="17"/>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-292,840,059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3,964,054,012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3,671,213,953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668,999,550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4,340,213,503</w:t>
            </w:r>
          </w:p>
        </w:tc>
      </w:tr>
      <w:tr>
        <w:trPr>
          <w:trHeight w:val="57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7"/>
                <w:szCs w:val="17"/>
              </w:rPr>
            </w:pPr>
            <w:r>
              <w:rPr>
                <w:color w:val="000000"/>
                <w:spacing w:val="0"/>
                <w:w w:val="100"/>
                <w:position w:val="0"/>
                <w:sz w:val="17"/>
                <w:szCs w:val="17"/>
              </w:rPr>
              <w:t>（二）所有</w:t>
            </w:r>
          </w:p>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者投入和减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-36,737,621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-36,737,621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34,692,867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-2,044,754</w:t>
            </w:r>
          </w:p>
        </w:tc>
      </w:tr>
    </w:tbl>
    <w:p>
      <w:pPr>
        <w:widowControl w:val="0"/>
        <w:spacing w:line="1" w:lineRule="exact"/>
      </w:pPr>
      <w:r>
        <w:br w:type="page"/>
      </w:r>
    </w:p>
    <w:tbl>
      <w:tblPr>
        <w:tblOverlap w:val="never"/>
        <w:jc w:val="center"/>
        <w:tblLayout w:type="fixed"/>
      </w:tblPr>
      <w:tblGrid>
        <w:gridCol w:w="1157"/>
        <w:gridCol w:w="1286"/>
        <w:gridCol w:w="298"/>
        <w:gridCol w:w="331"/>
        <w:gridCol w:w="341"/>
        <w:gridCol w:w="1363"/>
        <w:gridCol w:w="413"/>
        <w:gridCol w:w="1190"/>
        <w:gridCol w:w="1186"/>
        <w:gridCol w:w="1334"/>
        <w:gridCol w:w="1267"/>
        <w:gridCol w:w="1474"/>
        <w:gridCol w:w="341"/>
        <w:gridCol w:w="1349"/>
        <w:gridCol w:w="1435"/>
        <w:gridCol w:w="1526"/>
      </w:tblGrid>
      <w:tr>
        <w:trPr>
          <w:trHeight w:val="2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796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少数股东 权益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所有者权益 合计</w:t>
            </w:r>
          </w:p>
        </w:tc>
      </w:tr>
      <w:tr>
        <w:trPr>
          <w:trHeight w:val="52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rPr>
                <w:sz w:val="17"/>
                <w:szCs w:val="17"/>
              </w:rPr>
            </w:pPr>
            <w:r>
              <w:rPr>
                <w:color w:val="000000"/>
                <w:spacing w:val="0"/>
                <w:w w:val="100"/>
                <w:position w:val="0"/>
                <w:sz w:val="17"/>
                <w:szCs w:val="17"/>
              </w:rPr>
              <w:t>实收资本</w:t>
            </w:r>
          </w:p>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4"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260" w:line="254" w:lineRule="exact"/>
              <w:ind w:left="0" w:right="0" w:firstLine="0"/>
              <w:jc w:val="left"/>
              <w:rPr>
                <w:sz w:val="17"/>
                <w:szCs w:val="17"/>
              </w:rPr>
            </w:pPr>
            <w:r>
              <w:rPr>
                <w:color w:val="000000"/>
                <w:spacing w:val="0"/>
                <w:w w:val="100"/>
                <w:position w:val="0"/>
                <w:sz w:val="17"/>
                <w:szCs w:val="17"/>
              </w:rPr>
              <w:t>减</w:t>
            </w:r>
          </w:p>
          <w:p>
            <w:pPr>
              <w:pStyle w:val="Style14"/>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库</w:t>
            </w:r>
          </w:p>
          <w:p>
            <w:pPr>
              <w:pStyle w:val="Style14"/>
              <w:keepNext w:val="0"/>
              <w:keepLines w:val="0"/>
              <w:widowControl w:val="0"/>
              <w:shd w:val="clear" w:color="auto" w:fill="auto"/>
              <w:bidi w:val="0"/>
              <w:spacing w:before="0" w:after="120" w:line="254" w:lineRule="exact"/>
              <w:ind w:left="0" w:right="0" w:firstLine="0"/>
              <w:jc w:val="left"/>
              <w:rPr>
                <w:sz w:val="17"/>
                <w:szCs w:val="17"/>
              </w:rPr>
            </w:pPr>
            <w:r>
              <w:rPr>
                <w:color w:val="000000"/>
                <w:spacing w:val="0"/>
                <w:w w:val="100"/>
                <w:position w:val="0"/>
                <w:sz w:val="17"/>
                <w:szCs w:val="17"/>
              </w:rPr>
              <w:t>存 股</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rPr>
                <w:sz w:val="17"/>
                <w:szCs w:val="17"/>
              </w:rPr>
            </w:pPr>
            <w:r>
              <w:rPr>
                <w:color w:val="000000"/>
                <w:spacing w:val="0"/>
                <w:w w:val="100"/>
                <w:position w:val="0"/>
                <w:sz w:val="17"/>
                <w:szCs w:val="17"/>
              </w:rPr>
              <w:t>一般风险准 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其</w:t>
            </w:r>
          </w:p>
          <w:p>
            <w:pPr>
              <w:pStyle w:val="Style1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优</w:t>
            </w:r>
          </w:p>
          <w:p>
            <w:pPr>
              <w:pStyle w:val="Style14"/>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先</w:t>
            </w:r>
          </w:p>
          <w:p>
            <w:pPr>
              <w:pStyle w:val="Style14"/>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永</w:t>
            </w:r>
          </w:p>
          <w:p>
            <w:pPr>
              <w:pStyle w:val="Style14"/>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续</w:t>
            </w:r>
          </w:p>
          <w:p>
            <w:pPr>
              <w:pStyle w:val="Style14"/>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其</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-36,737,621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-36,737,621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34,692,867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-2,044,754</w:t>
            </w:r>
          </w:p>
        </w:tc>
      </w:tr>
      <w:tr>
        <w:trPr>
          <w:trHeight w:val="8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6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w:t>
            </w:r>
          </w:p>
          <w:p>
            <w:pPr>
              <w:pStyle w:val="Style14"/>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计入所有者</w:t>
            </w:r>
          </w:p>
          <w:p>
            <w:pPr>
              <w:pStyle w:val="Style14"/>
              <w:keepNext w:val="0"/>
              <w:keepLines w:val="0"/>
              <w:widowControl w:val="0"/>
              <w:shd w:val="clear" w:color="auto" w:fill="auto"/>
              <w:bidi w:val="0"/>
              <w:spacing w:before="0" w:after="60" w:line="240" w:lineRule="auto"/>
              <w:ind w:left="0" w:right="0" w:firstLine="0"/>
              <w:jc w:val="both"/>
              <w:rPr>
                <w:sz w:val="17"/>
                <w:szCs w:val="17"/>
              </w:rPr>
            </w:pPr>
            <w:r>
              <w:rPr>
                <w:color w:val="000000"/>
                <w:spacing w:val="0"/>
                <w:w w:val="100"/>
                <w:position w:val="0"/>
                <w:sz w:val="17"/>
                <w:szCs w:val="17"/>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80" w:line="240" w:lineRule="auto"/>
              <w:ind w:left="0" w:right="0" w:firstLine="0"/>
              <w:jc w:val="both"/>
              <w:rPr>
                <w:sz w:val="17"/>
                <w:szCs w:val="17"/>
              </w:rPr>
            </w:pPr>
            <w:r>
              <w:rPr>
                <w:color w:val="000000"/>
                <w:spacing w:val="0"/>
                <w:w w:val="100"/>
                <w:position w:val="0"/>
                <w:sz w:val="17"/>
                <w:szCs w:val="17"/>
              </w:rPr>
              <w:t>（三）利润</w:t>
            </w:r>
          </w:p>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385,494,901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-2,087,461,321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-1,701,966,420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-586,613,760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-2,288,580,180</w:t>
            </w:r>
          </w:p>
        </w:tc>
      </w:tr>
      <w:tr>
        <w:trPr>
          <w:trHeight w:val="57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385,494,901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-385,494,901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-对所有者</w:t>
            </w:r>
          </w:p>
          <w:p>
            <w:pPr>
              <w:pStyle w:val="Style14"/>
              <w:keepNext w:val="0"/>
              <w:keepLines w:val="0"/>
              <w:widowControl w:val="0"/>
              <w:shd w:val="clear" w:color="auto" w:fill="auto"/>
              <w:bidi w:val="0"/>
              <w:spacing w:before="0" w:after="0" w:line="283" w:lineRule="exact"/>
              <w:ind w:left="0" w:right="0" w:firstLine="0"/>
              <w:jc w:val="both"/>
              <w:rPr>
                <w:sz w:val="17"/>
                <w:szCs w:val="17"/>
              </w:rPr>
            </w:pPr>
            <w:r>
              <w:rPr>
                <w:color w:val="000000"/>
                <w:spacing w:val="0"/>
                <w:w w:val="100"/>
                <w:position w:val="0"/>
                <w:sz w:val="17"/>
                <w:szCs w:val="17"/>
              </w:rPr>
              <w:t>（或股东）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-1,701,966,420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-1,701,966,420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-586,613,760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-2,288,580,180</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7"/>
                <w:szCs w:val="17"/>
              </w:rPr>
            </w:pPr>
            <w:r>
              <w:rPr>
                <w:color w:val="000000"/>
                <w:spacing w:val="0"/>
                <w:w w:val="100"/>
                <w:position w:val="0"/>
                <w:sz w:val="17"/>
                <w:szCs w:val="17"/>
              </w:rPr>
              <w:t>（四）所有</w:t>
            </w:r>
          </w:p>
          <w:p>
            <w:pPr>
              <w:pStyle w:val="Style14"/>
              <w:keepNext w:val="0"/>
              <w:keepLines w:val="0"/>
              <w:widowControl w:val="0"/>
              <w:shd w:val="clear" w:color="auto" w:fill="auto"/>
              <w:bidi w:val="0"/>
              <w:spacing w:before="0" w:after="80" w:line="240" w:lineRule="auto"/>
              <w:ind w:left="0" w:right="0" w:firstLine="0"/>
              <w:jc w:val="both"/>
              <w:rPr>
                <w:sz w:val="17"/>
                <w:szCs w:val="17"/>
              </w:rPr>
            </w:pPr>
            <w:r>
              <w:rPr>
                <w:color w:val="000000"/>
                <w:spacing w:val="0"/>
                <w:w w:val="100"/>
                <w:position w:val="0"/>
                <w:sz w:val="17"/>
                <w:szCs w:val="17"/>
              </w:rPr>
              <w:t>者权益内部</w:t>
            </w:r>
          </w:p>
          <w:p>
            <w:pPr>
              <w:pStyle w:val="Style14"/>
              <w:keepNext w:val="0"/>
              <w:keepLines w:val="0"/>
              <w:widowControl w:val="0"/>
              <w:shd w:val="clear" w:color="auto" w:fill="auto"/>
              <w:bidi w:val="0"/>
              <w:spacing w:before="0" w:after="80" w:line="240" w:lineRule="auto"/>
              <w:ind w:left="0" w:right="0" w:firstLine="0"/>
              <w:jc w:val="both"/>
              <w:rPr>
                <w:sz w:val="17"/>
                <w:szCs w:val="17"/>
              </w:rPr>
            </w:pPr>
            <w:r>
              <w:rPr>
                <w:color w:val="000000"/>
                <w:spacing w:val="0"/>
                <w:w w:val="100"/>
                <w:position w:val="0"/>
                <w:sz w:val="17"/>
                <w:szCs w:val="17"/>
              </w:rPr>
              <w:t>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57"/>
        <w:gridCol w:w="1286"/>
        <w:gridCol w:w="298"/>
        <w:gridCol w:w="331"/>
        <w:gridCol w:w="341"/>
        <w:gridCol w:w="1363"/>
        <w:gridCol w:w="413"/>
        <w:gridCol w:w="1190"/>
        <w:gridCol w:w="1186"/>
        <w:gridCol w:w="1334"/>
        <w:gridCol w:w="1267"/>
        <w:gridCol w:w="1474"/>
        <w:gridCol w:w="341"/>
        <w:gridCol w:w="1349"/>
        <w:gridCol w:w="1435"/>
        <w:gridCol w:w="1526"/>
      </w:tblGrid>
      <w:tr>
        <w:trPr>
          <w:trHeight w:val="2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7960" w:right="0" w:firstLine="0"/>
              <w:jc w:val="left"/>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少数股东 权益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所有者权益 合计</w:t>
            </w:r>
          </w:p>
        </w:tc>
      </w:tr>
      <w:tr>
        <w:trPr>
          <w:trHeight w:val="52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rPr>
                <w:sz w:val="17"/>
                <w:szCs w:val="17"/>
              </w:rPr>
            </w:pPr>
            <w:r>
              <w:rPr>
                <w:color w:val="000000"/>
                <w:spacing w:val="0"/>
                <w:w w:val="100"/>
                <w:position w:val="0"/>
                <w:sz w:val="17"/>
                <w:szCs w:val="17"/>
              </w:rPr>
              <w:t>实收资本</w:t>
            </w:r>
          </w:p>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4" w:lineRule="exact"/>
              <w:ind w:left="0" w:right="0" w:firstLine="0"/>
              <w:jc w:val="center"/>
              <w:rPr>
                <w:sz w:val="17"/>
                <w:szCs w:val="17"/>
              </w:rPr>
            </w:pPr>
            <w:r>
              <w:rPr>
                <w:color w:val="000000"/>
                <w:spacing w:val="0"/>
                <w:w w:val="100"/>
                <w:position w:val="0"/>
                <w:sz w:val="17"/>
                <w:szCs w:val="17"/>
              </w:rPr>
              <w:t>其他权益 工具</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320" w:line="240" w:lineRule="auto"/>
              <w:ind w:left="0" w:right="0" w:firstLine="0"/>
              <w:jc w:val="left"/>
              <w:rPr>
                <w:sz w:val="17"/>
                <w:szCs w:val="17"/>
              </w:rPr>
            </w:pPr>
            <w:r>
              <w:rPr>
                <w:color w:val="000000"/>
                <w:spacing w:val="0"/>
                <w:w w:val="100"/>
                <w:position w:val="0"/>
                <w:sz w:val="17"/>
                <w:szCs w:val="17"/>
              </w:rPr>
              <w:t>减</w:t>
            </w:r>
          </w:p>
          <w:p>
            <w:pPr>
              <w:pStyle w:val="Style14"/>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库</w:t>
            </w:r>
          </w:p>
          <w:p>
            <w:pPr>
              <w:pStyle w:val="Style14"/>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存</w:t>
            </w:r>
          </w:p>
          <w:p>
            <w:pPr>
              <w:pStyle w:val="Style14"/>
              <w:keepNext w:val="0"/>
              <w:keepLines w:val="0"/>
              <w:widowControl w:val="0"/>
              <w:shd w:val="clear" w:color="auto" w:fill="auto"/>
              <w:bidi w:val="0"/>
              <w:spacing w:before="0" w:after="180" w:line="240" w:lineRule="auto"/>
              <w:ind w:left="0" w:right="0" w:firstLine="0"/>
              <w:jc w:val="left"/>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rPr>
                <w:sz w:val="17"/>
                <w:szCs w:val="17"/>
              </w:rPr>
            </w:pPr>
            <w:r>
              <w:rPr>
                <w:color w:val="000000"/>
                <w:spacing w:val="0"/>
                <w:w w:val="100"/>
                <w:position w:val="0"/>
                <w:sz w:val="17"/>
                <w:szCs w:val="17"/>
              </w:rPr>
              <w:t>一般风险准 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其</w:t>
            </w:r>
          </w:p>
          <w:p>
            <w:pPr>
              <w:pStyle w:val="Style1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480" w:firstLine="0"/>
              <w:jc w:val="right"/>
              <w:rPr>
                <w:sz w:val="17"/>
                <w:szCs w:val="17"/>
              </w:rPr>
            </w:pPr>
            <w:r>
              <w:rPr>
                <w:color w:val="000000"/>
                <w:spacing w:val="0"/>
                <w:w w:val="100"/>
                <w:position w:val="0"/>
                <w:sz w:val="17"/>
                <w:szCs w:val="17"/>
              </w:rPr>
              <w:t>小计</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79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优</w:t>
            </w:r>
          </w:p>
          <w:p>
            <w:pPr>
              <w:pStyle w:val="Style14"/>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先</w:t>
            </w:r>
          </w:p>
          <w:p>
            <w:pPr>
              <w:pStyle w:val="Style14"/>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永</w:t>
            </w:r>
          </w:p>
          <w:p>
            <w:pPr>
              <w:pStyle w:val="Style14"/>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续</w:t>
            </w:r>
          </w:p>
          <w:p>
            <w:pPr>
              <w:pStyle w:val="Style14"/>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其</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both"/>
              <w:rPr>
                <w:sz w:val="17"/>
                <w:szCs w:val="17"/>
              </w:rPr>
            </w:pPr>
            <w:r>
              <w:rPr>
                <w:color w:val="000000"/>
                <w:spacing w:val="0"/>
                <w:w w:val="100"/>
                <w:position w:val="0"/>
                <w:sz w:val="17"/>
                <w:szCs w:val="17"/>
              </w:rPr>
              <w:t>转增资本</w:t>
            </w:r>
          </w:p>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 转增资本</w:t>
            </w:r>
          </w:p>
          <w:p>
            <w:pPr>
              <w:pStyle w:val="Style14"/>
              <w:keepNext w:val="0"/>
              <w:keepLines w:val="0"/>
              <w:widowControl w:val="0"/>
              <w:shd w:val="clear" w:color="auto" w:fill="auto"/>
              <w:bidi w:val="0"/>
              <w:spacing w:before="0" w:after="0" w:line="274" w:lineRule="exact"/>
              <w:ind w:left="0" w:right="0" w:firstLine="0"/>
              <w:jc w:val="both"/>
              <w:rPr>
                <w:sz w:val="17"/>
                <w:szCs w:val="17"/>
              </w:rPr>
            </w:pPr>
            <w:r>
              <w:rPr>
                <w:color w:val="000000"/>
                <w:spacing w:val="0"/>
                <w:w w:val="100"/>
                <w:position w:val="0"/>
                <w:sz w:val="17"/>
                <w:szCs w:val="17"/>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8"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93" w:lineRule="exact"/>
              <w:ind w:left="0" w:right="0" w:firstLine="0"/>
              <w:jc w:val="both"/>
              <w:rPr>
                <w:sz w:val="17"/>
                <w:szCs w:val="17"/>
              </w:rPr>
            </w:pPr>
            <w:r>
              <w:rPr>
                <w:color w:val="000000"/>
                <w:spacing w:val="0"/>
                <w:w w:val="100"/>
                <w:position w:val="0"/>
                <w:sz w:val="17"/>
                <w:szCs w:val="17"/>
              </w:rPr>
              <w:t>（五）专项 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-605,779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-677,893</w:t>
            </w:r>
          </w:p>
        </w:tc>
      </w:tr>
      <w:tr>
        <w:trPr>
          <w:trHeight w:val="29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76,872,973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76,872,973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21,354,343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98,227,316</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77,478,752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77,478,752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21,426,457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98,905,209</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-5,016,457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-5,016,457</w:t>
            </w:r>
          </w:p>
        </w:tc>
      </w:tr>
      <w:tr>
        <w:trPr>
          <w:trHeight w:val="58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rPr>
                <w:sz w:val="17"/>
                <w:szCs w:val="17"/>
              </w:rPr>
            </w:pPr>
            <w:r>
              <w:rPr>
                <w:color w:val="000000"/>
                <w:spacing w:val="0"/>
                <w:w w:val="100"/>
                <w:position w:val="0"/>
                <w:sz w:val="17"/>
                <w:szCs w:val="17"/>
              </w:rPr>
              <w:t>四、本期期 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6,491,100,000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12,276,919,811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-5,541,784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3,673,408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2,002,688,003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411,248,470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13,743,191,909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34,923,279,817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3,861,346,535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38,784,626,352</w:t>
            </w:r>
          </w:p>
        </w:tc>
      </w:tr>
    </w:tbl>
    <w:p>
      <w:pPr>
        <w:widowControl w:val="0"/>
        <w:spacing w:after="299" w:line="1" w:lineRule="exact"/>
      </w:pPr>
    </w:p>
    <w:p>
      <w:pPr>
        <w:pStyle w:val="Style87"/>
        <w:keepNext w:val="0"/>
        <w:keepLines w:val="0"/>
        <w:widowControl w:val="0"/>
        <w:shd w:val="clear" w:color="auto" w:fill="auto"/>
        <w:bidi w:val="0"/>
        <w:spacing w:before="0" w:after="0" w:line="240" w:lineRule="auto"/>
        <w:ind w:right="0" w:firstLine="0"/>
        <w:jc w:val="left"/>
        <w:rPr>
          <w:sz w:val="17"/>
          <w:szCs w:val="17"/>
        </w:rPr>
      </w:pPr>
      <w:r>
        <mc:AlternateContent>
          <mc:Choice Requires="wps">
            <w:drawing>
              <wp:anchor distT="0" distB="0" distL="114300" distR="114300" simplePos="0" relativeHeight="125829384" behindDoc="0" locked="0" layoutInCell="1" allowOverlap="1">
                <wp:simplePos x="0" y="0"/>
                <wp:positionH relativeFrom="page">
                  <wp:posOffset>577215</wp:posOffset>
                </wp:positionH>
                <wp:positionV relativeFrom="paragraph">
                  <wp:posOffset>12700</wp:posOffset>
                </wp:positionV>
                <wp:extent cx="252730" cy="149225"/>
                <wp:wrapSquare wrapText="right"/>
                <wp:docPr id="9" name="Shape 9"/>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xbxContent>
                      </wps:txbx>
                      <wps:bodyPr wrap="none" lIns="0" tIns="0" rIns="0" bIns="0">
                        <a:noAutoFit/>
                      </wps:bodyPr>
                    </wps:wsp>
                  </a:graphicData>
                </a:graphic>
              </wp:anchor>
            </w:drawing>
          </mc:Choice>
          <mc:Fallback>
            <w:pict>
              <v:shape id="_x0000_s1035" type="#_x0000_t202" style="position:absolute;margin-left:45.450000000000003pt;margin-top:1.pt;width:19.900000000000002pt;height:11.75pt;z-index:-125829369;mso-wrap-distance-left:9.pt;mso-wrap-distance-right:9.pt;mso-position-horizontal-relative:page" filled="f" stroked="f">
                <v:textbox inset="0,0,0,0">
                  <w:txbxContent>
                    <w:p>
                      <w:pPr>
                        <w:pStyle w:val="Style8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xbxContent>
                </v:textbox>
                <w10:wrap type="square" side="right" anchorx="page"/>
              </v:shape>
            </w:pict>
          </mc:Fallback>
        </mc:AlternateContent>
      </w: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r>
        <w:br w:type="page"/>
      </w:r>
    </w:p>
    <w:tbl>
      <w:tblPr>
        <w:tblOverlap w:val="never"/>
        <w:jc w:val="center"/>
        <w:tblLayout w:type="fixed"/>
      </w:tblPr>
      <w:tblGrid>
        <w:gridCol w:w="1440"/>
        <w:gridCol w:w="1262"/>
        <w:gridCol w:w="403"/>
        <w:gridCol w:w="398"/>
        <w:gridCol w:w="398"/>
        <w:gridCol w:w="1354"/>
        <w:gridCol w:w="581"/>
        <w:gridCol w:w="1128"/>
        <w:gridCol w:w="1037"/>
        <w:gridCol w:w="1262"/>
        <w:gridCol w:w="1128"/>
        <w:gridCol w:w="1349"/>
        <w:gridCol w:w="398"/>
        <w:gridCol w:w="1354"/>
        <w:gridCol w:w="1262"/>
        <w:gridCol w:w="1363"/>
      </w:tblGrid>
      <w:tr>
        <w:trPr>
          <w:trHeight w:val="485" w:hRule="exact"/>
        </w:trPr>
        <w:tc>
          <w:tcPr>
            <w:vMerge w:val="restart"/>
            <w:tcBorders>
              <w:top w:val="single" w:sz="4"/>
              <w:left w:val="single" w:sz="4"/>
            </w:tcBorders>
            <w:shd w:val="clear" w:color="auto" w:fill="FFFFFF"/>
            <w:vAlign w:val="top"/>
          </w:tcPr>
          <w:p>
            <w:pPr>
              <w:widowControl w:val="0"/>
              <w:rPr>
                <w:sz w:val="10"/>
                <w:szCs w:val="10"/>
              </w:rPr>
            </w:pPr>
          </w:p>
        </w:tc>
        <w:tc>
          <w:tcPr>
            <w:gridSpan w:val="1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少数股东 权益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所有者权益 合计</w:t>
            </w:r>
          </w:p>
        </w:tc>
      </w:tr>
      <w:tr>
        <w:trPr>
          <w:trHeight w:val="490"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实收资本（或 股本）</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减：</w:t>
            </w:r>
          </w:p>
          <w:p>
            <w:pPr>
              <w:pStyle w:val="Style1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库存 股</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一般风险准 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8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一、上年年末余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6,491,100,000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12,326,352,961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182,668,672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3,914,265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1,278,378,901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380,586,794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9,694,379,282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30,357,380,875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3,239,981,167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33,597,362,042</w:t>
            </w:r>
          </w:p>
        </w:tc>
      </w:tr>
      <w:tr>
        <w:trPr>
          <w:trHeight w:val="47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0" w:firstLine="520"/>
              <w:jc w:val="both"/>
              <w:rPr>
                <w:sz w:val="17"/>
                <w:szCs w:val="17"/>
              </w:rPr>
            </w:pPr>
            <w:r>
              <w:rPr>
                <w:color w:val="000000"/>
                <w:spacing w:val="0"/>
                <w:w w:val="100"/>
                <w:position w:val="0"/>
                <w:sz w:val="17"/>
                <w:szCs w:val="17"/>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26" w:lineRule="exact"/>
              <w:ind w:left="0" w:right="0" w:firstLine="520"/>
              <w:jc w:val="both"/>
              <w:rPr>
                <w:sz w:val="17"/>
                <w:szCs w:val="17"/>
              </w:rPr>
            </w:pPr>
            <w:r>
              <w:rPr>
                <w:color w:val="000000"/>
                <w:spacing w:val="0"/>
                <w:w w:val="100"/>
                <w:position w:val="0"/>
                <w:sz w:val="17"/>
                <w:szCs w:val="17"/>
              </w:rPr>
              <w:t>同一控制 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二、本年期初余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6,491,100,000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12,326,352,961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182,668,672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3,914,265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1,278,378,901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380,586,794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9,694,379,282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30,357,380,875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3,239,981,167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33,597,362,042</w:t>
            </w: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7"/>
                <w:szCs w:val="17"/>
              </w:rPr>
              <w:t>三、本期增减变 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-7,679,072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104,629,603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364,922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338,814,201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30,661,676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2,172,219,936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2,639,011,266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504,358,825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3,143,370,091</w:t>
            </w:r>
          </w:p>
        </w:tc>
      </w:tr>
      <w:tr>
        <w:trPr>
          <w:trHeight w:val="47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104,629,603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3,841,863,143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3,946,492,746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577,856,422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4,524,349,168</w:t>
            </w:r>
          </w:p>
        </w:tc>
      </w:tr>
      <w:tr>
        <w:trPr>
          <w:trHeight w:val="48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110,503,937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110,503,937</w:t>
            </w:r>
          </w:p>
        </w:tc>
      </w:tr>
      <w:tr>
        <w:trPr>
          <w:trHeight w:val="47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110,503,937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110,503,937</w:t>
            </w: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338,814,201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30,661,676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-1,669,643,207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-1,300,167,330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-183,985,999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-1,484,153,329</w:t>
            </w:r>
          </w:p>
        </w:tc>
      </w:tr>
      <w:tr>
        <w:trPr>
          <w:trHeight w:val="490"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338,814,201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-338,814,201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1262"/>
        <w:gridCol w:w="403"/>
        <w:gridCol w:w="398"/>
        <w:gridCol w:w="398"/>
        <w:gridCol w:w="1354"/>
        <w:gridCol w:w="581"/>
        <w:gridCol w:w="1128"/>
        <w:gridCol w:w="1037"/>
        <w:gridCol w:w="1262"/>
        <w:gridCol w:w="1128"/>
        <w:gridCol w:w="1349"/>
        <w:gridCol w:w="398"/>
        <w:gridCol w:w="1354"/>
        <w:gridCol w:w="1262"/>
        <w:gridCol w:w="1363"/>
      </w:tblGrid>
      <w:tr>
        <w:trPr>
          <w:trHeight w:val="25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5"/>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7740" w:right="0" w:firstLine="0"/>
              <w:jc w:val="left"/>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归属于母公司所有者权益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少数股东 权益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所有者权益 合计</w:t>
            </w:r>
          </w:p>
        </w:tc>
      </w:tr>
      <w:tr>
        <w:trPr>
          <w:trHeight w:val="4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实收资本（或 股本）</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减：</w:t>
            </w:r>
          </w:p>
          <w:p>
            <w:pPr>
              <w:pStyle w:val="Style1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库存 股</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其他综合收 益</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0" w:lineRule="exact"/>
              <w:ind w:left="0" w:right="0" w:firstLine="0"/>
              <w:jc w:val="center"/>
              <w:rPr>
                <w:sz w:val="17"/>
                <w:szCs w:val="17"/>
              </w:rPr>
            </w:pPr>
            <w:r>
              <w:rPr>
                <w:color w:val="000000"/>
                <w:spacing w:val="0"/>
                <w:w w:val="100"/>
                <w:position w:val="0"/>
                <w:sz w:val="17"/>
                <w:szCs w:val="17"/>
              </w:rPr>
              <w:t>一般风险准 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480" w:firstLine="0"/>
              <w:jc w:val="right"/>
              <w:rPr>
                <w:sz w:val="17"/>
                <w:szCs w:val="17"/>
              </w:rPr>
            </w:pPr>
            <w:r>
              <w:rPr>
                <w:color w:val="000000"/>
                <w:spacing w:val="0"/>
                <w:w w:val="100"/>
                <w:position w:val="0"/>
                <w:sz w:val="17"/>
                <w:szCs w:val="17"/>
              </w:rPr>
              <w:t>小计</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7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30,661,676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-30,661,676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-1,300,167,330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-1,300,167,330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-183,985,999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-1,484,153,329</w:t>
            </w: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28"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364,922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349,387</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60,564,779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60,564,779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13,532,262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74,097,041</w:t>
            </w: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60,199,857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60,199,857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13,547,797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73,747,654</w:t>
            </w: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-7,679,072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-7,679,072</w:t>
            </w:r>
          </w:p>
        </w:tc>
      </w:tr>
      <w:tr>
        <w:trPr>
          <w:trHeight w:val="490"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54" w:lineRule="exact"/>
              <w:ind w:left="0" w:right="0" w:firstLine="0"/>
              <w:jc w:val="left"/>
              <w:rPr>
                <w:sz w:val="17"/>
                <w:szCs w:val="17"/>
              </w:rPr>
            </w:pPr>
            <w:r>
              <w:rPr>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6,491,100,000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12,318,673,889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287,298,275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4,279,187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1,617,193,102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411,248,470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11,866,599,218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32,996,392,141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3,744,339,992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36,740,732,133</w:t>
            </w:r>
          </w:p>
        </w:tc>
      </w:tr>
    </w:tbl>
    <w:p>
      <w:pPr>
        <w:pStyle w:val="Style61"/>
        <w:keepNext w:val="0"/>
        <w:keepLines w:val="0"/>
        <w:widowControl w:val="0"/>
        <w:shd w:val="clear" w:color="auto" w:fill="auto"/>
        <w:tabs>
          <w:tab w:pos="4566" w:val="left"/>
          <w:tab w:pos="8958" w:val="left"/>
        </w:tabs>
        <w:bidi w:val="0"/>
        <w:spacing w:before="0" w:after="0" w:line="240" w:lineRule="auto"/>
        <w:ind w:left="0" w:right="0" w:firstLine="1000"/>
        <w:jc w:val="left"/>
        <w:rPr>
          <w:sz w:val="20"/>
          <w:szCs w:val="20"/>
        </w:rPr>
      </w:pPr>
      <w:r>
        <w:rPr>
          <w:color w:val="000000"/>
          <w:spacing w:val="0"/>
          <w:w w:val="100"/>
          <w:position w:val="0"/>
          <w:sz w:val="20"/>
          <w:szCs w:val="20"/>
        </w:rPr>
        <w:t>公司负责人：苏建光</w:t>
        <w:tab/>
        <w:t>主管会计工作负责人：樊西为</w:t>
        <w:tab/>
        <w:t>会计机构负责人：胡娟</w:t>
      </w:r>
      <w:r>
        <w:br w:type="page"/>
      </w:r>
    </w:p>
    <w:p>
      <w:pPr>
        <w:pStyle w:val="Style16"/>
        <w:keepNext/>
        <w:keepLines/>
        <w:widowControl w:val="0"/>
        <w:shd w:val="clear" w:color="auto" w:fill="auto"/>
        <w:bidi w:val="0"/>
        <w:spacing w:before="0" w:after="0" w:line="240" w:lineRule="auto"/>
        <w:ind w:left="0" w:right="0" w:firstLine="0"/>
        <w:jc w:val="center"/>
      </w:pPr>
      <w:bookmarkStart w:id="851" w:name="bookmark851"/>
      <w:bookmarkStart w:id="852" w:name="bookmark852"/>
      <w:bookmarkStart w:id="853" w:name="bookmark853"/>
      <w:r>
        <w:rPr>
          <w:color w:val="000000"/>
          <w:spacing w:val="0"/>
          <w:w w:val="100"/>
          <w:position w:val="0"/>
        </w:rPr>
        <w:t>母公司所有者权益变动表</w:t>
      </w:r>
      <w:bookmarkEnd w:id="851"/>
      <w:bookmarkEnd w:id="852"/>
      <w:bookmarkEnd w:id="853"/>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1—12 </w:t>
      </w:r>
      <w:r>
        <w:rPr>
          <w:rFonts w:ascii="SimSun" w:eastAsia="SimSun" w:hAnsi="SimSun" w:cs="SimSun"/>
          <w:color w:val="000000"/>
          <w:spacing w:val="0"/>
          <w:w w:val="100"/>
          <w:position w:val="0"/>
          <w:sz w:val="20"/>
          <w:szCs w:val="20"/>
        </w:rPr>
        <w:t>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762"/>
        <w:gridCol w:w="1507"/>
        <w:gridCol w:w="422"/>
        <w:gridCol w:w="427"/>
        <w:gridCol w:w="422"/>
        <w:gridCol w:w="1603"/>
        <w:gridCol w:w="1066"/>
        <w:gridCol w:w="1512"/>
        <w:gridCol w:w="1349"/>
        <w:gridCol w:w="1603"/>
        <w:gridCol w:w="1709"/>
        <w:gridCol w:w="1718"/>
      </w:tblGrid>
      <w:tr>
        <w:trPr>
          <w:trHeight w:val="250"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实收资本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 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未分配利润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6,491,100,000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16,247,471,564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1,617,193,102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8,386,455,914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33,033,450,580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6,491,100,000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16,247,471,564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291230000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1,617,193,102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8,386,455,914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33,033,450,580</w:t>
            </w: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7" w:lineRule="exact"/>
              <w:ind w:left="0" w:right="0" w:firstLine="0"/>
              <w:jc w:val="both"/>
              <w:rPr>
                <w:sz w:val="17"/>
                <w:szCs w:val="17"/>
              </w:rPr>
            </w:pPr>
            <w:r>
              <w:rPr>
                <w:color w:val="000000"/>
                <w:spacing w:val="0"/>
                <w:w w:val="100"/>
                <w:position w:val="0"/>
                <w:sz w:val="17"/>
                <w:szCs w:val="17"/>
              </w:rPr>
              <w:t>三、本期增减变动金 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-5,016,457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-260,020,000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385,494,901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1,767,487,692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1,887,946,136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-260,020,000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3,749,804,530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3,489,784,530</w:t>
            </w:r>
          </w:p>
        </w:tc>
      </w:tr>
      <w:tr>
        <w:trPr>
          <w:trHeight w:val="47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385,494,901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-2,087,461,321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-1,701,966,420</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385,494,901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-385,494,901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1762"/>
        <w:gridCol w:w="1507"/>
        <w:gridCol w:w="422"/>
        <w:gridCol w:w="427"/>
        <w:gridCol w:w="422"/>
        <w:gridCol w:w="1603"/>
        <w:gridCol w:w="1066"/>
        <w:gridCol w:w="1512"/>
        <w:gridCol w:w="1349"/>
        <w:gridCol w:w="1603"/>
        <w:gridCol w:w="1709"/>
        <w:gridCol w:w="1718"/>
      </w:tblGrid>
      <w:tr>
        <w:trPr>
          <w:trHeight w:val="250"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w:t>
            </w:r>
          </w:p>
        </w:tc>
      </w:tr>
      <w:tr>
        <w:trPr>
          <w:trHeight w:val="47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实收资本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 本</w:t>
            </w:r>
            <w:r>
              <w:rPr>
                <w:color w:val="000000"/>
                <w:spacing w:val="0"/>
                <w:w w:val="100"/>
                <w:position w:val="0"/>
                <w:sz w:val="18"/>
                <w:szCs w:val="18"/>
              </w:rPr>
              <w:t>）</w:t>
            </w:r>
          </w:p>
        </w:tc>
        <w:tc>
          <w:tcPr>
            <w:gridSpan w:val="3"/>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未分配利润</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所有者权益合计</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永</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续</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.对所有者（或股 东）的分配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-1,701,966,420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-1,701,966,420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30,686,400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30,686,400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30,686,400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30,686,400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-5,016,457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105,144,483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100,128,026</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6,491,100,000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16,242,455,107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31,210,000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2,002,688,003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10,153,943,606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34,921,396,716</w:t>
            </w:r>
          </w:p>
        </w:tc>
      </w:tr>
    </w:tbl>
    <w:p>
      <w:pPr>
        <w:widowControl w:val="0"/>
        <w:spacing w:after="479" w:line="1" w:lineRule="exact"/>
      </w:pPr>
    </w:p>
    <w:p>
      <w:pPr>
        <w:widowControl w:val="0"/>
        <w:spacing w:line="1" w:lineRule="exact"/>
      </w:pPr>
    </w:p>
    <w:tbl>
      <w:tblPr>
        <w:tblOverlap w:val="never"/>
        <w:jc w:val="center"/>
        <w:tblLayout w:type="fixed"/>
      </w:tblPr>
      <w:tblGrid>
        <w:gridCol w:w="2400"/>
        <w:gridCol w:w="1435"/>
        <w:gridCol w:w="1560"/>
        <w:gridCol w:w="1709"/>
        <w:gridCol w:w="701"/>
        <w:gridCol w:w="1478"/>
        <w:gridCol w:w="1339"/>
        <w:gridCol w:w="1603"/>
        <w:gridCol w:w="1541"/>
        <w:gridCol w:w="1718"/>
      </w:tblGrid>
      <w:tr>
        <w:trPr>
          <w:trHeight w:val="259"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9"/>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9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实收资本</w:t>
            </w:r>
          </w:p>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减：库 存股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专项储备</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所有者权益合计</w:t>
            </w:r>
          </w:p>
        </w:tc>
      </w:tr>
    </w:tbl>
    <w:p>
      <w:pPr>
        <w:widowControl w:val="0"/>
        <w:spacing w:line="1" w:lineRule="exact"/>
      </w:pPr>
      <w:r>
        <w:br w:type="page"/>
      </w:r>
    </w:p>
    <w:tbl>
      <w:tblPr>
        <w:tblOverlap w:val="never"/>
        <w:jc w:val="center"/>
        <w:tblLayout w:type="fixed"/>
      </w:tblPr>
      <w:tblGrid>
        <w:gridCol w:w="2400"/>
        <w:gridCol w:w="1435"/>
        <w:gridCol w:w="566"/>
        <w:gridCol w:w="566"/>
        <w:gridCol w:w="427"/>
        <w:gridCol w:w="1709"/>
        <w:gridCol w:w="701"/>
        <w:gridCol w:w="1478"/>
        <w:gridCol w:w="1339"/>
        <w:gridCol w:w="1603"/>
        <w:gridCol w:w="1541"/>
        <w:gridCol w:w="1718"/>
      </w:tblGrid>
      <w:tr>
        <w:trPr>
          <w:trHeight w:val="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textDirection w:val="tbRlV"/>
            <w:vAlign w:val="bottom"/>
          </w:tcPr>
          <w:p>
            <w:pPr>
              <w:pStyle w:val="Style90"/>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永</w:t>
            </w:r>
          </w:p>
          <w:p>
            <w:pPr>
              <w:pStyle w:val="Style1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续</w:t>
            </w:r>
          </w:p>
          <w:p>
            <w:pPr>
              <w:pStyle w:val="Style1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6,491,100,000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16,255,150,636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1,278,378,901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6,637,295,439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30,853,434,976</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6,491,100,000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16,255,150,636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1,278,378,901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6,637,295,439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30,853,434,976</w:t>
            </w:r>
          </w:p>
        </w:tc>
      </w:tr>
      <w:tr>
        <w:trPr>
          <w:trHeight w:val="48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59" w:lineRule="exact"/>
              <w:ind w:left="0" w:right="0" w:firstLine="0"/>
              <w:jc w:val="left"/>
              <w:rPr>
                <w:sz w:val="17"/>
                <w:szCs w:val="17"/>
              </w:rPr>
            </w:pPr>
            <w:r>
              <w:rPr>
                <w:color w:val="000000"/>
                <w:spacing w:val="0"/>
                <w:w w:val="100"/>
                <w:position w:val="0"/>
                <w:sz w:val="17"/>
                <w:szCs w:val="17"/>
              </w:rPr>
              <w:t>三、本期增减变动金额（减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338,814,201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1,749,160,475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2,180,015,604</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3,388,142,006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3,487,862,006</w:t>
            </w:r>
          </w:p>
        </w:tc>
      </w:tr>
      <w:tr>
        <w:trPr>
          <w:trHeight w:val="48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338,814,201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-1,638,981,531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-1,300,167,330</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338,814,201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-338,814,201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-1,300,167,330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-1,300,167,330</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2400"/>
        <w:gridCol w:w="1435"/>
        <w:gridCol w:w="566"/>
        <w:gridCol w:w="566"/>
        <w:gridCol w:w="427"/>
        <w:gridCol w:w="1709"/>
        <w:gridCol w:w="701"/>
        <w:gridCol w:w="1478"/>
        <w:gridCol w:w="1339"/>
        <w:gridCol w:w="1603"/>
        <w:gridCol w:w="1541"/>
        <w:gridCol w:w="1718"/>
      </w:tblGrid>
      <w:tr>
        <w:trPr>
          <w:trHeight w:val="259" w:hRule="exact"/>
        </w:trPr>
        <w:tc>
          <w:tcPr>
            <w:vMerge w:val="restart"/>
            <w:tcBorders>
              <w:top w:val="single" w:sz="4"/>
              <w:lef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w:t>
            </w:r>
          </w:p>
        </w:tc>
      </w:tr>
      <w:tr>
        <w:trPr>
          <w:trHeight w:val="480" w:hRule="exact"/>
        </w:trPr>
        <w:tc>
          <w:tcPr>
            <w:vMerge/>
            <w:tcBorders>
              <w:left w:val="single" w:sz="4"/>
            </w:tcBorders>
            <w:shd w:val="clear" w:color="auto" w:fill="FFFFFF"/>
            <w:vAlign w:val="center"/>
          </w:tcPr>
          <w:p>
            <w:pPr>
              <w:framePr w:w="15485" w:h="5314" w:vSpace="278" w:wrap="notBeside" w:vAnchor="text" w:hAnchor="text" w:x="404" w:y="1"/>
            </w:pPr>
          </w:p>
        </w:tc>
        <w:tc>
          <w:tcPr>
            <w:vMerge w:val="restart"/>
            <w:tcBorders>
              <w:top w:val="single" w:sz="4"/>
              <w:lef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实收资本</w:t>
            </w:r>
          </w:p>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或股本</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tcBorders>
              <w:top w:val="single" w:sz="4"/>
              <w:left w:val="single" w:sz="4"/>
            </w:tcBorders>
            <w:shd w:val="clear" w:color="auto" w:fill="FFFFFF"/>
            <w:vAlign w:val="top"/>
          </w:tcPr>
          <w:p>
            <w:pPr>
              <w:pStyle w:val="Style14"/>
              <w:keepNext w:val="0"/>
              <w:keepLines w:val="0"/>
              <w:framePr w:w="15485" w:h="5314" w:vSpace="278" w:wrap="notBeside" w:vAnchor="text" w:hAnchor="text" w:x="404" w:y="1"/>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减：库 存股</w:t>
            </w:r>
          </w:p>
        </w:tc>
        <w:tc>
          <w:tcPr>
            <w:tcBorders>
              <w:top w:val="single" w:sz="4"/>
              <w:lef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专项储备</w:t>
            </w:r>
          </w:p>
        </w:tc>
        <w:tc>
          <w:tcPr>
            <w:tcBorders>
              <w:top w:val="single" w:sz="4"/>
              <w:lef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tcBorders>
              <w:top w:val="single" w:sz="4"/>
              <w:left w:val="single" w:sz="4"/>
              <w:righ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所有者权益合计</w:t>
            </w:r>
          </w:p>
        </w:tc>
      </w:tr>
      <w:tr>
        <w:trPr>
          <w:trHeight w:val="715" w:hRule="exact"/>
        </w:trPr>
        <w:tc>
          <w:tcPr>
            <w:vMerge/>
            <w:tcBorders>
              <w:left w:val="single" w:sz="4"/>
            </w:tcBorders>
            <w:shd w:val="clear" w:color="auto" w:fill="FFFFFF"/>
            <w:vAlign w:val="center"/>
          </w:tcPr>
          <w:p>
            <w:pPr>
              <w:framePr w:w="15485" w:h="5314" w:vSpace="278" w:wrap="notBeside" w:vAnchor="text" w:hAnchor="text" w:x="404" w:y="1"/>
            </w:pPr>
          </w:p>
        </w:tc>
        <w:tc>
          <w:tcPr>
            <w:vMerge/>
            <w:tcBorders>
              <w:left w:val="single" w:sz="4"/>
            </w:tcBorders>
            <w:shd w:val="clear" w:color="auto" w:fill="FFFFFF"/>
            <w:vAlign w:val="center"/>
          </w:tcPr>
          <w:p>
            <w:pPr>
              <w:framePr w:w="15485" w:h="5314" w:vSpace="278" w:wrap="notBeside" w:vAnchor="text" w:hAnchor="text" w:x="404" w:y="1"/>
            </w:pPr>
          </w:p>
        </w:tc>
        <w:tc>
          <w:tcPr>
            <w:tcBorders>
              <w:top w:val="single" w:sz="4"/>
              <w:left w:val="single" w:sz="4"/>
            </w:tcBorders>
            <w:shd w:val="clear" w:color="auto" w:fill="FFFFFF"/>
            <w:textDirection w:val="tbRlV"/>
            <w:vAlign w:val="bottom"/>
          </w:tcPr>
          <w:p>
            <w:pPr>
              <w:pStyle w:val="Style90"/>
              <w:keepNext w:val="0"/>
              <w:keepLines w:val="0"/>
              <w:framePr w:w="15485" w:h="5314" w:vSpace="278" w:wrap="notBeside" w:vAnchor="text" w:hAnchor="text" w:x="404" w:y="1"/>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FFFFFF"/>
            <w:vAlign w:val="top"/>
          </w:tcPr>
          <w:p>
            <w:pPr>
              <w:pStyle w:val="Style14"/>
              <w:keepNext w:val="0"/>
              <w:keepLines w:val="0"/>
              <w:framePr w:w="15485" w:h="5314" w:vSpace="278" w:wrap="notBeside" w:vAnchor="text" w:hAnchor="text" w:x="404" w:y="1"/>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永</w:t>
            </w:r>
          </w:p>
          <w:p>
            <w:pPr>
              <w:pStyle w:val="Style14"/>
              <w:keepNext w:val="0"/>
              <w:keepLines w:val="0"/>
              <w:framePr w:w="15485" w:h="5314" w:vSpace="278" w:wrap="notBeside" w:vAnchor="text" w:hAnchor="text" w:x="404" w:y="1"/>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续</w:t>
            </w:r>
          </w:p>
          <w:p>
            <w:pPr>
              <w:pStyle w:val="Style14"/>
              <w:keepNext w:val="0"/>
              <w:keepLines w:val="0"/>
              <w:framePr w:w="15485" w:h="5314" w:vSpace="278" w:wrap="notBeside" w:vAnchor="text" w:hAnchor="text" w:x="404" w:y="1"/>
              <w:widowControl w:val="0"/>
              <w:shd w:val="clear" w:color="auto" w:fill="auto"/>
              <w:bidi w:val="0"/>
              <w:spacing w:before="0" w:after="40" w:line="240" w:lineRule="auto"/>
              <w:ind w:left="0" w:right="0" w:firstLine="180"/>
              <w:jc w:val="left"/>
              <w:rPr>
                <w:sz w:val="17"/>
                <w:szCs w:val="17"/>
              </w:rPr>
            </w:pPr>
            <w:r>
              <w:rPr>
                <w:color w:val="000000"/>
                <w:spacing w:val="0"/>
                <w:w w:val="100"/>
                <w:position w:val="0"/>
                <w:sz w:val="17"/>
                <w:szCs w:val="17"/>
              </w:rPr>
              <w:t>债</w:t>
            </w:r>
          </w:p>
        </w:tc>
        <w:tc>
          <w:tcPr>
            <w:tcBorders>
              <w:top w:val="single" w:sz="4"/>
              <w:lef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w:t>
            </w:r>
          </w:p>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他</w:t>
            </w: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right w:val="single" w:sz="4"/>
            </w:tcBorders>
            <w:shd w:val="clear" w:color="auto" w:fill="FFFFFF"/>
            <w:vAlign w:val="top"/>
          </w:tcPr>
          <w:p>
            <w:pPr>
              <w:framePr w:w="15485" w:h="5314" w:vSpace="278" w:wrap="notBeside" w:vAnchor="text" w:hAnchor="text" w:x="404" w:y="1"/>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right w:val="single" w:sz="4"/>
            </w:tcBorders>
            <w:shd w:val="clear" w:color="auto" w:fill="FFFFFF"/>
            <w:vAlign w:val="top"/>
          </w:tcPr>
          <w:p>
            <w:pPr>
              <w:framePr w:w="15485" w:h="5314" w:vSpace="278" w:wrap="notBeside" w:vAnchor="text" w:hAnchor="text" w:x="404" w:y="1"/>
              <w:widowControl w:val="0"/>
              <w:rPr>
                <w:sz w:val="10"/>
                <w:szCs w:val="10"/>
              </w:rPr>
            </w:pPr>
          </w:p>
        </w:tc>
      </w:tr>
      <w:tr>
        <w:trPr>
          <w:trHeight w:val="485" w:hRule="exact"/>
        </w:trPr>
        <w:tc>
          <w:tcPr>
            <w:tcBorders>
              <w:top w:val="single" w:sz="4"/>
              <w:left w:val="single" w:sz="4"/>
            </w:tcBorders>
            <w:shd w:val="clear" w:color="auto" w:fill="FFFFFF"/>
            <w:vAlign w:val="top"/>
          </w:tcPr>
          <w:p>
            <w:pPr>
              <w:pStyle w:val="Style14"/>
              <w:keepNext w:val="0"/>
              <w:keepLines w:val="0"/>
              <w:framePr w:w="15485" w:h="5314" w:vSpace="278" w:wrap="notBeside" w:vAnchor="text" w:hAnchor="text" w:x="404" w:y="1"/>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设定受益计划变动额结转 留存收益</w:t>
            </w: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right w:val="single" w:sz="4"/>
            </w:tcBorders>
            <w:shd w:val="clear" w:color="auto" w:fill="FFFFFF"/>
            <w:vAlign w:val="top"/>
          </w:tcPr>
          <w:p>
            <w:pPr>
              <w:framePr w:w="15485" w:h="5314" w:vSpace="278" w:wrap="notBeside" w:vAnchor="text" w:hAnchor="text" w:x="404" w:y="1"/>
              <w:widowControl w:val="0"/>
              <w:rPr>
                <w:sz w:val="10"/>
                <w:szCs w:val="10"/>
              </w:rPr>
            </w:pPr>
          </w:p>
        </w:tc>
      </w:tr>
      <w:tr>
        <w:trPr>
          <w:trHeight w:val="480" w:hRule="exact"/>
        </w:trPr>
        <w:tc>
          <w:tcPr>
            <w:tcBorders>
              <w:top w:val="single" w:sz="4"/>
              <w:left w:val="single" w:sz="4"/>
            </w:tcBorders>
            <w:shd w:val="clear" w:color="auto" w:fill="FFFFFF"/>
            <w:vAlign w:val="top"/>
          </w:tcPr>
          <w:p>
            <w:pPr>
              <w:pStyle w:val="Style14"/>
              <w:keepNext w:val="0"/>
              <w:keepLines w:val="0"/>
              <w:framePr w:w="15485" w:h="5314" w:vSpace="278" w:wrap="notBeside" w:vAnchor="text" w:hAnchor="text" w:x="404" w:y="1"/>
              <w:widowControl w:val="0"/>
              <w:shd w:val="clear" w:color="auto" w:fill="auto"/>
              <w:bidi w:val="0"/>
              <w:spacing w:before="0" w:after="0" w:line="2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.其他综合收益结转留存收 益</w:t>
            </w: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right w:val="single" w:sz="4"/>
            </w:tcBorders>
            <w:shd w:val="clear" w:color="auto" w:fill="FFFFFF"/>
            <w:vAlign w:val="top"/>
          </w:tcPr>
          <w:p>
            <w:pPr>
              <w:framePr w:w="15485" w:h="5314" w:vSpace="278" w:wrap="notBeside" w:vAnchor="text" w:hAnchor="text" w:x="404" w:y="1"/>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.其他</w:t>
            </w: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right w:val="single" w:sz="4"/>
            </w:tcBorders>
            <w:shd w:val="clear" w:color="auto" w:fill="FFFFFF"/>
            <w:vAlign w:val="top"/>
          </w:tcPr>
          <w:p>
            <w:pPr>
              <w:framePr w:w="15485" w:h="5314" w:vSpace="278" w:wrap="notBeside" w:vAnchor="text" w:hAnchor="text" w:x="404" w:y="1"/>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right w:val="single" w:sz="4"/>
            </w:tcBorders>
            <w:shd w:val="clear" w:color="auto" w:fill="FFFFFF"/>
            <w:vAlign w:val="top"/>
          </w:tcPr>
          <w:p>
            <w:pPr>
              <w:framePr w:w="15485" w:h="5314" w:vSpace="278" w:wrap="notBeside" w:vAnchor="text" w:hAnchor="text" w:x="404" w:y="1"/>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29,374,401</w:t>
            </w: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29,374,401</w:t>
            </w:r>
          </w:p>
        </w:tc>
      </w:tr>
      <w:tr>
        <w:trPr>
          <w:trHeight w:val="413" w:hRule="exact"/>
        </w:trPr>
        <w:tc>
          <w:tcPr>
            <w:tcBorders>
              <w:top w:val="single" w:sz="4"/>
              <w:lef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.本期使用</w:t>
            </w: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29,374,401</w:t>
            </w: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29,374,401</w:t>
            </w:r>
          </w:p>
        </w:tc>
      </w:tr>
      <w:tr>
        <w:trPr>
          <w:trHeight w:val="413" w:hRule="exact"/>
        </w:trPr>
        <w:tc>
          <w:tcPr>
            <w:tcBorders>
              <w:top w:val="single" w:sz="4"/>
              <w:lef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-7,679,072</w:t>
            </w: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-7,679,072</w:t>
            </w:r>
          </w:p>
        </w:tc>
      </w:tr>
      <w:tr>
        <w:trPr>
          <w:trHeight w:val="422" w:hRule="exact"/>
        </w:trPr>
        <w:tc>
          <w:tcPr>
            <w:tcBorders>
              <w:top w:val="single" w:sz="4"/>
              <w:left w:val="single" w:sz="4"/>
              <w:bottom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6,491,100,000</w:t>
            </w:r>
          </w:p>
        </w:tc>
        <w:tc>
          <w:tcPr>
            <w:tcBorders>
              <w:top w:val="single" w:sz="4"/>
              <w:left w:val="single" w:sz="4"/>
              <w:bottom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bottom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bottom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16,247,471,564</w:t>
            </w:r>
          </w:p>
        </w:tc>
        <w:tc>
          <w:tcPr>
            <w:tcBorders>
              <w:top w:val="single" w:sz="4"/>
              <w:left w:val="single" w:sz="4"/>
              <w:bottom w:val="single" w:sz="4"/>
            </w:tcBorders>
            <w:shd w:val="clear" w:color="auto" w:fill="FFFFFF"/>
            <w:vAlign w:val="top"/>
          </w:tcPr>
          <w:p>
            <w:pPr>
              <w:framePr w:w="15485" w:h="5314" w:vSpace="278" w:wrap="notBeside" w:vAnchor="text" w:hAnchor="text" w:x="404" w:y="1"/>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291,230,000</w:t>
            </w:r>
          </w:p>
        </w:tc>
        <w:tc>
          <w:tcPr>
            <w:tcBorders>
              <w:top w:val="single" w:sz="4"/>
              <w:left w:val="single" w:sz="4"/>
              <w:bottom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1,617,193,102</w:t>
            </w:r>
          </w:p>
        </w:tc>
        <w:tc>
          <w:tcPr>
            <w:tcBorders>
              <w:top w:val="single" w:sz="4"/>
              <w:left w:val="single" w:sz="4"/>
              <w:bottom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8,386,455,914</w:t>
            </w:r>
          </w:p>
        </w:tc>
        <w:tc>
          <w:tcPr>
            <w:tcBorders>
              <w:top w:val="single" w:sz="4"/>
              <w:left w:val="single" w:sz="4"/>
              <w:bottom w:val="single" w:sz="4"/>
              <w:right w:val="single" w:sz="4"/>
            </w:tcBorders>
            <w:shd w:val="clear" w:color="auto" w:fill="FFFFFF"/>
            <w:vAlign w:val="center"/>
          </w:tcPr>
          <w:p>
            <w:pPr>
              <w:pStyle w:val="Style14"/>
              <w:keepNext w:val="0"/>
              <w:keepLines w:val="0"/>
              <w:framePr w:w="15485" w:h="5314" w:vSpace="278" w:wrap="notBeside" w:vAnchor="text" w:hAnchor="text" w:x="404"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33,033,450,580</w:t>
            </w:r>
          </w:p>
        </w:tc>
      </w:tr>
    </w:tbl>
    <w:p>
      <w:pPr>
        <w:pStyle w:val="Style24"/>
        <w:keepNext w:val="0"/>
        <w:keepLines w:val="0"/>
        <w:framePr w:w="1925" w:h="269" w:hSpace="403" w:wrap="notBeside" w:vAnchor="text" w:hAnchor="text" w:x="966" w:y="5324"/>
        <w:widowControl w:val="0"/>
        <w:shd w:val="clear" w:color="auto" w:fill="auto"/>
        <w:bidi w:val="0"/>
        <w:spacing w:before="0" w:after="0" w:line="240" w:lineRule="auto"/>
        <w:ind w:left="0" w:right="0" w:firstLine="0"/>
        <w:jc w:val="left"/>
      </w:pPr>
      <w:r>
        <w:rPr>
          <w:color w:val="000000"/>
          <w:spacing w:val="0"/>
          <w:w w:val="100"/>
          <w:position w:val="0"/>
        </w:rPr>
        <w:t>公司负责人：苏建光</w:t>
      </w:r>
    </w:p>
    <w:p>
      <w:pPr>
        <w:pStyle w:val="Style24"/>
        <w:keepNext w:val="0"/>
        <w:keepLines w:val="0"/>
        <w:framePr w:w="2765" w:h="269" w:hSpace="403" w:wrap="notBeside" w:vAnchor="text" w:hAnchor="text" w:x="4537" w:y="5324"/>
        <w:widowControl w:val="0"/>
        <w:shd w:val="clear" w:color="auto" w:fill="auto"/>
        <w:bidi w:val="0"/>
        <w:spacing w:before="0" w:after="0" w:line="240" w:lineRule="auto"/>
        <w:ind w:left="0" w:right="0" w:firstLine="0"/>
        <w:jc w:val="center"/>
      </w:pPr>
      <w:r>
        <w:rPr>
          <w:color w:val="000000"/>
          <w:spacing w:val="0"/>
          <w:w w:val="100"/>
          <w:position w:val="0"/>
        </w:rPr>
        <w:t>主管会计工作负责人：樊西为</w:t>
      </w:r>
    </w:p>
    <w:p>
      <w:pPr>
        <w:pStyle w:val="Style24"/>
        <w:keepNext w:val="0"/>
        <w:keepLines w:val="0"/>
        <w:framePr w:w="2141" w:h="269" w:hSpace="403" w:wrap="notBeside" w:vAnchor="text" w:hAnchor="text" w:x="8938" w:y="5324"/>
        <w:widowControl w:val="0"/>
        <w:shd w:val="clear" w:color="auto" w:fill="auto"/>
        <w:bidi w:val="0"/>
        <w:spacing w:before="0" w:after="0" w:line="240" w:lineRule="auto"/>
        <w:ind w:left="0" w:right="0" w:firstLine="0"/>
        <w:jc w:val="center"/>
      </w:pPr>
      <w:r>
        <w:rPr>
          <w:color w:val="000000"/>
          <w:spacing w:val="0"/>
          <w:w w:val="100"/>
          <w:position w:val="0"/>
        </w:rPr>
        <w:t>会计机构负责人：胡娟</w:t>
      </w:r>
    </w:p>
    <w:p>
      <w:pPr>
        <w:widowControl w:val="0"/>
        <w:spacing w:line="1" w:lineRule="exact"/>
        <w:sectPr>
          <w:footnotePr>
            <w:pos w:val="pageBottom"/>
            <w:numFmt w:val="decimal"/>
            <w:numRestart w:val="continuous"/>
          </w:footnotePr>
          <w:pgSz w:w="16840" w:h="11900" w:orient="landscape"/>
          <w:pgMar w:top="1411" w:right="163" w:bottom="1436" w:left="385" w:header="0" w:footer="3" w:gutter="0"/>
          <w:cols w:space="720"/>
          <w:noEndnote/>
          <w:rtlGutter w:val="0"/>
          <w:docGrid w:linePitch="360"/>
        </w:sectPr>
      </w:pPr>
    </w:p>
    <w:p>
      <w:pPr>
        <w:pStyle w:val="Style16"/>
        <w:keepNext/>
        <w:keepLines/>
        <w:widowControl w:val="0"/>
        <w:shd w:val="clear" w:color="auto" w:fill="auto"/>
        <w:bidi w:val="0"/>
        <w:spacing w:before="0" w:after="0" w:line="359" w:lineRule="exact"/>
        <w:ind w:left="0" w:right="0" w:firstLine="0"/>
        <w:jc w:val="left"/>
      </w:pPr>
      <w:bookmarkStart w:id="854" w:name="bookmark854"/>
      <w:bookmarkStart w:id="855" w:name="bookmark855"/>
      <w:bookmarkStart w:id="856" w:name="bookmark856"/>
      <w:bookmarkStart w:id="857" w:name="bookmark857"/>
      <w:r>
        <w:rPr>
          <w:color w:val="000000"/>
          <w:spacing w:val="0"/>
          <w:w w:val="100"/>
          <w:position w:val="0"/>
        </w:rPr>
        <w:t>三</w:t>
      </w:r>
      <w:bookmarkEnd w:id="856"/>
      <w:r>
        <w:rPr>
          <w:color w:val="000000"/>
          <w:spacing w:val="0"/>
          <w:w w:val="100"/>
          <w:position w:val="0"/>
        </w:rPr>
        <w:t>、公司基本情况</w:t>
      </w:r>
      <w:bookmarkEnd w:id="854"/>
      <w:bookmarkEnd w:id="855"/>
      <w:bookmarkEnd w:id="857"/>
    </w:p>
    <w:p>
      <w:pPr>
        <w:pStyle w:val="Style16"/>
        <w:keepNext/>
        <w:keepLines/>
        <w:widowControl w:val="0"/>
        <w:numPr>
          <w:ilvl w:val="0"/>
          <w:numId w:val="53"/>
        </w:numPr>
        <w:shd w:val="clear" w:color="auto" w:fill="auto"/>
        <w:bidi w:val="0"/>
        <w:spacing w:before="0" w:after="0" w:line="359" w:lineRule="exact"/>
        <w:ind w:left="0" w:right="0" w:firstLine="0"/>
        <w:jc w:val="left"/>
      </w:pPr>
      <w:bookmarkStart w:id="854" w:name="bookmark854"/>
      <w:bookmarkStart w:id="855" w:name="bookmark855"/>
      <w:bookmarkStart w:id="858" w:name="bookmark858"/>
      <w:bookmarkStart w:id="859" w:name="bookmark859"/>
      <w:bookmarkEnd w:id="858"/>
      <w:r>
        <w:rPr>
          <w:color w:val="000000"/>
          <w:spacing w:val="0"/>
          <w:w w:val="100"/>
          <w:position w:val="0"/>
        </w:rPr>
        <w:t>公司概况</w:t>
      </w:r>
      <w:bookmarkEnd w:id="854"/>
      <w:bookmarkEnd w:id="855"/>
      <w:bookmarkEnd w:id="859"/>
    </w:p>
    <w:p>
      <w:pPr>
        <w:pStyle w:val="Style61"/>
        <w:keepNext w:val="0"/>
        <w:keepLines w:val="0"/>
        <w:widowControl w:val="0"/>
        <w:shd w:val="clear" w:color="auto" w:fill="auto"/>
        <w:bidi w:val="0"/>
        <w:spacing w:before="0" w:after="0" w:line="359"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59" w:lineRule="exact"/>
        <w:ind w:left="0" w:right="0" w:firstLine="440"/>
        <w:jc w:val="both"/>
        <w:rPr>
          <w:sz w:val="20"/>
          <w:szCs w:val="20"/>
        </w:rPr>
      </w:pPr>
      <w:r>
        <w:rPr>
          <w:color w:val="000000"/>
          <w:spacing w:val="0"/>
          <w:w w:val="100"/>
          <w:position w:val="0"/>
          <w:sz w:val="20"/>
          <w:szCs w:val="20"/>
        </w:rPr>
        <w:t>青岛港国际股份有限公司</w:t>
      </w:r>
      <w:r>
        <w:rPr>
          <w:rFonts w:ascii="Arial" w:eastAsia="Arial" w:hAnsi="Arial" w:cs="Arial"/>
          <w:color w:val="000000"/>
          <w:spacing w:val="0"/>
          <w:w w:val="100"/>
          <w:position w:val="0"/>
          <w:sz w:val="20"/>
          <w:szCs w:val="20"/>
        </w:rPr>
        <w:t>（</w:t>
      </w:r>
      <w:r>
        <w:rPr>
          <w:color w:val="000000"/>
          <w:spacing w:val="0"/>
          <w:w w:val="100"/>
          <w:position w:val="0"/>
          <w:sz w:val="20"/>
          <w:szCs w:val="20"/>
        </w:rPr>
        <w:t>以下简称“本公司”</w:t>
      </w:r>
      <w:r>
        <w:rPr>
          <w:rFonts w:ascii="Arial" w:eastAsia="Arial" w:hAnsi="Arial" w:cs="Arial"/>
          <w:color w:val="000000"/>
          <w:spacing w:val="0"/>
          <w:w w:val="100"/>
          <w:position w:val="0"/>
          <w:sz w:val="20"/>
          <w:szCs w:val="20"/>
        </w:rPr>
        <w:t>）</w:t>
      </w:r>
      <w:r>
        <w:rPr>
          <w:color w:val="000000"/>
          <w:spacing w:val="0"/>
          <w:w w:val="100"/>
          <w:position w:val="0"/>
          <w:sz w:val="20"/>
          <w:szCs w:val="20"/>
        </w:rPr>
        <w:t>是由青岛港</w:t>
      </w:r>
      <w:r>
        <w:rPr>
          <w:rFonts w:ascii="Arial" w:eastAsia="Arial" w:hAnsi="Arial" w:cs="Arial"/>
          <w:color w:val="000000"/>
          <w:spacing w:val="0"/>
          <w:w w:val="100"/>
          <w:position w:val="0"/>
          <w:sz w:val="20"/>
          <w:szCs w:val="20"/>
        </w:rPr>
        <w:t>（</w:t>
      </w:r>
      <w:r>
        <w:rPr>
          <w:color w:val="000000"/>
          <w:spacing w:val="0"/>
          <w:w w:val="100"/>
          <w:position w:val="0"/>
          <w:sz w:val="20"/>
          <w:szCs w:val="20"/>
        </w:rPr>
        <w:t>集团</w:t>
      </w:r>
      <w:r>
        <w:rPr>
          <w:rFonts w:ascii="Arial" w:eastAsia="Arial" w:hAnsi="Arial" w:cs="Arial"/>
          <w:color w:val="000000"/>
          <w:spacing w:val="0"/>
          <w:w w:val="100"/>
          <w:position w:val="0"/>
          <w:sz w:val="20"/>
          <w:szCs w:val="20"/>
        </w:rPr>
        <w:t>）</w:t>
      </w:r>
      <w:r>
        <w:rPr>
          <w:color w:val="000000"/>
          <w:spacing w:val="0"/>
          <w:w w:val="100"/>
          <w:position w:val="0"/>
          <w:sz w:val="20"/>
          <w:szCs w:val="20"/>
        </w:rPr>
        <w:t>有限公司</w:t>
      </w:r>
      <w:r>
        <w:rPr>
          <w:rFonts w:ascii="Arial" w:eastAsia="Arial" w:hAnsi="Arial" w:cs="Arial"/>
          <w:color w:val="000000"/>
          <w:spacing w:val="0"/>
          <w:w w:val="100"/>
          <w:position w:val="0"/>
          <w:sz w:val="20"/>
          <w:szCs w:val="20"/>
        </w:rPr>
        <w:t>（</w:t>
      </w:r>
      <w:r>
        <w:rPr>
          <w:color w:val="000000"/>
          <w:spacing w:val="0"/>
          <w:w w:val="100"/>
          <w:position w:val="0"/>
          <w:sz w:val="20"/>
          <w:szCs w:val="20"/>
        </w:rPr>
        <w:t>现更名为山东港口青 岛港集团有限公司，以下简称“青岛港集团”</w:t>
      </w:r>
      <w:r>
        <w:rPr>
          <w:color w:val="000000"/>
          <w:spacing w:val="0"/>
          <w:w w:val="100"/>
          <w:position w:val="0"/>
          <w:sz w:val="24"/>
          <w:szCs w:val="24"/>
        </w:rPr>
        <w:t>）</w:t>
      </w:r>
      <w:r>
        <w:rPr>
          <w:color w:val="000000"/>
          <w:spacing w:val="0"/>
          <w:w w:val="100"/>
          <w:position w:val="0"/>
          <w:sz w:val="20"/>
          <w:szCs w:val="20"/>
        </w:rPr>
        <w:t>作为主发起人，并联合码来仓储</w:t>
      </w:r>
      <w:r>
        <w:rPr>
          <w:rFonts w:ascii="Arial" w:eastAsia="Arial" w:hAnsi="Arial" w:cs="Arial"/>
          <w:color w:val="000000"/>
          <w:spacing w:val="0"/>
          <w:w w:val="100"/>
          <w:position w:val="0"/>
          <w:sz w:val="20"/>
          <w:szCs w:val="20"/>
        </w:rPr>
        <w:t>（</w:t>
      </w:r>
      <w:r>
        <w:rPr>
          <w:color w:val="000000"/>
          <w:spacing w:val="0"/>
          <w:w w:val="100"/>
          <w:position w:val="0"/>
          <w:sz w:val="20"/>
          <w:szCs w:val="20"/>
        </w:rPr>
        <w:t>深圳</w:t>
      </w:r>
      <w:r>
        <w:rPr>
          <w:rFonts w:ascii="Arial" w:eastAsia="Arial" w:hAnsi="Arial" w:cs="Arial"/>
          <w:color w:val="000000"/>
          <w:spacing w:val="0"/>
          <w:w w:val="100"/>
          <w:position w:val="0"/>
          <w:sz w:val="20"/>
          <w:szCs w:val="20"/>
        </w:rPr>
        <w:t>）</w:t>
      </w:r>
      <w:r>
        <w:rPr>
          <w:color w:val="000000"/>
          <w:spacing w:val="0"/>
          <w:w w:val="100"/>
          <w:position w:val="0"/>
          <w:sz w:val="20"/>
          <w:szCs w:val="20"/>
        </w:rPr>
        <w:t>有限公司</w:t>
      </w:r>
      <w:r>
        <w:rPr>
          <w:color w:val="000000"/>
          <w:spacing w:val="0"/>
          <w:w w:val="100"/>
          <w:position w:val="0"/>
          <w:sz w:val="24"/>
          <w:szCs w:val="24"/>
        </w:rPr>
        <w:t>（</w:t>
      </w:r>
      <w:r>
        <w:rPr>
          <w:color w:val="000000"/>
          <w:spacing w:val="0"/>
          <w:w w:val="100"/>
          <w:position w:val="0"/>
          <w:sz w:val="20"/>
          <w:szCs w:val="20"/>
        </w:rPr>
        <w:t>“码 来仓储”</w:t>
      </w:r>
      <w:r>
        <w:rPr>
          <w:color w:val="000000"/>
          <w:spacing w:val="0"/>
          <w:w w:val="100"/>
          <w:position w:val="0"/>
          <w:sz w:val="24"/>
          <w:szCs w:val="24"/>
        </w:rPr>
        <w:t>）</w:t>
      </w:r>
      <w:r>
        <w:rPr>
          <w:color w:val="000000"/>
          <w:spacing w:val="0"/>
          <w:w w:val="100"/>
          <w:position w:val="0"/>
          <w:sz w:val="20"/>
          <w:szCs w:val="20"/>
        </w:rPr>
        <w:t>、青岛远洋运输有限公司</w:t>
      </w:r>
      <w:r>
        <w:rPr>
          <w:color w:val="000000"/>
          <w:spacing w:val="0"/>
          <w:w w:val="100"/>
          <w:position w:val="0"/>
          <w:sz w:val="24"/>
          <w:szCs w:val="24"/>
        </w:rPr>
        <w:t>（</w:t>
      </w:r>
      <w:r>
        <w:rPr>
          <w:color w:val="000000"/>
          <w:spacing w:val="0"/>
          <w:w w:val="100"/>
          <w:position w:val="0"/>
          <w:sz w:val="20"/>
          <w:szCs w:val="20"/>
        </w:rPr>
        <w:t>“青岛远洋”</w:t>
      </w:r>
      <w:r>
        <w:rPr>
          <w:color w:val="000000"/>
          <w:spacing w:val="0"/>
          <w:w w:val="100"/>
          <w:position w:val="0"/>
          <w:sz w:val="24"/>
          <w:szCs w:val="24"/>
        </w:rPr>
        <w:t>）</w:t>
      </w:r>
      <w:r>
        <w:rPr>
          <w:rFonts w:ascii="Arial" w:eastAsia="Arial" w:hAnsi="Arial" w:cs="Arial"/>
          <w:color w:val="000000"/>
          <w:spacing w:val="0"/>
          <w:w w:val="100"/>
          <w:position w:val="0"/>
          <w:sz w:val="20"/>
          <w:szCs w:val="20"/>
        </w:rPr>
        <w:t>（</w:t>
      </w:r>
      <w:r>
        <w:rPr>
          <w:color w:val="000000"/>
          <w:spacing w:val="0"/>
          <w:w w:val="100"/>
          <w:position w:val="0"/>
          <w:sz w:val="20"/>
          <w:szCs w:val="20"/>
        </w:rPr>
        <w:t>现更名为中远海运</w:t>
      </w:r>
      <w:r>
        <w:rPr>
          <w:rFonts w:ascii="Arial" w:eastAsia="Arial" w:hAnsi="Arial" w:cs="Arial"/>
          <w:color w:val="000000"/>
          <w:spacing w:val="0"/>
          <w:w w:val="100"/>
          <w:position w:val="0"/>
          <w:sz w:val="20"/>
          <w:szCs w:val="20"/>
        </w:rPr>
        <w:t>（</w:t>
      </w:r>
      <w:r>
        <w:rPr>
          <w:color w:val="000000"/>
          <w:spacing w:val="0"/>
          <w:w w:val="100"/>
          <w:position w:val="0"/>
          <w:sz w:val="20"/>
          <w:szCs w:val="20"/>
        </w:rPr>
        <w:t>青岛</w:t>
      </w:r>
      <w:r>
        <w:rPr>
          <w:rFonts w:ascii="Arial" w:eastAsia="Arial" w:hAnsi="Arial" w:cs="Arial"/>
          <w:color w:val="000000"/>
          <w:spacing w:val="0"/>
          <w:w w:val="100"/>
          <w:position w:val="0"/>
          <w:sz w:val="20"/>
          <w:szCs w:val="20"/>
        </w:rPr>
        <w:t>）</w:t>
      </w:r>
      <w:r>
        <w:rPr>
          <w:color w:val="000000"/>
          <w:spacing w:val="0"/>
          <w:w w:val="100"/>
          <w:position w:val="0"/>
          <w:sz w:val="20"/>
          <w:szCs w:val="20"/>
        </w:rPr>
        <w:t>有限公司</w:t>
      </w:r>
      <w:r>
        <w:rPr>
          <w:rFonts w:ascii="Arial" w:eastAsia="Arial" w:hAnsi="Arial" w:cs="Arial"/>
          <w:color w:val="000000"/>
          <w:spacing w:val="0"/>
          <w:w w:val="100"/>
          <w:position w:val="0"/>
          <w:sz w:val="20"/>
          <w:szCs w:val="20"/>
        </w:rPr>
        <w:t>）</w:t>
      </w:r>
      <w:r>
        <w:rPr>
          <w:color w:val="000000"/>
          <w:spacing w:val="0"/>
          <w:w w:val="100"/>
          <w:position w:val="0"/>
          <w:sz w:val="20"/>
          <w:szCs w:val="20"/>
        </w:rPr>
        <w:t>、中海码头发 展有限公司</w:t>
      </w:r>
      <w:r>
        <w:rPr>
          <w:color w:val="000000"/>
          <w:spacing w:val="0"/>
          <w:w w:val="100"/>
          <w:position w:val="0"/>
          <w:sz w:val="24"/>
          <w:szCs w:val="24"/>
        </w:rPr>
        <w:t>（</w:t>
      </w:r>
      <w:r>
        <w:rPr>
          <w:color w:val="000000"/>
          <w:spacing w:val="0"/>
          <w:w w:val="100"/>
          <w:position w:val="0"/>
          <w:sz w:val="20"/>
          <w:szCs w:val="20"/>
        </w:rPr>
        <w:t>“中海码头”</w:t>
      </w:r>
      <w:r>
        <w:rPr>
          <w:color w:val="000000"/>
          <w:spacing w:val="0"/>
          <w:w w:val="100"/>
          <w:position w:val="0"/>
          <w:sz w:val="24"/>
          <w:szCs w:val="24"/>
        </w:rPr>
        <w:t>）</w:t>
      </w:r>
      <w:r>
        <w:rPr>
          <w:color w:val="000000"/>
          <w:spacing w:val="0"/>
          <w:w w:val="100"/>
          <w:position w:val="0"/>
          <w:sz w:val="20"/>
          <w:szCs w:val="20"/>
        </w:rPr>
        <w:t>、光大控股</w:t>
      </w:r>
      <w:r>
        <w:rPr>
          <w:rFonts w:ascii="Arial" w:eastAsia="Arial" w:hAnsi="Arial" w:cs="Arial"/>
          <w:color w:val="000000"/>
          <w:spacing w:val="0"/>
          <w:w w:val="100"/>
          <w:position w:val="0"/>
          <w:sz w:val="20"/>
          <w:szCs w:val="20"/>
        </w:rPr>
        <w:t>（</w:t>
      </w:r>
      <w:r>
        <w:rPr>
          <w:color w:val="000000"/>
          <w:spacing w:val="0"/>
          <w:w w:val="100"/>
          <w:position w:val="0"/>
          <w:sz w:val="20"/>
          <w:szCs w:val="20"/>
        </w:rPr>
        <w:t>青岛</w:t>
      </w:r>
      <w:r>
        <w:rPr>
          <w:rFonts w:ascii="Arial" w:eastAsia="Arial" w:hAnsi="Arial" w:cs="Arial"/>
          <w:color w:val="000000"/>
          <w:spacing w:val="0"/>
          <w:w w:val="100"/>
          <w:position w:val="0"/>
          <w:sz w:val="20"/>
          <w:szCs w:val="20"/>
        </w:rPr>
        <w:t>）</w:t>
      </w:r>
      <w:r>
        <w:rPr>
          <w:color w:val="000000"/>
          <w:spacing w:val="0"/>
          <w:w w:val="100"/>
          <w:position w:val="0"/>
          <w:sz w:val="20"/>
          <w:szCs w:val="20"/>
        </w:rPr>
        <w:t>融资租赁有限公司</w:t>
      </w:r>
      <w:r>
        <w:rPr>
          <w:color w:val="000000"/>
          <w:spacing w:val="0"/>
          <w:w w:val="100"/>
          <w:position w:val="0"/>
          <w:sz w:val="24"/>
          <w:szCs w:val="24"/>
        </w:rPr>
        <w:t>（</w:t>
      </w:r>
      <w:r>
        <w:rPr>
          <w:color w:val="000000"/>
          <w:spacing w:val="0"/>
          <w:w w:val="100"/>
          <w:position w:val="0"/>
          <w:sz w:val="20"/>
          <w:szCs w:val="20"/>
        </w:rPr>
        <w:t>“光控青岛”</w:t>
      </w:r>
      <w:r>
        <w:rPr>
          <w:color w:val="000000"/>
          <w:spacing w:val="0"/>
          <w:w w:val="100"/>
          <w:position w:val="0"/>
          <w:sz w:val="24"/>
          <w:szCs w:val="24"/>
        </w:rPr>
        <w:t>）</w:t>
      </w:r>
      <w:r>
        <w:rPr>
          <w:color w:val="000000"/>
          <w:spacing w:val="0"/>
          <w:w w:val="100"/>
          <w:position w:val="0"/>
          <w:sz w:val="20"/>
          <w:szCs w:val="20"/>
        </w:rPr>
        <w:t>、青岛国际投资有限 公司</w:t>
      </w:r>
      <w:r>
        <w:rPr>
          <w:color w:val="000000"/>
          <w:spacing w:val="0"/>
          <w:w w:val="100"/>
          <w:position w:val="0"/>
          <w:sz w:val="24"/>
          <w:szCs w:val="24"/>
        </w:rPr>
        <w:t>（</w:t>
      </w:r>
      <w:r>
        <w:rPr>
          <w:rFonts w:ascii="Arial" w:eastAsia="Arial" w:hAnsi="Arial" w:cs="Arial"/>
          <w:color w:val="000000"/>
          <w:spacing w:val="0"/>
          <w:w w:val="100"/>
          <w:position w:val="0"/>
          <w:sz w:val="20"/>
          <w:szCs w:val="20"/>
        </w:rPr>
        <w:t>“</w:t>
      </w:r>
      <w:r>
        <w:rPr>
          <w:color w:val="000000"/>
          <w:spacing w:val="0"/>
          <w:w w:val="100"/>
          <w:position w:val="0"/>
          <w:sz w:val="20"/>
          <w:szCs w:val="20"/>
        </w:rPr>
        <w:t>青岛国投”</w:t>
      </w:r>
      <w:r>
        <w:rPr>
          <w:color w:val="000000"/>
          <w:spacing w:val="0"/>
          <w:w w:val="100"/>
          <w:position w:val="0"/>
          <w:sz w:val="24"/>
          <w:szCs w:val="24"/>
        </w:rPr>
        <w:t>）</w:t>
      </w:r>
      <w:r>
        <w:rPr>
          <w:rFonts w:ascii="Arial" w:eastAsia="Arial" w:hAnsi="Arial" w:cs="Arial"/>
          <w:color w:val="000000"/>
          <w:spacing w:val="0"/>
          <w:w w:val="100"/>
          <w:position w:val="0"/>
          <w:sz w:val="20"/>
          <w:szCs w:val="20"/>
        </w:rPr>
        <w:t>（</w:t>
      </w:r>
      <w:r>
        <w:rPr>
          <w:color w:val="000000"/>
          <w:spacing w:val="0"/>
          <w:w w:val="100"/>
          <w:position w:val="0"/>
          <w:sz w:val="20"/>
          <w:szCs w:val="20"/>
        </w:rPr>
        <w:t>以下合称“其他发起人”</w:t>
      </w:r>
      <w:r>
        <w:rPr>
          <w:color w:val="000000"/>
          <w:spacing w:val="0"/>
          <w:w w:val="100"/>
          <w:position w:val="0"/>
          <w:sz w:val="24"/>
          <w:szCs w:val="24"/>
        </w:rPr>
        <w:t>）</w:t>
      </w:r>
      <w:r>
        <w:rPr>
          <w:color w:val="000000"/>
          <w:spacing w:val="0"/>
          <w:w w:val="100"/>
          <w:position w:val="0"/>
          <w:sz w:val="20"/>
          <w:szCs w:val="20"/>
        </w:rPr>
        <w:t>共同发起设立，于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w:t>
      </w:r>
      <w:r>
        <w:rPr>
          <w:color w:val="000000"/>
          <w:spacing w:val="0"/>
          <w:w w:val="100"/>
          <w:position w:val="0"/>
          <w:sz w:val="24"/>
          <w:szCs w:val="24"/>
        </w:rPr>
        <w:t>（</w:t>
      </w:r>
      <w:r>
        <w:rPr>
          <w:rFonts w:ascii="Arial" w:eastAsia="Arial" w:hAnsi="Arial" w:cs="Arial"/>
          <w:color w:val="000000"/>
          <w:spacing w:val="0"/>
          <w:w w:val="100"/>
          <w:position w:val="0"/>
          <w:sz w:val="20"/>
          <w:szCs w:val="20"/>
        </w:rPr>
        <w:t>“</w:t>
      </w:r>
      <w:r>
        <w:rPr>
          <w:color w:val="000000"/>
          <w:spacing w:val="0"/>
          <w:w w:val="100"/>
          <w:position w:val="0"/>
          <w:sz w:val="20"/>
          <w:szCs w:val="20"/>
        </w:rPr>
        <w:t>公司成立日”</w:t>
      </w:r>
      <w:r>
        <w:rPr>
          <w:color w:val="000000"/>
          <w:spacing w:val="0"/>
          <w:w w:val="100"/>
          <w:position w:val="0"/>
          <w:sz w:val="24"/>
          <w:szCs w:val="24"/>
        </w:rPr>
        <w:t>）</w:t>
      </w:r>
      <w:r>
        <w:rPr>
          <w:rFonts w:ascii="Arial" w:eastAsia="Arial" w:hAnsi="Arial" w:cs="Arial"/>
          <w:color w:val="000000"/>
          <w:spacing w:val="0"/>
          <w:w w:val="100"/>
          <w:position w:val="0"/>
          <w:sz w:val="20"/>
          <w:szCs w:val="20"/>
        </w:rPr>
        <w:t xml:space="preserve"> </w:t>
      </w:r>
      <w:r>
        <w:rPr>
          <w:color w:val="000000"/>
          <w:spacing w:val="0"/>
          <w:w w:val="100"/>
          <w:position w:val="0"/>
          <w:sz w:val="20"/>
          <w:szCs w:val="20"/>
        </w:rPr>
        <w:t>在中华人民共和国山东省青岛市注册成立的股份有限公司，现注册地址为青岛市黄岛区经八路</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号， 总部地址为中华人民共和国山东省青岛市。</w:t>
      </w:r>
    </w:p>
    <w:p>
      <w:pPr>
        <w:pStyle w:val="Style61"/>
        <w:keepNext w:val="0"/>
        <w:keepLines w:val="0"/>
        <w:widowControl w:val="0"/>
        <w:shd w:val="clear" w:color="auto" w:fill="auto"/>
        <w:bidi w:val="0"/>
        <w:spacing w:before="0" w:after="100" w:line="359" w:lineRule="exact"/>
        <w:ind w:left="0" w:right="0" w:firstLine="440"/>
        <w:jc w:val="both"/>
        <w:rPr>
          <w:sz w:val="20"/>
          <w:szCs w:val="20"/>
        </w:rPr>
      </w:pPr>
      <w:r>
        <w:rPr>
          <w:color w:val="000000"/>
          <w:spacing w:val="0"/>
          <w:w w:val="100"/>
          <w:position w:val="0"/>
          <w:sz w:val="20"/>
          <w:szCs w:val="20"/>
        </w:rPr>
        <w:t>根据《青岛市政府国资委关于青岛港</w:t>
      </w:r>
      <w:r>
        <w:rPr>
          <w:rFonts w:ascii="Arial" w:eastAsia="Arial" w:hAnsi="Arial" w:cs="Arial"/>
          <w:color w:val="000000"/>
          <w:spacing w:val="0"/>
          <w:w w:val="100"/>
          <w:position w:val="0"/>
          <w:sz w:val="20"/>
          <w:szCs w:val="20"/>
        </w:rPr>
        <w:t>（</w:t>
      </w:r>
      <w:r>
        <w:rPr>
          <w:color w:val="000000"/>
          <w:spacing w:val="0"/>
          <w:w w:val="100"/>
          <w:position w:val="0"/>
          <w:sz w:val="20"/>
          <w:szCs w:val="20"/>
        </w:rPr>
        <w:t>集团</w:t>
      </w:r>
      <w:r>
        <w:rPr>
          <w:rFonts w:ascii="Arial" w:eastAsia="Arial" w:hAnsi="Arial" w:cs="Arial"/>
          <w:color w:val="000000"/>
          <w:spacing w:val="0"/>
          <w:w w:val="100"/>
          <w:position w:val="0"/>
          <w:sz w:val="20"/>
          <w:szCs w:val="20"/>
        </w:rPr>
        <w:t>）</w:t>
      </w:r>
      <w:r>
        <w:rPr>
          <w:color w:val="000000"/>
          <w:spacing w:val="0"/>
          <w:w w:val="100"/>
          <w:position w:val="0"/>
          <w:sz w:val="20"/>
          <w:szCs w:val="20"/>
        </w:rPr>
        <w:t>有限公司发起设立股份公司并</w:t>
      </w:r>
      <w:r>
        <w:rPr>
          <w:rFonts w:ascii="Arial" w:eastAsia="Arial" w:hAnsi="Arial" w:cs="Arial"/>
          <w:color w:val="000000"/>
          <w:spacing w:val="0"/>
          <w:w w:val="100"/>
          <w:position w:val="0"/>
          <w:sz w:val="20"/>
          <w:szCs w:val="20"/>
        </w:rPr>
        <w:t>H</w:t>
      </w:r>
      <w:r>
        <w:rPr>
          <w:color w:val="000000"/>
          <w:spacing w:val="0"/>
          <w:w w:val="100"/>
          <w:position w:val="0"/>
          <w:sz w:val="20"/>
          <w:szCs w:val="20"/>
        </w:rPr>
        <w:t xml:space="preserve">股上市方案的批复》 </w:t>
      </w:r>
      <w:r>
        <w:rPr>
          <w:rFonts w:ascii="Arial" w:eastAsia="Arial" w:hAnsi="Arial" w:cs="Arial"/>
          <w:color w:val="000000"/>
          <w:spacing w:val="0"/>
          <w:w w:val="100"/>
          <w:position w:val="0"/>
          <w:sz w:val="20"/>
          <w:szCs w:val="20"/>
        </w:rPr>
        <w:t>（</w:t>
      </w:r>
      <w:r>
        <w:rPr>
          <w:color w:val="000000"/>
          <w:spacing w:val="0"/>
          <w:w w:val="100"/>
          <w:position w:val="0"/>
          <w:sz w:val="20"/>
          <w:szCs w:val="20"/>
        </w:rPr>
        <w:t>青国资规</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号</w:t>
      </w:r>
      <w:r>
        <w:rPr>
          <w:rFonts w:ascii="Arial" w:eastAsia="Arial" w:hAnsi="Arial" w:cs="Arial"/>
          <w:color w:val="000000"/>
          <w:spacing w:val="0"/>
          <w:w w:val="100"/>
          <w:position w:val="0"/>
          <w:sz w:val="20"/>
          <w:szCs w:val="20"/>
        </w:rPr>
        <w:t>）</w:t>
      </w:r>
      <w:r>
        <w:rPr>
          <w:color w:val="000000"/>
          <w:spacing w:val="0"/>
          <w:w w:val="100"/>
          <w:position w:val="0"/>
          <w:sz w:val="20"/>
          <w:szCs w:val="20"/>
        </w:rPr>
        <w:t>及重组方案，青岛港集团重组设立股份有限公司。本公司设立时总股本为</w:t>
      </w:r>
    </w:p>
    <w:tbl>
      <w:tblPr>
        <w:tblOverlap w:val="never"/>
        <w:jc w:val="center"/>
        <w:tblLayout w:type="fixed"/>
      </w:tblPr>
      <w:tblGrid>
        <w:gridCol w:w="1296"/>
        <w:gridCol w:w="2122"/>
        <w:gridCol w:w="2040"/>
        <w:gridCol w:w="1301"/>
        <w:gridCol w:w="1181"/>
        <w:gridCol w:w="1066"/>
      </w:tblGrid>
      <w:tr>
        <w:trPr>
          <w:trHeight w:val="682" w:hRule="exact"/>
        </w:trPr>
        <w:tc>
          <w:tcPr>
            <w:gridSpan w:val="6"/>
            <w:tcBorders/>
            <w:shd w:val="clear" w:color="auto" w:fill="FFFFFF"/>
            <w:vAlign w:val="top"/>
          </w:tcPr>
          <w:p>
            <w:pPr>
              <w:pStyle w:val="Style14"/>
              <w:keepNext w:val="0"/>
              <w:keepLines w:val="0"/>
              <w:widowControl w:val="0"/>
              <w:shd w:val="clear" w:color="auto" w:fill="auto"/>
              <w:bidi w:val="0"/>
              <w:spacing w:before="0" w:after="0" w:line="374" w:lineRule="exact"/>
              <w:ind w:left="0" w:right="0" w:firstLine="0"/>
              <w:jc w:val="left"/>
            </w:pPr>
            <w:r>
              <w:rPr>
                <w:rFonts w:ascii="Times New Roman" w:eastAsia="Times New Roman" w:hAnsi="Times New Roman" w:cs="Times New Roman"/>
                <w:color w:val="000000"/>
                <w:spacing w:val="0"/>
                <w:w w:val="100"/>
                <w:position w:val="0"/>
              </w:rPr>
              <w:t>400</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000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元，各发起人认缴的出资总额及折合股本的情况列示如下</w:t>
            </w:r>
            <w:r>
              <w:rPr>
                <w:rFonts w:ascii="Arial" w:eastAsia="Arial" w:hAnsi="Arial" w:cs="Arial"/>
                <w:color w:val="000000"/>
                <w:spacing w:val="0"/>
                <w:w w:val="100"/>
                <w:position w:val="0"/>
              </w:rPr>
              <w:t>（</w:t>
            </w:r>
            <w:r>
              <w:rPr>
                <w:color w:val="000000"/>
                <w:spacing w:val="0"/>
                <w:w w:val="100"/>
                <w:position w:val="0"/>
              </w:rPr>
              <w:t>单位： 万元</w:t>
            </w:r>
            <w:r>
              <w:rPr>
                <w:rFonts w:ascii="Arial" w:eastAsia="Arial" w:hAnsi="Arial" w:cs="Arial"/>
                <w:color w:val="000000"/>
                <w:spacing w:val="0"/>
                <w:w w:val="100"/>
                <w:position w:val="0"/>
              </w:rPr>
              <w:t>）</w:t>
            </w:r>
            <w:r>
              <w:rPr>
                <w:color w:val="000000"/>
                <w:spacing w:val="0"/>
                <w:w w:val="100"/>
                <w:position w:val="0"/>
              </w:rPr>
              <w:t>：</w:t>
            </w:r>
          </w:p>
        </w:tc>
      </w:tr>
      <w:tr>
        <w:trPr>
          <w:trHeight w:val="614"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u w:val="single"/>
              </w:rPr>
              <w:t>发起人名称</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900"/>
              <w:jc w:val="left"/>
              <w:rPr>
                <w:sz w:val="22"/>
                <w:szCs w:val="22"/>
              </w:rPr>
            </w:pPr>
            <w:r>
              <w:rPr>
                <w:b/>
                <w:bCs/>
                <w:color w:val="000000"/>
                <w:spacing w:val="0"/>
                <w:w w:val="100"/>
                <w:position w:val="0"/>
                <w:sz w:val="22"/>
                <w:szCs w:val="22"/>
                <w:u w:val="single"/>
              </w:rPr>
              <w:t>出资方式</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40"/>
              <w:jc w:val="left"/>
              <w:rPr>
                <w:sz w:val="22"/>
                <w:szCs w:val="22"/>
              </w:rPr>
            </w:pPr>
            <w:r>
              <w:rPr>
                <w:b/>
                <w:bCs/>
                <w:color w:val="000000"/>
                <w:spacing w:val="0"/>
                <w:w w:val="100"/>
                <w:position w:val="0"/>
                <w:sz w:val="22"/>
                <w:szCs w:val="22"/>
                <w:u w:val="single"/>
              </w:rPr>
              <w:t>出资额</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u w:val="single"/>
              </w:rPr>
              <w:t>折合股本</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u w:val="single"/>
              </w:rPr>
              <w:t>资本公积</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u w:val="single"/>
              </w:rPr>
              <w:t>持股比例</w:t>
            </w:r>
          </w:p>
        </w:tc>
      </w:tr>
      <w:tr>
        <w:trPr>
          <w:trHeight w:val="653"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青岛港集团</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rPr>
                <w:sz w:val="22"/>
                <w:szCs w:val="22"/>
              </w:rPr>
            </w:pPr>
            <w:r>
              <w:rPr>
                <w:color w:val="000000"/>
                <w:spacing w:val="0"/>
                <w:w w:val="100"/>
                <w:position w:val="0"/>
                <w:sz w:val="22"/>
                <w:szCs w:val="22"/>
              </w:rPr>
              <w:t>注入资产及负债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left"/>
              <w:rPr>
                <w:sz w:val="22"/>
                <w:szCs w:val="22"/>
              </w:rPr>
            </w:pPr>
            <w:r>
              <w:rPr>
                <w:rFonts w:ascii="Times New Roman" w:eastAsia="Times New Roman" w:hAnsi="Times New Roman" w:cs="Times New Roman"/>
                <w:color w:val="000000"/>
                <w:spacing w:val="0"/>
                <w:w w:val="100"/>
                <w:position w:val="0"/>
                <w:sz w:val="22"/>
                <w:szCs w:val="22"/>
              </w:rPr>
              <w:t>1</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065</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228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22"/>
                <w:szCs w:val="22"/>
              </w:rPr>
            </w:pPr>
            <w:r>
              <w:rPr>
                <w:rFonts w:ascii="Times New Roman" w:eastAsia="Times New Roman" w:hAnsi="Times New Roman" w:cs="Times New Roman"/>
                <w:color w:val="000000"/>
                <w:spacing w:val="0"/>
                <w:w w:val="100"/>
                <w:position w:val="0"/>
                <w:sz w:val="22"/>
                <w:szCs w:val="22"/>
              </w:rPr>
              <w:t>360</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705</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228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90</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0</w:t>
            </w:r>
            <w:r>
              <w:rPr>
                <w:rFonts w:ascii="Arial" w:eastAsia="Arial" w:hAnsi="Arial" w:cs="Arial"/>
                <w:color w:val="000000"/>
                <w:spacing w:val="0"/>
                <w:w w:val="100"/>
                <w:position w:val="0"/>
                <w:sz w:val="22"/>
                <w:szCs w:val="22"/>
              </w:rPr>
              <w:t>%</w:t>
            </w:r>
          </w:p>
        </w:tc>
      </w:tr>
      <w:tr>
        <w:trPr>
          <w:trHeight w:val="42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码来仓储</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22"/>
                <w:szCs w:val="22"/>
              </w:rPr>
            </w:pPr>
            <w:r>
              <w:rPr>
                <w:color w:val="000000"/>
                <w:spacing w:val="0"/>
                <w:w w:val="100"/>
                <w:position w:val="0"/>
                <w:sz w:val="22"/>
                <w:szCs w:val="22"/>
              </w:rPr>
              <w:t>货币资金</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22"/>
                <w:szCs w:val="22"/>
              </w:rPr>
            </w:pPr>
            <w:r>
              <w:rPr>
                <w:rFonts w:ascii="Times New Roman" w:eastAsia="Times New Roman" w:hAnsi="Times New Roman" w:cs="Times New Roman"/>
                <w:color w:val="000000"/>
                <w:spacing w:val="0"/>
                <w:w w:val="100"/>
                <w:position w:val="0"/>
                <w:sz w:val="22"/>
                <w:szCs w:val="22"/>
              </w:rPr>
              <w:t>33</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141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rFonts w:ascii="Times New Roman" w:eastAsia="Times New Roman" w:hAnsi="Times New Roman" w:cs="Times New Roman"/>
                <w:color w:val="000000"/>
                <w:spacing w:val="0"/>
                <w:w w:val="100"/>
                <w:position w:val="0"/>
                <w:sz w:val="22"/>
                <w:szCs w:val="22"/>
              </w:rPr>
              <w:t>11</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color w:val="000000"/>
                <w:spacing w:val="0"/>
                <w:w w:val="100"/>
                <w:position w:val="0"/>
                <w:sz w:val="22"/>
                <w:szCs w:val="22"/>
              </w:rPr>
              <w:t>21</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941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22"/>
                <w:szCs w:val="22"/>
              </w:rPr>
            </w:pPr>
            <w:r>
              <w:rPr>
                <w:rFonts w:ascii="Times New Roman" w:eastAsia="Times New Roman" w:hAnsi="Times New Roman" w:cs="Times New Roman"/>
                <w:color w:val="000000"/>
                <w:spacing w:val="0"/>
                <w:w w:val="100"/>
                <w:position w:val="0"/>
                <w:sz w:val="22"/>
                <w:szCs w:val="22"/>
              </w:rPr>
              <w:t>2</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8</w:t>
            </w:r>
            <w:r>
              <w:rPr>
                <w:rFonts w:ascii="Arial" w:eastAsia="Arial" w:hAnsi="Arial" w:cs="Arial"/>
                <w:color w:val="000000"/>
                <w:spacing w:val="0"/>
                <w:w w:val="100"/>
                <w:position w:val="0"/>
                <w:sz w:val="22"/>
                <w:szCs w:val="22"/>
              </w:rPr>
              <w:t>%</w:t>
            </w:r>
          </w:p>
        </w:tc>
      </w:tr>
      <w:tr>
        <w:trPr>
          <w:trHeight w:val="413"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青岛远洋</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22"/>
                <w:szCs w:val="22"/>
              </w:rPr>
            </w:pPr>
            <w:r>
              <w:rPr>
                <w:color w:val="000000"/>
                <w:spacing w:val="0"/>
                <w:w w:val="100"/>
                <w:position w:val="0"/>
                <w:sz w:val="22"/>
                <w:szCs w:val="22"/>
              </w:rPr>
              <w:t>货币资金</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22"/>
                <w:szCs w:val="22"/>
              </w:rPr>
            </w:pPr>
            <w:r>
              <w:rPr>
                <w:rFonts w:ascii="Times New Roman" w:eastAsia="Times New Roman" w:hAnsi="Times New Roman" w:cs="Times New Roman"/>
                <w:color w:val="000000"/>
                <w:spacing w:val="0"/>
                <w:w w:val="100"/>
                <w:position w:val="0"/>
                <w:sz w:val="22"/>
                <w:szCs w:val="22"/>
              </w:rPr>
              <w:t>28</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406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22"/>
                <w:szCs w:val="22"/>
              </w:rPr>
            </w:pPr>
            <w:r>
              <w:rPr>
                <w:rFonts w:ascii="Times New Roman" w:eastAsia="Times New Roman" w:hAnsi="Times New Roman" w:cs="Times New Roman"/>
                <w:color w:val="000000"/>
                <w:spacing w:val="0"/>
                <w:w w:val="100"/>
                <w:position w:val="0"/>
                <w:sz w:val="22"/>
                <w:szCs w:val="22"/>
              </w:rPr>
              <w:t>9</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600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color w:val="000000"/>
                <w:spacing w:val="0"/>
                <w:w w:val="100"/>
                <w:position w:val="0"/>
                <w:sz w:val="22"/>
                <w:szCs w:val="22"/>
              </w:rPr>
              <w:t>18</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806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22"/>
                <w:szCs w:val="22"/>
              </w:rPr>
            </w:pPr>
            <w:r>
              <w:rPr>
                <w:rFonts w:ascii="Times New Roman" w:eastAsia="Times New Roman" w:hAnsi="Times New Roman" w:cs="Times New Roman"/>
                <w:color w:val="000000"/>
                <w:spacing w:val="0"/>
                <w:w w:val="100"/>
                <w:position w:val="0"/>
                <w:sz w:val="22"/>
                <w:szCs w:val="22"/>
              </w:rPr>
              <w:t>2</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4</w:t>
            </w:r>
            <w:r>
              <w:rPr>
                <w:rFonts w:ascii="Arial" w:eastAsia="Arial" w:hAnsi="Arial" w:cs="Arial"/>
                <w:color w:val="000000"/>
                <w:spacing w:val="0"/>
                <w:w w:val="100"/>
                <w:position w:val="0"/>
                <w:sz w:val="22"/>
                <w:szCs w:val="22"/>
              </w:rPr>
              <w:t>%</w:t>
            </w:r>
          </w:p>
        </w:tc>
      </w:tr>
      <w:tr>
        <w:trPr>
          <w:trHeight w:val="418"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中海码头</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22"/>
                <w:szCs w:val="22"/>
              </w:rPr>
            </w:pPr>
            <w:r>
              <w:rPr>
                <w:color w:val="000000"/>
                <w:spacing w:val="0"/>
                <w:w w:val="100"/>
                <w:position w:val="0"/>
                <w:sz w:val="22"/>
                <w:szCs w:val="22"/>
              </w:rPr>
              <w:t>货币资金</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22"/>
                <w:szCs w:val="22"/>
              </w:rPr>
            </w:pPr>
            <w:r>
              <w:rPr>
                <w:rFonts w:ascii="Times New Roman" w:eastAsia="Times New Roman" w:hAnsi="Times New Roman" w:cs="Times New Roman"/>
                <w:color w:val="000000"/>
                <w:spacing w:val="0"/>
                <w:w w:val="100"/>
                <w:position w:val="0"/>
                <w:sz w:val="22"/>
                <w:szCs w:val="22"/>
              </w:rPr>
              <w:t>28</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406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22"/>
                <w:szCs w:val="22"/>
              </w:rPr>
            </w:pPr>
            <w:r>
              <w:rPr>
                <w:rFonts w:ascii="Times New Roman" w:eastAsia="Times New Roman" w:hAnsi="Times New Roman" w:cs="Times New Roman"/>
                <w:color w:val="000000"/>
                <w:spacing w:val="0"/>
                <w:w w:val="100"/>
                <w:position w:val="0"/>
                <w:sz w:val="22"/>
                <w:szCs w:val="22"/>
              </w:rPr>
              <w:t>9</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600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color w:val="000000"/>
                <w:spacing w:val="0"/>
                <w:w w:val="100"/>
                <w:position w:val="0"/>
                <w:sz w:val="22"/>
                <w:szCs w:val="22"/>
              </w:rPr>
              <w:t>18</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806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22"/>
                <w:szCs w:val="22"/>
              </w:rPr>
            </w:pPr>
            <w:r>
              <w:rPr>
                <w:rFonts w:ascii="Times New Roman" w:eastAsia="Times New Roman" w:hAnsi="Times New Roman" w:cs="Times New Roman"/>
                <w:color w:val="000000"/>
                <w:spacing w:val="0"/>
                <w:w w:val="100"/>
                <w:position w:val="0"/>
                <w:sz w:val="22"/>
                <w:szCs w:val="22"/>
              </w:rPr>
              <w:t>2</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4</w:t>
            </w:r>
            <w:r>
              <w:rPr>
                <w:rFonts w:ascii="Arial" w:eastAsia="Arial" w:hAnsi="Arial" w:cs="Arial"/>
                <w:color w:val="000000"/>
                <w:spacing w:val="0"/>
                <w:w w:val="100"/>
                <w:position w:val="0"/>
                <w:sz w:val="22"/>
                <w:szCs w:val="22"/>
              </w:rPr>
              <w:t>%</w:t>
            </w:r>
          </w:p>
        </w:tc>
      </w:tr>
      <w:tr>
        <w:trPr>
          <w:trHeight w:val="418"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光控青岛</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rPr>
                <w:sz w:val="22"/>
                <w:szCs w:val="22"/>
              </w:rPr>
            </w:pPr>
            <w:r>
              <w:rPr>
                <w:color w:val="000000"/>
                <w:spacing w:val="0"/>
                <w:w w:val="100"/>
                <w:position w:val="0"/>
                <w:sz w:val="22"/>
                <w:szCs w:val="22"/>
              </w:rPr>
              <w:t>货币资金</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22"/>
                <w:szCs w:val="22"/>
              </w:rPr>
            </w:pPr>
            <w:r>
              <w:rPr>
                <w:rFonts w:ascii="Times New Roman" w:eastAsia="Times New Roman" w:hAnsi="Times New Roman" w:cs="Times New Roman"/>
                <w:color w:val="000000"/>
                <w:spacing w:val="0"/>
                <w:w w:val="100"/>
                <w:position w:val="0"/>
                <w:sz w:val="22"/>
                <w:szCs w:val="22"/>
              </w:rPr>
              <w:t>14</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rPr>
                <w:sz w:val="22"/>
                <w:szCs w:val="22"/>
              </w:rPr>
            </w:pPr>
            <w:r>
              <w:rPr>
                <w:rFonts w:ascii="Times New Roman" w:eastAsia="Times New Roman" w:hAnsi="Times New Roman" w:cs="Times New Roman"/>
                <w:color w:val="000000"/>
                <w:spacing w:val="0"/>
                <w:w w:val="100"/>
                <w:position w:val="0"/>
                <w:sz w:val="22"/>
                <w:szCs w:val="22"/>
              </w:rPr>
              <w:t>4</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800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rFonts w:ascii="Times New Roman" w:eastAsia="Times New Roman" w:hAnsi="Times New Roman" w:cs="Times New Roman"/>
                <w:color w:val="000000"/>
                <w:spacing w:val="0"/>
                <w:w w:val="100"/>
                <w:position w:val="0"/>
                <w:sz w:val="22"/>
                <w:szCs w:val="22"/>
              </w:rPr>
              <w:t>9</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403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22"/>
                <w:szCs w:val="22"/>
              </w:rPr>
            </w:pPr>
            <w:r>
              <w:rPr>
                <w:rFonts w:ascii="Times New Roman" w:eastAsia="Times New Roman" w:hAnsi="Times New Roman" w:cs="Times New Roman"/>
                <w:color w:val="000000"/>
                <w:spacing w:val="0"/>
                <w:w w:val="100"/>
                <w:position w:val="0"/>
                <w:sz w:val="22"/>
                <w:szCs w:val="22"/>
              </w:rPr>
              <w:t>1</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rFonts w:ascii="Arial" w:eastAsia="Arial" w:hAnsi="Arial" w:cs="Arial"/>
                <w:color w:val="000000"/>
                <w:spacing w:val="0"/>
                <w:w w:val="100"/>
                <w:position w:val="0"/>
                <w:sz w:val="22"/>
                <w:szCs w:val="22"/>
              </w:rPr>
              <w:t>%</w:t>
            </w:r>
          </w:p>
        </w:tc>
      </w:tr>
      <w:tr>
        <w:trPr>
          <w:trHeight w:val="36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青岛国投</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left"/>
              <w:rPr>
                <w:sz w:val="22"/>
                <w:szCs w:val="22"/>
              </w:rPr>
            </w:pPr>
            <w:r>
              <w:rPr>
                <w:color w:val="000000"/>
                <w:spacing w:val="0"/>
                <w:w w:val="100"/>
                <w:position w:val="0"/>
                <w:sz w:val="22"/>
                <w:szCs w:val="22"/>
              </w:rPr>
              <w:t>货币资金</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left"/>
              <w:rPr>
                <w:sz w:val="22"/>
                <w:szCs w:val="22"/>
              </w:rPr>
            </w:pPr>
            <w:r>
              <w:rPr>
                <w:rFonts w:ascii="Times New Roman" w:eastAsia="Times New Roman" w:hAnsi="Times New Roman" w:cs="Times New Roman"/>
                <w:color w:val="000000"/>
                <w:spacing w:val="0"/>
                <w:w w:val="100"/>
                <w:position w:val="0"/>
                <w:sz w:val="22"/>
                <w:szCs w:val="22"/>
              </w:rPr>
              <w:t>14</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rPr>
                <w:sz w:val="22"/>
                <w:szCs w:val="22"/>
              </w:rPr>
            </w:pPr>
            <w:r>
              <w:rPr>
                <w:rFonts w:ascii="Times New Roman" w:eastAsia="Times New Roman" w:hAnsi="Times New Roman" w:cs="Times New Roman"/>
                <w:color w:val="000000"/>
                <w:spacing w:val="0"/>
                <w:w w:val="100"/>
                <w:position w:val="0"/>
                <w:sz w:val="22"/>
                <w:szCs w:val="22"/>
              </w:rPr>
              <w:t>4</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800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rPr>
                <w:sz w:val="22"/>
                <w:szCs w:val="22"/>
              </w:rPr>
            </w:pPr>
            <w:r>
              <w:rPr>
                <w:rFonts w:ascii="Times New Roman" w:eastAsia="Times New Roman" w:hAnsi="Times New Roman" w:cs="Times New Roman"/>
                <w:color w:val="000000"/>
                <w:spacing w:val="0"/>
                <w:w w:val="100"/>
                <w:position w:val="0"/>
                <w:sz w:val="22"/>
                <w:szCs w:val="22"/>
              </w:rPr>
              <w:t>9</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403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rPr>
                <w:sz w:val="22"/>
                <w:szCs w:val="22"/>
              </w:rPr>
            </w:pPr>
            <w:r>
              <w:rPr>
                <w:rFonts w:ascii="Times New Roman" w:eastAsia="Times New Roman" w:hAnsi="Times New Roman" w:cs="Times New Roman"/>
                <w:color w:val="000000"/>
                <w:spacing w:val="0"/>
                <w:w w:val="100"/>
                <w:position w:val="0"/>
                <w:sz w:val="22"/>
                <w:szCs w:val="22"/>
              </w:rPr>
              <w:t>1</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w:t>
            </w:r>
            <w:r>
              <w:rPr>
                <w:rFonts w:ascii="Arial" w:eastAsia="Arial" w:hAnsi="Arial" w:cs="Arial"/>
                <w:color w:val="000000"/>
                <w:spacing w:val="0"/>
                <w:w w:val="100"/>
                <w:position w:val="0"/>
                <w:sz w:val="22"/>
                <w:szCs w:val="22"/>
              </w:rPr>
              <w:t>%</w:t>
            </w:r>
          </w:p>
        </w:tc>
      </w:tr>
      <w:tr>
        <w:trPr>
          <w:trHeight w:val="45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合计</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left"/>
              <w:rPr>
                <w:sz w:val="22"/>
                <w:szCs w:val="22"/>
              </w:rPr>
            </w:pPr>
            <w:r>
              <w:rPr>
                <w:rFonts w:ascii="Times New Roman" w:eastAsia="Times New Roman" w:hAnsi="Times New Roman" w:cs="Times New Roman"/>
                <w:color w:val="000000"/>
                <w:spacing w:val="0"/>
                <w:w w:val="100"/>
                <w:position w:val="0"/>
                <w:sz w:val="22"/>
                <w:szCs w:val="22"/>
              </w:rPr>
              <w:t>1</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183</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587</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22"/>
                <w:szCs w:val="22"/>
              </w:rPr>
            </w:pPr>
            <w:r>
              <w:rPr>
                <w:rFonts w:ascii="Times New Roman" w:eastAsia="Times New Roman" w:hAnsi="Times New Roman" w:cs="Times New Roman"/>
                <w:color w:val="000000"/>
                <w:spacing w:val="0"/>
                <w:w w:val="100"/>
                <w:position w:val="0"/>
                <w:sz w:val="22"/>
                <w:szCs w:val="22"/>
              </w:rPr>
              <w:t>400</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000</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22"/>
                <w:szCs w:val="22"/>
              </w:rPr>
            </w:pPr>
            <w:r>
              <w:rPr>
                <w:rFonts w:ascii="Times New Roman" w:eastAsia="Times New Roman" w:hAnsi="Times New Roman" w:cs="Times New Roman"/>
                <w:color w:val="000000"/>
                <w:spacing w:val="0"/>
                <w:w w:val="100"/>
                <w:position w:val="0"/>
                <w:sz w:val="22"/>
                <w:szCs w:val="22"/>
              </w:rPr>
              <w:t>783</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587</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100</w:t>
            </w:r>
            <w:r>
              <w:rPr>
                <w:rFonts w:ascii="Arial" w:eastAsia="Arial" w:hAnsi="Arial" w:cs="Arial"/>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0</w:t>
            </w:r>
            <w:r>
              <w:rPr>
                <w:rFonts w:ascii="Arial" w:eastAsia="Arial" w:hAnsi="Arial" w:cs="Arial"/>
                <w:color w:val="000000"/>
                <w:spacing w:val="0"/>
                <w:w w:val="100"/>
                <w:position w:val="0"/>
                <w:sz w:val="22"/>
                <w:szCs w:val="22"/>
              </w:rPr>
              <w:t>%</w:t>
            </w:r>
          </w:p>
        </w:tc>
      </w:tr>
    </w:tbl>
    <w:p>
      <w:pPr>
        <w:pStyle w:val="Style61"/>
        <w:keepNext w:val="0"/>
        <w:keepLines w:val="0"/>
        <w:widowControl w:val="0"/>
        <w:shd w:val="clear" w:color="auto" w:fill="auto"/>
        <w:bidi w:val="0"/>
        <w:spacing w:before="0" w:after="0" w:line="360" w:lineRule="exact"/>
        <w:ind w:left="0" w:right="0" w:firstLine="44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日完成了向境外投资者首次发行</w:t>
      </w:r>
      <w:r>
        <w:rPr>
          <w:rFonts w:ascii="Times New Roman" w:eastAsia="Times New Roman" w:hAnsi="Times New Roman" w:cs="Times New Roman"/>
          <w:color w:val="000000"/>
          <w:spacing w:val="0"/>
          <w:w w:val="100"/>
          <w:position w:val="0"/>
          <w:sz w:val="20"/>
          <w:szCs w:val="20"/>
        </w:rPr>
        <w:t>705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股境外上市外资股</w:t>
      </w:r>
      <w:r>
        <w:rPr>
          <w:rFonts w:ascii="Arial" w:eastAsia="Arial" w:hAnsi="Arial" w:cs="Arial"/>
          <w:color w:val="000000"/>
          <w:spacing w:val="0"/>
          <w:w w:val="100"/>
          <w:position w:val="0"/>
          <w:sz w:val="20"/>
          <w:szCs w:val="20"/>
        </w:rPr>
        <w:t>H</w:t>
      </w:r>
      <w:r>
        <w:rPr>
          <w:color w:val="000000"/>
          <w:spacing w:val="0"/>
          <w:w w:val="100"/>
          <w:position w:val="0"/>
          <w:sz w:val="20"/>
          <w:szCs w:val="20"/>
        </w:rPr>
        <w:t>股股 票的工作，每股发行价为港币</w:t>
      </w:r>
      <w:r>
        <w:rPr>
          <w:rFonts w:ascii="Times New Roman" w:eastAsia="Times New Roman" w:hAnsi="Times New Roman" w:cs="Times New Roman"/>
          <w:color w:val="000000"/>
          <w:spacing w:val="0"/>
          <w:w w:val="100"/>
          <w:position w:val="0"/>
          <w:sz w:val="20"/>
          <w:szCs w:val="20"/>
        </w:rPr>
        <w:t>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约折合人民币</w:t>
      </w:r>
      <w:r>
        <w:rPr>
          <w:rFonts w:ascii="Times New Roman" w:eastAsia="Times New Roman" w:hAnsi="Times New Roman" w:cs="Times New Roman"/>
          <w:color w:val="000000"/>
          <w:spacing w:val="0"/>
          <w:w w:val="100"/>
          <w:position w:val="0"/>
          <w:sz w:val="20"/>
          <w:szCs w:val="20"/>
        </w:rPr>
        <w:t>2</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，募集资金扣除资本化的上市费用后的 净额为</w:t>
      </w:r>
      <w:r>
        <w:rPr>
          <w:rFonts w:ascii="Times New Roman" w:eastAsia="Times New Roman" w:hAnsi="Times New Roman" w:cs="Times New Roman"/>
          <w:color w:val="000000"/>
          <w:spacing w:val="0"/>
          <w:w w:val="100"/>
          <w:position w:val="0"/>
          <w:sz w:val="20"/>
          <w:szCs w:val="20"/>
        </w:rPr>
        <w:t>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171</w:t>
      </w:r>
      <w:r>
        <w:rPr>
          <w:color w:val="000000"/>
          <w:spacing w:val="0"/>
          <w:w w:val="100"/>
          <w:position w:val="0"/>
          <w:sz w:val="20"/>
          <w:szCs w:val="20"/>
        </w:rPr>
        <w:t>元，其中股本</w:t>
      </w:r>
      <w:r>
        <w:rPr>
          <w:rFonts w:ascii="Times New Roman" w:eastAsia="Times New Roman" w:hAnsi="Times New Roman" w:cs="Times New Roman"/>
          <w:color w:val="000000"/>
          <w:spacing w:val="0"/>
          <w:w w:val="100"/>
          <w:position w:val="0"/>
          <w:sz w:val="20"/>
          <w:szCs w:val="20"/>
        </w:rPr>
        <w:t>705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股本数量</w:t>
      </w:r>
      <w:r>
        <w:rPr>
          <w:rFonts w:ascii="Times New Roman" w:eastAsia="Times New Roman" w:hAnsi="Times New Roman" w:cs="Times New Roman"/>
          <w:color w:val="000000"/>
          <w:spacing w:val="0"/>
          <w:w w:val="100"/>
          <w:position w:val="0"/>
          <w:sz w:val="20"/>
          <w:szCs w:val="20"/>
        </w:rPr>
        <w:t>705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 xml:space="preserve">，资本 公积 </w:t>
      </w:r>
      <w:r>
        <w:rPr>
          <w:rFonts w:ascii="Times New Roman" w:eastAsia="Times New Roman" w:hAnsi="Times New Roman" w:cs="Times New Roman"/>
          <w:color w:val="000000"/>
          <w:spacing w:val="0"/>
          <w:w w:val="100"/>
          <w:position w:val="0"/>
          <w:sz w:val="20"/>
          <w:szCs w:val="20"/>
        </w:rPr>
        <w:t>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171 </w:t>
      </w:r>
      <w:r>
        <w:rPr>
          <w:color w:val="000000"/>
          <w:spacing w:val="0"/>
          <w:w w:val="100"/>
          <w:position w:val="0"/>
          <w:sz w:val="20"/>
          <w:szCs w:val="20"/>
        </w:rPr>
        <w:t>元。</w:t>
      </w:r>
    </w:p>
    <w:p>
      <w:pPr>
        <w:pStyle w:val="Style61"/>
        <w:keepNext w:val="0"/>
        <w:keepLines w:val="0"/>
        <w:widowControl w:val="0"/>
        <w:shd w:val="clear" w:color="auto" w:fill="auto"/>
        <w:bidi w:val="0"/>
        <w:spacing w:before="0" w:after="0" w:line="360" w:lineRule="exact"/>
        <w:ind w:left="0" w:right="0" w:firstLine="44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日行使超额配售选择权，完成了增发</w:t>
      </w:r>
      <w:r>
        <w:rPr>
          <w:rFonts w:ascii="Times New Roman" w:eastAsia="Times New Roman" w:hAnsi="Times New Roman" w:cs="Times New Roman"/>
          <w:color w:val="000000"/>
          <w:spacing w:val="0"/>
          <w:w w:val="100"/>
          <w:position w:val="0"/>
          <w:sz w:val="20"/>
          <w:szCs w:val="20"/>
        </w:rPr>
        <w:t>72</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404</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股的境外上市的外资股 </w:t>
      </w:r>
      <w:r>
        <w:rPr>
          <w:rFonts w:ascii="Arial" w:eastAsia="Arial" w:hAnsi="Arial" w:cs="Arial"/>
          <w:color w:val="000000"/>
          <w:spacing w:val="0"/>
          <w:w w:val="100"/>
          <w:position w:val="0"/>
          <w:sz w:val="20"/>
          <w:szCs w:val="20"/>
        </w:rPr>
        <w:t>H</w:t>
      </w:r>
      <w:r>
        <w:rPr>
          <w:color w:val="000000"/>
          <w:spacing w:val="0"/>
          <w:w w:val="100"/>
          <w:position w:val="0"/>
          <w:sz w:val="20"/>
          <w:szCs w:val="20"/>
        </w:rPr>
        <w:t>股股票的工作，每股发行价为港币</w:t>
      </w:r>
      <w:r>
        <w:rPr>
          <w:rFonts w:ascii="Times New Roman" w:eastAsia="Times New Roman" w:hAnsi="Times New Roman" w:cs="Times New Roman"/>
          <w:color w:val="000000"/>
          <w:spacing w:val="0"/>
          <w:w w:val="100"/>
          <w:position w:val="0"/>
          <w:sz w:val="20"/>
          <w:szCs w:val="20"/>
        </w:rPr>
        <w:t>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约折合人民币</w:t>
      </w:r>
      <w:r>
        <w:rPr>
          <w:rFonts w:ascii="Times New Roman" w:eastAsia="Times New Roman" w:hAnsi="Times New Roman" w:cs="Times New Roman"/>
          <w:color w:val="000000"/>
          <w:spacing w:val="0"/>
          <w:w w:val="100"/>
          <w:position w:val="0"/>
          <w:sz w:val="20"/>
          <w:szCs w:val="20"/>
        </w:rPr>
        <w:t>2</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。超额配售募集资金</w:t>
      </w:r>
      <w:r>
        <w:rPr>
          <w:rFonts w:ascii="Times New Roman" w:eastAsia="Times New Roman" w:hAnsi="Times New Roman" w:cs="Times New Roman"/>
          <w:color w:val="000000"/>
          <w:spacing w:val="0"/>
          <w:w w:val="100"/>
          <w:position w:val="0"/>
          <w:sz w:val="20"/>
          <w:szCs w:val="20"/>
        </w:rPr>
        <w:t>216</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167</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727 </w:t>
      </w:r>
      <w:r>
        <w:rPr>
          <w:color w:val="000000"/>
          <w:spacing w:val="0"/>
          <w:w w:val="100"/>
          <w:position w:val="0"/>
          <w:sz w:val="20"/>
          <w:szCs w:val="20"/>
        </w:rPr>
        <w:t>元，其中股本</w:t>
      </w:r>
      <w:r>
        <w:rPr>
          <w:rFonts w:ascii="Times New Roman" w:eastAsia="Times New Roman" w:hAnsi="Times New Roman" w:cs="Times New Roman"/>
          <w:color w:val="000000"/>
          <w:spacing w:val="0"/>
          <w:w w:val="100"/>
          <w:position w:val="0"/>
          <w:sz w:val="20"/>
          <w:szCs w:val="20"/>
        </w:rPr>
        <w:t>72</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404</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股本数量</w:t>
      </w:r>
      <w:r>
        <w:rPr>
          <w:rFonts w:ascii="Times New Roman" w:eastAsia="Times New Roman" w:hAnsi="Times New Roman" w:cs="Times New Roman"/>
          <w:color w:val="000000"/>
          <w:spacing w:val="0"/>
          <w:w w:val="100"/>
          <w:position w:val="0"/>
          <w:sz w:val="20"/>
          <w:szCs w:val="20"/>
        </w:rPr>
        <w:t>72</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404</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，资本公积</w:t>
      </w:r>
      <w:r>
        <w:rPr>
          <w:rFonts w:ascii="Times New Roman" w:eastAsia="Times New Roman" w:hAnsi="Times New Roman" w:cs="Times New Roman"/>
          <w:color w:val="000000"/>
          <w:spacing w:val="0"/>
          <w:w w:val="100"/>
          <w:position w:val="0"/>
          <w:sz w:val="20"/>
          <w:szCs w:val="20"/>
        </w:rPr>
        <w:t>143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727</w:t>
      </w:r>
      <w:r>
        <w:rPr>
          <w:color w:val="000000"/>
          <w:spacing w:val="0"/>
          <w:w w:val="100"/>
          <w:position w:val="0"/>
          <w:sz w:val="20"/>
          <w:szCs w:val="20"/>
        </w:rPr>
        <w:t>元。</w:t>
      </w:r>
    </w:p>
    <w:p>
      <w:pPr>
        <w:pStyle w:val="Style61"/>
        <w:keepNext w:val="0"/>
        <w:keepLines w:val="0"/>
        <w:widowControl w:val="0"/>
        <w:shd w:val="clear" w:color="auto" w:fill="auto"/>
        <w:bidi w:val="0"/>
        <w:spacing w:before="0" w:after="0" w:line="360" w:lineRule="exact"/>
        <w:ind w:left="0" w:right="0" w:firstLine="440"/>
        <w:jc w:val="both"/>
        <w:rPr>
          <w:sz w:val="20"/>
          <w:szCs w:val="20"/>
        </w:rPr>
      </w:pPr>
      <w:r>
        <w:rPr>
          <w:color w:val="000000"/>
          <w:spacing w:val="0"/>
          <w:w w:val="100"/>
          <w:position w:val="0"/>
          <w:sz w:val="20"/>
          <w:szCs w:val="20"/>
        </w:rPr>
        <w:t>此外，青岛港集团所持有的</w:t>
      </w:r>
      <w:r>
        <w:rPr>
          <w:rFonts w:ascii="Times New Roman" w:eastAsia="Times New Roman" w:hAnsi="Times New Roman" w:cs="Times New Roman"/>
          <w:color w:val="000000"/>
          <w:spacing w:val="0"/>
          <w:w w:val="100"/>
          <w:position w:val="0"/>
          <w:sz w:val="20"/>
          <w:szCs w:val="20"/>
        </w:rPr>
        <w:t>77</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821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股国有股</w:t>
      </w:r>
      <w:r>
        <w:rPr>
          <w:rFonts w:ascii="Arial" w:eastAsia="Arial" w:hAnsi="Arial" w:cs="Arial"/>
          <w:color w:val="000000"/>
          <w:spacing w:val="0"/>
          <w:w w:val="100"/>
          <w:position w:val="0"/>
          <w:sz w:val="20"/>
          <w:szCs w:val="20"/>
        </w:rPr>
        <w:t>（</w:t>
      </w:r>
      <w:r>
        <w:rPr>
          <w:color w:val="000000"/>
          <w:spacing w:val="0"/>
          <w:w w:val="100"/>
          <w:position w:val="0"/>
          <w:sz w:val="20"/>
          <w:szCs w:val="20"/>
        </w:rPr>
        <w:t>相当于已发行</w:t>
      </w:r>
      <w:r>
        <w:rPr>
          <w:rFonts w:ascii="Arial" w:eastAsia="Arial" w:hAnsi="Arial" w:cs="Arial"/>
          <w:color w:val="000000"/>
          <w:spacing w:val="0"/>
          <w:w w:val="100"/>
          <w:position w:val="0"/>
          <w:sz w:val="20"/>
          <w:szCs w:val="20"/>
        </w:rPr>
        <w:t>H</w:t>
      </w:r>
      <w:r>
        <w:rPr>
          <w:color w:val="000000"/>
          <w:spacing w:val="0"/>
          <w:w w:val="100"/>
          <w:position w:val="0"/>
          <w:sz w:val="20"/>
          <w:szCs w:val="20"/>
        </w:rPr>
        <w:t>股股数的</w:t>
      </w:r>
      <w:r>
        <w:rPr>
          <w:rFonts w:ascii="Times New Roman" w:eastAsia="Times New Roman" w:hAnsi="Times New Roman" w:cs="Times New Roman"/>
          <w:color w:val="000000"/>
          <w:spacing w:val="0"/>
          <w:w w:val="100"/>
          <w:position w:val="0"/>
          <w:sz w:val="20"/>
          <w:szCs w:val="20"/>
        </w:rPr>
        <w:t>10</w:t>
      </w:r>
      <w:r>
        <w:rPr>
          <w:rFonts w:ascii="Arial" w:eastAsia="Arial" w:hAnsi="Arial" w:cs="Arial"/>
          <w:color w:val="000000"/>
          <w:spacing w:val="0"/>
          <w:w w:val="100"/>
          <w:position w:val="0"/>
          <w:sz w:val="20"/>
          <w:szCs w:val="20"/>
        </w:rPr>
        <w:t>%）</w:t>
      </w:r>
      <w:r>
        <w:rPr>
          <w:color w:val="000000"/>
          <w:spacing w:val="0"/>
          <w:w w:val="100"/>
          <w:position w:val="0"/>
          <w:sz w:val="20"/>
          <w:szCs w:val="20"/>
        </w:rPr>
        <w:t>被转换为</w:t>
      </w:r>
      <w:r>
        <w:rPr>
          <w:rFonts w:ascii="Arial" w:eastAsia="Arial" w:hAnsi="Arial" w:cs="Arial"/>
          <w:color w:val="000000"/>
          <w:spacing w:val="0"/>
          <w:w w:val="100"/>
          <w:position w:val="0"/>
          <w:sz w:val="20"/>
          <w:szCs w:val="20"/>
        </w:rPr>
        <w:t>H</w:t>
      </w:r>
      <w:r>
        <w:rPr>
          <w:color w:val="000000"/>
          <w:spacing w:val="0"/>
          <w:w w:val="100"/>
          <w:position w:val="0"/>
          <w:sz w:val="20"/>
          <w:szCs w:val="20"/>
        </w:rPr>
        <w:t>股， 并转移至中国全国社会保障基金理事会，作为首次公开发售及超额配售的一部分予以出售。</w:t>
      </w:r>
    </w:p>
    <w:p>
      <w:pPr>
        <w:pStyle w:val="Style61"/>
        <w:keepNext w:val="0"/>
        <w:keepLines w:val="0"/>
        <w:widowControl w:val="0"/>
        <w:shd w:val="clear" w:color="auto" w:fill="auto"/>
        <w:bidi w:val="0"/>
        <w:spacing w:before="0" w:after="0" w:line="360" w:lineRule="exact"/>
        <w:ind w:left="0" w:right="0" w:firstLine="44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日完成配售新</w:t>
      </w:r>
      <w:r>
        <w:rPr>
          <w:rFonts w:ascii="Arial" w:eastAsia="Arial" w:hAnsi="Arial" w:cs="Arial"/>
          <w:color w:val="000000"/>
          <w:spacing w:val="0"/>
          <w:w w:val="100"/>
          <w:position w:val="0"/>
          <w:sz w:val="20"/>
          <w:szCs w:val="20"/>
        </w:rPr>
        <w:t>H</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243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股，配售价格为每股港币</w:t>
      </w:r>
      <w:r>
        <w:rPr>
          <w:rFonts w:ascii="Times New Roman" w:eastAsia="Times New Roman" w:hAnsi="Times New Roman" w:cs="Times New Roman"/>
          <w:color w:val="000000"/>
          <w:spacing w:val="0"/>
          <w:w w:val="100"/>
          <w:position w:val="0"/>
          <w:sz w:val="20"/>
          <w:szCs w:val="20"/>
        </w:rPr>
        <w:t>4</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约折 合人民币</w:t>
      </w:r>
      <w:r>
        <w:rPr>
          <w:rFonts w:ascii="Times New Roman" w:eastAsia="Times New Roman" w:hAnsi="Times New Roman" w:cs="Times New Roman"/>
          <w:color w:val="000000"/>
          <w:spacing w:val="0"/>
          <w:w w:val="100"/>
          <w:position w:val="0"/>
          <w:sz w:val="20"/>
          <w:szCs w:val="20"/>
        </w:rPr>
        <w:t>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81</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，配售完成后本公司总股本增至</w:t>
      </w:r>
      <w:r>
        <w:rPr>
          <w:rFonts w:ascii="Times New Roman" w:eastAsia="Times New Roman" w:hAnsi="Times New Roman" w:cs="Times New Roman"/>
          <w:color w:val="000000"/>
          <w:spacing w:val="0"/>
          <w:w w:val="100"/>
          <w:position w:val="0"/>
          <w:sz w:val="20"/>
          <w:szCs w:val="20"/>
        </w:rPr>
        <w:t>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204</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w:t>
      </w:r>
    </w:p>
    <w:p>
      <w:pPr>
        <w:pStyle w:val="Style61"/>
        <w:keepNext w:val="0"/>
        <w:keepLines w:val="0"/>
        <w:widowControl w:val="0"/>
        <w:shd w:val="clear" w:color="auto" w:fill="auto"/>
        <w:bidi w:val="0"/>
        <w:spacing w:before="0" w:after="0" w:line="360" w:lineRule="exact"/>
        <w:ind w:left="0" w:right="0" w:firstLine="44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日向上海中海码头发展有限公司</w:t>
      </w:r>
      <w:r>
        <w:rPr>
          <w:color w:val="000000"/>
          <w:spacing w:val="0"/>
          <w:w w:val="100"/>
          <w:position w:val="0"/>
          <w:sz w:val="24"/>
          <w:szCs w:val="24"/>
        </w:rPr>
        <w:t>（</w:t>
      </w:r>
      <w:r>
        <w:rPr>
          <w:color w:val="000000"/>
          <w:spacing w:val="0"/>
          <w:w w:val="100"/>
          <w:position w:val="0"/>
          <w:sz w:val="20"/>
          <w:szCs w:val="20"/>
        </w:rPr>
        <w:t>“上海中海码头”</w:t>
      </w:r>
      <w:r>
        <w:rPr>
          <w:color w:val="000000"/>
          <w:spacing w:val="0"/>
          <w:w w:val="100"/>
          <w:position w:val="0"/>
          <w:sz w:val="24"/>
          <w:szCs w:val="24"/>
        </w:rPr>
        <w:t>）</w:t>
      </w:r>
      <w:r>
        <w:rPr>
          <w:color w:val="000000"/>
          <w:spacing w:val="0"/>
          <w:w w:val="100"/>
          <w:position w:val="0"/>
          <w:sz w:val="20"/>
          <w:szCs w:val="20"/>
        </w:rPr>
        <w:t xml:space="preserve">定向增发内资股 </w:t>
      </w:r>
      <w:r>
        <w:rPr>
          <w:rFonts w:ascii="Times New Roman" w:eastAsia="Times New Roman" w:hAnsi="Times New Roman" w:cs="Times New Roman"/>
          <w:color w:val="000000"/>
          <w:spacing w:val="0"/>
          <w:w w:val="100"/>
          <w:position w:val="0"/>
          <w:sz w:val="20"/>
          <w:szCs w:val="20"/>
        </w:rPr>
        <w:t>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股，每股认购价为人民币</w:t>
      </w:r>
      <w:r>
        <w:rPr>
          <w:rFonts w:ascii="Times New Roman" w:eastAsia="Times New Roman" w:hAnsi="Times New Roman" w:cs="Times New Roman"/>
          <w:color w:val="000000"/>
          <w:spacing w:val="0"/>
          <w:w w:val="100"/>
          <w:position w:val="0"/>
          <w:sz w:val="20"/>
          <w:szCs w:val="20"/>
        </w:rPr>
        <w:t>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71</w:t>
      </w:r>
      <w:r>
        <w:rPr>
          <w:color w:val="000000"/>
          <w:spacing w:val="0"/>
          <w:w w:val="100"/>
          <w:position w:val="0"/>
          <w:sz w:val="20"/>
          <w:szCs w:val="20"/>
        </w:rPr>
        <w:t xml:space="preserve">元。定向增发内资股完成后，本公司总股本增至 </w:t>
      </w:r>
      <w:r>
        <w:rPr>
          <w:rFonts w:ascii="Times New Roman" w:eastAsia="Times New Roman" w:hAnsi="Times New Roman" w:cs="Times New Roman"/>
          <w:color w:val="000000"/>
          <w:spacing w:val="0"/>
          <w:w w:val="100"/>
          <w:position w:val="0"/>
          <w:sz w:val="20"/>
          <w:szCs w:val="20"/>
        </w:rPr>
        <w:t>6</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036</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724</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000 </w:t>
      </w:r>
      <w:r>
        <w:rPr>
          <w:color w:val="000000"/>
          <w:spacing w:val="0"/>
          <w:w w:val="100"/>
          <w:position w:val="0"/>
          <w:sz w:val="20"/>
          <w:szCs w:val="20"/>
        </w:rPr>
        <w:t>股。</w:t>
      </w:r>
    </w:p>
    <w:p>
      <w:pPr>
        <w:pStyle w:val="Style61"/>
        <w:keepNext w:val="0"/>
        <w:keepLines w:val="0"/>
        <w:widowControl w:val="0"/>
        <w:shd w:val="clear" w:color="auto" w:fill="auto"/>
        <w:bidi w:val="0"/>
        <w:spacing w:before="0" w:after="0" w:line="360" w:lineRule="exact"/>
        <w:ind w:left="0" w:right="0" w:firstLine="44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日公开发行人民币普通股</w:t>
      </w:r>
      <w:r>
        <w:rPr>
          <w:rFonts w:ascii="Arial" w:eastAsia="Arial" w:hAnsi="Arial" w:cs="Arial"/>
          <w:color w:val="000000"/>
          <w:spacing w:val="0"/>
          <w:w w:val="100"/>
          <w:position w:val="0"/>
          <w:sz w:val="20"/>
          <w:szCs w:val="20"/>
        </w:rPr>
        <w:t>（A</w:t>
      </w:r>
      <w:r>
        <w:rPr>
          <w:color w:val="000000"/>
          <w:spacing w:val="0"/>
          <w:w w:val="100"/>
          <w:position w:val="0"/>
          <w:sz w:val="20"/>
          <w:szCs w:val="20"/>
        </w:rPr>
        <w:t>股</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454</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376</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股并在上海证券交易所主 板上市，每股面值人民币</w:t>
      </w:r>
      <w:r>
        <w:rPr>
          <w:rFonts w:ascii="Times New Roman" w:eastAsia="Times New Roman" w:hAnsi="Times New Roman" w:cs="Times New Roman"/>
          <w:color w:val="000000"/>
          <w:spacing w:val="0"/>
          <w:w w:val="100"/>
          <w:position w:val="0"/>
          <w:sz w:val="20"/>
          <w:szCs w:val="20"/>
        </w:rPr>
        <w:t>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元，每股发行价为人民币</w:t>
      </w:r>
      <w:r>
        <w:rPr>
          <w:rFonts w:ascii="Times New Roman" w:eastAsia="Times New Roman" w:hAnsi="Times New Roman" w:cs="Times New Roman"/>
          <w:color w:val="000000"/>
          <w:spacing w:val="0"/>
          <w:w w:val="100"/>
          <w:position w:val="0"/>
          <w:sz w:val="20"/>
          <w:szCs w:val="20"/>
        </w:rPr>
        <w:t>4</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61</w:t>
      </w:r>
      <w:r>
        <w:rPr>
          <w:color w:val="000000"/>
          <w:spacing w:val="0"/>
          <w:w w:val="100"/>
          <w:position w:val="0"/>
          <w:sz w:val="20"/>
          <w:szCs w:val="20"/>
        </w:rPr>
        <w:t>元。</w:t>
      </w:r>
      <w:r>
        <w:rPr>
          <w:rFonts w:ascii="Arial" w:eastAsia="Arial" w:hAnsi="Arial" w:cs="Arial"/>
          <w:color w:val="000000"/>
          <w:spacing w:val="0"/>
          <w:w w:val="100"/>
          <w:position w:val="0"/>
          <w:sz w:val="20"/>
          <w:szCs w:val="20"/>
        </w:rPr>
        <w:t>A</w:t>
      </w:r>
      <w:r>
        <w:rPr>
          <w:color w:val="000000"/>
          <w:spacing w:val="0"/>
          <w:w w:val="100"/>
          <w:position w:val="0"/>
          <w:sz w:val="20"/>
          <w:szCs w:val="20"/>
        </w:rPr>
        <w:t xml:space="preserve">股发行完成后，本公司总股本增 至 </w:t>
      </w:r>
      <w:r>
        <w:rPr>
          <w:rFonts w:ascii="Times New Roman" w:eastAsia="Times New Roman" w:hAnsi="Times New Roman" w:cs="Times New Roman"/>
          <w:color w:val="000000"/>
          <w:spacing w:val="0"/>
          <w:w w:val="100"/>
          <w:position w:val="0"/>
          <w:sz w:val="20"/>
          <w:szCs w:val="20"/>
        </w:rPr>
        <w:t>6</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000 </w:t>
      </w:r>
      <w:r>
        <w:rPr>
          <w:color w:val="000000"/>
          <w:spacing w:val="0"/>
          <w:w w:val="100"/>
          <w:position w:val="0"/>
          <w:sz w:val="20"/>
          <w:szCs w:val="20"/>
        </w:rPr>
        <w:t>股。</w:t>
      </w:r>
    </w:p>
    <w:p>
      <w:pPr>
        <w:pStyle w:val="Style61"/>
        <w:keepNext w:val="0"/>
        <w:keepLines w:val="0"/>
        <w:widowControl w:val="0"/>
        <w:shd w:val="clear" w:color="auto" w:fill="auto"/>
        <w:bidi w:val="0"/>
        <w:spacing w:before="0" w:after="0" w:line="360" w:lineRule="exact"/>
        <w:ind w:left="0" w:right="0" w:firstLine="440"/>
        <w:jc w:val="both"/>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日，本公司总股本为</w:t>
      </w:r>
      <w:r>
        <w:rPr>
          <w:rFonts w:ascii="Times New Roman" w:eastAsia="Times New Roman" w:hAnsi="Times New Roman" w:cs="Times New Roman"/>
          <w:color w:val="000000"/>
          <w:spacing w:val="0"/>
          <w:w w:val="100"/>
          <w:position w:val="0"/>
          <w:sz w:val="20"/>
          <w:szCs w:val="20"/>
        </w:rPr>
        <w:t>6</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股，每股面值为人民币</w:t>
      </w:r>
      <w:r>
        <w:rPr>
          <w:rFonts w:ascii="Times New Roman" w:eastAsia="Times New Roman" w:hAnsi="Times New Roman" w:cs="Times New Roman"/>
          <w:color w:val="000000"/>
          <w:spacing w:val="0"/>
          <w:w w:val="100"/>
          <w:position w:val="0"/>
          <w:sz w:val="20"/>
          <w:szCs w:val="20"/>
        </w:rPr>
        <w:t>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w:t>
      </w:r>
      <w:r>
        <w:rPr>
          <w:color w:val="000000"/>
          <w:spacing w:val="0"/>
          <w:w w:val="100"/>
          <w:position w:val="0"/>
          <w:sz w:val="20"/>
          <w:szCs w:val="20"/>
        </w:rPr>
        <w:t>元，其中</w:t>
      </w:r>
      <w:r>
        <w:rPr>
          <w:rFonts w:ascii="Arial" w:eastAsia="Arial" w:hAnsi="Arial" w:cs="Arial"/>
          <w:color w:val="000000"/>
          <w:spacing w:val="0"/>
          <w:w w:val="100"/>
          <w:position w:val="0"/>
          <w:sz w:val="20"/>
          <w:szCs w:val="20"/>
        </w:rPr>
        <w:t xml:space="preserve">A </w:t>
      </w:r>
      <w:r>
        <w:rPr>
          <w:color w:val="000000"/>
          <w:spacing w:val="0"/>
          <w:w w:val="100"/>
          <w:position w:val="0"/>
          <w:sz w:val="20"/>
          <w:szCs w:val="20"/>
        </w:rPr>
        <w:t>股和</w:t>
      </w:r>
      <w:r>
        <w:rPr>
          <w:rFonts w:ascii="Arial" w:eastAsia="Arial" w:hAnsi="Arial" w:cs="Arial"/>
          <w:color w:val="000000"/>
          <w:spacing w:val="0"/>
          <w:w w:val="100"/>
          <w:position w:val="0"/>
          <w:sz w:val="20"/>
          <w:szCs w:val="20"/>
        </w:rPr>
        <w:t>H</w:t>
      </w:r>
      <w:r>
        <w:rPr>
          <w:color w:val="000000"/>
          <w:spacing w:val="0"/>
          <w:w w:val="100"/>
          <w:position w:val="0"/>
          <w:sz w:val="20"/>
          <w:szCs w:val="20"/>
        </w:rPr>
        <w:t>股分别为</w:t>
      </w:r>
      <w:r>
        <w:rPr>
          <w:rFonts w:ascii="Times New Roman" w:eastAsia="Times New Roman" w:hAnsi="Times New Roman" w:cs="Times New Roman"/>
          <w:color w:val="000000"/>
          <w:spacing w:val="0"/>
          <w:w w:val="100"/>
          <w:position w:val="0"/>
          <w:sz w:val="20"/>
          <w:szCs w:val="20"/>
        </w:rPr>
        <w:t>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392</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股和</w:t>
      </w:r>
      <w:r>
        <w:rPr>
          <w:rFonts w:ascii="Times New Roman" w:eastAsia="Times New Roman" w:hAnsi="Times New Roman" w:cs="Times New Roman"/>
          <w:color w:val="000000"/>
          <w:spacing w:val="0"/>
          <w:w w:val="100"/>
          <w:position w:val="0"/>
          <w:sz w:val="20"/>
          <w:szCs w:val="20"/>
        </w:rPr>
        <w:t>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099</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025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股，分别占总股本的</w:t>
      </w:r>
      <w:r>
        <w:rPr>
          <w:rFonts w:ascii="Times New Roman" w:eastAsia="Times New Roman" w:hAnsi="Times New Roman" w:cs="Times New Roman"/>
          <w:color w:val="000000"/>
          <w:spacing w:val="0"/>
          <w:w w:val="100"/>
          <w:position w:val="0"/>
          <w:sz w:val="20"/>
          <w:szCs w:val="20"/>
        </w:rPr>
        <w:t>83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07</w:t>
      </w:r>
      <w:r>
        <w:rPr>
          <w:rFonts w:ascii="Arial" w:eastAsia="Arial" w:hAnsi="Arial" w:cs="Arial"/>
          <w:color w:val="000000"/>
          <w:spacing w:val="0"/>
          <w:w w:val="100"/>
          <w:position w:val="0"/>
          <w:sz w:val="20"/>
          <w:szCs w:val="20"/>
        </w:rPr>
        <w:t>%</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16</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93</w:t>
      </w:r>
      <w:r>
        <w:rPr>
          <w:rFonts w:ascii="Arial" w:eastAsia="Arial" w:hAnsi="Arial" w:cs="Arial"/>
          <w:color w:val="000000"/>
          <w:spacing w:val="0"/>
          <w:w w:val="100"/>
          <w:position w:val="0"/>
          <w:sz w:val="20"/>
          <w:szCs w:val="20"/>
        </w:rPr>
        <w:t>%</w:t>
      </w:r>
      <w:r>
        <w:rPr>
          <w:color w:val="000000"/>
          <w:spacing w:val="0"/>
          <w:w w:val="100"/>
          <w:position w:val="0"/>
          <w:sz w:val="20"/>
          <w:szCs w:val="20"/>
        </w:rPr>
        <w:t>。其中， 青岛港集团对本公司直接及间接的持股比例总计为</w:t>
      </w:r>
      <w:r>
        <w:rPr>
          <w:rFonts w:ascii="Times New Roman" w:eastAsia="Times New Roman" w:hAnsi="Times New Roman" w:cs="Times New Roman"/>
          <w:color w:val="000000"/>
          <w:spacing w:val="0"/>
          <w:w w:val="100"/>
          <w:position w:val="0"/>
          <w:sz w:val="20"/>
          <w:szCs w:val="20"/>
        </w:rPr>
        <w:t>55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77</w:t>
      </w:r>
      <w:r>
        <w:rPr>
          <w:rFonts w:ascii="Arial" w:eastAsia="Arial" w:hAnsi="Arial" w:cs="Arial"/>
          <w:color w:val="000000"/>
          <w:spacing w:val="0"/>
          <w:w w:val="100"/>
          <w:position w:val="0"/>
          <w:sz w:val="20"/>
          <w:szCs w:val="20"/>
        </w:rPr>
        <w:t>%</w:t>
      </w:r>
      <w:r>
        <w:rPr>
          <w:color w:val="000000"/>
          <w:spacing w:val="0"/>
          <w:w w:val="100"/>
          <w:position w:val="0"/>
          <w:sz w:val="20"/>
          <w:szCs w:val="20"/>
        </w:rPr>
        <w:t>。</w:t>
      </w:r>
    </w:p>
    <w:p>
      <w:pPr>
        <w:pStyle w:val="Style61"/>
        <w:keepNext w:val="0"/>
        <w:keepLines w:val="0"/>
        <w:widowControl w:val="0"/>
        <w:shd w:val="clear" w:color="auto" w:fill="auto"/>
        <w:bidi w:val="0"/>
        <w:spacing w:before="0" w:after="0" w:line="360" w:lineRule="exact"/>
        <w:ind w:left="0" w:right="0" w:firstLine="440"/>
        <w:jc w:val="both"/>
        <w:rPr>
          <w:sz w:val="20"/>
          <w:szCs w:val="20"/>
        </w:rPr>
      </w:pPr>
      <w:r>
        <w:rPr>
          <w:color w:val="000000"/>
          <w:spacing w:val="0"/>
          <w:w w:val="100"/>
          <w:position w:val="0"/>
          <w:sz w:val="20"/>
          <w:szCs w:val="20"/>
        </w:rPr>
        <w:t>根据山东省港口集团有限公司</w:t>
      </w:r>
      <w:r>
        <w:rPr>
          <w:color w:val="000000"/>
          <w:spacing w:val="0"/>
          <w:w w:val="100"/>
          <w:position w:val="0"/>
          <w:sz w:val="24"/>
          <w:szCs w:val="24"/>
        </w:rPr>
        <w:t>（</w:t>
      </w:r>
      <w:r>
        <w:rPr>
          <w:color w:val="000000"/>
          <w:spacing w:val="0"/>
          <w:w w:val="100"/>
          <w:position w:val="0"/>
          <w:sz w:val="20"/>
          <w:szCs w:val="20"/>
        </w:rPr>
        <w:t>“山东省港口集团”</w:t>
      </w:r>
      <w:r>
        <w:rPr>
          <w:color w:val="000000"/>
          <w:spacing w:val="0"/>
          <w:w w:val="100"/>
          <w:position w:val="0"/>
          <w:sz w:val="24"/>
          <w:szCs w:val="24"/>
        </w:rPr>
        <w:t>）</w:t>
      </w:r>
      <w:r>
        <w:rPr>
          <w:color w:val="000000"/>
          <w:spacing w:val="0"/>
          <w:w w:val="100"/>
          <w:position w:val="0"/>
          <w:sz w:val="20"/>
          <w:szCs w:val="20"/>
        </w:rPr>
        <w:t xml:space="preserve">、青岛市人民政府国有资产监督管理委员会 </w:t>
      </w:r>
      <w:r>
        <w:rPr>
          <w:rFonts w:ascii="Arial" w:eastAsia="Arial" w:hAnsi="Arial" w:cs="Arial"/>
          <w:color w:val="000000"/>
          <w:spacing w:val="0"/>
          <w:w w:val="100"/>
          <w:position w:val="0"/>
          <w:sz w:val="20"/>
          <w:szCs w:val="20"/>
        </w:rPr>
        <w:t>（</w:t>
      </w:r>
      <w:r>
        <w:rPr>
          <w:color w:val="000000"/>
          <w:spacing w:val="0"/>
          <w:w w:val="100"/>
          <w:position w:val="0"/>
          <w:sz w:val="20"/>
          <w:szCs w:val="20"/>
        </w:rPr>
        <w:t>“青岛市国资委”</w:t>
      </w:r>
      <w:r>
        <w:rPr>
          <w:color w:val="000000"/>
          <w:spacing w:val="0"/>
          <w:w w:val="100"/>
          <w:position w:val="0"/>
          <w:sz w:val="24"/>
          <w:szCs w:val="24"/>
        </w:rPr>
        <w:t>）</w:t>
      </w:r>
      <w:r>
        <w:rPr>
          <w:color w:val="000000"/>
          <w:spacing w:val="0"/>
          <w:w w:val="100"/>
          <w:position w:val="0"/>
          <w:sz w:val="20"/>
          <w:szCs w:val="20"/>
        </w:rPr>
        <w:t>、威海市人民政府国有资产监督管理委员会及青岛港集团于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日签 署的《山东省港口集团有限公司与青岛市人民政府国有资产监督管理委员会及威海市人民政府国有 资产监督管理委员会关于青岛港</w:t>
      </w:r>
      <w:r>
        <w:rPr>
          <w:rFonts w:ascii="Arial" w:eastAsia="Arial" w:hAnsi="Arial" w:cs="Arial"/>
          <w:color w:val="000000"/>
          <w:spacing w:val="0"/>
          <w:w w:val="100"/>
          <w:position w:val="0"/>
          <w:sz w:val="20"/>
          <w:szCs w:val="20"/>
        </w:rPr>
        <w:t>（</w:t>
      </w:r>
      <w:r>
        <w:rPr>
          <w:color w:val="000000"/>
          <w:spacing w:val="0"/>
          <w:w w:val="100"/>
          <w:position w:val="0"/>
          <w:sz w:val="20"/>
          <w:szCs w:val="20"/>
        </w:rPr>
        <w:t>集团</w:t>
      </w:r>
      <w:r>
        <w:rPr>
          <w:rFonts w:ascii="Arial" w:eastAsia="Arial" w:hAnsi="Arial" w:cs="Arial"/>
          <w:color w:val="000000"/>
          <w:spacing w:val="0"/>
          <w:w w:val="100"/>
          <w:position w:val="0"/>
          <w:sz w:val="20"/>
          <w:szCs w:val="20"/>
        </w:rPr>
        <w:t>）</w:t>
      </w:r>
      <w:r>
        <w:rPr>
          <w:color w:val="000000"/>
          <w:spacing w:val="0"/>
          <w:w w:val="100"/>
          <w:position w:val="0"/>
          <w:sz w:val="20"/>
          <w:szCs w:val="20"/>
        </w:rPr>
        <w:t>有限公司之股权无偿划转协议》，青岛市国资委拟将青岛港集 团</w:t>
      </w:r>
      <w:r>
        <w:rPr>
          <w:rFonts w:ascii="Times New Roman" w:eastAsia="Times New Roman" w:hAnsi="Times New Roman" w:cs="Times New Roman"/>
          <w:color w:val="000000"/>
          <w:spacing w:val="0"/>
          <w:w w:val="100"/>
          <w:position w:val="0"/>
          <w:sz w:val="20"/>
          <w:szCs w:val="20"/>
        </w:rPr>
        <w:t>100</w:t>
      </w:r>
      <w:r>
        <w:rPr>
          <w:rFonts w:ascii="Arial" w:eastAsia="Arial" w:hAnsi="Arial" w:cs="Arial"/>
          <w:color w:val="000000"/>
          <w:spacing w:val="0"/>
          <w:w w:val="100"/>
          <w:position w:val="0"/>
          <w:sz w:val="20"/>
          <w:szCs w:val="20"/>
        </w:rPr>
        <w:t>%</w:t>
      </w:r>
      <w:r>
        <w:rPr>
          <w:color w:val="000000"/>
          <w:spacing w:val="0"/>
          <w:w w:val="100"/>
          <w:position w:val="0"/>
          <w:sz w:val="20"/>
          <w:szCs w:val="20"/>
        </w:rPr>
        <w:t>股权划转给山东省港口集团。根据青岛港集团、山东省港口集团及青岛市国资委于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日签署的《山东省港口集团有限公司与青岛市人民政府国有资产监督管理委员会关于青岛 港</w:t>
      </w:r>
      <w:r>
        <w:rPr>
          <w:rFonts w:ascii="Arial" w:eastAsia="Arial" w:hAnsi="Arial" w:cs="Arial"/>
          <w:color w:val="000000"/>
          <w:spacing w:val="0"/>
          <w:w w:val="100"/>
          <w:position w:val="0"/>
          <w:sz w:val="20"/>
          <w:szCs w:val="20"/>
        </w:rPr>
        <w:t>（</w:t>
      </w:r>
      <w:r>
        <w:rPr>
          <w:color w:val="000000"/>
          <w:spacing w:val="0"/>
          <w:w w:val="100"/>
          <w:position w:val="0"/>
          <w:sz w:val="20"/>
          <w:szCs w:val="20"/>
        </w:rPr>
        <w:t>集团</w:t>
      </w:r>
      <w:r>
        <w:rPr>
          <w:rFonts w:ascii="Arial" w:eastAsia="Arial" w:hAnsi="Arial" w:cs="Arial"/>
          <w:color w:val="000000"/>
          <w:spacing w:val="0"/>
          <w:w w:val="100"/>
          <w:position w:val="0"/>
          <w:sz w:val="20"/>
          <w:szCs w:val="20"/>
        </w:rPr>
        <w:t>）</w:t>
      </w:r>
      <w:r>
        <w:rPr>
          <w:color w:val="000000"/>
          <w:spacing w:val="0"/>
          <w:w w:val="100"/>
          <w:position w:val="0"/>
          <w:sz w:val="20"/>
          <w:szCs w:val="20"/>
        </w:rPr>
        <w:t>有限公司股权无偿划转协议之补充协议》</w:t>
      </w:r>
      <w:r>
        <w:rPr>
          <w:color w:val="000000"/>
          <w:spacing w:val="0"/>
          <w:w w:val="100"/>
          <w:position w:val="0"/>
          <w:sz w:val="24"/>
          <w:szCs w:val="24"/>
        </w:rPr>
        <w:t>（</w:t>
      </w:r>
      <w:r>
        <w:rPr>
          <w:color w:val="000000"/>
          <w:spacing w:val="0"/>
          <w:w w:val="100"/>
          <w:position w:val="0"/>
          <w:sz w:val="20"/>
          <w:szCs w:val="20"/>
        </w:rPr>
        <w:t>以下简称“补充协议”</w:t>
      </w:r>
      <w:r>
        <w:rPr>
          <w:color w:val="000000"/>
          <w:spacing w:val="0"/>
          <w:w w:val="100"/>
          <w:position w:val="0"/>
          <w:sz w:val="24"/>
          <w:szCs w:val="24"/>
        </w:rPr>
        <w:t>）</w:t>
      </w:r>
      <w:r>
        <w:rPr>
          <w:color w:val="000000"/>
          <w:spacing w:val="0"/>
          <w:w w:val="100"/>
          <w:position w:val="0"/>
          <w:sz w:val="20"/>
          <w:szCs w:val="20"/>
        </w:rPr>
        <w:t>，青岛市国资委将向山东 省港口集团划转其持有的青岛港集团</w:t>
      </w:r>
      <w:r>
        <w:rPr>
          <w:rFonts w:ascii="Times New Roman" w:eastAsia="Times New Roman" w:hAnsi="Times New Roman" w:cs="Times New Roman"/>
          <w:color w:val="000000"/>
          <w:spacing w:val="0"/>
          <w:w w:val="100"/>
          <w:position w:val="0"/>
          <w:sz w:val="20"/>
          <w:szCs w:val="20"/>
        </w:rPr>
        <w:t>49</w:t>
      </w:r>
      <w:r>
        <w:rPr>
          <w:rFonts w:ascii="Arial" w:eastAsia="Arial" w:hAnsi="Arial" w:cs="Arial"/>
          <w:color w:val="000000"/>
          <w:spacing w:val="0"/>
          <w:w w:val="100"/>
          <w:position w:val="0"/>
          <w:sz w:val="20"/>
          <w:szCs w:val="20"/>
        </w:rPr>
        <w:t>%</w:t>
      </w:r>
      <w:r>
        <w:rPr>
          <w:color w:val="000000"/>
          <w:spacing w:val="0"/>
          <w:w w:val="100"/>
          <w:position w:val="0"/>
          <w:sz w:val="20"/>
          <w:szCs w:val="20"/>
        </w:rPr>
        <w:t>股权，有关青岛港集团其余</w:t>
      </w:r>
      <w:r>
        <w:rPr>
          <w:rFonts w:ascii="Times New Roman" w:eastAsia="Times New Roman" w:hAnsi="Times New Roman" w:cs="Times New Roman"/>
          <w:color w:val="000000"/>
          <w:spacing w:val="0"/>
          <w:w w:val="100"/>
          <w:position w:val="0"/>
          <w:sz w:val="20"/>
          <w:szCs w:val="20"/>
        </w:rPr>
        <w:t>51</w:t>
      </w:r>
      <w:r>
        <w:rPr>
          <w:rFonts w:ascii="Arial" w:eastAsia="Arial" w:hAnsi="Arial" w:cs="Arial"/>
          <w:color w:val="000000"/>
          <w:spacing w:val="0"/>
          <w:w w:val="100"/>
          <w:position w:val="0"/>
          <w:sz w:val="20"/>
          <w:szCs w:val="20"/>
        </w:rPr>
        <w:t>%</w:t>
      </w:r>
      <w:r>
        <w:rPr>
          <w:color w:val="000000"/>
          <w:spacing w:val="0"/>
          <w:w w:val="100"/>
          <w:position w:val="0"/>
          <w:sz w:val="20"/>
          <w:szCs w:val="20"/>
        </w:rPr>
        <w:t>股权的划转事宜，将在本 公司</w:t>
      </w:r>
      <w:r>
        <w:rPr>
          <w:rFonts w:ascii="Arial" w:eastAsia="Arial" w:hAnsi="Arial" w:cs="Arial"/>
          <w:color w:val="000000"/>
          <w:spacing w:val="0"/>
          <w:w w:val="100"/>
          <w:position w:val="0"/>
          <w:sz w:val="20"/>
          <w:szCs w:val="20"/>
        </w:rPr>
        <w:t>A</w:t>
      </w:r>
      <w:r>
        <w:rPr>
          <w:color w:val="000000"/>
          <w:spacing w:val="0"/>
          <w:w w:val="100"/>
          <w:position w:val="0"/>
          <w:sz w:val="20"/>
          <w:szCs w:val="20"/>
        </w:rPr>
        <w:t>股股票上市满</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个月后，青岛市国资委与山东省港口集团另行商讨。青岛港集团已于</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日完成工商变更登记，青岛市国资委及山东省港口集团分别持有青岛港集团</w:t>
      </w:r>
      <w:r>
        <w:rPr>
          <w:rFonts w:ascii="Times New Roman" w:eastAsia="Times New Roman" w:hAnsi="Times New Roman" w:cs="Times New Roman"/>
          <w:color w:val="000000"/>
          <w:spacing w:val="0"/>
          <w:w w:val="100"/>
          <w:position w:val="0"/>
          <w:sz w:val="20"/>
          <w:szCs w:val="20"/>
        </w:rPr>
        <w:t>51</w:t>
      </w:r>
      <w:r>
        <w:rPr>
          <w:rFonts w:ascii="Arial" w:eastAsia="Arial" w:hAnsi="Arial" w:cs="Arial"/>
          <w:color w:val="000000"/>
          <w:spacing w:val="0"/>
          <w:w w:val="100"/>
          <w:position w:val="0"/>
          <w:sz w:val="20"/>
          <w:szCs w:val="20"/>
        </w:rPr>
        <w:t>%</w:t>
      </w:r>
      <w:r>
        <w:rPr>
          <w:color w:val="000000"/>
          <w:spacing w:val="0"/>
          <w:w w:val="100"/>
          <w:position w:val="0"/>
          <w:sz w:val="20"/>
          <w:szCs w:val="20"/>
        </w:rPr>
        <w:t>及</w:t>
      </w:r>
      <w:r>
        <w:rPr>
          <w:rFonts w:ascii="Times New Roman" w:eastAsia="Times New Roman" w:hAnsi="Times New Roman" w:cs="Times New Roman"/>
          <w:color w:val="000000"/>
          <w:spacing w:val="0"/>
          <w:w w:val="100"/>
          <w:position w:val="0"/>
          <w:sz w:val="20"/>
          <w:szCs w:val="20"/>
        </w:rPr>
        <w:t>49</w:t>
      </w:r>
      <w:r>
        <w:rPr>
          <w:rFonts w:ascii="Arial" w:eastAsia="Arial" w:hAnsi="Arial" w:cs="Arial"/>
          <w:color w:val="000000"/>
          <w:spacing w:val="0"/>
          <w:w w:val="100"/>
          <w:position w:val="0"/>
          <w:sz w:val="20"/>
          <w:szCs w:val="20"/>
        </w:rPr>
        <w:t xml:space="preserve">% </w:t>
      </w:r>
      <w:r>
        <w:rPr>
          <w:color w:val="000000"/>
          <w:spacing w:val="0"/>
          <w:w w:val="100"/>
          <w:position w:val="0"/>
          <w:sz w:val="20"/>
          <w:szCs w:val="20"/>
        </w:rPr>
        <w:t>的股权。根据补充协议，在本公司</w:t>
      </w:r>
      <w:r>
        <w:rPr>
          <w:rFonts w:ascii="Arial" w:eastAsia="Arial" w:hAnsi="Arial" w:cs="Arial"/>
          <w:color w:val="000000"/>
          <w:spacing w:val="0"/>
          <w:w w:val="100"/>
          <w:position w:val="0"/>
          <w:sz w:val="20"/>
          <w:szCs w:val="20"/>
        </w:rPr>
        <w:t>A</w:t>
      </w:r>
      <w:r>
        <w:rPr>
          <w:color w:val="000000"/>
          <w:spacing w:val="0"/>
          <w:w w:val="100"/>
          <w:position w:val="0"/>
          <w:sz w:val="20"/>
          <w:szCs w:val="20"/>
        </w:rPr>
        <w:t>股股票上市满</w:t>
      </w:r>
      <w:r>
        <w:rPr>
          <w:rFonts w:ascii="Times New Roman" w:eastAsia="Times New Roman" w:hAnsi="Times New Roman" w:cs="Times New Roman"/>
          <w:color w:val="000000"/>
          <w:spacing w:val="0"/>
          <w:w w:val="100"/>
          <w:position w:val="0"/>
          <w:sz w:val="20"/>
          <w:szCs w:val="20"/>
        </w:rPr>
        <w:t>36</w:t>
      </w:r>
      <w:r>
        <w:rPr>
          <w:color w:val="000000"/>
          <w:spacing w:val="0"/>
          <w:w w:val="100"/>
          <w:position w:val="0"/>
          <w:sz w:val="20"/>
          <w:szCs w:val="20"/>
        </w:rPr>
        <w:t>个月前，山东省港口集团不享有青岛港集团利 润分配金额中涉及到本公司的部分，且在青岛港集团股东会上就本公司相关事项的表决与青岛市国 资委保持一致。因而，截至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日，青岛港集团仍为本公司的控股股东，青岛市国资委 仍为本公司的实际控制人。</w:t>
      </w:r>
    </w:p>
    <w:p>
      <w:pPr>
        <w:pStyle w:val="Style61"/>
        <w:keepNext w:val="0"/>
        <w:keepLines w:val="0"/>
        <w:widowControl w:val="0"/>
        <w:shd w:val="clear" w:color="auto" w:fill="auto"/>
        <w:bidi w:val="0"/>
        <w:spacing w:before="0" w:after="0" w:line="360" w:lineRule="exact"/>
        <w:ind w:left="0" w:right="0" w:firstLine="440"/>
        <w:jc w:val="both"/>
        <w:rPr>
          <w:sz w:val="20"/>
          <w:szCs w:val="20"/>
        </w:rPr>
      </w:pPr>
      <w:r>
        <w:rPr>
          <w:color w:val="000000"/>
          <w:spacing w:val="0"/>
          <w:w w:val="100"/>
          <w:position w:val="0"/>
          <w:sz w:val="20"/>
          <w:szCs w:val="20"/>
        </w:rPr>
        <w:t>根据青岛港集团、山东省港口集团及青岛市国资委于</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日签署的《山东省港口集 团有限公司与青岛市人民政府国有资产监督管理委员会关于山东港口青岛港集团有限公司</w:t>
      </w:r>
      <w:r>
        <w:rPr>
          <w:rFonts w:ascii="Times New Roman" w:eastAsia="Times New Roman" w:hAnsi="Times New Roman" w:cs="Times New Roman"/>
          <w:color w:val="000000"/>
          <w:spacing w:val="0"/>
          <w:w w:val="100"/>
          <w:position w:val="0"/>
          <w:sz w:val="20"/>
          <w:szCs w:val="20"/>
        </w:rPr>
        <w:t>51</w:t>
      </w:r>
      <w:r>
        <w:rPr>
          <w:rFonts w:ascii="Arial" w:eastAsia="Arial" w:hAnsi="Arial" w:cs="Arial"/>
          <w:color w:val="000000"/>
          <w:spacing w:val="0"/>
          <w:w w:val="100"/>
          <w:position w:val="0"/>
          <w:sz w:val="20"/>
          <w:szCs w:val="20"/>
        </w:rPr>
        <w:t>%</w:t>
      </w:r>
      <w:r>
        <w:rPr>
          <w:color w:val="000000"/>
          <w:spacing w:val="0"/>
          <w:w w:val="100"/>
          <w:position w:val="0"/>
          <w:sz w:val="20"/>
          <w:szCs w:val="20"/>
        </w:rPr>
        <w:t>股权 之无偿划转协议》，青岛市国资委向山东省港口集团划转其持有的青岛港集团剩余</w:t>
      </w:r>
      <w:r>
        <w:rPr>
          <w:rFonts w:ascii="Times New Roman" w:eastAsia="Times New Roman" w:hAnsi="Times New Roman" w:cs="Times New Roman"/>
          <w:color w:val="000000"/>
          <w:spacing w:val="0"/>
          <w:w w:val="100"/>
          <w:position w:val="0"/>
          <w:sz w:val="20"/>
          <w:szCs w:val="20"/>
        </w:rPr>
        <w:t>51</w:t>
      </w:r>
      <w:r>
        <w:rPr>
          <w:rFonts w:ascii="Arial" w:eastAsia="Arial" w:hAnsi="Arial" w:cs="Arial"/>
          <w:color w:val="000000"/>
          <w:spacing w:val="0"/>
          <w:w w:val="100"/>
          <w:position w:val="0"/>
          <w:sz w:val="20"/>
          <w:szCs w:val="20"/>
        </w:rPr>
        <w:t>%</w:t>
      </w:r>
      <w:r>
        <w:rPr>
          <w:color w:val="000000"/>
          <w:spacing w:val="0"/>
          <w:w w:val="100"/>
          <w:position w:val="0"/>
          <w:sz w:val="20"/>
          <w:szCs w:val="20"/>
        </w:rPr>
        <w:t>股权，协议 已经山东省人民政府国有资产监督管理委员会</w:t>
      </w:r>
      <w:r>
        <w:rPr>
          <w:color w:val="000000"/>
          <w:spacing w:val="0"/>
          <w:w w:val="100"/>
          <w:position w:val="0"/>
          <w:sz w:val="24"/>
          <w:szCs w:val="24"/>
        </w:rPr>
        <w:t>（</w:t>
      </w:r>
      <w:r>
        <w:rPr>
          <w:color w:val="000000"/>
          <w:spacing w:val="0"/>
          <w:w w:val="100"/>
          <w:position w:val="0"/>
          <w:sz w:val="20"/>
          <w:szCs w:val="20"/>
        </w:rPr>
        <w:t>“山东省国资委”</w:t>
      </w:r>
      <w:r>
        <w:rPr>
          <w:color w:val="000000"/>
          <w:spacing w:val="0"/>
          <w:w w:val="100"/>
          <w:position w:val="0"/>
          <w:sz w:val="24"/>
          <w:szCs w:val="24"/>
        </w:rPr>
        <w:t>）</w:t>
      </w:r>
      <w:r>
        <w:rPr>
          <w:color w:val="000000"/>
          <w:spacing w:val="0"/>
          <w:w w:val="100"/>
          <w:position w:val="0"/>
          <w:sz w:val="20"/>
          <w:szCs w:val="20"/>
        </w:rPr>
        <w:t>批准并生效，且青岛港集团已完成 工商变更登记，本公司的最终母公司变更为山东省港口集团。</w:t>
      </w:r>
    </w:p>
    <w:p>
      <w:pPr>
        <w:pStyle w:val="Style61"/>
        <w:keepNext w:val="0"/>
        <w:keepLines w:val="0"/>
        <w:widowControl w:val="0"/>
        <w:shd w:val="clear" w:color="auto" w:fill="auto"/>
        <w:bidi w:val="0"/>
        <w:spacing w:before="0" w:after="0" w:line="360" w:lineRule="exact"/>
        <w:ind w:left="0" w:right="0" w:firstLine="440"/>
        <w:jc w:val="both"/>
        <w:rPr>
          <w:sz w:val="20"/>
          <w:szCs w:val="20"/>
        </w:rPr>
      </w:pPr>
      <w:r>
        <w:rPr>
          <w:color w:val="000000"/>
          <w:spacing w:val="0"/>
          <w:w w:val="100"/>
          <w:position w:val="0"/>
          <w:sz w:val="20"/>
          <w:szCs w:val="20"/>
        </w:rPr>
        <w:t>本公司及其子公司</w:t>
      </w:r>
      <w:r>
        <w:rPr>
          <w:rFonts w:ascii="Arial" w:eastAsia="Arial" w:hAnsi="Arial" w:cs="Arial"/>
          <w:color w:val="000000"/>
          <w:spacing w:val="0"/>
          <w:w w:val="100"/>
          <w:position w:val="0"/>
          <w:sz w:val="20"/>
          <w:szCs w:val="20"/>
        </w:rPr>
        <w:t>（</w:t>
      </w:r>
      <w:r>
        <w:rPr>
          <w:color w:val="000000"/>
          <w:spacing w:val="0"/>
          <w:w w:val="100"/>
          <w:position w:val="0"/>
          <w:sz w:val="20"/>
          <w:szCs w:val="20"/>
        </w:rPr>
        <w:t>以下合称“本集团”</w:t>
      </w:r>
      <w:r>
        <w:rPr>
          <w:color w:val="000000"/>
          <w:spacing w:val="0"/>
          <w:w w:val="100"/>
          <w:position w:val="0"/>
          <w:sz w:val="24"/>
          <w:szCs w:val="24"/>
        </w:rPr>
        <w:t>）</w:t>
      </w:r>
      <w:r>
        <w:rPr>
          <w:color w:val="000000"/>
          <w:spacing w:val="0"/>
          <w:w w:val="100"/>
          <w:position w:val="0"/>
          <w:sz w:val="20"/>
          <w:szCs w:val="20"/>
        </w:rPr>
        <w:t>主要经营集装箱、金属矿石、煤炭、原油、粮食、件杂 货等各类进出口货物的装卸、堆存、物流等港口及相关业务，金融服务业务，以及港口机械制造、 建筑施工、轮驳、外轮理货等港口辅助业务。</w:t>
      </w:r>
    </w:p>
    <w:p>
      <w:pPr>
        <w:pStyle w:val="Style61"/>
        <w:keepNext w:val="0"/>
        <w:keepLines w:val="0"/>
        <w:widowControl w:val="0"/>
        <w:shd w:val="clear" w:color="auto" w:fill="auto"/>
        <w:bidi w:val="0"/>
        <w:spacing w:before="0" w:after="0" w:line="360" w:lineRule="exact"/>
        <w:ind w:left="0" w:right="0" w:firstLine="440"/>
        <w:jc w:val="both"/>
        <w:rPr>
          <w:sz w:val="20"/>
          <w:szCs w:val="20"/>
        </w:rPr>
      </w:pPr>
      <w:r>
        <w:rPr>
          <w:color w:val="000000"/>
          <w:spacing w:val="0"/>
          <w:w w:val="100"/>
          <w:position w:val="0"/>
          <w:sz w:val="20"/>
          <w:szCs w:val="20"/>
        </w:rPr>
        <w:t>本财务报表由本公司董事会于</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日批准报出。</w:t>
      </w:r>
    </w:p>
    <w:p>
      <w:pPr>
        <w:pStyle w:val="Style16"/>
        <w:keepNext/>
        <w:keepLines/>
        <w:widowControl w:val="0"/>
        <w:numPr>
          <w:ilvl w:val="0"/>
          <w:numId w:val="53"/>
        </w:numPr>
        <w:shd w:val="clear" w:color="auto" w:fill="auto"/>
        <w:bidi w:val="0"/>
        <w:spacing w:before="0" w:after="0"/>
        <w:ind w:left="0" w:right="0" w:firstLine="0"/>
        <w:jc w:val="both"/>
      </w:pPr>
      <w:bookmarkStart w:id="860" w:name="bookmark860"/>
      <w:bookmarkStart w:id="861" w:name="bookmark861"/>
      <w:bookmarkStart w:id="862" w:name="bookmark862"/>
      <w:bookmarkStart w:id="863" w:name="bookmark863"/>
      <w:bookmarkEnd w:id="862"/>
      <w:r>
        <w:rPr>
          <w:color w:val="000000"/>
          <w:spacing w:val="0"/>
          <w:w w:val="100"/>
          <w:position w:val="0"/>
        </w:rPr>
        <w:t>合并财务报表范围</w:t>
      </w:r>
      <w:bookmarkEnd w:id="860"/>
      <w:bookmarkEnd w:id="861"/>
      <w:bookmarkEnd w:id="863"/>
    </w:p>
    <w:p>
      <w:pPr>
        <w:pStyle w:val="Style61"/>
        <w:keepNext w:val="0"/>
        <w:keepLines w:val="0"/>
        <w:widowControl w:val="0"/>
        <w:shd w:val="clear" w:color="auto" w:fill="auto"/>
        <w:bidi w:val="0"/>
        <w:spacing w:before="0" w:after="0" w:line="360" w:lineRule="exact"/>
        <w:ind w:left="0" w:right="0" w:firstLine="0"/>
        <w:jc w:val="both"/>
        <w:rPr>
          <w:sz w:val="20"/>
          <w:szCs w:val="20"/>
        </w:rPr>
      </w:pPr>
      <w:bookmarkStart w:id="864" w:name="bookmark864"/>
      <w:r>
        <w:rPr>
          <w:color w:val="000000"/>
          <w:spacing w:val="0"/>
          <w:w w:val="100"/>
          <w:position w:val="0"/>
          <w:sz w:val="20"/>
          <w:szCs w:val="20"/>
        </w:rPr>
        <w:t>J</w:t>
      </w:r>
      <w:bookmarkEnd w:id="864"/>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60" w:lineRule="exact"/>
        <w:ind w:left="0" w:right="0" w:firstLine="440"/>
        <w:jc w:val="both"/>
        <w:rPr>
          <w:sz w:val="20"/>
          <w:szCs w:val="20"/>
        </w:rPr>
      </w:pPr>
      <w:bookmarkStart w:id="865" w:name="bookmark865"/>
      <w:r>
        <w:rPr>
          <w:color w:val="000000"/>
          <w:spacing w:val="0"/>
          <w:w w:val="100"/>
          <w:position w:val="0"/>
          <w:sz w:val="20"/>
          <w:szCs w:val="20"/>
          <w:shd w:val="clear" w:color="auto" w:fill="FFFFFF"/>
        </w:rPr>
        <w:t>本</w:t>
      </w:r>
      <w:bookmarkEnd w:id="865"/>
      <w:r>
        <w:rPr>
          <w:color w:val="000000"/>
          <w:spacing w:val="0"/>
          <w:w w:val="100"/>
          <w:position w:val="0"/>
          <w:sz w:val="20"/>
          <w:szCs w:val="20"/>
          <w:shd w:val="clear" w:color="auto" w:fill="FFFFFF"/>
        </w:rPr>
        <w:t>年度纳入合并范围的主要子公司详见本节九、在其他主体中的权益</w:t>
      </w:r>
      <w:r>
        <w:rPr>
          <w:rFonts w:ascii="Times New Roman" w:eastAsia="Times New Roman" w:hAnsi="Times New Roman" w:cs="Times New Roman"/>
          <w:color w:val="000000"/>
          <w:spacing w:val="0"/>
          <w:w w:val="100"/>
          <w:position w:val="0"/>
          <w:sz w:val="20"/>
          <w:szCs w:val="20"/>
          <w:shd w:val="clear" w:color="auto" w:fill="FFFFFF"/>
        </w:rPr>
        <w:t>1</w:t>
      </w:r>
      <w:r>
        <w:rPr>
          <w:rFonts w:ascii="Arial" w:eastAsia="Arial" w:hAnsi="Arial" w:cs="Arial"/>
          <w:color w:val="000000"/>
          <w:spacing w:val="0"/>
          <w:w w:val="100"/>
          <w:position w:val="0"/>
          <w:sz w:val="20"/>
          <w:szCs w:val="20"/>
          <w:shd w:val="clear" w:color="auto" w:fill="FFFFFF"/>
        </w:rPr>
        <w:t xml:space="preserve">. </w:t>
      </w:r>
      <w:r>
        <w:rPr>
          <w:color w:val="000000"/>
          <w:spacing w:val="0"/>
          <w:w w:val="100"/>
          <w:position w:val="0"/>
          <w:sz w:val="20"/>
          <w:szCs w:val="20"/>
          <w:shd w:val="clear" w:color="auto" w:fill="FFFFFF"/>
        </w:rPr>
        <w:t>（</w:t>
      </w:r>
      <w:r>
        <w:rPr>
          <w:rFonts w:ascii="Times New Roman" w:eastAsia="Times New Roman" w:hAnsi="Times New Roman" w:cs="Times New Roman"/>
          <w:color w:val="000000"/>
          <w:spacing w:val="0"/>
          <w:w w:val="100"/>
          <w:position w:val="0"/>
          <w:sz w:val="20"/>
          <w:szCs w:val="20"/>
          <w:shd w:val="clear" w:color="auto" w:fill="FFFFFF"/>
        </w:rPr>
        <w:t>1</w:t>
      </w:r>
      <w:r>
        <w:rPr>
          <w:color w:val="000000"/>
          <w:spacing w:val="0"/>
          <w:w w:val="100"/>
          <w:position w:val="0"/>
          <w:sz w:val="20"/>
          <w:szCs w:val="20"/>
          <w:shd w:val="clear" w:color="auto" w:fill="FFFFFF"/>
        </w:rPr>
        <w:t>）</w:t>
      </w:r>
      <w:r>
        <w:rPr>
          <w:rFonts w:ascii="Arial" w:eastAsia="Arial" w:hAnsi="Arial" w:cs="Arial"/>
          <w:color w:val="000000"/>
          <w:spacing w:val="0"/>
          <w:w w:val="100"/>
          <w:position w:val="0"/>
          <w:sz w:val="20"/>
          <w:szCs w:val="20"/>
          <w:shd w:val="clear" w:color="auto" w:fill="FFFFFF"/>
        </w:rPr>
        <w:t>.</w:t>
      </w:r>
      <w:r>
        <w:rPr>
          <w:color w:val="000000"/>
          <w:spacing w:val="0"/>
          <w:w w:val="100"/>
          <w:position w:val="0"/>
          <w:sz w:val="20"/>
          <w:szCs w:val="20"/>
          <w:shd w:val="clear" w:color="auto" w:fill="FFFFFF"/>
        </w:rPr>
        <w:t>企业集团的构成， 本年度新纳入合并范围的子公司为新设立的子公司，本年度不再纳入合并范围的子公司为处置的青 岛市青岛港大宗商品交易中心有限公司</w:t>
      </w:r>
      <w:r>
        <w:rPr>
          <w:color w:val="000000"/>
          <w:spacing w:val="0"/>
          <w:w w:val="100"/>
          <w:position w:val="0"/>
          <w:sz w:val="24"/>
          <w:szCs w:val="24"/>
          <w:shd w:val="clear" w:color="auto" w:fill="FFFFFF"/>
        </w:rPr>
        <w:t>（</w:t>
      </w:r>
      <w:r>
        <w:rPr>
          <w:color w:val="000000"/>
          <w:spacing w:val="0"/>
          <w:w w:val="100"/>
          <w:position w:val="0"/>
          <w:sz w:val="20"/>
          <w:szCs w:val="20"/>
          <w:shd w:val="clear" w:color="auto" w:fill="FFFFFF"/>
        </w:rPr>
        <w:t>“大宗商品”</w:t>
      </w:r>
      <w:r>
        <w:rPr>
          <w:color w:val="000000"/>
          <w:spacing w:val="0"/>
          <w:w w:val="100"/>
          <w:position w:val="0"/>
          <w:sz w:val="24"/>
          <w:szCs w:val="24"/>
          <w:shd w:val="clear" w:color="auto" w:fill="FFFFFF"/>
        </w:rPr>
        <w:t>）</w:t>
      </w:r>
      <w:r>
        <w:rPr>
          <w:color w:val="000000"/>
          <w:spacing w:val="0"/>
          <w:w w:val="100"/>
          <w:position w:val="0"/>
          <w:sz w:val="20"/>
          <w:szCs w:val="20"/>
          <w:shd w:val="clear" w:color="auto" w:fill="FFFFFF"/>
        </w:rPr>
        <w:t>、山东港口科技集团青岛有限公司</w:t>
      </w:r>
      <w:r>
        <w:rPr>
          <w:rFonts w:ascii="Arial" w:eastAsia="Arial" w:hAnsi="Arial" w:cs="Arial"/>
          <w:color w:val="000000"/>
          <w:spacing w:val="0"/>
          <w:w w:val="100"/>
          <w:position w:val="0"/>
          <w:sz w:val="20"/>
          <w:szCs w:val="20"/>
          <w:shd w:val="clear" w:color="auto" w:fill="FFFFFF"/>
        </w:rPr>
        <w:t>（</w:t>
      </w:r>
      <w:r>
        <w:rPr>
          <w:color w:val="000000"/>
          <w:spacing w:val="0"/>
          <w:w w:val="100"/>
          <w:position w:val="0"/>
          <w:sz w:val="20"/>
          <w:szCs w:val="20"/>
          <w:shd w:val="clear" w:color="auto" w:fill="FFFFFF"/>
        </w:rPr>
        <w:t>曾用名： 青岛港科技有限公司，以下简称“科技公司”</w:t>
      </w:r>
      <w:r>
        <w:rPr>
          <w:color w:val="000000"/>
          <w:spacing w:val="0"/>
          <w:w w:val="100"/>
          <w:position w:val="0"/>
          <w:sz w:val="24"/>
          <w:szCs w:val="24"/>
          <w:shd w:val="clear" w:color="auto" w:fill="FFFFFF"/>
        </w:rPr>
        <w:t>）</w:t>
      </w:r>
      <w:r>
        <w:rPr>
          <w:color w:val="000000"/>
          <w:spacing w:val="0"/>
          <w:w w:val="100"/>
          <w:position w:val="0"/>
          <w:sz w:val="20"/>
          <w:szCs w:val="20"/>
          <w:shd w:val="clear" w:color="auto" w:fill="FFFFFF"/>
        </w:rPr>
        <w:t>、山港航运通宝（青岛）集装箱运输有限公司</w:t>
      </w:r>
      <w:r>
        <w:rPr>
          <w:rFonts w:ascii="Arial" w:eastAsia="Arial" w:hAnsi="Arial" w:cs="Arial"/>
          <w:color w:val="000000"/>
          <w:spacing w:val="0"/>
          <w:w w:val="100"/>
          <w:position w:val="0"/>
          <w:sz w:val="20"/>
          <w:szCs w:val="20"/>
          <w:shd w:val="clear" w:color="auto" w:fill="FFFFFF"/>
        </w:rPr>
        <w:t>（</w:t>
      </w:r>
      <w:r>
        <w:rPr>
          <w:color w:val="000000"/>
          <w:spacing w:val="0"/>
          <w:w w:val="100"/>
          <w:position w:val="0"/>
          <w:sz w:val="20"/>
          <w:szCs w:val="20"/>
          <w:shd w:val="clear" w:color="auto" w:fill="FFFFFF"/>
        </w:rPr>
        <w:t>曾用名： 青岛港通宝航运有限公司，以下简称“通宝航运”</w:t>
      </w:r>
      <w:r>
        <w:rPr>
          <w:color w:val="000000"/>
          <w:spacing w:val="0"/>
          <w:w w:val="100"/>
          <w:position w:val="0"/>
          <w:sz w:val="24"/>
          <w:szCs w:val="24"/>
          <w:shd w:val="clear" w:color="auto" w:fill="FFFFFF"/>
        </w:rPr>
        <w:t>）</w:t>
      </w:r>
      <w:r>
        <w:rPr>
          <w:color w:val="000000"/>
          <w:spacing w:val="0"/>
          <w:w w:val="100"/>
          <w:position w:val="0"/>
          <w:sz w:val="20"/>
          <w:szCs w:val="20"/>
          <w:shd w:val="clear" w:color="auto" w:fill="FFFFFF"/>
        </w:rPr>
        <w:t>、青岛港</w:t>
      </w:r>
      <w:r>
        <w:rPr>
          <w:rFonts w:ascii="Arial" w:eastAsia="Arial" w:hAnsi="Arial" w:cs="Arial"/>
          <w:color w:val="000000"/>
          <w:spacing w:val="0"/>
          <w:w w:val="100"/>
          <w:position w:val="0"/>
          <w:sz w:val="20"/>
          <w:szCs w:val="20"/>
          <w:shd w:val="clear" w:color="auto" w:fill="FFFFFF"/>
        </w:rPr>
        <w:t>（</w:t>
      </w:r>
      <w:r>
        <w:rPr>
          <w:color w:val="000000"/>
          <w:spacing w:val="0"/>
          <w:w w:val="100"/>
          <w:position w:val="0"/>
          <w:sz w:val="20"/>
          <w:szCs w:val="20"/>
          <w:shd w:val="clear" w:color="auto" w:fill="FFFFFF"/>
        </w:rPr>
        <w:t>集团</w:t>
      </w:r>
      <w:r>
        <w:rPr>
          <w:rFonts w:ascii="Arial" w:eastAsia="Arial" w:hAnsi="Arial" w:cs="Arial"/>
          <w:color w:val="000000"/>
          <w:spacing w:val="0"/>
          <w:w w:val="100"/>
          <w:position w:val="0"/>
          <w:sz w:val="20"/>
          <w:szCs w:val="20"/>
          <w:shd w:val="clear" w:color="auto" w:fill="FFFFFF"/>
        </w:rPr>
        <w:t>）</w:t>
      </w:r>
      <w:r>
        <w:rPr>
          <w:color w:val="000000"/>
          <w:spacing w:val="0"/>
          <w:w w:val="100"/>
          <w:position w:val="0"/>
          <w:sz w:val="20"/>
          <w:szCs w:val="20"/>
          <w:shd w:val="clear" w:color="auto" w:fill="FFFFFF"/>
        </w:rPr>
        <w:t>港务工程有限公司</w:t>
      </w:r>
      <w:r>
        <w:rPr>
          <w:color w:val="000000"/>
          <w:spacing w:val="0"/>
          <w:w w:val="100"/>
          <w:position w:val="0"/>
          <w:sz w:val="24"/>
          <w:szCs w:val="24"/>
          <w:shd w:val="clear" w:color="auto" w:fill="FFFFFF"/>
        </w:rPr>
        <w:t>（</w:t>
      </w:r>
      <w:r>
        <w:rPr>
          <w:color w:val="000000"/>
          <w:spacing w:val="0"/>
          <w:w w:val="100"/>
          <w:position w:val="0"/>
          <w:sz w:val="20"/>
          <w:szCs w:val="20"/>
          <w:shd w:val="clear" w:color="auto" w:fill="FFFFFF"/>
        </w:rPr>
        <w:t>“青岛港工”</w:t>
      </w:r>
      <w:r>
        <w:rPr>
          <w:rFonts w:ascii="Arial" w:eastAsia="Arial" w:hAnsi="Arial" w:cs="Arial"/>
          <w:color w:val="000000"/>
          <w:spacing w:val="0"/>
          <w:w w:val="100"/>
          <w:position w:val="0"/>
          <w:sz w:val="20"/>
          <w:szCs w:val="20"/>
          <w:shd w:val="clear" w:color="auto" w:fill="FFFFFF"/>
        </w:rPr>
        <w:t xml:space="preserve">） </w:t>
      </w:r>
      <w:r>
        <w:rPr>
          <w:color w:val="000000"/>
          <w:spacing w:val="0"/>
          <w:w w:val="100"/>
          <w:position w:val="0"/>
          <w:sz w:val="20"/>
          <w:szCs w:val="20"/>
          <w:shd w:val="clear" w:color="auto" w:fill="FFFFFF"/>
        </w:rPr>
        <w:t>及青岛港港口工程设计院有限公司</w:t>
      </w:r>
      <w:r>
        <w:rPr>
          <w:color w:val="000000"/>
          <w:spacing w:val="0"/>
          <w:w w:val="100"/>
          <w:position w:val="0"/>
          <w:sz w:val="24"/>
          <w:szCs w:val="24"/>
          <w:shd w:val="clear" w:color="auto" w:fill="FFFFFF"/>
        </w:rPr>
        <w:t>（</w:t>
      </w:r>
      <w:r>
        <w:rPr>
          <w:color w:val="000000"/>
          <w:spacing w:val="0"/>
          <w:w w:val="100"/>
          <w:position w:val="0"/>
          <w:sz w:val="20"/>
          <w:szCs w:val="20"/>
          <w:shd w:val="clear" w:color="auto" w:fill="FFFFFF"/>
        </w:rPr>
        <w:t>“港工设计院”</w:t>
      </w:r>
      <w:r>
        <w:rPr>
          <w:color w:val="000000"/>
          <w:spacing w:val="0"/>
          <w:w w:val="100"/>
          <w:position w:val="0"/>
          <w:sz w:val="24"/>
          <w:szCs w:val="24"/>
          <w:shd w:val="clear" w:color="auto" w:fill="FFFFFF"/>
        </w:rPr>
        <w:t>）</w:t>
      </w:r>
      <w:r>
        <w:rPr>
          <w:color w:val="000000"/>
          <w:spacing w:val="0"/>
          <w:w w:val="100"/>
          <w:position w:val="0"/>
          <w:sz w:val="20"/>
          <w:szCs w:val="20"/>
          <w:shd w:val="clear" w:color="auto" w:fill="FFFFFF"/>
        </w:rPr>
        <w:t>及注销的子公司，详见本节八、合并范围的变更</w:t>
      </w:r>
    </w:p>
    <w:p>
      <w:pPr>
        <w:pStyle w:val="Style61"/>
        <w:keepNext w:val="0"/>
        <w:keepLines w:val="0"/>
        <w:widowControl w:val="0"/>
        <w:numPr>
          <w:ilvl w:val="0"/>
          <w:numId w:val="55"/>
        </w:numPr>
        <w:shd w:val="clear" w:color="auto" w:fill="auto"/>
        <w:bidi w:val="0"/>
        <w:spacing w:before="0" w:after="0" w:line="360" w:lineRule="exact"/>
        <w:ind w:left="0" w:right="0" w:firstLine="0"/>
        <w:jc w:val="both"/>
        <w:rPr>
          <w:sz w:val="20"/>
          <w:szCs w:val="20"/>
        </w:rPr>
      </w:pPr>
      <w:bookmarkStart w:id="866" w:name="bookmark866"/>
      <w:bookmarkEnd w:id="866"/>
      <w:r>
        <w:rPr>
          <w:color w:val="000000"/>
          <w:spacing w:val="0"/>
          <w:w w:val="100"/>
          <w:position w:val="0"/>
          <w:sz w:val="20"/>
          <w:szCs w:val="20"/>
        </w:rPr>
        <w:t>其他原因的合并范围变动。</w:t>
      </w:r>
    </w:p>
    <w:p>
      <w:pPr>
        <w:pStyle w:val="Style16"/>
        <w:keepNext/>
        <w:keepLines/>
        <w:widowControl w:val="0"/>
        <w:shd w:val="clear" w:color="auto" w:fill="auto"/>
        <w:tabs>
          <w:tab w:pos="464" w:val="left"/>
        </w:tabs>
        <w:bidi w:val="0"/>
        <w:spacing w:before="0" w:after="0" w:line="365" w:lineRule="exact"/>
        <w:ind w:left="0" w:right="0" w:firstLine="0"/>
        <w:jc w:val="left"/>
      </w:pPr>
      <w:bookmarkStart w:id="867" w:name="bookmark867"/>
      <w:bookmarkStart w:id="868" w:name="bookmark868"/>
      <w:bookmarkStart w:id="869" w:name="bookmark869"/>
      <w:bookmarkStart w:id="870" w:name="bookmark870"/>
      <w:r>
        <w:rPr>
          <w:color w:val="000000"/>
          <w:spacing w:val="0"/>
          <w:w w:val="100"/>
          <w:position w:val="0"/>
        </w:rPr>
        <w:t>四</w:t>
      </w:r>
      <w:bookmarkEnd w:id="869"/>
      <w:r>
        <w:rPr>
          <w:color w:val="000000"/>
          <w:spacing w:val="0"/>
          <w:w w:val="100"/>
          <w:position w:val="0"/>
        </w:rPr>
        <w:t>、</w:t>
        <w:tab/>
        <w:t>财务报表的编制基础</w:t>
      </w:r>
      <w:bookmarkEnd w:id="867"/>
      <w:bookmarkEnd w:id="868"/>
      <w:bookmarkEnd w:id="870"/>
    </w:p>
    <w:p>
      <w:pPr>
        <w:pStyle w:val="Style16"/>
        <w:keepNext/>
        <w:keepLines/>
        <w:widowControl w:val="0"/>
        <w:numPr>
          <w:ilvl w:val="0"/>
          <w:numId w:val="57"/>
        </w:numPr>
        <w:shd w:val="clear" w:color="auto" w:fill="auto"/>
        <w:tabs>
          <w:tab w:pos="417" w:val="left"/>
        </w:tabs>
        <w:bidi w:val="0"/>
        <w:spacing w:before="0" w:after="0" w:line="365" w:lineRule="exact"/>
        <w:ind w:left="0" w:right="0" w:firstLine="0"/>
        <w:jc w:val="left"/>
      </w:pPr>
      <w:bookmarkStart w:id="867" w:name="bookmark867"/>
      <w:bookmarkStart w:id="868" w:name="bookmark868"/>
      <w:bookmarkStart w:id="871" w:name="bookmark871"/>
      <w:bookmarkStart w:id="872" w:name="bookmark872"/>
      <w:bookmarkEnd w:id="871"/>
      <w:r>
        <w:rPr>
          <w:color w:val="000000"/>
          <w:spacing w:val="0"/>
          <w:w w:val="100"/>
          <w:position w:val="0"/>
        </w:rPr>
        <w:t>编制基础</w:t>
      </w:r>
      <w:bookmarkEnd w:id="867"/>
      <w:bookmarkEnd w:id="868"/>
      <w:bookmarkEnd w:id="872"/>
    </w:p>
    <w:p>
      <w:pPr>
        <w:pStyle w:val="Style61"/>
        <w:keepNext w:val="0"/>
        <w:keepLines w:val="0"/>
        <w:widowControl w:val="0"/>
        <w:shd w:val="clear" w:color="auto" w:fill="auto"/>
        <w:bidi w:val="0"/>
        <w:spacing w:before="0" w:after="120" w:line="365" w:lineRule="exact"/>
        <w:ind w:left="0" w:right="0" w:firstLine="440"/>
        <w:jc w:val="left"/>
      </w:pPr>
      <w:r>
        <w:rPr>
          <w:color w:val="000000"/>
          <w:spacing w:val="0"/>
          <w:w w:val="100"/>
          <w:position w:val="0"/>
        </w:rPr>
        <w:t>本财务报表按照财政部于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日及以后期间颁布的《企业会计准则</w:t>
      </w:r>
      <w:r>
        <w:rPr>
          <w:color w:val="000000"/>
          <w:spacing w:val="0"/>
          <w:w w:val="100"/>
          <w:position w:val="0"/>
        </w:rPr>
        <w:t>一一</w:t>
      </w:r>
      <w:r>
        <w:rPr>
          <w:color w:val="000000"/>
          <w:spacing w:val="0"/>
          <w:w w:val="100"/>
          <w:position w:val="0"/>
        </w:rPr>
        <w:t>基本准 则》、各项具体会计准则及相关规定（以下合称“企业会计准则”）、以及中国证券监督管理委 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财务报告的一般规定》的披露规定编 制。</w:t>
      </w:r>
    </w:p>
    <w:p>
      <w:pPr>
        <w:pStyle w:val="Style61"/>
        <w:keepNext w:val="0"/>
        <w:keepLines w:val="0"/>
        <w:widowControl w:val="0"/>
        <w:shd w:val="clear" w:color="auto" w:fill="auto"/>
        <w:bidi w:val="0"/>
        <w:spacing w:before="0" w:after="0" w:line="363" w:lineRule="exact"/>
        <w:ind w:left="0" w:right="0" w:firstLine="440"/>
        <w:jc w:val="left"/>
      </w:pPr>
      <w:r>
        <w:rPr>
          <w:color w:val="000000"/>
          <w:spacing w:val="0"/>
          <w:w w:val="100"/>
          <w:position w:val="0"/>
        </w:rPr>
        <w:t>本财务报表以持续经营为基础编制。</w:t>
      </w:r>
    </w:p>
    <w:p>
      <w:pPr>
        <w:pStyle w:val="Style61"/>
        <w:keepNext w:val="0"/>
        <w:keepLines w:val="0"/>
        <w:widowControl w:val="0"/>
        <w:shd w:val="clear" w:color="auto" w:fill="auto"/>
        <w:bidi w:val="0"/>
        <w:spacing w:before="0" w:after="0" w:line="363" w:lineRule="exact"/>
        <w:ind w:left="0" w:right="0" w:firstLine="440"/>
        <w:jc w:val="left"/>
      </w:pPr>
      <w:r>
        <w:rPr>
          <w:color w:val="000000"/>
          <w:spacing w:val="0"/>
          <w:w w:val="100"/>
          <w:position w:val="0"/>
        </w:rPr>
        <w:t>新的香港地区《公司条例》自</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日起生效。本财务报表的若干相关事项已根 据香港地区《公司条例》的要求进行披露。</w:t>
      </w:r>
    </w:p>
    <w:p>
      <w:pPr>
        <w:pStyle w:val="Style61"/>
        <w:keepNext w:val="0"/>
        <w:keepLines w:val="0"/>
        <w:widowControl w:val="0"/>
        <w:shd w:val="clear" w:color="auto" w:fill="auto"/>
        <w:bidi w:val="0"/>
        <w:spacing w:before="0" w:after="0" w:line="363" w:lineRule="exact"/>
        <w:ind w:left="0" w:right="0" w:firstLine="440"/>
        <w:jc w:val="left"/>
        <w:rPr>
          <w:sz w:val="20"/>
          <w:szCs w:val="20"/>
        </w:rPr>
      </w:pPr>
      <w:r>
        <w:rPr>
          <w:color w:val="000000"/>
          <w:spacing w:val="0"/>
          <w:w w:val="100"/>
          <w:position w:val="0"/>
          <w:sz w:val="20"/>
          <w:szCs w:val="20"/>
        </w:rPr>
        <w:t>合并财务报表编制基础</w:t>
      </w:r>
    </w:p>
    <w:p>
      <w:pPr>
        <w:pStyle w:val="Style61"/>
        <w:keepNext w:val="0"/>
        <w:keepLines w:val="0"/>
        <w:widowControl w:val="0"/>
        <w:shd w:val="clear" w:color="auto" w:fill="auto"/>
        <w:bidi w:val="0"/>
        <w:spacing w:before="0" w:after="0" w:line="363" w:lineRule="exact"/>
        <w:ind w:left="0" w:right="0" w:firstLine="440"/>
        <w:jc w:val="left"/>
        <w:rPr>
          <w:sz w:val="20"/>
          <w:szCs w:val="20"/>
        </w:rPr>
      </w:pPr>
      <w:r>
        <w:rPr>
          <w:color w:val="000000"/>
          <w:spacing w:val="0"/>
          <w:w w:val="100"/>
          <w:position w:val="0"/>
          <w:sz w:val="20"/>
          <w:szCs w:val="20"/>
        </w:rPr>
        <w:t>青岛港集团于本公司成立前按青岛市国资委批准的重组方案进行重组并将部分业务注入本公司， 此事项被视为同一控制下的企业合并。根据企业会计准则，在编制本集团的合并财务报表时，青岛 港集团于公司成立日投入本公司作为设立出资之资产及负债仍然以原账面价值列账，而并非按重组 过程中国有资产管理部门批准的评估值列账，评估值与账面价值之间的差额冲减合并财务报表的股 东权益。</w:t>
      </w:r>
    </w:p>
    <w:p>
      <w:pPr>
        <w:pStyle w:val="Style61"/>
        <w:keepNext w:val="0"/>
        <w:keepLines w:val="0"/>
        <w:widowControl w:val="0"/>
        <w:shd w:val="clear" w:color="auto" w:fill="auto"/>
        <w:bidi w:val="0"/>
        <w:spacing w:before="0" w:after="0" w:line="363" w:lineRule="exact"/>
        <w:ind w:left="0" w:right="0" w:firstLine="440"/>
        <w:jc w:val="left"/>
        <w:rPr>
          <w:sz w:val="20"/>
          <w:szCs w:val="20"/>
        </w:rPr>
      </w:pPr>
      <w:r>
        <w:rPr>
          <w:color w:val="000000"/>
          <w:spacing w:val="0"/>
          <w:w w:val="100"/>
          <w:position w:val="0"/>
          <w:sz w:val="20"/>
          <w:szCs w:val="20"/>
        </w:rPr>
        <w:t>而本公司的若干子公司在由非公司制企业改建为公司制企业时对其资产及负债进行了评估，按 《企业会计准则解释第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号》的规定，该等公司制改建公司的资产及负债于其公司制企业成立之日 起按国有资产管理部门批准的评估值并入本集团的合并财务报表。</w:t>
      </w:r>
    </w:p>
    <w:p>
      <w:pPr>
        <w:pStyle w:val="Style61"/>
        <w:keepNext w:val="0"/>
        <w:keepLines w:val="0"/>
        <w:widowControl w:val="0"/>
        <w:shd w:val="clear" w:color="auto" w:fill="auto"/>
        <w:bidi w:val="0"/>
        <w:spacing w:before="0" w:after="0" w:line="363" w:lineRule="exact"/>
        <w:ind w:left="0" w:right="0" w:firstLine="440"/>
        <w:jc w:val="left"/>
        <w:rPr>
          <w:sz w:val="20"/>
          <w:szCs w:val="20"/>
        </w:rPr>
      </w:pPr>
      <w:r>
        <w:rPr>
          <w:color w:val="000000"/>
          <w:spacing w:val="0"/>
          <w:w w:val="100"/>
          <w:position w:val="0"/>
          <w:sz w:val="20"/>
          <w:szCs w:val="20"/>
        </w:rPr>
        <w:t>公司财务报表编制基础</w:t>
      </w:r>
    </w:p>
    <w:p>
      <w:pPr>
        <w:pStyle w:val="Style61"/>
        <w:keepNext w:val="0"/>
        <w:keepLines w:val="0"/>
        <w:widowControl w:val="0"/>
        <w:shd w:val="clear" w:color="auto" w:fill="auto"/>
        <w:bidi w:val="0"/>
        <w:spacing w:before="0" w:after="0" w:line="363" w:lineRule="exact"/>
        <w:ind w:left="0" w:right="0" w:firstLine="440"/>
        <w:jc w:val="left"/>
        <w:rPr>
          <w:sz w:val="20"/>
          <w:szCs w:val="20"/>
        </w:rPr>
      </w:pPr>
      <w:r>
        <w:rPr>
          <w:color w:val="000000"/>
          <w:spacing w:val="0"/>
          <w:w w:val="100"/>
          <w:position w:val="0"/>
          <w:sz w:val="20"/>
          <w:szCs w:val="20"/>
        </w:rPr>
        <w:t>在编制公司财务报表时，青岛港集团作为资本投入本公司的注入资产及负债按国有资产管理部 门批准的评估值为基础，计入本公司的资产负债表。</w:t>
      </w:r>
    </w:p>
    <w:p>
      <w:pPr>
        <w:pStyle w:val="Style16"/>
        <w:keepNext/>
        <w:keepLines/>
        <w:widowControl w:val="0"/>
        <w:numPr>
          <w:ilvl w:val="0"/>
          <w:numId w:val="57"/>
        </w:numPr>
        <w:shd w:val="clear" w:color="auto" w:fill="auto"/>
        <w:tabs>
          <w:tab w:pos="417" w:val="left"/>
        </w:tabs>
        <w:bidi w:val="0"/>
        <w:spacing w:before="0" w:after="0" w:line="363" w:lineRule="exact"/>
        <w:ind w:left="0" w:right="0" w:firstLine="0"/>
        <w:jc w:val="left"/>
      </w:pPr>
      <w:bookmarkStart w:id="873" w:name="bookmark873"/>
      <w:bookmarkStart w:id="874" w:name="bookmark874"/>
      <w:bookmarkStart w:id="875" w:name="bookmark875"/>
      <w:bookmarkStart w:id="876" w:name="bookmark876"/>
      <w:bookmarkEnd w:id="875"/>
      <w:r>
        <w:rPr>
          <w:color w:val="000000"/>
          <w:spacing w:val="0"/>
          <w:w w:val="100"/>
          <w:position w:val="0"/>
        </w:rPr>
        <w:t>持续经营</w:t>
      </w:r>
      <w:bookmarkEnd w:id="873"/>
      <w:bookmarkEnd w:id="874"/>
      <w:bookmarkEnd w:id="876"/>
    </w:p>
    <w:p>
      <w:pPr>
        <w:pStyle w:val="Style61"/>
        <w:keepNext w:val="0"/>
        <w:keepLines w:val="0"/>
        <w:widowControl w:val="0"/>
        <w:shd w:val="clear" w:color="auto" w:fill="auto"/>
        <w:bidi w:val="0"/>
        <w:spacing w:before="0" w:after="0" w:line="363"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340" w:line="363" w:lineRule="exact"/>
        <w:ind w:left="0" w:right="0" w:firstLine="0"/>
        <w:jc w:val="left"/>
        <w:rPr>
          <w:sz w:val="20"/>
          <w:szCs w:val="20"/>
        </w:rPr>
      </w:pPr>
      <w:r>
        <w:rPr>
          <w:color w:val="000000"/>
          <w:spacing w:val="0"/>
          <w:w w:val="100"/>
          <w:position w:val="0"/>
          <w:sz w:val="20"/>
          <w:szCs w:val="20"/>
        </w:rPr>
        <w:t>本财务报表以持续经营为基础编制。</w:t>
      </w:r>
    </w:p>
    <w:p>
      <w:pPr>
        <w:pStyle w:val="Style16"/>
        <w:keepNext/>
        <w:keepLines/>
        <w:widowControl w:val="0"/>
        <w:shd w:val="clear" w:color="auto" w:fill="auto"/>
        <w:tabs>
          <w:tab w:pos="478" w:val="left"/>
        </w:tabs>
        <w:bidi w:val="0"/>
        <w:spacing w:before="0" w:after="0" w:line="363" w:lineRule="exact"/>
        <w:ind w:left="0" w:right="0" w:firstLine="0"/>
        <w:jc w:val="left"/>
      </w:pPr>
      <w:bookmarkStart w:id="877" w:name="bookmark877"/>
      <w:bookmarkStart w:id="878" w:name="bookmark878"/>
      <w:bookmarkStart w:id="879" w:name="bookmark879"/>
      <w:bookmarkStart w:id="880" w:name="bookmark880"/>
      <w:r>
        <w:rPr>
          <w:color w:val="000000"/>
          <w:spacing w:val="0"/>
          <w:w w:val="100"/>
          <w:position w:val="0"/>
        </w:rPr>
        <w:t>五</w:t>
      </w:r>
      <w:bookmarkEnd w:id="879"/>
      <w:r>
        <w:rPr>
          <w:color w:val="000000"/>
          <w:spacing w:val="0"/>
          <w:w w:val="100"/>
          <w:position w:val="0"/>
        </w:rPr>
        <w:t>、</w:t>
        <w:tab/>
        <w:t>重要会计政策及会计估计</w:t>
      </w:r>
      <w:bookmarkEnd w:id="877"/>
      <w:bookmarkEnd w:id="878"/>
      <w:bookmarkEnd w:id="880"/>
    </w:p>
    <w:p>
      <w:pPr>
        <w:pStyle w:val="Style61"/>
        <w:keepNext w:val="0"/>
        <w:keepLines w:val="0"/>
        <w:widowControl w:val="0"/>
        <w:shd w:val="clear" w:color="auto" w:fill="auto"/>
        <w:bidi w:val="0"/>
        <w:spacing w:before="0" w:after="0" w:line="363" w:lineRule="exact"/>
        <w:ind w:left="0" w:right="0" w:firstLine="0"/>
        <w:jc w:val="left"/>
        <w:rPr>
          <w:sz w:val="20"/>
          <w:szCs w:val="20"/>
        </w:rPr>
      </w:pPr>
      <w:r>
        <w:rPr>
          <w:color w:val="000000"/>
          <w:spacing w:val="0"/>
          <w:w w:val="100"/>
          <w:position w:val="0"/>
          <w:sz w:val="20"/>
          <w:szCs w:val="20"/>
        </w:rPr>
        <w:t>具体会计政策和会计估计提示：</w:t>
      </w:r>
    </w:p>
    <w:p>
      <w:pPr>
        <w:pStyle w:val="Style61"/>
        <w:keepNext w:val="0"/>
        <w:keepLines w:val="0"/>
        <w:widowControl w:val="0"/>
        <w:shd w:val="clear" w:color="auto" w:fill="auto"/>
        <w:bidi w:val="0"/>
        <w:spacing w:before="0" w:after="340" w:line="363" w:lineRule="exact"/>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59"/>
        </w:numPr>
        <w:shd w:val="clear" w:color="auto" w:fill="auto"/>
        <w:tabs>
          <w:tab w:pos="417" w:val="left"/>
        </w:tabs>
        <w:bidi w:val="0"/>
        <w:spacing w:before="0" w:after="0" w:line="365" w:lineRule="exact"/>
        <w:ind w:left="0" w:right="0" w:firstLine="0"/>
        <w:jc w:val="left"/>
      </w:pPr>
      <w:bookmarkStart w:id="881" w:name="bookmark881"/>
      <w:bookmarkStart w:id="882" w:name="bookmark882"/>
      <w:bookmarkStart w:id="883" w:name="bookmark883"/>
      <w:bookmarkStart w:id="884" w:name="bookmark884"/>
      <w:bookmarkEnd w:id="883"/>
      <w:r>
        <w:rPr>
          <w:color w:val="000000"/>
          <w:spacing w:val="0"/>
          <w:w w:val="100"/>
          <w:position w:val="0"/>
        </w:rPr>
        <w:t>遵循企业会计准则的声明</w:t>
      </w:r>
      <w:bookmarkEnd w:id="881"/>
      <w:bookmarkEnd w:id="882"/>
      <w:bookmarkEnd w:id="884"/>
    </w:p>
    <w:p>
      <w:pPr>
        <w:pStyle w:val="Style61"/>
        <w:keepNext w:val="0"/>
        <w:keepLines w:val="0"/>
        <w:widowControl w:val="0"/>
        <w:shd w:val="clear" w:color="auto" w:fill="auto"/>
        <w:bidi w:val="0"/>
        <w:spacing w:before="0" w:after="340" w:line="365" w:lineRule="exact"/>
        <w:ind w:left="0" w:right="0" w:firstLine="440"/>
        <w:jc w:val="left"/>
        <w:rPr>
          <w:sz w:val="20"/>
          <w:szCs w:val="20"/>
        </w:rPr>
      </w:pPr>
      <w:r>
        <w:rPr>
          <w:color w:val="000000"/>
          <w:spacing w:val="0"/>
          <w:w w:val="100"/>
          <w:position w:val="0"/>
          <w:sz w:val="20"/>
          <w:szCs w:val="20"/>
        </w:rPr>
        <w:t>本公司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年度财务报表符合企业会计准则的要求，真实、完整地反映了本公司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日的合并及公司财务状况以及</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年度的合并及公司经营成果和现金流量等有关信息。</w:t>
      </w:r>
    </w:p>
    <w:p>
      <w:pPr>
        <w:pStyle w:val="Style16"/>
        <w:keepNext/>
        <w:keepLines/>
        <w:widowControl w:val="0"/>
        <w:numPr>
          <w:ilvl w:val="0"/>
          <w:numId w:val="59"/>
        </w:numPr>
        <w:shd w:val="clear" w:color="auto" w:fill="auto"/>
        <w:tabs>
          <w:tab w:pos="417" w:val="left"/>
        </w:tabs>
        <w:bidi w:val="0"/>
        <w:spacing w:before="0" w:after="0" w:line="363" w:lineRule="exact"/>
        <w:ind w:left="0" w:right="0" w:firstLine="0"/>
        <w:jc w:val="left"/>
      </w:pPr>
      <w:bookmarkStart w:id="885" w:name="bookmark885"/>
      <w:bookmarkStart w:id="886" w:name="bookmark886"/>
      <w:bookmarkStart w:id="887" w:name="bookmark887"/>
      <w:bookmarkStart w:id="888" w:name="bookmark888"/>
      <w:bookmarkEnd w:id="887"/>
      <w:r>
        <w:rPr>
          <w:color w:val="000000"/>
          <w:spacing w:val="0"/>
          <w:w w:val="100"/>
          <w:position w:val="0"/>
        </w:rPr>
        <w:t>会计期间</w:t>
      </w:r>
      <w:bookmarkEnd w:id="885"/>
      <w:bookmarkEnd w:id="886"/>
      <w:bookmarkEnd w:id="888"/>
    </w:p>
    <w:p>
      <w:pPr>
        <w:pStyle w:val="Style61"/>
        <w:keepNext w:val="0"/>
        <w:keepLines w:val="0"/>
        <w:widowControl w:val="0"/>
        <w:shd w:val="clear" w:color="auto" w:fill="auto"/>
        <w:bidi w:val="0"/>
        <w:spacing w:before="0" w:after="340" w:line="363" w:lineRule="exact"/>
        <w:ind w:left="0" w:right="0" w:firstLine="0"/>
        <w:jc w:val="left"/>
        <w:rPr>
          <w:sz w:val="20"/>
          <w:szCs w:val="20"/>
        </w:rPr>
      </w:pPr>
      <w:r>
        <w:rPr>
          <w:color w:val="000000"/>
          <w:spacing w:val="0"/>
          <w:w w:val="100"/>
          <w:position w:val="0"/>
          <w:sz w:val="20"/>
          <w:szCs w:val="20"/>
        </w:rPr>
        <w:t>本公司会计年度自公历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日止。</w:t>
      </w:r>
    </w:p>
    <w:p>
      <w:pPr>
        <w:pStyle w:val="Style16"/>
        <w:keepNext/>
        <w:keepLines/>
        <w:widowControl w:val="0"/>
        <w:numPr>
          <w:ilvl w:val="0"/>
          <w:numId w:val="59"/>
        </w:numPr>
        <w:shd w:val="clear" w:color="auto" w:fill="auto"/>
        <w:tabs>
          <w:tab w:pos="417" w:val="left"/>
        </w:tabs>
        <w:bidi w:val="0"/>
        <w:spacing w:before="0" w:after="0" w:line="363" w:lineRule="exact"/>
        <w:ind w:left="0" w:right="0" w:firstLine="0"/>
        <w:jc w:val="left"/>
      </w:pPr>
      <w:bookmarkStart w:id="889" w:name="bookmark889"/>
      <w:bookmarkStart w:id="890" w:name="bookmark890"/>
      <w:bookmarkStart w:id="891" w:name="bookmark891"/>
      <w:bookmarkStart w:id="892" w:name="bookmark892"/>
      <w:bookmarkEnd w:id="891"/>
      <w:r>
        <w:rPr>
          <w:color w:val="000000"/>
          <w:spacing w:val="0"/>
          <w:w w:val="100"/>
          <w:position w:val="0"/>
        </w:rPr>
        <w:t>营业周期</w:t>
      </w:r>
      <w:bookmarkEnd w:id="889"/>
      <w:bookmarkEnd w:id="890"/>
      <w:bookmarkEnd w:id="892"/>
    </w:p>
    <w:p>
      <w:pPr>
        <w:pStyle w:val="Style61"/>
        <w:keepNext w:val="0"/>
        <w:keepLines w:val="0"/>
        <w:widowControl w:val="0"/>
        <w:shd w:val="clear" w:color="auto" w:fill="auto"/>
        <w:bidi w:val="0"/>
        <w:spacing w:before="0" w:after="340" w:line="363"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340" w:line="360" w:lineRule="exact"/>
        <w:ind w:left="0" w:right="0" w:firstLine="0"/>
        <w:jc w:val="left"/>
        <w:rPr>
          <w:sz w:val="20"/>
          <w:szCs w:val="20"/>
        </w:rPr>
      </w:pPr>
      <w:r>
        <w:rPr>
          <w:color w:val="000000"/>
          <w:spacing w:val="0"/>
          <w:w w:val="100"/>
          <w:position w:val="0"/>
          <w:sz w:val="20"/>
          <w:szCs w:val="20"/>
        </w:rPr>
        <w:t>本公司经营周期为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w:t>
      </w:r>
    </w:p>
    <w:p>
      <w:pPr>
        <w:pStyle w:val="Style16"/>
        <w:keepNext/>
        <w:keepLines/>
        <w:widowControl w:val="0"/>
        <w:numPr>
          <w:ilvl w:val="0"/>
          <w:numId w:val="59"/>
        </w:numPr>
        <w:shd w:val="clear" w:color="auto" w:fill="auto"/>
        <w:tabs>
          <w:tab w:pos="429" w:val="left"/>
        </w:tabs>
        <w:bidi w:val="0"/>
        <w:spacing w:before="0" w:after="0" w:line="360" w:lineRule="exact"/>
        <w:ind w:left="0" w:right="0" w:firstLine="0"/>
        <w:jc w:val="left"/>
      </w:pPr>
      <w:bookmarkStart w:id="893" w:name="bookmark893"/>
      <w:bookmarkStart w:id="894" w:name="bookmark894"/>
      <w:bookmarkStart w:id="895" w:name="bookmark895"/>
      <w:bookmarkStart w:id="896" w:name="bookmark896"/>
      <w:bookmarkEnd w:id="895"/>
      <w:r>
        <w:rPr>
          <w:color w:val="000000"/>
          <w:spacing w:val="0"/>
          <w:w w:val="100"/>
          <w:position w:val="0"/>
        </w:rPr>
        <w:t>记账本位币</w:t>
      </w:r>
      <w:bookmarkEnd w:id="893"/>
      <w:bookmarkEnd w:id="894"/>
      <w:bookmarkEnd w:id="896"/>
    </w:p>
    <w:p>
      <w:pPr>
        <w:pStyle w:val="Style61"/>
        <w:keepNext w:val="0"/>
        <w:keepLines w:val="0"/>
        <w:widowControl w:val="0"/>
        <w:shd w:val="clear" w:color="auto" w:fill="auto"/>
        <w:bidi w:val="0"/>
        <w:spacing w:before="0" w:after="340" w:line="360" w:lineRule="exact"/>
        <w:ind w:left="0" w:right="0" w:firstLine="0"/>
        <w:jc w:val="left"/>
        <w:rPr>
          <w:sz w:val="20"/>
          <w:szCs w:val="20"/>
        </w:rPr>
      </w:pPr>
      <w:r>
        <w:rPr>
          <w:color w:val="000000"/>
          <w:spacing w:val="0"/>
          <w:w w:val="100"/>
          <w:position w:val="0"/>
          <w:sz w:val="20"/>
          <w:szCs w:val="20"/>
        </w:rPr>
        <w:t>本公司的记账本位币为人民币。</w:t>
      </w:r>
    </w:p>
    <w:p>
      <w:pPr>
        <w:pStyle w:val="Style16"/>
        <w:keepNext/>
        <w:keepLines/>
        <w:widowControl w:val="0"/>
        <w:numPr>
          <w:ilvl w:val="0"/>
          <w:numId w:val="59"/>
        </w:numPr>
        <w:shd w:val="clear" w:color="auto" w:fill="auto"/>
        <w:tabs>
          <w:tab w:pos="429" w:val="left"/>
        </w:tabs>
        <w:bidi w:val="0"/>
        <w:spacing w:before="0" w:after="0" w:line="359" w:lineRule="exact"/>
        <w:ind w:left="0" w:right="0" w:firstLine="0"/>
        <w:jc w:val="left"/>
      </w:pPr>
      <w:bookmarkStart w:id="897" w:name="bookmark897"/>
      <w:bookmarkStart w:id="898" w:name="bookmark898"/>
      <w:bookmarkStart w:id="899" w:name="bookmark899"/>
      <w:bookmarkStart w:id="900" w:name="bookmark900"/>
      <w:bookmarkEnd w:id="899"/>
      <w:r>
        <w:rPr>
          <w:color w:val="000000"/>
          <w:spacing w:val="0"/>
          <w:w w:val="100"/>
          <w:position w:val="0"/>
        </w:rPr>
        <w:t>同一控制下和非同一控制下企业合并的会计处理方法</w:t>
      </w:r>
      <w:bookmarkEnd w:id="897"/>
      <w:bookmarkEnd w:id="898"/>
      <w:bookmarkEnd w:id="900"/>
    </w:p>
    <w:p>
      <w:pPr>
        <w:pStyle w:val="Style61"/>
        <w:keepNext w:val="0"/>
        <w:keepLines w:val="0"/>
        <w:widowControl w:val="0"/>
        <w:shd w:val="clear" w:color="auto" w:fill="auto"/>
        <w:bidi w:val="0"/>
        <w:spacing w:before="0" w:after="0" w:line="359"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59" w:lineRule="exact"/>
        <w:ind w:left="0" w:right="0" w:firstLine="460"/>
        <w:jc w:val="left"/>
        <w:rPr>
          <w:sz w:val="20"/>
          <w:szCs w:val="20"/>
        </w:rPr>
      </w:pPr>
      <w:r>
        <w:rPr>
          <w:color w:val="000000"/>
          <w:spacing w:val="0"/>
          <w:w w:val="100"/>
          <w:position w:val="0"/>
          <w:sz w:val="20"/>
          <w:szCs w:val="20"/>
        </w:rPr>
        <w:t>同一控制下的企业合并：本集团支付的合并对价及取得的净资产均按账面价值计量，如被合并 方是最终控制方以前年度从第三方收购来的，则以被合并方的资产、负债（包括最终控制方收购被合 并方而形成的商誉）在最终控制方合并财务报表中的账面价值为基础。本集团取得的净资产账面价值 与支付的合并对价账面价值的差额，调整资本公积（股本溢价）；资本公积（股本溢价）不足以冲减的， 调整留存收益。为进行企业合并发生的直接相关费用于发生时计入当期损益。为企业合并而发行权 益性证券或债务性证券的交易费用，计入权益性证券或债务性证券的初始确认金额。</w:t>
      </w:r>
    </w:p>
    <w:p>
      <w:pPr>
        <w:pStyle w:val="Style61"/>
        <w:keepNext w:val="0"/>
        <w:keepLines w:val="0"/>
        <w:widowControl w:val="0"/>
        <w:shd w:val="clear" w:color="auto" w:fill="auto"/>
        <w:bidi w:val="0"/>
        <w:spacing w:before="0" w:after="340" w:line="359" w:lineRule="exact"/>
        <w:ind w:left="0" w:right="0" w:firstLine="460"/>
        <w:jc w:val="left"/>
        <w:rPr>
          <w:sz w:val="20"/>
          <w:szCs w:val="20"/>
        </w:rPr>
      </w:pPr>
      <w:r>
        <w:rPr>
          <w:color w:val="000000"/>
          <w:spacing w:val="0"/>
          <w:w w:val="100"/>
          <w:position w:val="0"/>
          <w:sz w:val="20"/>
          <w:szCs w:val="20"/>
        </w:rPr>
        <w:t>非同一控制下的企业合并：本集团发生的合并成本及在合并中取得的可辨认净资产按购买日的 公允价值计量。合并成本大于合并中取得的被购买方于购买日可辨认净资产公允价值份额的差额， 确认为商誉；合并成本小于合并中取得的被购买方可辨认净资产公允价值份额的差额，计入当期损 益。为进行企业合并发生的直接相关费用于发生时计入当期损益。为企业合并而发行权益性证券或 债务性证券的交易费用，计入权益性证券或债务性证券的初始确认金额。</w:t>
      </w:r>
    </w:p>
    <w:p>
      <w:pPr>
        <w:pStyle w:val="Style16"/>
        <w:keepNext/>
        <w:keepLines/>
        <w:widowControl w:val="0"/>
        <w:numPr>
          <w:ilvl w:val="0"/>
          <w:numId w:val="59"/>
        </w:numPr>
        <w:shd w:val="clear" w:color="auto" w:fill="auto"/>
        <w:tabs>
          <w:tab w:pos="429" w:val="left"/>
        </w:tabs>
        <w:bidi w:val="0"/>
        <w:spacing w:before="0" w:after="0" w:line="360" w:lineRule="exact"/>
        <w:ind w:left="0" w:right="0" w:firstLine="0"/>
        <w:jc w:val="left"/>
      </w:pPr>
      <w:bookmarkStart w:id="901" w:name="bookmark901"/>
      <w:bookmarkStart w:id="902" w:name="bookmark902"/>
      <w:bookmarkStart w:id="903" w:name="bookmark903"/>
      <w:bookmarkStart w:id="904" w:name="bookmark904"/>
      <w:bookmarkEnd w:id="903"/>
      <w:r>
        <w:rPr>
          <w:color w:val="000000"/>
          <w:spacing w:val="0"/>
          <w:w w:val="100"/>
          <w:position w:val="0"/>
        </w:rPr>
        <w:t>合并财务报表的编制方法</w:t>
      </w:r>
      <w:bookmarkEnd w:id="901"/>
      <w:bookmarkEnd w:id="902"/>
      <w:bookmarkEnd w:id="904"/>
    </w:p>
    <w:p>
      <w:pPr>
        <w:pStyle w:val="Style61"/>
        <w:keepNext w:val="0"/>
        <w:keepLines w:val="0"/>
        <w:widowControl w:val="0"/>
        <w:shd w:val="clear" w:color="auto" w:fill="auto"/>
        <w:bidi w:val="0"/>
        <w:spacing w:before="0" w:after="340" w:line="360"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60" w:lineRule="exact"/>
        <w:ind w:left="0" w:right="0" w:firstLine="440"/>
        <w:jc w:val="left"/>
      </w:pPr>
      <w:r>
        <w:rPr>
          <w:color w:val="000000"/>
          <w:spacing w:val="0"/>
          <w:w w:val="100"/>
          <w:position w:val="0"/>
        </w:rPr>
        <w:t>编制合并财务报表时，合并范围包括本公司及全部子公司。</w:t>
      </w:r>
    </w:p>
    <w:p>
      <w:pPr>
        <w:pStyle w:val="Style61"/>
        <w:keepNext w:val="0"/>
        <w:keepLines w:val="0"/>
        <w:widowControl w:val="0"/>
        <w:shd w:val="clear" w:color="auto" w:fill="auto"/>
        <w:bidi w:val="0"/>
        <w:spacing w:before="0" w:after="0" w:line="360" w:lineRule="exact"/>
        <w:ind w:left="0" w:right="0" w:firstLine="460"/>
        <w:jc w:val="both"/>
      </w:pPr>
      <w:r>
        <w:rPr>
          <w:color w:val="000000"/>
          <w:spacing w:val="0"/>
          <w:w w:val="100"/>
          <w:position w:val="0"/>
        </w:rPr>
        <w:t>从取得子公司的实际控制权之日起，本集团开始将其纳入合并范围；从丧失实际控制权之 日起停止纳入合并范围。对于同一控制下企业合并取得的子公司，自其与本公司同受最终控制 方控制之日起纳入本公司合并范围，并将其在合并日前实现的净利润在合并利润表中单列项目 反映。</w:t>
      </w:r>
    </w:p>
    <w:p>
      <w:pPr>
        <w:pStyle w:val="Style61"/>
        <w:keepNext w:val="0"/>
        <w:keepLines w:val="0"/>
        <w:widowControl w:val="0"/>
        <w:shd w:val="clear" w:color="auto" w:fill="auto"/>
        <w:bidi w:val="0"/>
        <w:spacing w:before="0" w:after="0" w:line="360" w:lineRule="exact"/>
        <w:ind w:left="0" w:right="0" w:firstLine="460"/>
        <w:jc w:val="both"/>
      </w:pPr>
      <w:r>
        <w:rPr>
          <w:color w:val="000000"/>
          <w:spacing w:val="0"/>
          <w:w w:val="100"/>
          <w:position w:val="0"/>
        </w:rPr>
        <w:t>在编制合并财务报表时，子公司与本公司采用的会计政策或会计期间不一致的，按照本公 司的会计政策和会计期间对子公司财务报表进行必要的调整。对于非同一控制下企业合并取得 的子公司，以购买日可辨认净资产公允价值为基础对其财务报表进行调整。</w:t>
      </w:r>
    </w:p>
    <w:p>
      <w:pPr>
        <w:pStyle w:val="Style61"/>
        <w:keepNext w:val="0"/>
        <w:keepLines w:val="0"/>
        <w:widowControl w:val="0"/>
        <w:shd w:val="clear" w:color="auto" w:fill="auto"/>
        <w:bidi w:val="0"/>
        <w:spacing w:before="0" w:after="0" w:line="360" w:lineRule="exact"/>
        <w:ind w:left="0" w:right="0" w:firstLine="460"/>
        <w:jc w:val="both"/>
      </w:pPr>
      <w:r>
        <w:rPr>
          <w:color w:val="000000"/>
          <w:spacing w:val="0"/>
          <w:w w:val="100"/>
          <w:position w:val="0"/>
        </w:rPr>
        <w:t xml:space="preserve">集团内所有重大往来余额、交易及未实现利润在合并财务报表编制时予以抵销。子公司的 所有者权益、当期净损益及综合收益中不归属于本公司所拥有的部分分别作为少数股东权益、 少数股东损益及归属于少数股东的综合收益总额在合并财务报表中股东权益、净利润及综合收 益总额项下单独列示。子公司少数股东分担的当期亏损超过了少数股东在该子公司期初所有者 权益中所享有的份额的，其余额冲减少数股东权益。本公司向子公司出售资产所发生的未实现 内部交易损益，全额抵销归属于母公司股东的净利润；子公司向本公司出售资产所发生的未实 现内部交易损益，按本公司对该子公司的分配比例在归属于母公司股东的净利润和少数股东损 益之间分配抵销。子公司之间出售资产所发生的未实现内部交易损益，按照母公司对出售方子 </w:t>
      </w:r>
      <w:r>
        <w:rPr>
          <w:color w:val="000000"/>
          <w:spacing w:val="0"/>
          <w:w w:val="100"/>
          <w:position w:val="0"/>
        </w:rPr>
        <w:t>公司的分配比例在归属于母公司股东的净利润和少数股东损益之间分配抵销。</w:t>
      </w:r>
    </w:p>
    <w:p>
      <w:pPr>
        <w:pStyle w:val="Style6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如果以本集团为会计主体与以本公司或子公司为会计主体对同一交易的认定不同时，从本 集团的角度对该交易予以调整。</w:t>
      </w:r>
    </w:p>
    <w:p>
      <w:pPr>
        <w:pStyle w:val="Style6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因处置部分股权投资或其他原因丧失了对原有子公司控制的，在合并财务报表中，对于剩 余股权，按照丧失控制权日的公允价值进行重新计量。处置股权取得的对价和剩余股权公允价 值之和，减去按原持股比例计算应享有原有子公司自购买日开始持续计算的净资产的份额与商 誉之和的差额，计入丧失控制权当期的投资收益。此外，与原有子公司的股权投资相关的其他 综合收益、其他所有者权益变动，在丧失控制权时转入当期损益，由于被投资方重新计量设定 受益计划净负债或净资产变动，以及被投资方持有的分类为以公允价值计量且其变动计入其他 综合收益的非交易性权益工具投资的累计公允价值变动而产生的其他综合收益除外。</w:t>
      </w:r>
    </w:p>
    <w:p>
      <w:pPr>
        <w:pStyle w:val="Style61"/>
        <w:keepNext w:val="0"/>
        <w:keepLines w:val="0"/>
        <w:widowControl w:val="0"/>
        <w:shd w:val="clear" w:color="auto" w:fill="auto"/>
        <w:bidi w:val="0"/>
        <w:spacing w:before="0" w:after="0" w:line="360" w:lineRule="exact"/>
        <w:ind w:left="0" w:right="0" w:firstLine="440"/>
        <w:jc w:val="left"/>
      </w:pPr>
      <w:r>
        <w:rPr>
          <w:color w:val="000000"/>
          <w:spacing w:val="0"/>
          <w:w w:val="100"/>
          <w:position w:val="0"/>
        </w:rPr>
        <w:t>购买子公司少数股权</w:t>
      </w:r>
    </w:p>
    <w:p>
      <w:pPr>
        <w:pStyle w:val="Style61"/>
        <w:keepNext w:val="0"/>
        <w:keepLines w:val="0"/>
        <w:widowControl w:val="0"/>
        <w:shd w:val="clear" w:color="auto" w:fill="auto"/>
        <w:bidi w:val="0"/>
        <w:spacing w:before="0" w:after="340" w:line="360" w:lineRule="exact"/>
        <w:ind w:left="0" w:right="0" w:firstLine="440"/>
        <w:jc w:val="both"/>
      </w:pPr>
      <w:r>
        <w:rPr>
          <w:color w:val="000000"/>
          <w:spacing w:val="0"/>
          <w:w w:val="100"/>
          <w:position w:val="0"/>
        </w:rPr>
        <w:t>在取得对子公司的控制权之后，自子公司的少数股东处取得少数股东拥有的对该子公司全 部或部分少数股权，在合并财务报表中，子公司的资产、负债以购买日或合并日开始持续计算 的金额反映。因购买少数股权新增加的长期股权投资与按照新增持股比例计算应享有子公司自 购买日或合并日开始持续计算的净资产份额之间的差额调整资本公积，资本公积</w:t>
      </w:r>
      <w:r>
        <w:rPr>
          <w:rFonts w:ascii="Times New Roman" w:eastAsia="Times New Roman" w:hAnsi="Times New Roman" w:cs="Times New Roman"/>
          <w:color w:val="000000"/>
          <w:spacing w:val="0"/>
          <w:w w:val="100"/>
          <w:position w:val="0"/>
        </w:rPr>
        <w:t>(</w:t>
      </w:r>
      <w:r>
        <w:rPr>
          <w:color w:val="000000"/>
          <w:spacing w:val="0"/>
          <w:w w:val="100"/>
          <w:position w:val="0"/>
        </w:rPr>
        <w:t>资本溢价或 股本溢价</w:t>
      </w:r>
      <w:r>
        <w:rPr>
          <w:rFonts w:ascii="Times New Roman" w:eastAsia="Times New Roman" w:hAnsi="Times New Roman" w:cs="Times New Roman"/>
          <w:color w:val="000000"/>
          <w:spacing w:val="0"/>
          <w:w w:val="100"/>
          <w:position w:val="0"/>
        </w:rPr>
        <w:t>)</w:t>
      </w:r>
      <w:r>
        <w:rPr>
          <w:color w:val="000000"/>
          <w:spacing w:val="0"/>
          <w:w w:val="100"/>
          <w:position w:val="0"/>
        </w:rPr>
        <w:t>的金额不足冲减的，调整留存收益。</w:t>
      </w:r>
    </w:p>
    <w:p>
      <w:pPr>
        <w:pStyle w:val="Style16"/>
        <w:keepNext/>
        <w:keepLines/>
        <w:widowControl w:val="0"/>
        <w:numPr>
          <w:ilvl w:val="0"/>
          <w:numId w:val="59"/>
        </w:numPr>
        <w:shd w:val="clear" w:color="auto" w:fill="auto"/>
        <w:tabs>
          <w:tab w:pos="421" w:val="left"/>
        </w:tabs>
        <w:bidi w:val="0"/>
        <w:spacing w:before="0" w:after="0"/>
        <w:ind w:left="0" w:right="0" w:firstLine="0"/>
        <w:jc w:val="left"/>
      </w:pPr>
      <w:bookmarkStart w:id="905" w:name="bookmark905"/>
      <w:bookmarkStart w:id="906" w:name="bookmark906"/>
      <w:bookmarkStart w:id="907" w:name="bookmark907"/>
      <w:bookmarkStart w:id="908" w:name="bookmark908"/>
      <w:bookmarkEnd w:id="907"/>
      <w:r>
        <w:rPr>
          <w:color w:val="000000"/>
          <w:spacing w:val="0"/>
          <w:w w:val="100"/>
          <w:position w:val="0"/>
        </w:rPr>
        <w:t>合营安排分类及共同经营会计处理方法</w:t>
      </w:r>
      <w:bookmarkEnd w:id="905"/>
      <w:bookmarkEnd w:id="906"/>
      <w:bookmarkEnd w:id="908"/>
    </w:p>
    <w:p>
      <w:pPr>
        <w:pStyle w:val="Style61"/>
        <w:keepNext w:val="0"/>
        <w:keepLines w:val="0"/>
        <w:widowControl w:val="0"/>
        <w:shd w:val="clear" w:color="auto" w:fill="auto"/>
        <w:bidi w:val="0"/>
        <w:spacing w:before="0" w:after="340" w:line="360" w:lineRule="exact"/>
        <w:ind w:left="0" w:right="0" w:firstLine="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59"/>
        </w:numPr>
        <w:shd w:val="clear" w:color="auto" w:fill="auto"/>
        <w:tabs>
          <w:tab w:pos="421" w:val="left"/>
        </w:tabs>
        <w:bidi w:val="0"/>
        <w:spacing w:before="0" w:after="0" w:line="355" w:lineRule="exact"/>
        <w:ind w:left="0" w:right="0" w:firstLine="0"/>
        <w:jc w:val="left"/>
      </w:pPr>
      <w:bookmarkStart w:id="909" w:name="bookmark909"/>
      <w:bookmarkStart w:id="910" w:name="bookmark910"/>
      <w:bookmarkStart w:id="911" w:name="bookmark911"/>
      <w:bookmarkStart w:id="912" w:name="bookmark912"/>
      <w:bookmarkEnd w:id="911"/>
      <w:r>
        <w:rPr>
          <w:color w:val="000000"/>
          <w:spacing w:val="0"/>
          <w:w w:val="100"/>
          <w:position w:val="0"/>
        </w:rPr>
        <w:t>现金及现金等价物的确定标准</w:t>
      </w:r>
      <w:bookmarkEnd w:id="909"/>
      <w:bookmarkEnd w:id="910"/>
      <w:bookmarkEnd w:id="912"/>
    </w:p>
    <w:p>
      <w:pPr>
        <w:pStyle w:val="Style61"/>
        <w:keepNext w:val="0"/>
        <w:keepLines w:val="0"/>
        <w:widowControl w:val="0"/>
        <w:shd w:val="clear" w:color="auto" w:fill="auto"/>
        <w:bidi w:val="0"/>
        <w:spacing w:before="0" w:after="340" w:line="355" w:lineRule="exact"/>
        <w:ind w:left="0" w:right="0" w:firstLine="440"/>
        <w:jc w:val="left"/>
        <w:rPr>
          <w:sz w:val="20"/>
          <w:szCs w:val="20"/>
        </w:rPr>
      </w:pPr>
      <w:r>
        <w:rPr>
          <w:color w:val="000000"/>
          <w:spacing w:val="0"/>
          <w:w w:val="100"/>
          <w:position w:val="0"/>
          <w:sz w:val="20"/>
          <w:szCs w:val="20"/>
        </w:rPr>
        <w:t>现金及现金等价物是指库存现金、可随时用于支付的存款，以及持有的期限短、流动性强、易 于转换为已知金额现金、价值变动风险很小的投资。</w:t>
      </w:r>
    </w:p>
    <w:p>
      <w:pPr>
        <w:pStyle w:val="Style16"/>
        <w:keepNext/>
        <w:keepLines/>
        <w:widowControl w:val="0"/>
        <w:numPr>
          <w:ilvl w:val="0"/>
          <w:numId w:val="59"/>
        </w:numPr>
        <w:shd w:val="clear" w:color="auto" w:fill="auto"/>
        <w:tabs>
          <w:tab w:pos="421" w:val="left"/>
        </w:tabs>
        <w:bidi w:val="0"/>
        <w:spacing w:before="0" w:after="0"/>
        <w:ind w:left="0" w:right="0" w:firstLine="0"/>
        <w:jc w:val="left"/>
      </w:pPr>
      <w:bookmarkStart w:id="913" w:name="bookmark913"/>
      <w:bookmarkStart w:id="914" w:name="bookmark914"/>
      <w:bookmarkStart w:id="915" w:name="bookmark915"/>
      <w:bookmarkStart w:id="916" w:name="bookmark916"/>
      <w:bookmarkEnd w:id="915"/>
      <w:r>
        <w:rPr>
          <w:color w:val="000000"/>
          <w:spacing w:val="0"/>
          <w:w w:val="100"/>
          <w:position w:val="0"/>
        </w:rPr>
        <w:t>外币业务和外币报表折算</w:t>
      </w:r>
      <w:bookmarkEnd w:id="913"/>
      <w:bookmarkEnd w:id="914"/>
      <w:bookmarkEnd w:id="916"/>
    </w:p>
    <w:p>
      <w:pPr>
        <w:pStyle w:val="Style61"/>
        <w:keepNext w:val="0"/>
        <w:keepLines w:val="0"/>
        <w:widowControl w:val="0"/>
        <w:shd w:val="clear" w:color="auto" w:fill="auto"/>
        <w:bidi w:val="0"/>
        <w:spacing w:before="0" w:after="340" w:line="360"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60" w:lineRule="exact"/>
        <w:ind w:left="0" w:right="0" w:firstLine="440"/>
        <w:jc w:val="left"/>
        <w:rPr>
          <w:sz w:val="20"/>
          <w:szCs w:val="20"/>
        </w:rPr>
      </w:pPr>
      <w:r>
        <w:rPr>
          <w:color w:val="000000"/>
          <w:spacing w:val="0"/>
          <w:w w:val="100"/>
          <w:position w:val="0"/>
          <w:sz w:val="20"/>
          <w:szCs w:val="20"/>
        </w:rPr>
        <w:t>夕卜币交易按交易发生日的即期汇率将外币金额折算为记账本位币入账。</w:t>
      </w:r>
    </w:p>
    <w:p>
      <w:pPr>
        <w:pStyle w:val="Style61"/>
        <w:keepNext w:val="0"/>
        <w:keepLines w:val="0"/>
        <w:widowControl w:val="0"/>
        <w:shd w:val="clear" w:color="auto" w:fill="auto"/>
        <w:bidi w:val="0"/>
        <w:spacing w:before="0" w:after="340" w:line="360" w:lineRule="exact"/>
        <w:ind w:left="0" w:right="0" w:firstLine="440"/>
        <w:jc w:val="left"/>
        <w:rPr>
          <w:sz w:val="20"/>
          <w:szCs w:val="20"/>
        </w:rPr>
      </w:pPr>
      <w:r>
        <w:rPr>
          <w:color w:val="000000"/>
          <w:spacing w:val="0"/>
          <w:w w:val="100"/>
          <w:position w:val="0"/>
          <w:sz w:val="20"/>
          <w:szCs w:val="20"/>
        </w:rPr>
        <w:t>于资产负债表日，外币货币性项目采用资产负债表日的即期汇率折算为记账本位币。为购建符 合借款费用资本化条件的资产而借入的外币专门借款产生的汇兑差额在资本化期间内予以资本化； 其他汇兑差额直接计入当期损益。以历史成本计量的外币非货币性项目，于资产负债表日采用交易 发生日的即期汇率折算。汇率变动对现金的影响额，在现金流量表中单独列示。</w:t>
      </w:r>
    </w:p>
    <w:p>
      <w:pPr>
        <w:pStyle w:val="Style16"/>
        <w:keepNext/>
        <w:keepLines/>
        <w:widowControl w:val="0"/>
        <w:numPr>
          <w:ilvl w:val="0"/>
          <w:numId w:val="59"/>
        </w:numPr>
        <w:shd w:val="clear" w:color="auto" w:fill="auto"/>
        <w:tabs>
          <w:tab w:pos="430" w:val="left"/>
        </w:tabs>
        <w:bidi w:val="0"/>
        <w:spacing w:before="0" w:after="0"/>
        <w:ind w:left="0" w:right="0" w:firstLine="0"/>
        <w:jc w:val="left"/>
      </w:pPr>
      <w:bookmarkStart w:id="917" w:name="bookmark917"/>
      <w:bookmarkStart w:id="918" w:name="bookmark918"/>
      <w:bookmarkStart w:id="919" w:name="bookmark919"/>
      <w:bookmarkStart w:id="920" w:name="bookmark920"/>
      <w:bookmarkEnd w:id="919"/>
      <w:r>
        <w:rPr>
          <w:color w:val="000000"/>
          <w:spacing w:val="0"/>
          <w:w w:val="100"/>
          <w:position w:val="0"/>
        </w:rPr>
        <w:t>金融工具</w:t>
      </w:r>
      <w:bookmarkEnd w:id="917"/>
      <w:bookmarkEnd w:id="918"/>
      <w:bookmarkEnd w:id="920"/>
    </w:p>
    <w:p>
      <w:pPr>
        <w:pStyle w:val="Style61"/>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60" w:lineRule="exact"/>
        <w:ind w:left="0" w:right="0" w:firstLine="660"/>
        <w:jc w:val="left"/>
        <w:rPr>
          <w:sz w:val="20"/>
          <w:szCs w:val="20"/>
        </w:rPr>
      </w:pPr>
      <w:r>
        <w:rPr>
          <w:color w:val="000000"/>
          <w:spacing w:val="0"/>
          <w:w w:val="100"/>
          <w:position w:val="0"/>
          <w:sz w:val="20"/>
          <w:szCs w:val="20"/>
        </w:rPr>
        <w:t>金融工具，是指形成一方的金融资产并形成其他方的金融负债或权益工具的合同。当本集团 成为金融工具合同的一方时，确认相关的金融资产或金融负债。</w:t>
      </w:r>
    </w:p>
    <w:p>
      <w:pPr>
        <w:pStyle w:val="Style61"/>
        <w:keepNext w:val="0"/>
        <w:keepLines w:val="0"/>
        <w:widowControl w:val="0"/>
        <w:numPr>
          <w:ilvl w:val="0"/>
          <w:numId w:val="61"/>
        </w:numPr>
        <w:shd w:val="clear" w:color="auto" w:fill="auto"/>
        <w:bidi w:val="0"/>
        <w:spacing w:before="0" w:after="180" w:line="360" w:lineRule="exact"/>
        <w:ind w:left="0" w:right="0" w:firstLine="440"/>
        <w:jc w:val="left"/>
        <w:rPr>
          <w:sz w:val="20"/>
          <w:szCs w:val="20"/>
        </w:rPr>
      </w:pPr>
      <w:bookmarkStart w:id="921" w:name="bookmark921"/>
      <w:bookmarkEnd w:id="921"/>
      <w:r>
        <w:rPr>
          <w:color w:val="000000"/>
          <w:spacing w:val="0"/>
          <w:w w:val="100"/>
          <w:position w:val="0"/>
          <w:sz w:val="20"/>
          <w:szCs w:val="20"/>
        </w:rPr>
        <w:t>金融资产</w:t>
      </w:r>
    </w:p>
    <w:p>
      <w:pPr>
        <w:pStyle w:val="Style61"/>
        <w:keepNext w:val="0"/>
        <w:keepLines w:val="0"/>
        <w:widowControl w:val="0"/>
        <w:shd w:val="clear" w:color="auto" w:fill="auto"/>
        <w:tabs>
          <w:tab w:pos="869" w:val="left"/>
        </w:tabs>
        <w:bidi w:val="0"/>
        <w:spacing w:before="0" w:after="0" w:line="361" w:lineRule="exact"/>
        <w:ind w:left="0" w:right="0" w:firstLine="420"/>
        <w:jc w:val="both"/>
        <w:rPr>
          <w:sz w:val="20"/>
          <w:szCs w:val="20"/>
        </w:rPr>
      </w:pPr>
      <w:bookmarkStart w:id="922" w:name="bookmark922"/>
      <w:r>
        <w:rPr>
          <w:color w:val="000000"/>
          <w:spacing w:val="0"/>
          <w:w w:val="100"/>
          <w:position w:val="0"/>
          <w:sz w:val="20"/>
          <w:szCs w:val="20"/>
        </w:rPr>
        <w:t>（</w:t>
      </w:r>
      <w:bookmarkEnd w:id="922"/>
      <w:r>
        <w:rPr>
          <w:rFonts w:ascii="Arial" w:eastAsia="Arial" w:hAnsi="Arial" w:cs="Arial"/>
          <w:color w:val="000000"/>
          <w:spacing w:val="0"/>
          <w:w w:val="100"/>
          <w:position w:val="0"/>
          <w:sz w:val="20"/>
          <w:szCs w:val="20"/>
        </w:rPr>
        <w:t>a</w:t>
      </w:r>
      <w:r>
        <w:rPr>
          <w:color w:val="000000"/>
          <w:spacing w:val="0"/>
          <w:w w:val="100"/>
          <w:position w:val="0"/>
          <w:sz w:val="20"/>
          <w:szCs w:val="20"/>
        </w:rPr>
        <w:t>）</w:t>
        <w:tab/>
      </w:r>
      <w:r>
        <w:rPr>
          <w:color w:val="000000"/>
          <w:spacing w:val="0"/>
          <w:w w:val="100"/>
          <w:position w:val="0"/>
          <w:sz w:val="20"/>
          <w:szCs w:val="20"/>
        </w:rPr>
        <w:t>分类和计量</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本集团根据管理金融资产的业务模式和金融资产的合同现金流量特征，将金融资产划分为：</w:t>
      </w:r>
      <w:r>
        <w:rPr>
          <w:rFonts w:ascii="Times New Roman" w:eastAsia="Times New Roman" w:hAnsi="Times New Roman" w:cs="Times New Roman"/>
          <w:color w:val="000000"/>
          <w:spacing w:val="0"/>
          <w:w w:val="100"/>
          <w:position w:val="0"/>
          <w:sz w:val="20"/>
          <w:szCs w:val="20"/>
        </w:rPr>
        <w:t>1</w:t>
      </w:r>
      <w:r>
        <w:rPr>
          <w:rFonts w:ascii="Arial" w:eastAsia="Arial" w:hAnsi="Arial" w:cs="Arial"/>
          <w:color w:val="000000"/>
          <w:spacing w:val="0"/>
          <w:w w:val="100"/>
          <w:position w:val="0"/>
          <w:sz w:val="20"/>
          <w:szCs w:val="20"/>
        </w:rPr>
        <w:t xml:space="preserve">） </w:t>
      </w:r>
      <w:r>
        <w:rPr>
          <w:color w:val="000000"/>
          <w:spacing w:val="0"/>
          <w:w w:val="100"/>
          <w:position w:val="0"/>
          <w:sz w:val="20"/>
          <w:szCs w:val="20"/>
        </w:rPr>
        <w:t>以摊余成本计量的金融资产；</w:t>
      </w:r>
      <w:r>
        <w:rPr>
          <w:rFonts w:ascii="Times New Roman" w:eastAsia="Times New Roman" w:hAnsi="Times New Roman" w:cs="Times New Roman"/>
          <w:color w:val="000000"/>
          <w:spacing w:val="0"/>
          <w:w w:val="100"/>
          <w:position w:val="0"/>
          <w:sz w:val="20"/>
          <w:szCs w:val="20"/>
        </w:rPr>
        <w:t>2</w:t>
      </w:r>
      <w:r>
        <w:rPr>
          <w:rFonts w:ascii="Arial" w:eastAsia="Arial" w:hAnsi="Arial" w:cs="Arial"/>
          <w:color w:val="000000"/>
          <w:spacing w:val="0"/>
          <w:w w:val="100"/>
          <w:position w:val="0"/>
          <w:sz w:val="20"/>
          <w:szCs w:val="20"/>
        </w:rPr>
        <w:t>）</w:t>
      </w:r>
      <w:r>
        <w:rPr>
          <w:color w:val="000000"/>
          <w:spacing w:val="0"/>
          <w:w w:val="100"/>
          <w:position w:val="0"/>
          <w:sz w:val="20"/>
          <w:szCs w:val="20"/>
        </w:rPr>
        <w:t>以公允价值计量且其变动计入其他综合收益的金融资产；</w:t>
      </w:r>
      <w:r>
        <w:rPr>
          <w:rFonts w:ascii="Times New Roman" w:eastAsia="Times New Roman" w:hAnsi="Times New Roman" w:cs="Times New Roman"/>
          <w:color w:val="000000"/>
          <w:spacing w:val="0"/>
          <w:w w:val="100"/>
          <w:position w:val="0"/>
          <w:sz w:val="20"/>
          <w:szCs w:val="20"/>
        </w:rPr>
        <w:t>3</w:t>
      </w:r>
      <w:r>
        <w:rPr>
          <w:rFonts w:ascii="Arial" w:eastAsia="Arial" w:hAnsi="Arial" w:cs="Arial"/>
          <w:color w:val="000000"/>
          <w:spacing w:val="0"/>
          <w:w w:val="100"/>
          <w:position w:val="0"/>
          <w:sz w:val="20"/>
          <w:szCs w:val="20"/>
        </w:rPr>
        <w:t>）</w:t>
      </w:r>
      <w:r>
        <w:rPr>
          <w:color w:val="000000"/>
          <w:spacing w:val="0"/>
          <w:w w:val="100"/>
          <w:position w:val="0"/>
          <w:sz w:val="20"/>
          <w:szCs w:val="20"/>
        </w:rPr>
        <w:t>以公允 价值计量且其变动计入当期损益的金融资产。</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金融资产在初始确认时以公允价值计量。对于以公允价值计量且其变动计入当期损益的金融资 产，相关交易费用直接计入当期损益；对于其他类别的金融资产，相关交易费用计入初始确认金额。 因销售产品或提供劳务而产生的、未包含或不考虑重大融资成分的应收账款或应收票据，本集团按 照预期有权收取的对价金额作为初始确认金额。</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债务工具</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本集团持有的债务工具是指从发行方角度分析符合金融负债定义的工具，分别采用以下三种方 式进行计量：</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以摊余成本计量：</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本集团管理此类金融资产的业务模式为以收取合同现金流量为目标，且此类金融资产的合同现 金流量特征与基本借贷安排相一致，即在特定日期产生的现金流量，仅为对本金和以未偿付本金金 额为基础的利息的支付。本集团对于此类金融资产按照实际利率法确认利息收入。此类金融资产主 要包括货币资金、应收票据、应收账款、其他应收款、债权投资和长期应收款等。本集团将自资产 负债表日起一年内</w:t>
      </w:r>
      <w:r>
        <w:rPr>
          <w:rFonts w:ascii="Arial" w:eastAsia="Arial" w:hAnsi="Arial" w:cs="Arial"/>
          <w:color w:val="000000"/>
          <w:spacing w:val="0"/>
          <w:w w:val="100"/>
          <w:position w:val="0"/>
          <w:sz w:val="20"/>
          <w:szCs w:val="20"/>
        </w:rPr>
        <w:t>（</w:t>
      </w:r>
      <w:r>
        <w:rPr>
          <w:color w:val="000000"/>
          <w:spacing w:val="0"/>
          <w:w w:val="100"/>
          <w:position w:val="0"/>
          <w:sz w:val="20"/>
          <w:szCs w:val="20"/>
        </w:rPr>
        <w:t>含一年</w:t>
      </w:r>
      <w:r>
        <w:rPr>
          <w:rFonts w:ascii="Arial" w:eastAsia="Arial" w:hAnsi="Arial" w:cs="Arial"/>
          <w:color w:val="000000"/>
          <w:spacing w:val="0"/>
          <w:w w:val="100"/>
          <w:position w:val="0"/>
          <w:sz w:val="20"/>
          <w:szCs w:val="20"/>
        </w:rPr>
        <w:t>）</w:t>
      </w:r>
      <w:r>
        <w:rPr>
          <w:color w:val="000000"/>
          <w:spacing w:val="0"/>
          <w:w w:val="100"/>
          <w:position w:val="0"/>
          <w:sz w:val="20"/>
          <w:szCs w:val="20"/>
        </w:rPr>
        <w:t>到期的债权投资和长期应收款，列示为一年内到期的非流动资产；取得时 期限在一年内</w:t>
      </w:r>
      <w:r>
        <w:rPr>
          <w:rFonts w:ascii="Arial" w:eastAsia="Arial" w:hAnsi="Arial" w:cs="Arial"/>
          <w:color w:val="000000"/>
          <w:spacing w:val="0"/>
          <w:w w:val="100"/>
          <w:position w:val="0"/>
          <w:sz w:val="20"/>
          <w:szCs w:val="20"/>
        </w:rPr>
        <w:t>（</w:t>
      </w:r>
      <w:r>
        <w:rPr>
          <w:color w:val="000000"/>
          <w:spacing w:val="0"/>
          <w:w w:val="100"/>
          <w:position w:val="0"/>
          <w:sz w:val="20"/>
          <w:szCs w:val="20"/>
        </w:rPr>
        <w:t>含一年</w:t>
      </w:r>
      <w:r>
        <w:rPr>
          <w:rFonts w:ascii="Arial" w:eastAsia="Arial" w:hAnsi="Arial" w:cs="Arial"/>
          <w:color w:val="000000"/>
          <w:spacing w:val="0"/>
          <w:w w:val="100"/>
          <w:position w:val="0"/>
          <w:sz w:val="20"/>
          <w:szCs w:val="20"/>
        </w:rPr>
        <w:t>）</w:t>
      </w:r>
      <w:r>
        <w:rPr>
          <w:color w:val="000000"/>
          <w:spacing w:val="0"/>
          <w:w w:val="100"/>
          <w:position w:val="0"/>
          <w:sz w:val="20"/>
          <w:szCs w:val="20"/>
        </w:rPr>
        <w:t>的债权投资列示为其他流动资产。</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以公允价值计量且其变动计入其他综合收益：</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本集团管理此类金融资产的业务模式为既以收取合同现金流量为目标又以出售为目标，且此类 金融资产的合同现金流量特征与基本借贷安排相一致。此类金融资产按照公允价值计量且其变动计 入其他综合收益，但减值损失或利得、汇兑损益和按照实际利率法计算的利息收入计入当期损益。 此类金融资产主要包括应收款项融资、其他债权投资等。本集团自资产负债表日起一年内</w:t>
      </w:r>
      <w:r>
        <w:rPr>
          <w:rFonts w:ascii="Arial" w:eastAsia="Arial" w:hAnsi="Arial" w:cs="Arial"/>
          <w:color w:val="000000"/>
          <w:spacing w:val="0"/>
          <w:w w:val="100"/>
          <w:position w:val="0"/>
          <w:sz w:val="20"/>
          <w:szCs w:val="20"/>
        </w:rPr>
        <w:t>（</w:t>
      </w:r>
      <w:r>
        <w:rPr>
          <w:color w:val="000000"/>
          <w:spacing w:val="0"/>
          <w:w w:val="100"/>
          <w:position w:val="0"/>
          <w:sz w:val="20"/>
          <w:szCs w:val="20"/>
        </w:rPr>
        <w:t>含一年</w:t>
      </w:r>
      <w:r>
        <w:rPr>
          <w:rFonts w:ascii="Arial" w:eastAsia="Arial" w:hAnsi="Arial" w:cs="Arial"/>
          <w:color w:val="000000"/>
          <w:spacing w:val="0"/>
          <w:w w:val="100"/>
          <w:position w:val="0"/>
          <w:sz w:val="20"/>
          <w:szCs w:val="20"/>
        </w:rPr>
        <w:t xml:space="preserve">） </w:t>
      </w:r>
      <w:r>
        <w:rPr>
          <w:color w:val="000000"/>
          <w:spacing w:val="0"/>
          <w:w w:val="100"/>
          <w:position w:val="0"/>
          <w:sz w:val="20"/>
          <w:szCs w:val="20"/>
        </w:rPr>
        <w:t>到期的其他债权投资，列示为一年内到期的非流动资产；取得时期限在一年内</w:t>
      </w:r>
      <w:r>
        <w:rPr>
          <w:rFonts w:ascii="Arial" w:eastAsia="Arial" w:hAnsi="Arial" w:cs="Arial"/>
          <w:color w:val="000000"/>
          <w:spacing w:val="0"/>
          <w:w w:val="100"/>
          <w:position w:val="0"/>
          <w:sz w:val="20"/>
          <w:szCs w:val="20"/>
        </w:rPr>
        <w:t>（</w:t>
      </w:r>
      <w:r>
        <w:rPr>
          <w:color w:val="000000"/>
          <w:spacing w:val="0"/>
          <w:w w:val="100"/>
          <w:position w:val="0"/>
          <w:sz w:val="20"/>
          <w:szCs w:val="20"/>
        </w:rPr>
        <w:t>含一年</w:t>
      </w:r>
      <w:r>
        <w:rPr>
          <w:rFonts w:ascii="Arial" w:eastAsia="Arial" w:hAnsi="Arial" w:cs="Arial"/>
          <w:color w:val="000000"/>
          <w:spacing w:val="0"/>
          <w:w w:val="100"/>
          <w:position w:val="0"/>
          <w:sz w:val="20"/>
          <w:szCs w:val="20"/>
        </w:rPr>
        <w:t>）</w:t>
      </w:r>
      <w:r>
        <w:rPr>
          <w:color w:val="000000"/>
          <w:spacing w:val="0"/>
          <w:w w:val="100"/>
          <w:position w:val="0"/>
          <w:sz w:val="20"/>
          <w:szCs w:val="20"/>
        </w:rPr>
        <w:t>的其他债权投 资列示为其他流动资产。</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以公允价值计量且其变动计入当期损益：</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本集团将持有的未划分为以摊余成本计量和以公允价值计量且其变动计入其他综合收益的债务 工具，以公允价值计量且其变动计入当期损益。在初始确认时，本集团为了消除或显著减少会计错 配，将部分金融资产指定为以公允价值计量且其变动计入当期损益的金融资产。自资产负债表日起 超过一年到期且预期持有超过一年的，列示为其他非流动金融资产，其余列示为交易性金融资产。</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权益工具</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本集团将对其没有控制、共同控制和重大影响的权益工具投资按照公允价值计量且其变动计入 当期损益，列示为交易性金融资产；自资产负债表日起预期持有超过一年的，列示为其他非流动金 融资产。</w:t>
      </w:r>
    </w:p>
    <w:p>
      <w:pPr>
        <w:pStyle w:val="Style61"/>
        <w:keepNext w:val="0"/>
        <w:keepLines w:val="0"/>
        <w:widowControl w:val="0"/>
        <w:shd w:val="clear" w:color="auto" w:fill="auto"/>
        <w:tabs>
          <w:tab w:pos="883" w:val="left"/>
        </w:tabs>
        <w:bidi w:val="0"/>
        <w:spacing w:before="0" w:after="0" w:line="370" w:lineRule="exact"/>
        <w:ind w:left="0" w:right="0" w:firstLine="420"/>
        <w:jc w:val="both"/>
      </w:pPr>
      <w:bookmarkStart w:id="923" w:name="bookmark923"/>
      <w:r>
        <w:rPr>
          <w:color w:val="000000"/>
          <w:spacing w:val="0"/>
          <w:w w:val="100"/>
          <w:position w:val="0"/>
        </w:rPr>
        <w:t>（</w:t>
      </w:r>
      <w:bookmarkEnd w:id="923"/>
      <w:r>
        <w:rPr>
          <w:rFonts w:ascii="Arial" w:eastAsia="Arial" w:hAnsi="Arial" w:cs="Arial"/>
          <w:color w:val="000000"/>
          <w:spacing w:val="0"/>
          <w:w w:val="100"/>
          <w:position w:val="0"/>
        </w:rPr>
        <w:t>b</w:t>
      </w:r>
      <w:r>
        <w:rPr>
          <w:color w:val="000000"/>
          <w:spacing w:val="0"/>
          <w:w w:val="100"/>
          <w:position w:val="0"/>
        </w:rPr>
        <w:t>）</w:t>
        <w:tab/>
      </w:r>
      <w:r>
        <w:rPr>
          <w:color w:val="000000"/>
          <w:spacing w:val="0"/>
          <w:w w:val="100"/>
          <w:position w:val="0"/>
        </w:rPr>
        <w:t>减值</w:t>
      </w:r>
    </w:p>
    <w:p>
      <w:pPr>
        <w:pStyle w:val="Style61"/>
        <w:keepNext w:val="0"/>
        <w:keepLines w:val="0"/>
        <w:widowControl w:val="0"/>
        <w:shd w:val="clear" w:color="auto" w:fill="auto"/>
        <w:bidi w:val="0"/>
        <w:spacing w:before="0" w:after="0" w:line="370" w:lineRule="exact"/>
        <w:ind w:left="0" w:right="0" w:firstLine="420"/>
        <w:jc w:val="both"/>
        <w:rPr>
          <w:sz w:val="20"/>
          <w:szCs w:val="20"/>
        </w:rPr>
      </w:pPr>
      <w:r>
        <w:rPr>
          <w:color w:val="000000"/>
          <w:spacing w:val="0"/>
          <w:w w:val="100"/>
          <w:position w:val="0"/>
          <w:sz w:val="20"/>
          <w:szCs w:val="20"/>
        </w:rPr>
        <w:t>本集团对于以摊余成本计量的金融资产、以公允价值计量且其变动计入其他综合收益的债务工 具投资、合同资产、应收租赁款、财务担保合同和贷款承诺等，以预期信用损失为基础确认损失准 备。</w:t>
      </w:r>
    </w:p>
    <w:p>
      <w:pPr>
        <w:pStyle w:val="Style61"/>
        <w:keepNext w:val="0"/>
        <w:keepLines w:val="0"/>
        <w:widowControl w:val="0"/>
        <w:shd w:val="clear" w:color="auto" w:fill="auto"/>
        <w:bidi w:val="0"/>
        <w:spacing w:before="0" w:after="0" w:line="358" w:lineRule="exact"/>
        <w:ind w:left="0" w:right="0" w:firstLine="420"/>
        <w:jc w:val="both"/>
        <w:rPr>
          <w:sz w:val="20"/>
          <w:szCs w:val="20"/>
        </w:rPr>
      </w:pPr>
      <w:r>
        <w:rPr>
          <w:color w:val="000000"/>
          <w:spacing w:val="0"/>
          <w:w w:val="100"/>
          <w:position w:val="0"/>
          <w:sz w:val="20"/>
          <w:szCs w:val="20"/>
        </w:rPr>
        <w:t>本集团考虑有关过去事项、当前状况以及对未来经济状况的预测等合理且有依据的信息，以发 生违约的风险为权重，计算合同应收的现金流量与预期能收到的现金流量之间差额的现值的概率加 权金额，确认预期信用损失。</w:t>
      </w:r>
    </w:p>
    <w:p>
      <w:pPr>
        <w:pStyle w:val="Style61"/>
        <w:keepNext w:val="0"/>
        <w:keepLines w:val="0"/>
        <w:widowControl w:val="0"/>
        <w:shd w:val="clear" w:color="auto" w:fill="auto"/>
        <w:bidi w:val="0"/>
        <w:spacing w:before="0" w:after="0" w:line="358" w:lineRule="exact"/>
        <w:ind w:left="0" w:right="0" w:firstLine="420"/>
        <w:jc w:val="both"/>
        <w:rPr>
          <w:sz w:val="20"/>
          <w:szCs w:val="20"/>
        </w:rPr>
      </w:pPr>
      <w:r>
        <w:rPr>
          <w:color w:val="000000"/>
          <w:spacing w:val="0"/>
          <w:w w:val="100"/>
          <w:position w:val="0"/>
          <w:sz w:val="20"/>
          <w:szCs w:val="20"/>
        </w:rPr>
        <w:t>于每个资产负债表日，本集团对于处于不同阶段的金融工具的预期信用损失分别进行计量。金 融工具自初始确认后信用风险未显著增加的，处于第一阶段，本集团按照未来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个月内的预期信用 损失计量损失准备；金融工具自初始确认后信用风险已显著增加但尚未发生信用减值的，处于第二 阶段，本集团按照该工具整个存续期的预期信用损失计量损失准备；金融工具自初始确认后已经发 生信用减值的，处于第三阶段，本集团按照该工具整个存续期的预期信用损失计量损失准备。</w:t>
      </w:r>
    </w:p>
    <w:p>
      <w:pPr>
        <w:pStyle w:val="Style61"/>
        <w:keepNext w:val="0"/>
        <w:keepLines w:val="0"/>
        <w:widowControl w:val="0"/>
        <w:shd w:val="clear" w:color="auto" w:fill="auto"/>
        <w:bidi w:val="0"/>
        <w:spacing w:before="0" w:after="0" w:line="358" w:lineRule="exact"/>
        <w:ind w:left="0" w:right="0" w:firstLine="420"/>
        <w:jc w:val="both"/>
        <w:rPr>
          <w:sz w:val="20"/>
          <w:szCs w:val="20"/>
        </w:rPr>
      </w:pPr>
      <w:r>
        <w:rPr>
          <w:color w:val="000000"/>
          <w:spacing w:val="0"/>
          <w:w w:val="100"/>
          <w:position w:val="0"/>
          <w:sz w:val="20"/>
          <w:szCs w:val="20"/>
        </w:rPr>
        <w:t>对于在资产负债表日具有较低信用风险的金融工具，本集团假设其信用风险自初始确认后并未 显著增加，认定为处于第一阶段的金融工具，按照未来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个月内的预期信用损失计量损失准备。</w:t>
      </w:r>
    </w:p>
    <w:p>
      <w:pPr>
        <w:pStyle w:val="Style61"/>
        <w:keepNext w:val="0"/>
        <w:keepLines w:val="0"/>
        <w:widowControl w:val="0"/>
        <w:shd w:val="clear" w:color="auto" w:fill="auto"/>
        <w:bidi w:val="0"/>
        <w:spacing w:before="0" w:after="0" w:line="358" w:lineRule="exact"/>
        <w:ind w:left="0" w:right="0" w:firstLine="420"/>
        <w:jc w:val="both"/>
        <w:rPr>
          <w:sz w:val="20"/>
          <w:szCs w:val="20"/>
        </w:rPr>
      </w:pPr>
      <w:r>
        <w:rPr>
          <w:color w:val="000000"/>
          <w:spacing w:val="0"/>
          <w:w w:val="100"/>
          <w:position w:val="0"/>
          <w:sz w:val="20"/>
          <w:szCs w:val="20"/>
        </w:rPr>
        <w:t>本集团对于处于第一阶段和第二阶段的金融工具，按照其未扣除减值准备的账面余额和实际利 率计算利息收入。对于处于第三阶段的金融工具，按照其账面余额减已计提减值准备后的摊余成本 和实际利率计算利息收入。</w:t>
      </w:r>
    </w:p>
    <w:p>
      <w:pPr>
        <w:pStyle w:val="Style61"/>
        <w:keepNext w:val="0"/>
        <w:keepLines w:val="0"/>
        <w:widowControl w:val="0"/>
        <w:shd w:val="clear" w:color="auto" w:fill="auto"/>
        <w:bidi w:val="0"/>
        <w:spacing w:before="0" w:after="0" w:line="358" w:lineRule="exact"/>
        <w:ind w:left="0" w:right="0" w:firstLine="420"/>
        <w:jc w:val="both"/>
        <w:rPr>
          <w:sz w:val="20"/>
          <w:szCs w:val="20"/>
        </w:rPr>
      </w:pPr>
      <w:r>
        <w:rPr>
          <w:color w:val="000000"/>
          <w:spacing w:val="0"/>
          <w:w w:val="100"/>
          <w:position w:val="0"/>
          <w:sz w:val="20"/>
          <w:szCs w:val="20"/>
        </w:rPr>
        <w:t>对于因销售商品、提供劳务等日常经营活动形成的应收票据、应收账款、应收款项融资和合同 资产，无论是否存在重大融资成分，本集团均按照整个存续期的预期信用损失计量损失准备。对于 应收租赁款，本集团亦选择按照整个存续期的预期信用损失计量损失准备。</w:t>
      </w:r>
    </w:p>
    <w:p>
      <w:pPr>
        <w:pStyle w:val="Style61"/>
        <w:keepNext w:val="0"/>
        <w:keepLines w:val="0"/>
        <w:widowControl w:val="0"/>
        <w:shd w:val="clear" w:color="auto" w:fill="auto"/>
        <w:bidi w:val="0"/>
        <w:spacing w:before="0" w:after="360" w:line="358" w:lineRule="exact"/>
        <w:ind w:left="0" w:right="0" w:firstLine="420"/>
        <w:jc w:val="both"/>
        <w:rPr>
          <w:sz w:val="20"/>
          <w:szCs w:val="20"/>
        </w:rPr>
      </w:pPr>
      <w:r>
        <w:rPr>
          <w:color w:val="000000"/>
          <w:spacing w:val="0"/>
          <w:w w:val="100"/>
          <w:position w:val="0"/>
          <w:sz w:val="20"/>
          <w:szCs w:val="20"/>
        </w:rPr>
        <w:t>当单项金融资产无法以合理成本评估预期信用损失的信息时，本集团依据信用风险特征将应收 款项划分为若干组合，在组合基础上计算预期信用损失，确定组合的依据如下：</w:t>
      </w:r>
    </w:p>
    <w:p>
      <w:pPr>
        <w:pStyle w:val="Style61"/>
        <w:keepNext w:val="0"/>
        <w:keepLines w:val="0"/>
        <w:widowControl w:val="0"/>
        <w:shd w:val="clear" w:color="auto" w:fill="auto"/>
        <w:bidi w:val="0"/>
        <w:spacing w:before="0" w:after="460" w:line="358" w:lineRule="exact"/>
        <w:ind w:left="0" w:right="0" w:firstLine="0"/>
        <w:jc w:val="left"/>
        <w:rPr>
          <w:sz w:val="20"/>
          <w:szCs w:val="20"/>
        </w:rPr>
      </w:pPr>
      <w:r>
        <w:rPr>
          <w:color w:val="000000"/>
          <w:spacing w:val="0"/>
          <w:w w:val="100"/>
          <w:position w:val="0"/>
          <w:sz w:val="20"/>
          <w:szCs w:val="20"/>
        </w:rPr>
        <w:t>应收款项融资及应收票据组合：</w:t>
      </w:r>
    </w:p>
    <w:tbl>
      <w:tblPr>
        <w:tblOverlap w:val="never"/>
        <w:jc w:val="left"/>
        <w:tblLayout w:type="fixed"/>
      </w:tblPr>
      <w:tblGrid>
        <w:gridCol w:w="2126"/>
        <w:gridCol w:w="5918"/>
      </w:tblGrid>
      <w:tr>
        <w:trPr>
          <w:trHeight w:val="1037" w:hRule="exact"/>
        </w:trPr>
        <w:tc>
          <w:tcPr>
            <w:tcBorders/>
            <w:shd w:val="clear" w:color="auto" w:fill="FFFFFF"/>
            <w:vAlign w:val="top"/>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应收款项融资组合</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应收票据组合</w:t>
            </w:r>
            <w:r>
              <w:rPr>
                <w:rFonts w:ascii="Arial" w:eastAsia="Arial" w:hAnsi="Arial" w:cs="Arial"/>
                <w:color w:val="000000"/>
                <w:spacing w:val="0"/>
                <w:w w:val="100"/>
                <w:position w:val="0"/>
              </w:rPr>
              <w:t>A</w:t>
            </w:r>
          </w:p>
        </w:tc>
        <w:tc>
          <w:tcPr>
            <w:tcBorders/>
            <w:shd w:val="clear" w:color="auto" w:fill="FFFFFF"/>
            <w:vAlign w:val="top"/>
          </w:tcPr>
          <w:p>
            <w:pPr>
              <w:pStyle w:val="Style14"/>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银行承兑汇票</w:t>
            </w:r>
          </w:p>
          <w:p>
            <w:pPr>
              <w:pStyle w:val="Style14"/>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应收合并范围内公司的商业承兑汇票</w:t>
            </w:r>
          </w:p>
          <w:p>
            <w:pPr>
              <w:pStyle w:val="Style14"/>
              <w:keepNext w:val="0"/>
              <w:keepLines w:val="0"/>
              <w:widowControl w:val="0"/>
              <w:shd w:val="clear" w:color="auto" w:fill="auto"/>
              <w:bidi w:val="0"/>
              <w:spacing w:before="0" w:after="12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适用于公司财务报表</w:t>
            </w:r>
            <w:r>
              <w:rPr>
                <w:color w:val="000000"/>
                <w:spacing w:val="0"/>
                <w:w w:val="100"/>
                <w:position w:val="0"/>
                <w:sz w:val="24"/>
                <w:szCs w:val="24"/>
              </w:rPr>
              <w:t>）</w:t>
            </w:r>
          </w:p>
        </w:tc>
      </w:tr>
      <w:tr>
        <w:trPr>
          <w:trHeight w:val="29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应收票据组合</w:t>
            </w:r>
            <w:r>
              <w:rPr>
                <w:rFonts w:ascii="Arial" w:eastAsia="Arial" w:hAnsi="Arial" w:cs="Arial"/>
                <w:color w:val="000000"/>
                <w:spacing w:val="0"/>
                <w:w w:val="100"/>
                <w:position w:val="0"/>
              </w:rPr>
              <w:t>B</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应收合并范围外公司的商业承兑汇票</w:t>
            </w:r>
          </w:p>
        </w:tc>
      </w:tr>
    </w:tbl>
    <w:p>
      <w:pPr>
        <w:widowControl w:val="0"/>
        <w:spacing w:after="459" w:line="1" w:lineRule="exact"/>
      </w:pPr>
    </w:p>
    <w:p>
      <w:pPr>
        <w:pStyle w:val="Style61"/>
        <w:keepNext w:val="0"/>
        <w:keepLines w:val="0"/>
        <w:widowControl w:val="0"/>
        <w:shd w:val="clear" w:color="auto" w:fill="auto"/>
        <w:bidi w:val="0"/>
        <w:spacing w:before="0" w:after="460" w:line="240" w:lineRule="auto"/>
        <w:ind w:left="0" w:right="0" w:firstLine="0"/>
        <w:jc w:val="left"/>
        <w:rPr>
          <w:sz w:val="20"/>
          <w:szCs w:val="20"/>
        </w:rPr>
      </w:pPr>
      <w:r>
        <w:rPr>
          <w:color w:val="000000"/>
          <w:spacing w:val="0"/>
          <w:w w:val="100"/>
          <w:position w:val="0"/>
          <w:sz w:val="20"/>
          <w:szCs w:val="20"/>
        </w:rPr>
        <w:t>应收账款组合:</w:t>
      </w:r>
    </w:p>
    <w:tbl>
      <w:tblPr>
        <w:tblOverlap w:val="never"/>
        <w:jc w:val="left"/>
        <w:tblLayout w:type="fixed"/>
      </w:tblPr>
      <w:tblGrid>
        <w:gridCol w:w="2126"/>
        <w:gridCol w:w="5923"/>
      </w:tblGrid>
      <w:tr>
        <w:trPr>
          <w:trHeight w:val="677"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Arial" w:eastAsia="Arial" w:hAnsi="Arial" w:cs="Arial"/>
                <w:color w:val="000000"/>
                <w:spacing w:val="0"/>
                <w:w w:val="100"/>
                <w:position w:val="0"/>
              </w:rPr>
              <w:t>A</w:t>
            </w:r>
          </w:p>
        </w:tc>
        <w:tc>
          <w:tcPr>
            <w:tcBorders/>
            <w:shd w:val="clear" w:color="auto" w:fill="FFFFFF"/>
            <w:vAlign w:val="top"/>
          </w:tcPr>
          <w:p>
            <w:pPr>
              <w:pStyle w:val="Style14"/>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应收合并范围内公司的应收账款</w:t>
            </w:r>
          </w:p>
          <w:p>
            <w:pPr>
              <w:pStyle w:val="Style14"/>
              <w:keepNext w:val="0"/>
              <w:keepLines w:val="0"/>
              <w:widowControl w:val="0"/>
              <w:shd w:val="clear" w:color="auto" w:fill="auto"/>
              <w:bidi w:val="0"/>
              <w:spacing w:before="0" w:after="0" w:line="240" w:lineRule="auto"/>
              <w:ind w:left="0" w:right="0" w:firstLine="700"/>
              <w:jc w:val="left"/>
              <w:rPr>
                <w:sz w:val="24"/>
                <w:szCs w:val="24"/>
              </w:rPr>
            </w:pPr>
            <w:r>
              <w:rPr>
                <w:rFonts w:ascii="Arial" w:eastAsia="Arial" w:hAnsi="Arial" w:cs="Arial"/>
                <w:color w:val="000000"/>
                <w:spacing w:val="0"/>
                <w:w w:val="100"/>
                <w:position w:val="0"/>
                <w:sz w:val="20"/>
                <w:szCs w:val="20"/>
              </w:rPr>
              <w:t>（</w:t>
            </w:r>
            <w:r>
              <w:rPr>
                <w:color w:val="000000"/>
                <w:spacing w:val="0"/>
                <w:w w:val="100"/>
                <w:position w:val="0"/>
                <w:sz w:val="20"/>
                <w:szCs w:val="20"/>
              </w:rPr>
              <w:t>适用于公司财务报表</w:t>
            </w:r>
            <w:r>
              <w:rPr>
                <w:color w:val="000000"/>
                <w:spacing w:val="0"/>
                <w:w w:val="100"/>
                <w:position w:val="0"/>
                <w:sz w:val="24"/>
                <w:szCs w:val="24"/>
              </w:rPr>
              <w:t>）</w:t>
            </w:r>
          </w:p>
        </w:tc>
      </w:tr>
      <w:tr>
        <w:trPr>
          <w:trHeight w:val="653" w:hRule="exact"/>
        </w:trPr>
        <w:tc>
          <w:tcPr>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Arial" w:eastAsia="Arial" w:hAnsi="Arial" w:cs="Arial"/>
                <w:color w:val="000000"/>
                <w:spacing w:val="0"/>
                <w:w w:val="100"/>
                <w:position w:val="0"/>
              </w:rPr>
              <w:t>B</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Arial" w:eastAsia="Arial" w:hAnsi="Arial" w:cs="Arial"/>
                <w:color w:val="000000"/>
                <w:spacing w:val="0"/>
                <w:w w:val="100"/>
                <w:position w:val="0"/>
              </w:rPr>
              <w:t>C</w:t>
            </w:r>
          </w:p>
        </w:tc>
        <w:tc>
          <w:tcPr>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应收合并范围外公司的工程及建造类业务的应收账款</w:t>
            </w:r>
          </w:p>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应收合并范围外公司的除工程及建造类业务以外的应收账款</w:t>
            </w:r>
          </w:p>
        </w:tc>
      </w:tr>
    </w:tbl>
    <w:p>
      <w:pPr>
        <w:widowControl w:val="0"/>
        <w:spacing w:after="459" w:line="1" w:lineRule="exact"/>
      </w:pPr>
    </w:p>
    <w:p>
      <w:pPr>
        <w:pStyle w:val="Style61"/>
        <w:keepNext w:val="0"/>
        <w:keepLines w:val="0"/>
        <w:widowControl w:val="0"/>
        <w:shd w:val="clear" w:color="auto" w:fill="auto"/>
        <w:bidi w:val="0"/>
        <w:spacing w:before="0" w:after="460" w:line="240" w:lineRule="auto"/>
        <w:ind w:left="0" w:right="0" w:firstLine="0"/>
        <w:jc w:val="left"/>
        <w:rPr>
          <w:sz w:val="20"/>
          <w:szCs w:val="20"/>
        </w:rPr>
      </w:pPr>
      <w:r>
        <w:rPr>
          <w:color w:val="000000"/>
          <w:spacing w:val="0"/>
          <w:w w:val="100"/>
          <w:position w:val="0"/>
          <w:sz w:val="20"/>
          <w:szCs w:val="20"/>
        </w:rPr>
        <w:t>其他应收款及长期应收款组合:</w:t>
      </w:r>
    </w:p>
    <w:tbl>
      <w:tblPr>
        <w:tblOverlap w:val="never"/>
        <w:jc w:val="left"/>
        <w:tblLayout w:type="fixed"/>
      </w:tblPr>
      <w:tblGrid>
        <w:gridCol w:w="2126"/>
        <w:gridCol w:w="5918"/>
      </w:tblGrid>
      <w:tr>
        <w:trPr>
          <w:trHeight w:val="66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内部公司组合</w:t>
            </w:r>
          </w:p>
        </w:tc>
        <w:tc>
          <w:tcPr>
            <w:tcBorders/>
            <w:shd w:val="clear" w:color="auto" w:fill="FFFFFF"/>
            <w:vAlign w:val="top"/>
          </w:tcPr>
          <w:p>
            <w:pPr>
              <w:pStyle w:val="Style14"/>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应收合并范围内公司的其他应收款及长期应收款</w:t>
            </w:r>
          </w:p>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（适用于公司财务报表）</w:t>
            </w:r>
          </w:p>
        </w:tc>
      </w:tr>
      <w:tr>
        <w:trPr>
          <w:trHeight w:val="30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贷款及垫款组合</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应收合并范围外公司的贷款及垫款类款项</w:t>
            </w:r>
          </w:p>
        </w:tc>
      </w:tr>
    </w:tbl>
    <w:p>
      <w:pPr>
        <w:pStyle w:val="Style61"/>
        <w:keepNext w:val="0"/>
        <w:keepLines w:val="0"/>
        <w:widowControl w:val="0"/>
        <w:shd w:val="clear" w:color="auto" w:fill="auto"/>
        <w:tabs>
          <w:tab w:pos="2650" w:val="left"/>
        </w:tabs>
        <w:bidi w:val="0"/>
        <w:spacing w:before="0" w:after="0" w:line="360" w:lineRule="exact"/>
        <w:ind w:left="0" w:right="0" w:firstLine="0"/>
        <w:jc w:val="both"/>
        <w:rPr>
          <w:sz w:val="20"/>
          <w:szCs w:val="20"/>
        </w:rPr>
      </w:pPr>
      <w:r>
        <w:rPr>
          <w:color w:val="000000"/>
          <w:spacing w:val="0"/>
          <w:w w:val="100"/>
          <w:position w:val="0"/>
          <w:sz w:val="20"/>
          <w:szCs w:val="20"/>
        </w:rPr>
        <w:t>代理业务应收款项组合</w:t>
        <w:tab/>
        <w:t>应收合并范围外公司的代理业务应收款项组合</w:t>
      </w:r>
    </w:p>
    <w:p>
      <w:pPr>
        <w:pStyle w:val="Style61"/>
        <w:keepNext w:val="0"/>
        <w:keepLines w:val="0"/>
        <w:widowControl w:val="0"/>
        <w:shd w:val="clear" w:color="auto" w:fill="auto"/>
        <w:tabs>
          <w:tab w:pos="2650" w:val="left"/>
        </w:tabs>
        <w:bidi w:val="0"/>
        <w:spacing w:before="0" w:after="0" w:line="360" w:lineRule="exact"/>
        <w:ind w:left="0" w:right="0" w:firstLine="0"/>
        <w:jc w:val="both"/>
        <w:rPr>
          <w:sz w:val="20"/>
          <w:szCs w:val="20"/>
        </w:rPr>
      </w:pPr>
      <w:r>
        <w:rPr>
          <w:color w:val="000000"/>
          <w:spacing w:val="0"/>
          <w:w w:val="100"/>
          <w:position w:val="0"/>
          <w:sz w:val="20"/>
          <w:szCs w:val="20"/>
        </w:rPr>
        <w:t>押金及保证金组合</w:t>
        <w:tab/>
        <w:t>应收合并范围外公司的押金及保证金组合</w:t>
      </w:r>
    </w:p>
    <w:p>
      <w:pPr>
        <w:pStyle w:val="Style61"/>
        <w:keepNext w:val="0"/>
        <w:keepLines w:val="0"/>
        <w:widowControl w:val="0"/>
        <w:shd w:val="clear" w:color="auto" w:fill="auto"/>
        <w:tabs>
          <w:tab w:pos="2650" w:val="left"/>
        </w:tabs>
        <w:bidi w:val="0"/>
        <w:spacing w:before="0" w:after="120" w:line="360" w:lineRule="exact"/>
        <w:ind w:left="0" w:right="0" w:firstLine="0"/>
        <w:jc w:val="both"/>
        <w:rPr>
          <w:sz w:val="20"/>
          <w:szCs w:val="20"/>
        </w:rPr>
      </w:pPr>
      <w:r>
        <w:rPr>
          <w:color w:val="000000"/>
          <w:spacing w:val="0"/>
          <w:w w:val="100"/>
          <w:position w:val="0"/>
          <w:sz w:val="20"/>
          <w:szCs w:val="20"/>
        </w:rPr>
        <w:t>应收股利组合</w:t>
        <w:tab/>
        <w:t>应收合并范围外公司的应收股利组合</w:t>
      </w:r>
    </w:p>
    <w:p>
      <w:pPr>
        <w:pStyle w:val="Style61"/>
        <w:keepNext w:val="0"/>
        <w:keepLines w:val="0"/>
        <w:widowControl w:val="0"/>
        <w:shd w:val="clear" w:color="auto" w:fill="auto"/>
        <w:tabs>
          <w:tab w:pos="2650" w:val="left"/>
        </w:tabs>
        <w:bidi w:val="0"/>
        <w:spacing w:before="0" w:after="0" w:line="240" w:lineRule="auto"/>
        <w:ind w:left="0" w:right="0" w:firstLine="0"/>
        <w:jc w:val="both"/>
        <w:rPr>
          <w:sz w:val="20"/>
          <w:szCs w:val="20"/>
        </w:rPr>
      </w:pPr>
      <w:r>
        <w:rPr>
          <w:color w:val="000000"/>
          <w:spacing w:val="0"/>
          <w:w w:val="100"/>
          <w:position w:val="0"/>
          <w:sz w:val="20"/>
          <w:szCs w:val="20"/>
        </w:rPr>
        <w:t>廿小小人</w:t>
        <w:tab/>
        <w:t>应收合并范围外公司的其他组合</w:t>
      </w:r>
    </w:p>
    <w:p>
      <w:pPr>
        <w:pStyle w:val="Style61"/>
        <w:keepNext w:val="0"/>
        <w:keepLines w:val="0"/>
        <w:widowControl w:val="0"/>
        <w:shd w:val="clear" w:color="auto" w:fill="auto"/>
        <w:bidi w:val="0"/>
        <w:spacing w:before="0" w:after="180" w:line="240" w:lineRule="auto"/>
        <w:ind w:left="0" w:right="0" w:firstLine="0"/>
        <w:jc w:val="both"/>
        <w:rPr>
          <w:sz w:val="20"/>
          <w:szCs w:val="20"/>
        </w:rPr>
      </w:pPr>
      <w:r>
        <w:rPr>
          <w:color w:val="000000"/>
          <w:spacing w:val="0"/>
          <w:w w:val="100"/>
          <w:position w:val="0"/>
          <w:sz w:val="20"/>
          <w:szCs w:val="20"/>
        </w:rPr>
        <w:t>其他组合</w:t>
      </w:r>
    </w:p>
    <w:p>
      <w:pPr>
        <w:pStyle w:val="Style61"/>
        <w:keepNext w:val="0"/>
        <w:keepLines w:val="0"/>
        <w:widowControl w:val="0"/>
        <w:shd w:val="clear" w:color="auto" w:fill="auto"/>
        <w:bidi w:val="0"/>
        <w:spacing w:before="0" w:after="0" w:line="360" w:lineRule="exact"/>
        <w:ind w:left="0" w:right="0" w:firstLine="420"/>
        <w:jc w:val="both"/>
        <w:rPr>
          <w:sz w:val="20"/>
          <w:szCs w:val="20"/>
        </w:rPr>
      </w:pPr>
      <w:r>
        <w:rPr>
          <w:color w:val="000000"/>
          <w:spacing w:val="0"/>
          <w:w w:val="100"/>
          <w:position w:val="0"/>
          <w:sz w:val="20"/>
          <w:szCs w:val="20"/>
        </w:rPr>
        <w:t>对于划分为组合的应收账款、应收租赁款和因销售商品、提供劳务等日常经营活动形成的应收 票据和应收款项融资，本集团参考历史信用损失经验，结合当前状况以及对未来经济状况的预测， 通过违约风险敞口和整个存续期预期信用损失率，计算预期信用损失。除此以外的应收票据、应收 款项融资和划分为组合的其他应收款，本集团参考历史信用损失经验，结合当前状况以及对未来经 济状况的预测，通过违约风险敞口和未来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个月内或整个存续期预期信用损失率，计算预期信用损 失。</w:t>
      </w:r>
    </w:p>
    <w:p>
      <w:pPr>
        <w:pStyle w:val="Style61"/>
        <w:keepNext w:val="0"/>
        <w:keepLines w:val="0"/>
        <w:widowControl w:val="0"/>
        <w:shd w:val="clear" w:color="auto" w:fill="auto"/>
        <w:bidi w:val="0"/>
        <w:spacing w:before="0" w:after="0" w:line="360" w:lineRule="exact"/>
        <w:ind w:left="0" w:right="0" w:firstLine="420"/>
        <w:jc w:val="both"/>
        <w:rPr>
          <w:sz w:val="20"/>
          <w:szCs w:val="20"/>
        </w:rPr>
      </w:pPr>
      <w:r>
        <w:rPr>
          <w:color w:val="000000"/>
          <w:spacing w:val="0"/>
          <w:w w:val="100"/>
          <w:position w:val="0"/>
          <w:sz w:val="20"/>
          <w:szCs w:val="20"/>
        </w:rPr>
        <w:t>对于在其他应收款和长期应收款中核算的发放的贷款及垫款，本集团主要基于客户对约定义务 的“违约可能性”和财务状况，并考虑当前的信用敞口及未来可能的发展趋势，计量贷款的信用风 险。</w:t>
      </w:r>
    </w:p>
    <w:p>
      <w:pPr>
        <w:pStyle w:val="Style61"/>
        <w:keepNext w:val="0"/>
        <w:keepLines w:val="0"/>
        <w:widowControl w:val="0"/>
        <w:shd w:val="clear" w:color="auto" w:fill="auto"/>
        <w:bidi w:val="0"/>
        <w:spacing w:before="0" w:after="120" w:line="360" w:lineRule="exact"/>
        <w:ind w:left="0" w:right="0" w:firstLine="420"/>
        <w:jc w:val="both"/>
        <w:rPr>
          <w:sz w:val="20"/>
          <w:szCs w:val="20"/>
        </w:rPr>
      </w:pPr>
      <w:r>
        <w:rPr>
          <w:color w:val="000000"/>
          <w:spacing w:val="0"/>
          <w:w w:val="100"/>
          <w:position w:val="0"/>
          <w:sz w:val="20"/>
          <w:szCs w:val="20"/>
        </w:rPr>
        <w:t>本集团将计提或转回的损失准备计入当期损益。对于持有的以公允价值计量且其变动计入其他 综合收益的债务工具，本集团在将减值损失或利得计入当期损益的同时调整其他综合收益。</w:t>
      </w:r>
    </w:p>
    <w:p>
      <w:pPr>
        <w:pStyle w:val="Style61"/>
        <w:keepNext w:val="0"/>
        <w:keepLines w:val="0"/>
        <w:widowControl w:val="0"/>
        <w:shd w:val="clear" w:color="auto" w:fill="auto"/>
        <w:bidi w:val="0"/>
        <w:spacing w:before="0" w:after="0" w:line="341" w:lineRule="auto"/>
        <w:ind w:left="0" w:right="0" w:firstLine="420"/>
        <w:jc w:val="both"/>
      </w:pPr>
      <w:r>
        <w:rPr>
          <w:rFonts w:ascii="Arial" w:eastAsia="Arial" w:hAnsi="Arial" w:cs="Arial"/>
          <w:color w:val="000000"/>
          <w:spacing w:val="0"/>
          <w:w w:val="100"/>
          <w:position w:val="0"/>
        </w:rPr>
        <w:t xml:space="preserve">(c </w:t>
      </w:r>
      <w:r>
        <w:rPr>
          <w:rFonts w:ascii="Arial" w:eastAsia="Arial" w:hAnsi="Arial" w:cs="Arial"/>
          <w:color w:val="000000"/>
          <w:spacing w:val="0"/>
          <w:w w:val="100"/>
          <w:position w:val="0"/>
        </w:rPr>
        <w:t>)</w:t>
      </w:r>
      <w:r>
        <w:rPr>
          <w:color w:val="000000"/>
          <w:spacing w:val="0"/>
          <w:w w:val="100"/>
          <w:position w:val="0"/>
        </w:rPr>
        <w:t>终止确认</w:t>
      </w:r>
    </w:p>
    <w:p>
      <w:pPr>
        <w:pStyle w:val="Style61"/>
        <w:keepNext w:val="0"/>
        <w:keepLines w:val="0"/>
        <w:widowControl w:val="0"/>
        <w:shd w:val="clear" w:color="auto" w:fill="auto"/>
        <w:bidi w:val="0"/>
        <w:spacing w:before="0" w:after="0" w:line="360" w:lineRule="exact"/>
        <w:ind w:left="0" w:right="0" w:firstLine="420"/>
        <w:jc w:val="both"/>
        <w:rPr>
          <w:sz w:val="20"/>
          <w:szCs w:val="20"/>
        </w:rPr>
      </w:pPr>
      <w:r>
        <w:rPr>
          <w:color w:val="000000"/>
          <w:spacing w:val="0"/>
          <w:w w:val="100"/>
          <w:position w:val="0"/>
          <w:sz w:val="20"/>
          <w:szCs w:val="20"/>
        </w:rPr>
        <w:t>金融资产满足下列条件之一的，予以终止确认：</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0"/>
          <w:szCs w:val="20"/>
        </w:rPr>
        <w:t>i</w:t>
      </w:r>
      <w:r>
        <w:rPr>
          <w:rFonts w:ascii="Arial" w:eastAsia="Arial" w:hAnsi="Arial" w:cs="Arial"/>
          <w:color w:val="000000"/>
          <w:spacing w:val="0"/>
          <w:w w:val="100"/>
          <w:position w:val="0"/>
          <w:sz w:val="20"/>
          <w:szCs w:val="20"/>
        </w:rPr>
        <w:t>)</w:t>
      </w:r>
      <w:r>
        <w:rPr>
          <w:color w:val="000000"/>
          <w:spacing w:val="0"/>
          <w:w w:val="100"/>
          <w:position w:val="0"/>
          <w:sz w:val="20"/>
          <w:szCs w:val="20"/>
        </w:rPr>
        <w:t xml:space="preserve">收取该金融资产现金流量的合同权利终止； </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ii</w:t>
      </w:r>
      <w:r>
        <w:rPr>
          <w:rFonts w:ascii="Arial" w:eastAsia="Arial" w:hAnsi="Arial" w:cs="Arial"/>
          <w:color w:val="000000"/>
          <w:spacing w:val="0"/>
          <w:w w:val="100"/>
          <w:position w:val="0"/>
          <w:sz w:val="20"/>
          <w:szCs w:val="20"/>
        </w:rPr>
        <w:t>)</w:t>
      </w:r>
      <w:r>
        <w:rPr>
          <w:color w:val="000000"/>
          <w:spacing w:val="0"/>
          <w:w w:val="100"/>
          <w:position w:val="0"/>
          <w:sz w:val="20"/>
          <w:szCs w:val="20"/>
        </w:rPr>
        <w:t>该金融资产已转移，且本集团将金融资产所有权上几乎所有的风险和报酬转移给转入方；</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0"/>
          <w:szCs w:val="20"/>
        </w:rPr>
        <w:t>iii</w:t>
      </w:r>
      <w:r>
        <w:rPr>
          <w:rFonts w:ascii="Arial" w:eastAsia="Arial" w:hAnsi="Arial" w:cs="Arial"/>
          <w:color w:val="000000"/>
          <w:spacing w:val="0"/>
          <w:w w:val="100"/>
          <w:position w:val="0"/>
          <w:sz w:val="20"/>
          <w:szCs w:val="20"/>
        </w:rPr>
        <w:t>)</w:t>
      </w:r>
      <w:r>
        <w:rPr>
          <w:color w:val="000000"/>
          <w:spacing w:val="0"/>
          <w:w w:val="100"/>
          <w:position w:val="0"/>
          <w:sz w:val="20"/>
          <w:szCs w:val="20"/>
        </w:rPr>
        <w:t>该 金融资产已转移，虽然本集团既没有转移也没有保留金融资产所有权上几乎所有的风险和报酬，但 是放弃了对该金融资产控制。</w:t>
      </w:r>
    </w:p>
    <w:p>
      <w:pPr>
        <w:pStyle w:val="Style61"/>
        <w:keepNext w:val="0"/>
        <w:keepLines w:val="0"/>
        <w:widowControl w:val="0"/>
        <w:shd w:val="clear" w:color="auto" w:fill="auto"/>
        <w:bidi w:val="0"/>
        <w:spacing w:before="0" w:after="120" w:line="360" w:lineRule="exact"/>
        <w:ind w:left="0" w:right="0" w:firstLine="420"/>
        <w:jc w:val="both"/>
        <w:rPr>
          <w:sz w:val="20"/>
          <w:szCs w:val="20"/>
        </w:rPr>
      </w:pPr>
      <w:r>
        <w:rPr>
          <w:color w:val="000000"/>
          <w:spacing w:val="0"/>
          <w:w w:val="100"/>
          <w:position w:val="0"/>
          <w:sz w:val="20"/>
          <w:szCs w:val="20"/>
        </w:rPr>
        <w:t>其他权益工具投资终止确认时，其账面价值与收到的对价以及原直接计入其他综合收益的公允 价值变动累计额之和的差额，计入留存收益；其余金融资产终止确认时，其账面价值与收到的对价 以及原直接计入其他综合收益的公允价值变动累计额之和的差额，计入当期损益。</w:t>
      </w:r>
    </w:p>
    <w:p>
      <w:pPr>
        <w:pStyle w:val="Style61"/>
        <w:keepNext w:val="0"/>
        <w:keepLines w:val="0"/>
        <w:widowControl w:val="0"/>
        <w:numPr>
          <w:ilvl w:val="0"/>
          <w:numId w:val="61"/>
        </w:numPr>
        <w:shd w:val="clear" w:color="auto" w:fill="auto"/>
        <w:tabs>
          <w:tab w:pos="818" w:val="left"/>
        </w:tabs>
        <w:bidi w:val="0"/>
        <w:spacing w:before="0" w:after="0" w:line="377" w:lineRule="auto"/>
        <w:ind w:left="0" w:right="0" w:firstLine="420"/>
        <w:jc w:val="both"/>
        <w:rPr>
          <w:sz w:val="20"/>
          <w:szCs w:val="20"/>
        </w:rPr>
      </w:pPr>
      <w:bookmarkStart w:id="924" w:name="bookmark924"/>
      <w:bookmarkEnd w:id="924"/>
      <w:r>
        <w:rPr>
          <w:color w:val="000000"/>
          <w:spacing w:val="0"/>
          <w:w w:val="100"/>
          <w:position w:val="0"/>
          <w:sz w:val="20"/>
          <w:szCs w:val="20"/>
        </w:rPr>
        <w:t>金融负债</w:t>
      </w:r>
    </w:p>
    <w:p>
      <w:pPr>
        <w:pStyle w:val="Style61"/>
        <w:keepNext w:val="0"/>
        <w:keepLines w:val="0"/>
        <w:widowControl w:val="0"/>
        <w:shd w:val="clear" w:color="auto" w:fill="auto"/>
        <w:bidi w:val="0"/>
        <w:spacing w:before="0" w:after="0" w:line="360" w:lineRule="exact"/>
        <w:ind w:left="0" w:right="0" w:firstLine="420"/>
        <w:jc w:val="both"/>
        <w:rPr>
          <w:sz w:val="20"/>
          <w:szCs w:val="20"/>
        </w:rPr>
      </w:pPr>
      <w:r>
        <w:rPr>
          <w:color w:val="000000"/>
          <w:spacing w:val="0"/>
          <w:w w:val="100"/>
          <w:position w:val="0"/>
          <w:sz w:val="20"/>
          <w:szCs w:val="20"/>
        </w:rPr>
        <w:t>金融负债于初始确认时分类为以摊余成本计量的金融负债和以公允价值计量且其变动计入当期 损益的金融负债。</w:t>
      </w:r>
    </w:p>
    <w:p>
      <w:pPr>
        <w:pStyle w:val="Style61"/>
        <w:keepNext w:val="0"/>
        <w:keepLines w:val="0"/>
        <w:widowControl w:val="0"/>
        <w:shd w:val="clear" w:color="auto" w:fill="auto"/>
        <w:bidi w:val="0"/>
        <w:spacing w:before="0" w:after="0" w:line="360" w:lineRule="exact"/>
        <w:ind w:left="0" w:right="0" w:firstLine="420"/>
        <w:jc w:val="both"/>
        <w:rPr>
          <w:sz w:val="20"/>
          <w:szCs w:val="20"/>
        </w:rPr>
      </w:pPr>
      <w:r>
        <w:rPr>
          <w:color w:val="000000"/>
          <w:spacing w:val="0"/>
          <w:w w:val="100"/>
          <w:position w:val="0"/>
          <w:sz w:val="20"/>
          <w:szCs w:val="20"/>
        </w:rPr>
        <w:t>本集团的金融负债主要为以摊余成本计量的金融负债，包括应付票据、应付账款、其他应付款 及借款等。该类金融负债按其公允价值扣除交易费用后的金额进行初始计量，并采用实际利率法进 行后续计量。期限在一年以下</w:t>
      </w:r>
      <w:r>
        <w:rPr>
          <w:rFonts w:ascii="Arial" w:eastAsia="Arial" w:hAnsi="Arial" w:cs="Arial"/>
          <w:color w:val="000000"/>
          <w:spacing w:val="0"/>
          <w:w w:val="100"/>
          <w:position w:val="0"/>
          <w:sz w:val="20"/>
          <w:szCs w:val="20"/>
        </w:rPr>
        <w:t>(</w:t>
      </w:r>
      <w:r>
        <w:rPr>
          <w:color w:val="000000"/>
          <w:spacing w:val="0"/>
          <w:w w:val="100"/>
          <w:position w:val="0"/>
          <w:sz w:val="20"/>
          <w:szCs w:val="20"/>
        </w:rPr>
        <w:t>含一年</w:t>
      </w:r>
      <w:r>
        <w:rPr>
          <w:rFonts w:ascii="Arial" w:eastAsia="Arial" w:hAnsi="Arial" w:cs="Arial"/>
          <w:color w:val="000000"/>
          <w:spacing w:val="0"/>
          <w:w w:val="100"/>
          <w:position w:val="0"/>
          <w:sz w:val="20"/>
          <w:szCs w:val="20"/>
        </w:rPr>
        <w:t>)</w:t>
      </w:r>
      <w:r>
        <w:rPr>
          <w:color w:val="000000"/>
          <w:spacing w:val="0"/>
          <w:w w:val="100"/>
          <w:position w:val="0"/>
          <w:sz w:val="20"/>
          <w:szCs w:val="20"/>
        </w:rPr>
        <w:t>的，列示为流动负债；期限在一年以上但自资产负债表日起一 年内</w:t>
      </w:r>
      <w:r>
        <w:rPr>
          <w:rFonts w:ascii="Arial" w:eastAsia="Arial" w:hAnsi="Arial" w:cs="Arial"/>
          <w:color w:val="000000"/>
          <w:spacing w:val="0"/>
          <w:w w:val="100"/>
          <w:position w:val="0"/>
          <w:sz w:val="20"/>
          <w:szCs w:val="20"/>
        </w:rPr>
        <w:t>(</w:t>
      </w:r>
      <w:r>
        <w:rPr>
          <w:color w:val="000000"/>
          <w:spacing w:val="0"/>
          <w:w w:val="100"/>
          <w:position w:val="0"/>
          <w:sz w:val="20"/>
          <w:szCs w:val="20"/>
        </w:rPr>
        <w:t>含一年</w:t>
      </w:r>
      <w:r>
        <w:rPr>
          <w:rFonts w:ascii="Arial" w:eastAsia="Arial" w:hAnsi="Arial" w:cs="Arial"/>
          <w:color w:val="000000"/>
          <w:spacing w:val="0"/>
          <w:w w:val="100"/>
          <w:position w:val="0"/>
          <w:sz w:val="20"/>
          <w:szCs w:val="20"/>
        </w:rPr>
        <w:t>)</w:t>
      </w:r>
      <w:r>
        <w:rPr>
          <w:color w:val="000000"/>
          <w:spacing w:val="0"/>
          <w:w w:val="100"/>
          <w:position w:val="0"/>
          <w:sz w:val="20"/>
          <w:szCs w:val="20"/>
        </w:rPr>
        <w:t>到期的，列示为一年内到期的非流动负债；其余列示为非流动负债。</w:t>
      </w:r>
    </w:p>
    <w:p>
      <w:pPr>
        <w:pStyle w:val="Style61"/>
        <w:keepNext w:val="0"/>
        <w:keepLines w:val="0"/>
        <w:widowControl w:val="0"/>
        <w:shd w:val="clear" w:color="auto" w:fill="auto"/>
        <w:bidi w:val="0"/>
        <w:spacing w:before="0" w:after="120" w:line="360" w:lineRule="exact"/>
        <w:ind w:left="0" w:right="0" w:firstLine="420"/>
        <w:jc w:val="both"/>
        <w:rPr>
          <w:sz w:val="20"/>
          <w:szCs w:val="20"/>
        </w:rPr>
      </w:pPr>
      <w:r>
        <w:rPr>
          <w:color w:val="000000"/>
          <w:spacing w:val="0"/>
          <w:w w:val="100"/>
          <w:position w:val="0"/>
          <w:sz w:val="20"/>
          <w:szCs w:val="20"/>
        </w:rPr>
        <w:t>当金融负债的现时义务全部或部分已经解除时，本集团终止确认该金融负债或义务已解除的部 分。终止确认部分的账面价值与支付的对价之间的差额，计入当期损益。</w:t>
      </w:r>
    </w:p>
    <w:p>
      <w:pPr>
        <w:pStyle w:val="Style61"/>
        <w:keepNext w:val="0"/>
        <w:keepLines w:val="0"/>
        <w:widowControl w:val="0"/>
        <w:numPr>
          <w:ilvl w:val="0"/>
          <w:numId w:val="61"/>
        </w:numPr>
        <w:shd w:val="clear" w:color="auto" w:fill="auto"/>
        <w:tabs>
          <w:tab w:pos="818" w:val="left"/>
        </w:tabs>
        <w:bidi w:val="0"/>
        <w:spacing w:before="0" w:after="0" w:line="377" w:lineRule="auto"/>
        <w:ind w:left="0" w:right="0" w:firstLine="420"/>
        <w:jc w:val="both"/>
        <w:rPr>
          <w:sz w:val="20"/>
          <w:szCs w:val="20"/>
        </w:rPr>
      </w:pPr>
      <w:bookmarkStart w:id="925" w:name="bookmark925"/>
      <w:bookmarkEnd w:id="925"/>
      <w:r>
        <w:rPr>
          <w:color w:val="000000"/>
          <w:spacing w:val="0"/>
          <w:w w:val="100"/>
          <w:position w:val="0"/>
          <w:sz w:val="20"/>
          <w:szCs w:val="20"/>
        </w:rPr>
        <w:t>金融工具的公允价值确定</w:t>
      </w:r>
    </w:p>
    <w:p>
      <w:pPr>
        <w:pStyle w:val="Style61"/>
        <w:keepNext w:val="0"/>
        <w:keepLines w:val="0"/>
        <w:widowControl w:val="0"/>
        <w:shd w:val="clear" w:color="auto" w:fill="auto"/>
        <w:bidi w:val="0"/>
        <w:spacing w:before="0" w:after="340" w:line="360" w:lineRule="exact"/>
        <w:ind w:left="0" w:right="0" w:firstLine="420"/>
        <w:jc w:val="both"/>
        <w:rPr>
          <w:sz w:val="20"/>
          <w:szCs w:val="20"/>
        </w:rPr>
      </w:pPr>
      <w:r>
        <w:rPr>
          <w:color w:val="000000"/>
          <w:spacing w:val="0"/>
          <w:w w:val="100"/>
          <w:position w:val="0"/>
          <w:sz w:val="20"/>
          <w:szCs w:val="20"/>
        </w:rPr>
        <w:t xml:space="preserve">存在活跃市场的金融工具，以活跃市场中的报价确定其公允价值。不存在活跃市场的金融工具， 采用估值技术确定其公允价值。在估值时，本集团采用在当前情况下适用并且有足够可利用数据和 其他信息支持的估值技术，选择与市场参与者在相关资产或负债的交易中所考虑的资产或负债特征 </w:t>
      </w:r>
      <w:r>
        <w:rPr>
          <w:color w:val="000000"/>
          <w:spacing w:val="0"/>
          <w:w w:val="100"/>
          <w:position w:val="0"/>
          <w:sz w:val="20"/>
          <w:szCs w:val="20"/>
        </w:rPr>
        <w:t>相一致的输入值，并尽可能优先使用相关可观察输入值。在相关可观察输入值无法取得或取得不切 实可行的情况下，使用不可观察输入值。</w:t>
      </w:r>
    </w:p>
    <w:p>
      <w:pPr>
        <w:pStyle w:val="Style16"/>
        <w:keepNext/>
        <w:keepLines/>
        <w:widowControl w:val="0"/>
        <w:numPr>
          <w:ilvl w:val="0"/>
          <w:numId w:val="59"/>
        </w:numPr>
        <w:shd w:val="clear" w:color="auto" w:fill="auto"/>
        <w:tabs>
          <w:tab w:pos="430" w:val="left"/>
        </w:tabs>
        <w:bidi w:val="0"/>
        <w:spacing w:before="0" w:after="0" w:line="358" w:lineRule="exact"/>
        <w:ind w:left="0" w:right="0" w:firstLine="0"/>
        <w:jc w:val="both"/>
      </w:pPr>
      <w:bookmarkStart w:id="926" w:name="bookmark926"/>
      <w:bookmarkStart w:id="927" w:name="bookmark927"/>
      <w:bookmarkStart w:id="928" w:name="bookmark928"/>
      <w:bookmarkStart w:id="929" w:name="bookmark929"/>
      <w:bookmarkEnd w:id="928"/>
      <w:r>
        <w:rPr>
          <w:color w:val="000000"/>
          <w:spacing w:val="0"/>
          <w:w w:val="100"/>
          <w:position w:val="0"/>
        </w:rPr>
        <w:t>应收票据</w:t>
      </w:r>
      <w:bookmarkEnd w:id="926"/>
      <w:bookmarkEnd w:id="927"/>
      <w:bookmarkEnd w:id="929"/>
    </w:p>
    <w:p>
      <w:pPr>
        <w:pStyle w:val="Style16"/>
        <w:keepNext/>
        <w:keepLines/>
        <w:widowControl w:val="0"/>
        <w:shd w:val="clear" w:color="auto" w:fill="auto"/>
        <w:bidi w:val="0"/>
        <w:spacing w:before="0" w:after="0" w:line="358" w:lineRule="exact"/>
        <w:ind w:left="0" w:right="0" w:firstLine="0"/>
        <w:jc w:val="both"/>
      </w:pPr>
      <w:bookmarkStart w:id="926" w:name="bookmark926"/>
      <w:bookmarkStart w:id="927" w:name="bookmark927"/>
      <w:bookmarkStart w:id="930" w:name="bookmark930"/>
      <w:r>
        <w:rPr>
          <w:color w:val="000000"/>
          <w:spacing w:val="0"/>
          <w:w w:val="100"/>
          <w:position w:val="0"/>
        </w:rPr>
        <w:t>应收票据的预期信用损失的确定方法及会计处理方法</w:t>
      </w:r>
      <w:bookmarkEnd w:id="926"/>
      <w:bookmarkEnd w:id="927"/>
      <w:bookmarkEnd w:id="930"/>
    </w:p>
    <w:p>
      <w:pPr>
        <w:pStyle w:val="Style61"/>
        <w:keepNext w:val="0"/>
        <w:keepLines w:val="0"/>
        <w:widowControl w:val="0"/>
        <w:shd w:val="clear" w:color="auto" w:fill="auto"/>
        <w:bidi w:val="0"/>
        <w:spacing w:before="0" w:after="0" w:line="358" w:lineRule="exact"/>
        <w:ind w:left="0" w:right="0" w:firstLine="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340" w:line="358" w:lineRule="exact"/>
        <w:ind w:left="0" w:right="0" w:firstLine="440"/>
        <w:jc w:val="both"/>
        <w:rPr>
          <w:sz w:val="20"/>
          <w:szCs w:val="20"/>
        </w:rPr>
      </w:pPr>
      <w:r>
        <w:rPr>
          <w:color w:val="000000"/>
          <w:spacing w:val="0"/>
          <w:w w:val="100"/>
          <w:position w:val="0"/>
          <w:sz w:val="20"/>
          <w:szCs w:val="20"/>
        </w:rPr>
        <w:t>应收票据的预期信用损失的确定方法及会计处理方法合并列示于</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color w:val="000000"/>
          <w:spacing w:val="0"/>
          <w:w w:val="100"/>
          <w:position w:val="0"/>
          <w:sz w:val="20"/>
          <w:szCs w:val="20"/>
        </w:rPr>
        <w:t>金融工具章节。</w:t>
      </w:r>
    </w:p>
    <w:p>
      <w:pPr>
        <w:pStyle w:val="Style16"/>
        <w:keepNext/>
        <w:keepLines/>
        <w:widowControl w:val="0"/>
        <w:numPr>
          <w:ilvl w:val="0"/>
          <w:numId w:val="59"/>
        </w:numPr>
        <w:shd w:val="clear" w:color="auto" w:fill="auto"/>
        <w:tabs>
          <w:tab w:pos="430" w:val="left"/>
        </w:tabs>
        <w:bidi w:val="0"/>
        <w:spacing w:before="0" w:after="0" w:line="358" w:lineRule="exact"/>
        <w:ind w:left="0" w:right="0" w:firstLine="0"/>
        <w:jc w:val="both"/>
      </w:pPr>
      <w:bookmarkStart w:id="931" w:name="bookmark931"/>
      <w:bookmarkStart w:id="932" w:name="bookmark932"/>
      <w:bookmarkStart w:id="933" w:name="bookmark933"/>
      <w:bookmarkStart w:id="934" w:name="bookmark934"/>
      <w:bookmarkEnd w:id="933"/>
      <w:r>
        <w:rPr>
          <w:color w:val="000000"/>
          <w:spacing w:val="0"/>
          <w:w w:val="100"/>
          <w:position w:val="0"/>
        </w:rPr>
        <w:t>应收账款</w:t>
      </w:r>
      <w:bookmarkEnd w:id="931"/>
      <w:bookmarkEnd w:id="932"/>
      <w:bookmarkEnd w:id="934"/>
    </w:p>
    <w:p>
      <w:pPr>
        <w:pStyle w:val="Style16"/>
        <w:keepNext/>
        <w:keepLines/>
        <w:widowControl w:val="0"/>
        <w:shd w:val="clear" w:color="auto" w:fill="auto"/>
        <w:bidi w:val="0"/>
        <w:spacing w:before="0" w:after="0" w:line="358" w:lineRule="exact"/>
        <w:ind w:left="0" w:right="0" w:firstLine="0"/>
        <w:jc w:val="both"/>
      </w:pPr>
      <w:bookmarkStart w:id="931" w:name="bookmark931"/>
      <w:bookmarkStart w:id="932" w:name="bookmark932"/>
      <w:bookmarkStart w:id="935" w:name="bookmark935"/>
      <w:r>
        <w:rPr>
          <w:color w:val="000000"/>
          <w:spacing w:val="0"/>
          <w:w w:val="100"/>
          <w:position w:val="0"/>
        </w:rPr>
        <w:t>应收账款的预期信用损失的确定方法及会计处理方法</w:t>
      </w:r>
      <w:bookmarkEnd w:id="931"/>
      <w:bookmarkEnd w:id="932"/>
      <w:bookmarkEnd w:id="935"/>
    </w:p>
    <w:p>
      <w:pPr>
        <w:pStyle w:val="Style61"/>
        <w:keepNext w:val="0"/>
        <w:keepLines w:val="0"/>
        <w:widowControl w:val="0"/>
        <w:shd w:val="clear" w:color="auto" w:fill="auto"/>
        <w:bidi w:val="0"/>
        <w:spacing w:before="0" w:after="0" w:line="358" w:lineRule="exact"/>
        <w:ind w:left="0" w:right="0" w:firstLine="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340" w:line="358" w:lineRule="exact"/>
        <w:ind w:left="0" w:right="0" w:firstLine="440"/>
        <w:jc w:val="both"/>
        <w:rPr>
          <w:sz w:val="20"/>
          <w:szCs w:val="20"/>
        </w:rPr>
      </w:pPr>
      <w:r>
        <w:rPr>
          <w:color w:val="000000"/>
          <w:spacing w:val="0"/>
          <w:w w:val="100"/>
          <w:position w:val="0"/>
          <w:sz w:val="20"/>
          <w:szCs w:val="20"/>
        </w:rPr>
        <w:t>应收账款的预期信用损失的确定方法及会计处理方法合并列示于</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color w:val="000000"/>
          <w:spacing w:val="0"/>
          <w:w w:val="100"/>
          <w:position w:val="0"/>
          <w:sz w:val="20"/>
          <w:szCs w:val="20"/>
        </w:rPr>
        <w:t>金融工具章节。</w:t>
      </w:r>
    </w:p>
    <w:p>
      <w:pPr>
        <w:pStyle w:val="Style16"/>
        <w:keepNext/>
        <w:keepLines/>
        <w:widowControl w:val="0"/>
        <w:numPr>
          <w:ilvl w:val="0"/>
          <w:numId w:val="59"/>
        </w:numPr>
        <w:shd w:val="clear" w:color="auto" w:fill="auto"/>
        <w:tabs>
          <w:tab w:pos="430" w:val="left"/>
        </w:tabs>
        <w:bidi w:val="0"/>
        <w:spacing w:before="0" w:after="0" w:line="358" w:lineRule="exact"/>
        <w:ind w:left="0" w:right="0" w:firstLine="0"/>
        <w:jc w:val="both"/>
      </w:pPr>
      <w:bookmarkStart w:id="936" w:name="bookmark936"/>
      <w:bookmarkStart w:id="937" w:name="bookmark937"/>
      <w:bookmarkStart w:id="938" w:name="bookmark938"/>
      <w:bookmarkStart w:id="939" w:name="bookmark939"/>
      <w:bookmarkEnd w:id="938"/>
      <w:r>
        <w:rPr>
          <w:color w:val="000000"/>
          <w:spacing w:val="0"/>
          <w:w w:val="100"/>
          <w:position w:val="0"/>
        </w:rPr>
        <w:t>应收款项融资</w:t>
      </w:r>
      <w:bookmarkEnd w:id="936"/>
      <w:bookmarkEnd w:id="937"/>
      <w:bookmarkEnd w:id="939"/>
    </w:p>
    <w:p>
      <w:pPr>
        <w:pStyle w:val="Style61"/>
        <w:keepNext w:val="0"/>
        <w:keepLines w:val="0"/>
        <w:widowControl w:val="0"/>
        <w:shd w:val="clear" w:color="auto" w:fill="auto"/>
        <w:bidi w:val="0"/>
        <w:spacing w:before="0" w:after="0" w:line="358" w:lineRule="exact"/>
        <w:ind w:left="0" w:right="0" w:firstLine="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340" w:line="358" w:lineRule="exact"/>
        <w:ind w:left="0" w:right="0" w:firstLine="440"/>
        <w:jc w:val="both"/>
        <w:rPr>
          <w:sz w:val="20"/>
          <w:szCs w:val="20"/>
        </w:rPr>
      </w:pPr>
      <w:r>
        <w:rPr>
          <w:color w:val="000000"/>
          <w:spacing w:val="0"/>
          <w:w w:val="100"/>
          <w:position w:val="0"/>
          <w:sz w:val="20"/>
          <w:szCs w:val="20"/>
        </w:rPr>
        <w:t>应收款项融资合并列示于</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color w:val="000000"/>
          <w:spacing w:val="0"/>
          <w:w w:val="100"/>
          <w:position w:val="0"/>
          <w:sz w:val="20"/>
          <w:szCs w:val="20"/>
        </w:rPr>
        <w:t>金融工具章节。</w:t>
      </w:r>
    </w:p>
    <w:p>
      <w:pPr>
        <w:pStyle w:val="Style16"/>
        <w:keepNext/>
        <w:keepLines/>
        <w:widowControl w:val="0"/>
        <w:numPr>
          <w:ilvl w:val="0"/>
          <w:numId w:val="59"/>
        </w:numPr>
        <w:shd w:val="clear" w:color="auto" w:fill="auto"/>
        <w:tabs>
          <w:tab w:pos="430" w:val="left"/>
        </w:tabs>
        <w:bidi w:val="0"/>
        <w:spacing w:before="0" w:after="0" w:line="358" w:lineRule="exact"/>
        <w:ind w:left="0" w:right="0" w:firstLine="0"/>
        <w:jc w:val="both"/>
      </w:pPr>
      <w:bookmarkStart w:id="940" w:name="bookmark940"/>
      <w:bookmarkStart w:id="941" w:name="bookmark941"/>
      <w:bookmarkStart w:id="942" w:name="bookmark942"/>
      <w:bookmarkStart w:id="943" w:name="bookmark943"/>
      <w:bookmarkEnd w:id="942"/>
      <w:r>
        <w:rPr>
          <w:color w:val="000000"/>
          <w:spacing w:val="0"/>
          <w:w w:val="100"/>
          <w:position w:val="0"/>
        </w:rPr>
        <w:t>其他应收款</w:t>
      </w:r>
      <w:bookmarkEnd w:id="940"/>
      <w:bookmarkEnd w:id="941"/>
      <w:bookmarkEnd w:id="943"/>
    </w:p>
    <w:p>
      <w:pPr>
        <w:pStyle w:val="Style16"/>
        <w:keepNext/>
        <w:keepLines/>
        <w:widowControl w:val="0"/>
        <w:shd w:val="clear" w:color="auto" w:fill="auto"/>
        <w:bidi w:val="0"/>
        <w:spacing w:before="0" w:after="0" w:line="358" w:lineRule="exact"/>
        <w:ind w:left="0" w:right="0" w:firstLine="0"/>
        <w:jc w:val="both"/>
      </w:pPr>
      <w:bookmarkStart w:id="940" w:name="bookmark940"/>
      <w:bookmarkStart w:id="941" w:name="bookmark941"/>
      <w:bookmarkStart w:id="944" w:name="bookmark944"/>
      <w:r>
        <w:rPr>
          <w:color w:val="000000"/>
          <w:spacing w:val="0"/>
          <w:w w:val="100"/>
          <w:position w:val="0"/>
        </w:rPr>
        <w:t>其他应收款预期信用损失的确定方法及会计处理方法</w:t>
      </w:r>
      <w:bookmarkEnd w:id="940"/>
      <w:bookmarkEnd w:id="941"/>
      <w:bookmarkEnd w:id="944"/>
    </w:p>
    <w:p>
      <w:pPr>
        <w:pStyle w:val="Style61"/>
        <w:keepNext w:val="0"/>
        <w:keepLines w:val="0"/>
        <w:widowControl w:val="0"/>
        <w:shd w:val="clear" w:color="auto" w:fill="auto"/>
        <w:bidi w:val="0"/>
        <w:spacing w:before="0" w:after="0" w:line="358" w:lineRule="exact"/>
        <w:ind w:left="0" w:right="0" w:firstLine="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340" w:line="358" w:lineRule="exact"/>
        <w:ind w:left="0" w:right="0" w:firstLine="440"/>
        <w:jc w:val="both"/>
        <w:rPr>
          <w:sz w:val="20"/>
          <w:szCs w:val="20"/>
        </w:rPr>
      </w:pPr>
      <w:r>
        <w:rPr>
          <w:color w:val="000000"/>
          <w:spacing w:val="0"/>
          <w:w w:val="100"/>
          <w:position w:val="0"/>
          <w:sz w:val="20"/>
          <w:szCs w:val="20"/>
        </w:rPr>
        <w:t>其他应收款预期信用损失的确定方法及会计处理方法合并列示于</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w:t>
      </w:r>
      <w:r>
        <w:rPr>
          <w:color w:val="000000"/>
          <w:spacing w:val="0"/>
          <w:w w:val="100"/>
          <w:position w:val="0"/>
          <w:sz w:val="20"/>
          <w:szCs w:val="20"/>
        </w:rPr>
        <w:t>金融工具章节。</w:t>
      </w:r>
    </w:p>
    <w:p>
      <w:pPr>
        <w:pStyle w:val="Style16"/>
        <w:keepNext/>
        <w:keepLines/>
        <w:widowControl w:val="0"/>
        <w:numPr>
          <w:ilvl w:val="0"/>
          <w:numId w:val="59"/>
        </w:numPr>
        <w:shd w:val="clear" w:color="auto" w:fill="auto"/>
        <w:tabs>
          <w:tab w:pos="430" w:val="left"/>
        </w:tabs>
        <w:bidi w:val="0"/>
        <w:spacing w:before="0" w:after="0" w:line="358" w:lineRule="exact"/>
        <w:ind w:left="0" w:right="0" w:firstLine="0"/>
        <w:jc w:val="left"/>
      </w:pPr>
      <w:bookmarkStart w:id="945" w:name="bookmark945"/>
      <w:bookmarkStart w:id="946" w:name="bookmark946"/>
      <w:bookmarkStart w:id="947" w:name="bookmark947"/>
      <w:bookmarkStart w:id="948" w:name="bookmark948"/>
      <w:bookmarkEnd w:id="947"/>
      <w:r>
        <w:rPr>
          <w:color w:val="000000"/>
          <w:spacing w:val="0"/>
          <w:w w:val="100"/>
          <w:position w:val="0"/>
        </w:rPr>
        <w:t>存货</w:t>
      </w:r>
      <w:bookmarkEnd w:id="945"/>
      <w:bookmarkEnd w:id="946"/>
      <w:bookmarkEnd w:id="948"/>
    </w:p>
    <w:p>
      <w:pPr>
        <w:pStyle w:val="Style61"/>
        <w:keepNext w:val="0"/>
        <w:keepLines w:val="0"/>
        <w:widowControl w:val="0"/>
        <w:shd w:val="clear" w:color="auto" w:fill="auto"/>
        <w:bidi w:val="0"/>
        <w:spacing w:before="0" w:after="120" w:line="358"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
        <w:keepNext w:val="0"/>
        <w:keepLines w:val="0"/>
        <w:widowControl w:val="0"/>
        <w:numPr>
          <w:ilvl w:val="0"/>
          <w:numId w:val="63"/>
        </w:numPr>
        <w:shd w:val="clear" w:color="auto" w:fill="auto"/>
        <w:tabs>
          <w:tab w:pos="870" w:val="left"/>
        </w:tabs>
        <w:bidi w:val="0"/>
        <w:spacing w:before="0" w:after="0" w:line="374" w:lineRule="auto"/>
        <w:ind w:left="0" w:right="0" w:firstLine="440"/>
        <w:jc w:val="both"/>
        <w:rPr>
          <w:sz w:val="20"/>
          <w:szCs w:val="20"/>
        </w:rPr>
      </w:pPr>
      <w:bookmarkStart w:id="949" w:name="bookmark949"/>
      <w:bookmarkEnd w:id="949"/>
      <w:r>
        <w:rPr>
          <w:rFonts w:ascii="SimSun" w:eastAsia="SimSun" w:hAnsi="SimSun" w:cs="SimSun"/>
          <w:color w:val="000000"/>
          <w:spacing w:val="0"/>
          <w:w w:val="100"/>
          <w:position w:val="0"/>
          <w:sz w:val="20"/>
          <w:szCs w:val="20"/>
        </w:rPr>
        <w:t>分类</w:t>
      </w:r>
    </w:p>
    <w:p>
      <w:pPr>
        <w:pStyle w:val="Style61"/>
        <w:keepNext w:val="0"/>
        <w:keepLines w:val="0"/>
        <w:widowControl w:val="0"/>
        <w:shd w:val="clear" w:color="auto" w:fill="auto"/>
        <w:bidi w:val="0"/>
        <w:spacing w:before="0" w:after="120" w:line="358" w:lineRule="exact"/>
        <w:ind w:left="0" w:right="0" w:firstLine="440"/>
        <w:jc w:val="both"/>
        <w:rPr>
          <w:sz w:val="20"/>
          <w:szCs w:val="20"/>
        </w:rPr>
      </w:pPr>
      <w:r>
        <w:rPr>
          <w:color w:val="000000"/>
          <w:spacing w:val="0"/>
          <w:w w:val="100"/>
          <w:position w:val="0"/>
          <w:sz w:val="20"/>
          <w:szCs w:val="20"/>
        </w:rPr>
        <w:t>存货包括材料及库存商品、备品备件、燃料、低值易耗品等，按成本与可变现净值孰低计量。</w:t>
      </w:r>
    </w:p>
    <w:p>
      <w:pPr>
        <w:pStyle w:val="Style61"/>
        <w:keepNext w:val="0"/>
        <w:keepLines w:val="0"/>
        <w:widowControl w:val="0"/>
        <w:numPr>
          <w:ilvl w:val="0"/>
          <w:numId w:val="63"/>
        </w:numPr>
        <w:shd w:val="clear" w:color="auto" w:fill="auto"/>
        <w:tabs>
          <w:tab w:pos="870" w:val="left"/>
        </w:tabs>
        <w:bidi w:val="0"/>
        <w:spacing w:before="0" w:after="0" w:line="374" w:lineRule="auto"/>
        <w:ind w:left="0" w:right="0" w:firstLine="440"/>
        <w:jc w:val="both"/>
        <w:rPr>
          <w:sz w:val="20"/>
          <w:szCs w:val="20"/>
        </w:rPr>
      </w:pPr>
      <w:bookmarkStart w:id="950" w:name="bookmark950"/>
      <w:bookmarkEnd w:id="950"/>
      <w:r>
        <w:rPr>
          <w:color w:val="000000"/>
          <w:spacing w:val="0"/>
          <w:w w:val="100"/>
          <w:position w:val="0"/>
          <w:sz w:val="20"/>
          <w:szCs w:val="20"/>
        </w:rPr>
        <w:t>发出存货的计价方法</w:t>
      </w:r>
    </w:p>
    <w:p>
      <w:pPr>
        <w:pStyle w:val="Style61"/>
        <w:keepNext w:val="0"/>
        <w:keepLines w:val="0"/>
        <w:widowControl w:val="0"/>
        <w:shd w:val="clear" w:color="auto" w:fill="auto"/>
        <w:bidi w:val="0"/>
        <w:spacing w:before="0" w:after="120" w:line="358" w:lineRule="exact"/>
        <w:ind w:left="0" w:right="0" w:firstLine="440"/>
        <w:jc w:val="both"/>
        <w:rPr>
          <w:sz w:val="20"/>
          <w:szCs w:val="20"/>
        </w:rPr>
      </w:pPr>
      <w:r>
        <w:rPr>
          <w:color w:val="000000"/>
          <w:spacing w:val="0"/>
          <w:w w:val="100"/>
          <w:position w:val="0"/>
          <w:sz w:val="20"/>
          <w:szCs w:val="20"/>
        </w:rPr>
        <w:t>材料及库存商品、燃料和备品备件发出时的成本按加权平均法核算，低值易耗品在领用时采用 一次转销法进行摊销。</w:t>
      </w:r>
    </w:p>
    <w:p>
      <w:pPr>
        <w:pStyle w:val="Style61"/>
        <w:keepNext w:val="0"/>
        <w:keepLines w:val="0"/>
        <w:widowControl w:val="0"/>
        <w:numPr>
          <w:ilvl w:val="0"/>
          <w:numId w:val="63"/>
        </w:numPr>
        <w:shd w:val="clear" w:color="auto" w:fill="auto"/>
        <w:tabs>
          <w:tab w:pos="870" w:val="left"/>
        </w:tabs>
        <w:bidi w:val="0"/>
        <w:spacing w:before="0" w:after="0" w:line="374" w:lineRule="auto"/>
        <w:ind w:left="0" w:right="0" w:firstLine="440"/>
        <w:jc w:val="both"/>
        <w:rPr>
          <w:sz w:val="20"/>
          <w:szCs w:val="20"/>
        </w:rPr>
      </w:pPr>
      <w:bookmarkStart w:id="951" w:name="bookmark951"/>
      <w:bookmarkEnd w:id="951"/>
      <w:r>
        <w:rPr>
          <w:color w:val="000000"/>
          <w:spacing w:val="0"/>
          <w:w w:val="100"/>
          <w:position w:val="0"/>
          <w:sz w:val="20"/>
          <w:szCs w:val="20"/>
        </w:rPr>
        <w:t>存货可变现净值的确定依据及存货跌价准备的计提方法</w:t>
      </w:r>
    </w:p>
    <w:p>
      <w:pPr>
        <w:pStyle w:val="Style61"/>
        <w:keepNext w:val="0"/>
        <w:keepLines w:val="0"/>
        <w:widowControl w:val="0"/>
        <w:shd w:val="clear" w:color="auto" w:fill="auto"/>
        <w:bidi w:val="0"/>
        <w:spacing w:before="0" w:after="120" w:line="358" w:lineRule="exact"/>
        <w:ind w:left="0" w:right="0" w:firstLine="440"/>
        <w:jc w:val="both"/>
        <w:rPr>
          <w:sz w:val="20"/>
          <w:szCs w:val="20"/>
        </w:rPr>
      </w:pPr>
      <w:r>
        <w:rPr>
          <w:color w:val="000000"/>
          <w:spacing w:val="0"/>
          <w:w w:val="100"/>
          <w:position w:val="0"/>
          <w:sz w:val="20"/>
          <w:szCs w:val="20"/>
        </w:rPr>
        <w:t>存货跌价准备按存货成本高于其可变现净值的差额计提。可变现净值按日常活动中，以存货的 估计售价减去至完工时估计将要发生的成本、估计的销售费用以及相关税费后的金额确定。</w:t>
      </w:r>
    </w:p>
    <w:p>
      <w:pPr>
        <w:pStyle w:val="Style61"/>
        <w:keepNext w:val="0"/>
        <w:keepLines w:val="0"/>
        <w:widowControl w:val="0"/>
        <w:numPr>
          <w:ilvl w:val="0"/>
          <w:numId w:val="63"/>
        </w:numPr>
        <w:shd w:val="clear" w:color="auto" w:fill="auto"/>
        <w:tabs>
          <w:tab w:pos="870" w:val="left"/>
        </w:tabs>
        <w:bidi w:val="0"/>
        <w:spacing w:before="0" w:after="200" w:line="374" w:lineRule="auto"/>
        <w:ind w:left="0" w:right="0" w:firstLine="440"/>
        <w:jc w:val="both"/>
        <w:rPr>
          <w:sz w:val="20"/>
          <w:szCs w:val="20"/>
        </w:rPr>
      </w:pPr>
      <w:bookmarkStart w:id="952" w:name="bookmark952"/>
      <w:bookmarkEnd w:id="952"/>
      <w:r>
        <w:rPr>
          <w:color w:val="000000"/>
          <w:spacing w:val="0"/>
          <w:w w:val="100"/>
          <w:position w:val="0"/>
          <w:sz w:val="20"/>
          <w:szCs w:val="20"/>
        </w:rPr>
        <w:t>本集团的存货盘存制度采用永续盘存制。</w:t>
      </w:r>
    </w:p>
    <w:p>
      <w:pPr>
        <w:pStyle w:val="Style16"/>
        <w:keepNext/>
        <w:keepLines/>
        <w:widowControl w:val="0"/>
        <w:numPr>
          <w:ilvl w:val="0"/>
          <w:numId w:val="59"/>
        </w:numPr>
        <w:shd w:val="clear" w:color="auto" w:fill="auto"/>
        <w:tabs>
          <w:tab w:pos="430" w:val="left"/>
        </w:tabs>
        <w:bidi w:val="0"/>
        <w:spacing w:before="0" w:after="0" w:line="358" w:lineRule="exact"/>
        <w:ind w:left="0" w:right="0" w:firstLine="0"/>
        <w:jc w:val="both"/>
      </w:pPr>
      <w:bookmarkStart w:id="953" w:name="bookmark953"/>
      <w:bookmarkStart w:id="954" w:name="bookmark954"/>
      <w:bookmarkStart w:id="955" w:name="bookmark955"/>
      <w:bookmarkStart w:id="956" w:name="bookmark956"/>
      <w:bookmarkEnd w:id="955"/>
      <w:r>
        <w:rPr>
          <w:color w:val="000000"/>
          <w:spacing w:val="0"/>
          <w:w w:val="100"/>
          <w:position w:val="0"/>
        </w:rPr>
        <w:t>合同资产</w:t>
      </w:r>
      <w:bookmarkEnd w:id="953"/>
      <w:bookmarkEnd w:id="954"/>
      <w:bookmarkEnd w:id="956"/>
    </w:p>
    <w:p>
      <w:pPr>
        <w:pStyle w:val="Style16"/>
        <w:keepNext/>
        <w:keepLines/>
        <w:widowControl w:val="0"/>
        <w:numPr>
          <w:ilvl w:val="0"/>
          <w:numId w:val="65"/>
        </w:numPr>
        <w:shd w:val="clear" w:color="auto" w:fill="auto"/>
        <w:bidi w:val="0"/>
        <w:spacing w:before="0" w:after="0" w:line="358" w:lineRule="exact"/>
        <w:ind w:left="0" w:right="0" w:firstLine="0"/>
        <w:jc w:val="both"/>
      </w:pPr>
      <w:bookmarkStart w:id="953" w:name="bookmark953"/>
      <w:bookmarkStart w:id="954" w:name="bookmark954"/>
      <w:bookmarkStart w:id="957" w:name="bookmark957"/>
      <w:bookmarkStart w:id="958" w:name="bookmark958"/>
      <w:bookmarkEnd w:id="957"/>
      <w:r>
        <w:rPr>
          <w:color w:val="000000"/>
          <w:spacing w:val="0"/>
          <w:w w:val="100"/>
          <w:position w:val="0"/>
        </w:rPr>
        <w:t>.</w:t>
      </w:r>
      <w:r>
        <w:rPr>
          <w:color w:val="000000"/>
          <w:spacing w:val="0"/>
          <w:w w:val="100"/>
          <w:position w:val="0"/>
        </w:rPr>
        <w:t>合同资产的确认方法及标准</w:t>
      </w:r>
      <w:bookmarkEnd w:id="953"/>
      <w:bookmarkEnd w:id="954"/>
      <w:bookmarkEnd w:id="958"/>
    </w:p>
    <w:p>
      <w:pPr>
        <w:pStyle w:val="Style61"/>
        <w:keepNext w:val="0"/>
        <w:keepLines w:val="0"/>
        <w:widowControl w:val="0"/>
        <w:shd w:val="clear" w:color="auto" w:fill="auto"/>
        <w:bidi w:val="0"/>
        <w:spacing w:before="0" w:after="0" w:line="358" w:lineRule="exact"/>
        <w:ind w:left="0" w:right="0" w:firstLine="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120" w:line="358" w:lineRule="exact"/>
        <w:ind w:left="0" w:right="0" w:firstLine="440"/>
        <w:jc w:val="left"/>
        <w:rPr>
          <w:sz w:val="20"/>
          <w:szCs w:val="20"/>
        </w:rPr>
      </w:pPr>
      <w:r>
        <w:rPr>
          <w:color w:val="000000"/>
          <w:spacing w:val="0"/>
          <w:w w:val="100"/>
          <w:position w:val="0"/>
          <w:sz w:val="20"/>
          <w:szCs w:val="20"/>
        </w:rPr>
        <w:t>合同资产的确认方法及标准合并列示于</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收入章节。</w:t>
      </w:r>
    </w:p>
    <w:p>
      <w:pPr>
        <w:pStyle w:val="Style16"/>
        <w:keepNext/>
        <w:keepLines/>
        <w:widowControl w:val="0"/>
        <w:numPr>
          <w:ilvl w:val="0"/>
          <w:numId w:val="65"/>
        </w:numPr>
        <w:shd w:val="clear" w:color="auto" w:fill="auto"/>
        <w:bidi w:val="0"/>
        <w:spacing w:before="0" w:after="0" w:line="363" w:lineRule="exact"/>
        <w:ind w:left="0" w:right="0" w:firstLine="0"/>
        <w:jc w:val="left"/>
      </w:pPr>
      <w:bookmarkStart w:id="959" w:name="bookmark959"/>
      <w:bookmarkStart w:id="960" w:name="bookmark960"/>
      <w:bookmarkStart w:id="961" w:name="bookmark961"/>
      <w:bookmarkStart w:id="962" w:name="bookmark962"/>
      <w:bookmarkEnd w:id="961"/>
      <w:r>
        <w:rPr>
          <w:color w:val="000000"/>
          <w:spacing w:val="0"/>
          <w:w w:val="100"/>
          <w:position w:val="0"/>
        </w:rPr>
        <w:t>.</w:t>
      </w:r>
      <w:r>
        <w:rPr>
          <w:color w:val="000000"/>
          <w:spacing w:val="0"/>
          <w:w w:val="100"/>
          <w:position w:val="0"/>
        </w:rPr>
        <w:t>合同资产预期信用损失的确定方法及会计处理方法</w:t>
      </w:r>
      <w:bookmarkEnd w:id="959"/>
      <w:bookmarkEnd w:id="960"/>
      <w:bookmarkEnd w:id="962"/>
    </w:p>
    <w:p>
      <w:pPr>
        <w:pStyle w:val="Style61"/>
        <w:keepNext w:val="0"/>
        <w:keepLines w:val="0"/>
        <w:widowControl w:val="0"/>
        <w:shd w:val="clear" w:color="auto" w:fill="auto"/>
        <w:bidi w:val="0"/>
        <w:spacing w:before="0" w:after="0" w:line="363"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340" w:line="363" w:lineRule="exact"/>
        <w:ind w:left="0" w:right="0" w:firstLine="440"/>
        <w:jc w:val="both"/>
        <w:rPr>
          <w:sz w:val="20"/>
          <w:szCs w:val="20"/>
        </w:rPr>
      </w:pPr>
      <w:r>
        <w:rPr>
          <w:color w:val="000000"/>
          <w:spacing w:val="0"/>
          <w:w w:val="100"/>
          <w:position w:val="0"/>
          <w:sz w:val="20"/>
          <w:szCs w:val="20"/>
        </w:rPr>
        <w:t>合同资产预期信用损失的确定方法及会计处理方法合并列示于</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金融工具及</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收入章节。</w:t>
      </w:r>
    </w:p>
    <w:p>
      <w:pPr>
        <w:pStyle w:val="Style16"/>
        <w:keepNext/>
        <w:keepLines/>
        <w:widowControl w:val="0"/>
        <w:numPr>
          <w:ilvl w:val="0"/>
          <w:numId w:val="59"/>
        </w:numPr>
        <w:shd w:val="clear" w:color="auto" w:fill="auto"/>
        <w:tabs>
          <w:tab w:pos="430" w:val="left"/>
        </w:tabs>
        <w:bidi w:val="0"/>
        <w:spacing w:before="0" w:after="0" w:line="363" w:lineRule="exact"/>
        <w:ind w:left="0" w:right="0" w:firstLine="0"/>
        <w:jc w:val="left"/>
      </w:pPr>
      <w:bookmarkStart w:id="963" w:name="bookmark963"/>
      <w:bookmarkStart w:id="964" w:name="bookmark964"/>
      <w:bookmarkStart w:id="965" w:name="bookmark965"/>
      <w:bookmarkStart w:id="966" w:name="bookmark966"/>
      <w:bookmarkEnd w:id="965"/>
      <w:r>
        <w:rPr>
          <w:color w:val="000000"/>
          <w:spacing w:val="0"/>
          <w:w w:val="100"/>
          <w:position w:val="0"/>
        </w:rPr>
        <w:t>持有待售资产</w:t>
      </w:r>
      <w:bookmarkEnd w:id="963"/>
      <w:bookmarkEnd w:id="964"/>
      <w:bookmarkEnd w:id="966"/>
    </w:p>
    <w:p>
      <w:pPr>
        <w:pStyle w:val="Style61"/>
        <w:keepNext w:val="0"/>
        <w:keepLines w:val="0"/>
        <w:widowControl w:val="0"/>
        <w:shd w:val="clear" w:color="auto" w:fill="auto"/>
        <w:bidi w:val="0"/>
        <w:spacing w:before="0" w:after="340" w:line="363" w:lineRule="exact"/>
        <w:ind w:left="0" w:right="0" w:firstLine="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59"/>
        </w:numPr>
        <w:shd w:val="clear" w:color="auto" w:fill="auto"/>
        <w:tabs>
          <w:tab w:pos="430" w:val="left"/>
        </w:tabs>
        <w:bidi w:val="0"/>
        <w:spacing w:before="0" w:after="0" w:line="363" w:lineRule="exact"/>
        <w:ind w:left="0" w:right="0" w:firstLine="0"/>
        <w:jc w:val="left"/>
      </w:pPr>
      <w:bookmarkStart w:id="967" w:name="bookmark967"/>
      <w:bookmarkStart w:id="968" w:name="bookmark968"/>
      <w:bookmarkStart w:id="969" w:name="bookmark969"/>
      <w:bookmarkStart w:id="970" w:name="bookmark970"/>
      <w:bookmarkEnd w:id="969"/>
      <w:r>
        <w:rPr>
          <w:color w:val="000000"/>
          <w:spacing w:val="0"/>
          <w:w w:val="100"/>
          <w:position w:val="0"/>
        </w:rPr>
        <w:t>债权投资</w:t>
      </w:r>
      <w:bookmarkEnd w:id="967"/>
      <w:bookmarkEnd w:id="968"/>
      <w:bookmarkEnd w:id="970"/>
    </w:p>
    <w:p>
      <w:pPr>
        <w:pStyle w:val="Style16"/>
        <w:keepNext/>
        <w:keepLines/>
        <w:widowControl w:val="0"/>
        <w:numPr>
          <w:ilvl w:val="0"/>
          <w:numId w:val="67"/>
        </w:numPr>
        <w:shd w:val="clear" w:color="auto" w:fill="auto"/>
        <w:bidi w:val="0"/>
        <w:spacing w:before="0" w:after="0" w:line="363" w:lineRule="exact"/>
        <w:ind w:left="0" w:right="0" w:firstLine="0"/>
        <w:jc w:val="left"/>
      </w:pPr>
      <w:bookmarkStart w:id="967" w:name="bookmark967"/>
      <w:bookmarkStart w:id="968" w:name="bookmark968"/>
      <w:bookmarkStart w:id="971" w:name="bookmark971"/>
      <w:bookmarkStart w:id="972" w:name="bookmark972"/>
      <w:bookmarkEnd w:id="971"/>
      <w:r>
        <w:rPr>
          <w:color w:val="000000"/>
          <w:spacing w:val="0"/>
          <w:w w:val="100"/>
          <w:position w:val="0"/>
        </w:rPr>
        <w:t>.</w:t>
      </w:r>
      <w:r>
        <w:rPr>
          <w:color w:val="000000"/>
          <w:spacing w:val="0"/>
          <w:w w:val="100"/>
          <w:position w:val="0"/>
        </w:rPr>
        <w:t>债权投资预期信用损失的确定方法及会计处理方法</w:t>
      </w:r>
      <w:bookmarkEnd w:id="967"/>
      <w:bookmarkEnd w:id="968"/>
      <w:bookmarkEnd w:id="972"/>
    </w:p>
    <w:p>
      <w:pPr>
        <w:pStyle w:val="Style61"/>
        <w:keepNext w:val="0"/>
        <w:keepLines w:val="0"/>
        <w:widowControl w:val="0"/>
        <w:shd w:val="clear" w:color="auto" w:fill="auto"/>
        <w:bidi w:val="0"/>
        <w:spacing w:before="0" w:after="340" w:line="363" w:lineRule="exact"/>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59"/>
        </w:numPr>
        <w:shd w:val="clear" w:color="auto" w:fill="auto"/>
        <w:tabs>
          <w:tab w:pos="430" w:val="left"/>
        </w:tabs>
        <w:bidi w:val="0"/>
        <w:spacing w:before="0" w:after="0" w:line="363" w:lineRule="exact"/>
        <w:ind w:left="0" w:right="0" w:firstLine="0"/>
        <w:jc w:val="left"/>
      </w:pPr>
      <w:bookmarkStart w:id="973" w:name="bookmark973"/>
      <w:bookmarkStart w:id="974" w:name="bookmark974"/>
      <w:bookmarkStart w:id="975" w:name="bookmark975"/>
      <w:bookmarkStart w:id="976" w:name="bookmark976"/>
      <w:bookmarkEnd w:id="975"/>
      <w:r>
        <w:rPr>
          <w:color w:val="000000"/>
          <w:spacing w:val="0"/>
          <w:w w:val="100"/>
          <w:position w:val="0"/>
        </w:rPr>
        <w:t>其他债权投资</w:t>
      </w:r>
      <w:bookmarkEnd w:id="973"/>
      <w:bookmarkEnd w:id="974"/>
      <w:bookmarkEnd w:id="976"/>
    </w:p>
    <w:p>
      <w:pPr>
        <w:pStyle w:val="Style16"/>
        <w:keepNext/>
        <w:keepLines/>
        <w:widowControl w:val="0"/>
        <w:numPr>
          <w:ilvl w:val="0"/>
          <w:numId w:val="69"/>
        </w:numPr>
        <w:shd w:val="clear" w:color="auto" w:fill="auto"/>
        <w:bidi w:val="0"/>
        <w:spacing w:before="0" w:after="0" w:line="363" w:lineRule="exact"/>
        <w:ind w:left="0" w:right="0" w:firstLine="0"/>
        <w:jc w:val="left"/>
      </w:pPr>
      <w:bookmarkStart w:id="973" w:name="bookmark973"/>
      <w:bookmarkStart w:id="974" w:name="bookmark974"/>
      <w:bookmarkStart w:id="977" w:name="bookmark977"/>
      <w:bookmarkStart w:id="978" w:name="bookmark978"/>
      <w:bookmarkEnd w:id="977"/>
      <w:r>
        <w:rPr>
          <w:color w:val="000000"/>
          <w:spacing w:val="0"/>
          <w:w w:val="100"/>
          <w:position w:val="0"/>
        </w:rPr>
        <w:t>.</w:t>
      </w:r>
      <w:r>
        <w:rPr>
          <w:color w:val="000000"/>
          <w:spacing w:val="0"/>
          <w:w w:val="100"/>
          <w:position w:val="0"/>
        </w:rPr>
        <w:t>其他债权投资预期信用损失的确定方法及会计处理方法</w:t>
      </w:r>
      <w:bookmarkEnd w:id="973"/>
      <w:bookmarkEnd w:id="974"/>
      <w:bookmarkEnd w:id="978"/>
    </w:p>
    <w:p>
      <w:pPr>
        <w:pStyle w:val="Style61"/>
        <w:keepNext w:val="0"/>
        <w:keepLines w:val="0"/>
        <w:widowControl w:val="0"/>
        <w:shd w:val="clear" w:color="auto" w:fill="auto"/>
        <w:bidi w:val="0"/>
        <w:spacing w:before="0" w:after="340" w:line="363" w:lineRule="exact"/>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59"/>
        </w:numPr>
        <w:shd w:val="clear" w:color="auto" w:fill="auto"/>
        <w:tabs>
          <w:tab w:pos="445" w:val="left"/>
        </w:tabs>
        <w:bidi w:val="0"/>
        <w:spacing w:before="0" w:after="0" w:line="363" w:lineRule="exact"/>
        <w:ind w:left="0" w:right="0" w:firstLine="0"/>
        <w:jc w:val="left"/>
      </w:pPr>
      <w:bookmarkStart w:id="979" w:name="bookmark979"/>
      <w:bookmarkStart w:id="980" w:name="bookmark980"/>
      <w:bookmarkStart w:id="981" w:name="bookmark981"/>
      <w:bookmarkStart w:id="982" w:name="bookmark982"/>
      <w:bookmarkEnd w:id="981"/>
      <w:r>
        <w:rPr>
          <w:color w:val="000000"/>
          <w:spacing w:val="0"/>
          <w:w w:val="100"/>
          <w:position w:val="0"/>
        </w:rPr>
        <w:t>长期应收款</w:t>
      </w:r>
      <w:bookmarkEnd w:id="979"/>
      <w:bookmarkEnd w:id="980"/>
      <w:bookmarkEnd w:id="982"/>
    </w:p>
    <w:p>
      <w:pPr>
        <w:pStyle w:val="Style16"/>
        <w:keepNext/>
        <w:keepLines/>
        <w:widowControl w:val="0"/>
        <w:numPr>
          <w:ilvl w:val="0"/>
          <w:numId w:val="71"/>
        </w:numPr>
        <w:shd w:val="clear" w:color="auto" w:fill="auto"/>
        <w:bidi w:val="0"/>
        <w:spacing w:before="0" w:after="0" w:line="363" w:lineRule="exact"/>
        <w:ind w:left="0" w:right="0" w:firstLine="0"/>
        <w:jc w:val="left"/>
      </w:pPr>
      <w:bookmarkStart w:id="979" w:name="bookmark979"/>
      <w:bookmarkStart w:id="980" w:name="bookmark980"/>
      <w:bookmarkStart w:id="983" w:name="bookmark983"/>
      <w:bookmarkStart w:id="984" w:name="bookmark984"/>
      <w:bookmarkEnd w:id="983"/>
      <w:r>
        <w:rPr>
          <w:color w:val="000000"/>
          <w:spacing w:val="0"/>
          <w:w w:val="100"/>
          <w:position w:val="0"/>
        </w:rPr>
        <w:t>.</w:t>
      </w:r>
      <w:r>
        <w:rPr>
          <w:color w:val="000000"/>
          <w:spacing w:val="0"/>
          <w:w w:val="100"/>
          <w:position w:val="0"/>
        </w:rPr>
        <w:t>长期应收款预期信用损失的确定方法及会计处理方法</w:t>
      </w:r>
      <w:bookmarkEnd w:id="979"/>
      <w:bookmarkEnd w:id="980"/>
      <w:bookmarkEnd w:id="984"/>
    </w:p>
    <w:p>
      <w:pPr>
        <w:pStyle w:val="Style61"/>
        <w:keepNext w:val="0"/>
        <w:keepLines w:val="0"/>
        <w:widowControl w:val="0"/>
        <w:shd w:val="clear" w:color="auto" w:fill="auto"/>
        <w:bidi w:val="0"/>
        <w:spacing w:before="0" w:after="0" w:line="363"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340" w:line="363" w:lineRule="exact"/>
        <w:ind w:left="0" w:right="0" w:firstLine="220"/>
        <w:jc w:val="both"/>
        <w:rPr>
          <w:sz w:val="20"/>
          <w:szCs w:val="20"/>
        </w:rPr>
      </w:pPr>
      <w:r>
        <w:rPr>
          <w:color w:val="000000"/>
          <w:spacing w:val="0"/>
          <w:w w:val="100"/>
          <w:position w:val="0"/>
          <w:sz w:val="20"/>
          <w:szCs w:val="20"/>
        </w:rPr>
        <w:t>长期应收款预期信用损失的确定方法及会计处理方法合并列示于</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金融工具章节。</w:t>
      </w:r>
    </w:p>
    <w:p>
      <w:pPr>
        <w:pStyle w:val="Style16"/>
        <w:keepNext/>
        <w:keepLines/>
        <w:widowControl w:val="0"/>
        <w:numPr>
          <w:ilvl w:val="0"/>
          <w:numId w:val="59"/>
        </w:numPr>
        <w:shd w:val="clear" w:color="auto" w:fill="auto"/>
        <w:tabs>
          <w:tab w:pos="445" w:val="left"/>
        </w:tabs>
        <w:bidi w:val="0"/>
        <w:spacing w:before="0" w:after="0" w:line="363" w:lineRule="exact"/>
        <w:ind w:left="0" w:right="0" w:firstLine="0"/>
        <w:jc w:val="left"/>
      </w:pPr>
      <w:bookmarkStart w:id="985" w:name="bookmark985"/>
      <w:bookmarkStart w:id="986" w:name="bookmark986"/>
      <w:bookmarkStart w:id="987" w:name="bookmark987"/>
      <w:bookmarkStart w:id="988" w:name="bookmark988"/>
      <w:bookmarkEnd w:id="987"/>
      <w:r>
        <w:rPr>
          <w:color w:val="000000"/>
          <w:spacing w:val="0"/>
          <w:w w:val="100"/>
          <w:position w:val="0"/>
        </w:rPr>
        <w:t>长期股权投资</w:t>
      </w:r>
      <w:bookmarkEnd w:id="985"/>
      <w:bookmarkEnd w:id="986"/>
      <w:bookmarkEnd w:id="988"/>
    </w:p>
    <w:p>
      <w:pPr>
        <w:pStyle w:val="Style61"/>
        <w:keepNext w:val="0"/>
        <w:keepLines w:val="0"/>
        <w:widowControl w:val="0"/>
        <w:shd w:val="clear" w:color="auto" w:fill="auto"/>
        <w:bidi w:val="0"/>
        <w:spacing w:before="0" w:after="0" w:line="363"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63" w:lineRule="exact"/>
        <w:ind w:left="0" w:right="0" w:firstLine="440"/>
        <w:jc w:val="both"/>
        <w:rPr>
          <w:sz w:val="20"/>
          <w:szCs w:val="20"/>
        </w:rPr>
      </w:pPr>
      <w:r>
        <w:rPr>
          <w:color w:val="000000"/>
          <w:spacing w:val="0"/>
          <w:w w:val="100"/>
          <w:position w:val="0"/>
          <w:sz w:val="20"/>
          <w:szCs w:val="20"/>
        </w:rPr>
        <w:t>长期股权投资包括：本公司对子公司的长期股权投资；本集团对合营企业和联营企业的长期股 权投资。</w:t>
      </w:r>
    </w:p>
    <w:p>
      <w:pPr>
        <w:pStyle w:val="Style61"/>
        <w:keepNext w:val="0"/>
        <w:keepLines w:val="0"/>
        <w:widowControl w:val="0"/>
        <w:shd w:val="clear" w:color="auto" w:fill="auto"/>
        <w:bidi w:val="0"/>
        <w:spacing w:before="0" w:after="0" w:line="363" w:lineRule="exact"/>
        <w:ind w:left="0" w:right="0" w:firstLine="440"/>
        <w:jc w:val="both"/>
        <w:rPr>
          <w:sz w:val="20"/>
          <w:szCs w:val="20"/>
        </w:rPr>
      </w:pPr>
      <w:r>
        <w:rPr>
          <w:color w:val="000000"/>
          <w:spacing w:val="0"/>
          <w:w w:val="100"/>
          <w:position w:val="0"/>
          <w:sz w:val="20"/>
          <w:szCs w:val="20"/>
        </w:rPr>
        <w:t>子公司为本公司能够对其实施控制的被投资单位。合营企业为本集团通过单独主体达成，能够 与其他方实施共同控制，且基于法律形式、合同条款及其他事实与情况仅对其净资产享有权利的合 营安排。联营企业为本集团能够对其财务和经营决策具有重大影响的被投资单位。</w:t>
      </w:r>
    </w:p>
    <w:p>
      <w:pPr>
        <w:pStyle w:val="Style61"/>
        <w:keepNext w:val="0"/>
        <w:keepLines w:val="0"/>
        <w:widowControl w:val="0"/>
        <w:shd w:val="clear" w:color="auto" w:fill="auto"/>
        <w:bidi w:val="0"/>
        <w:spacing w:before="0" w:after="0" w:line="363" w:lineRule="exact"/>
        <w:ind w:left="0" w:right="0" w:firstLine="440"/>
        <w:jc w:val="both"/>
        <w:rPr>
          <w:sz w:val="20"/>
          <w:szCs w:val="20"/>
        </w:rPr>
      </w:pPr>
      <w:r>
        <w:rPr>
          <w:color w:val="000000"/>
          <w:spacing w:val="0"/>
          <w:w w:val="100"/>
          <w:position w:val="0"/>
          <w:sz w:val="20"/>
          <w:szCs w:val="20"/>
        </w:rPr>
        <w:t>对子公司的投资，在公司财务报表中按照成本法确定的金额列示，在编制合并财务报表时按权 益法调整后进行合并；对合营企业和联营企业投资采用权益法核算。</w:t>
      </w:r>
    </w:p>
    <w:p>
      <w:pPr>
        <w:pStyle w:val="Style61"/>
        <w:keepNext w:val="0"/>
        <w:keepLines w:val="0"/>
        <w:widowControl w:val="0"/>
        <w:numPr>
          <w:ilvl w:val="0"/>
          <w:numId w:val="73"/>
        </w:numPr>
        <w:shd w:val="clear" w:color="auto" w:fill="auto"/>
        <w:tabs>
          <w:tab w:pos="923" w:val="left"/>
        </w:tabs>
        <w:bidi w:val="0"/>
        <w:spacing w:before="0" w:after="0" w:line="363" w:lineRule="exact"/>
        <w:ind w:left="0" w:right="0" w:firstLine="440"/>
        <w:jc w:val="both"/>
        <w:rPr>
          <w:sz w:val="20"/>
          <w:szCs w:val="20"/>
        </w:rPr>
      </w:pPr>
      <w:bookmarkStart w:id="989" w:name="bookmark989"/>
      <w:bookmarkEnd w:id="989"/>
      <w:r>
        <w:rPr>
          <w:color w:val="000000"/>
          <w:spacing w:val="0"/>
          <w:w w:val="100"/>
          <w:position w:val="0"/>
          <w:sz w:val="20"/>
          <w:szCs w:val="20"/>
        </w:rPr>
        <w:t>投资成本确定</w:t>
      </w:r>
    </w:p>
    <w:p>
      <w:pPr>
        <w:pStyle w:val="Style61"/>
        <w:keepNext w:val="0"/>
        <w:keepLines w:val="0"/>
        <w:widowControl w:val="0"/>
        <w:shd w:val="clear" w:color="auto" w:fill="auto"/>
        <w:bidi w:val="0"/>
        <w:spacing w:before="0" w:after="0" w:line="363" w:lineRule="exact"/>
        <w:ind w:left="0" w:right="0" w:firstLine="440"/>
        <w:jc w:val="both"/>
        <w:rPr>
          <w:sz w:val="20"/>
          <w:szCs w:val="20"/>
        </w:rPr>
      </w:pPr>
      <w:r>
        <w:rPr>
          <w:color w:val="000000"/>
          <w:spacing w:val="0"/>
          <w:w w:val="100"/>
          <w:position w:val="0"/>
          <w:sz w:val="20"/>
          <w:szCs w:val="20"/>
        </w:rPr>
        <w:t>同一控制下企业合并形成的长期股权投资，在合并日按照取得被合并方所有者权益在最终控制 方合并财务报表中的账面价值的份额作为投资成本；非同一控制下企业合并形成的长期股权投资， 按照合并成本作为长期股权投资的投资成本。</w:t>
      </w:r>
    </w:p>
    <w:p>
      <w:pPr>
        <w:pStyle w:val="Style61"/>
        <w:keepNext w:val="0"/>
        <w:keepLines w:val="0"/>
        <w:widowControl w:val="0"/>
        <w:shd w:val="clear" w:color="auto" w:fill="auto"/>
        <w:bidi w:val="0"/>
        <w:spacing w:before="0" w:after="0" w:line="363" w:lineRule="exact"/>
        <w:ind w:left="0" w:right="0" w:firstLine="440"/>
        <w:jc w:val="both"/>
        <w:rPr>
          <w:sz w:val="20"/>
          <w:szCs w:val="20"/>
        </w:rPr>
      </w:pPr>
      <w:r>
        <w:rPr>
          <w:color w:val="000000"/>
          <w:spacing w:val="0"/>
          <w:w w:val="100"/>
          <w:position w:val="0"/>
          <w:sz w:val="20"/>
          <w:szCs w:val="20"/>
        </w:rPr>
        <w:t>对于以企业合并以外的其他方式取得的长期股权投资，以支付现金取得的长期股权投资，按照 实际支付的购买价款作为初始投资成本；以发行权益性证券取得的长期股权投资，按发行权益性证 券的公允价值确认为初始投资成本。</w:t>
      </w:r>
    </w:p>
    <w:p>
      <w:pPr>
        <w:pStyle w:val="Style61"/>
        <w:keepNext w:val="0"/>
        <w:keepLines w:val="0"/>
        <w:widowControl w:val="0"/>
        <w:numPr>
          <w:ilvl w:val="0"/>
          <w:numId w:val="73"/>
        </w:numPr>
        <w:shd w:val="clear" w:color="auto" w:fill="auto"/>
        <w:tabs>
          <w:tab w:pos="923" w:val="left"/>
        </w:tabs>
        <w:bidi w:val="0"/>
        <w:spacing w:before="0" w:after="0" w:line="363" w:lineRule="exact"/>
        <w:ind w:left="0" w:right="0" w:firstLine="440"/>
        <w:jc w:val="both"/>
        <w:rPr>
          <w:sz w:val="20"/>
          <w:szCs w:val="20"/>
        </w:rPr>
      </w:pPr>
      <w:bookmarkStart w:id="990" w:name="bookmark990"/>
      <w:bookmarkEnd w:id="990"/>
      <w:r>
        <w:rPr>
          <w:color w:val="000000"/>
          <w:spacing w:val="0"/>
          <w:w w:val="100"/>
          <w:position w:val="0"/>
          <w:sz w:val="20"/>
          <w:szCs w:val="20"/>
        </w:rPr>
        <w:t>后续计量及损益确认方法</w:t>
      </w:r>
    </w:p>
    <w:p>
      <w:pPr>
        <w:pStyle w:val="Style61"/>
        <w:keepNext w:val="0"/>
        <w:keepLines w:val="0"/>
        <w:widowControl w:val="0"/>
        <w:shd w:val="clear" w:color="auto" w:fill="auto"/>
        <w:bidi w:val="0"/>
        <w:spacing w:before="0" w:after="0" w:line="359" w:lineRule="exact"/>
        <w:ind w:left="0" w:right="0" w:firstLine="440"/>
        <w:jc w:val="both"/>
        <w:rPr>
          <w:sz w:val="20"/>
          <w:szCs w:val="20"/>
        </w:rPr>
      </w:pPr>
      <w:r>
        <w:rPr>
          <w:color w:val="000000"/>
          <w:spacing w:val="0"/>
          <w:w w:val="100"/>
          <w:position w:val="0"/>
          <w:sz w:val="20"/>
          <w:szCs w:val="20"/>
        </w:rPr>
        <w:t>采用成本法核算的长期股权投资，按照初始投资成本计量，被投资单位宣告分派的现金股利或 利润，确认为投资收益计入当期损益。</w:t>
      </w:r>
    </w:p>
    <w:p>
      <w:pPr>
        <w:pStyle w:val="Style61"/>
        <w:keepNext w:val="0"/>
        <w:keepLines w:val="0"/>
        <w:widowControl w:val="0"/>
        <w:shd w:val="clear" w:color="auto" w:fill="auto"/>
        <w:bidi w:val="0"/>
        <w:spacing w:before="0" w:after="0" w:line="359" w:lineRule="exact"/>
        <w:ind w:left="0" w:right="0" w:firstLine="440"/>
        <w:jc w:val="both"/>
        <w:rPr>
          <w:sz w:val="20"/>
          <w:szCs w:val="20"/>
        </w:rPr>
      </w:pPr>
      <w:r>
        <w:rPr>
          <w:color w:val="000000"/>
          <w:spacing w:val="0"/>
          <w:w w:val="100"/>
          <w:position w:val="0"/>
          <w:sz w:val="20"/>
          <w:szCs w:val="20"/>
        </w:rPr>
        <w:t>采用权益法核算的长期股权投资，初始投资成本大于投资时应享有被投资单位可辨认净资产公 允价值份额的，以初始投资成本作为长期股权投资成本；初始投资成本小于投资时应享有被投资单 位可辨认净资产公允价值份额的，其差额计入当期损益，并相应调增长期股权投资成本。</w:t>
      </w:r>
    </w:p>
    <w:p>
      <w:pPr>
        <w:pStyle w:val="Style61"/>
        <w:keepNext w:val="0"/>
        <w:keepLines w:val="0"/>
        <w:widowControl w:val="0"/>
        <w:shd w:val="clear" w:color="auto" w:fill="auto"/>
        <w:bidi w:val="0"/>
        <w:spacing w:before="0" w:after="0" w:line="359" w:lineRule="exact"/>
        <w:ind w:left="0" w:right="0" w:firstLine="440"/>
        <w:jc w:val="both"/>
        <w:rPr>
          <w:sz w:val="20"/>
          <w:szCs w:val="20"/>
        </w:rPr>
      </w:pPr>
      <w:r>
        <w:rPr>
          <w:color w:val="000000"/>
          <w:spacing w:val="0"/>
          <w:w w:val="100"/>
          <w:position w:val="0"/>
          <w:sz w:val="20"/>
          <w:szCs w:val="20"/>
        </w:rPr>
        <w:t>采用权益法核算的长期股权投资，本集团按应享有或应分担的被投资单位的净损益份额确认当 期投资损益。确认被投资单位发生的净亏损，以长期股权投资的账面价值以及其他实质上构成对被 投资单位净投资的长期权益减记至零为限，但本集团负有承担额外损失义务且符合预计负债确认条 件的，继续确认预计将承担的损失金额。被投资单位除净损益、其他综合收益和利润分配以外所有 者权益的其他变动，调整长期股权投资的账面价值并计入资本公积。被投资单位分派的利润或现金 股利于宣告分派时按照本集团应分得的部分，相应减少长期股权投资的账面价值。本集团与被投资 单位之间未实现的内部交易损益按照持股比例计算归属于本集团的部分，予以抵销，在此基础上确 认投资损益。本集团与被投资单位发生的内部交易损失，其中属于资产减值损失的部分，相应的未 实现损失不予抵销。</w:t>
      </w:r>
    </w:p>
    <w:p>
      <w:pPr>
        <w:pStyle w:val="Style61"/>
        <w:keepNext w:val="0"/>
        <w:keepLines w:val="0"/>
        <w:widowControl w:val="0"/>
        <w:shd w:val="clear" w:color="auto" w:fill="auto"/>
        <w:bidi w:val="0"/>
        <w:spacing w:before="0" w:after="0" w:line="359" w:lineRule="exact"/>
        <w:ind w:left="0" w:right="0" w:firstLine="440"/>
        <w:jc w:val="both"/>
        <w:rPr>
          <w:sz w:val="20"/>
          <w:szCs w:val="20"/>
        </w:rPr>
      </w:pPr>
      <w:r>
        <w:rPr>
          <w:color w:val="000000"/>
          <w:spacing w:val="0"/>
          <w:w w:val="100"/>
          <w:position w:val="0"/>
          <w:sz w:val="20"/>
          <w:szCs w:val="20"/>
        </w:rPr>
        <w:t>本集团因增加投资等原因对被投资单位的持股比例增加，但被投资单位仍然是投资方的联营企 业或合营企业时，本集团应当按照新的持股比例对股权投资继续采用权益法进行核算。在新增投资 日，如果新增投资成本大于按新增持股比例计算的被投资单位可辨认净资产于新增投资日的公允价 值份额，不调整长期股权投资成本；如果新增投资成本小于按新增持股比例计算的被投资单位可辨 认净资产于新增投资日的公允价值份额，应按该差额，调整长期股权投资成本和营业外收入。进行 上述调整时，本集团综合考虑与原持有投资和追加投资相关的商誉或计入损益的金额。</w:t>
      </w:r>
    </w:p>
    <w:p>
      <w:pPr>
        <w:pStyle w:val="Style61"/>
        <w:keepNext w:val="0"/>
        <w:keepLines w:val="0"/>
        <w:widowControl w:val="0"/>
        <w:shd w:val="clear" w:color="auto" w:fill="auto"/>
        <w:tabs>
          <w:tab w:pos="870" w:val="left"/>
        </w:tabs>
        <w:bidi w:val="0"/>
        <w:spacing w:before="0" w:after="0" w:line="359" w:lineRule="exact"/>
        <w:ind w:left="0" w:right="0" w:firstLine="440"/>
        <w:jc w:val="both"/>
        <w:rPr>
          <w:sz w:val="20"/>
          <w:szCs w:val="20"/>
        </w:rPr>
      </w:pPr>
      <w:bookmarkStart w:id="991" w:name="bookmark991"/>
      <w:r>
        <w:rPr>
          <w:color w:val="000000"/>
          <w:spacing w:val="0"/>
          <w:w w:val="100"/>
          <w:position w:val="0"/>
          <w:sz w:val="20"/>
          <w:szCs w:val="20"/>
        </w:rPr>
        <w:t>（</w:t>
      </w:r>
      <w:bookmarkEnd w:id="991"/>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确定对被投资单位具有控制、共同控制、重大影响的依据</w:t>
      </w:r>
    </w:p>
    <w:p>
      <w:pPr>
        <w:pStyle w:val="Style61"/>
        <w:keepNext w:val="0"/>
        <w:keepLines w:val="0"/>
        <w:widowControl w:val="0"/>
        <w:shd w:val="clear" w:color="auto" w:fill="auto"/>
        <w:bidi w:val="0"/>
        <w:spacing w:before="0" w:after="0" w:line="359" w:lineRule="exact"/>
        <w:ind w:left="0" w:right="0" w:firstLine="440"/>
        <w:jc w:val="both"/>
        <w:rPr>
          <w:sz w:val="20"/>
          <w:szCs w:val="20"/>
        </w:rPr>
      </w:pPr>
      <w:r>
        <w:rPr>
          <w:color w:val="000000"/>
          <w:spacing w:val="0"/>
          <w:w w:val="100"/>
          <w:position w:val="0"/>
          <w:sz w:val="20"/>
          <w:szCs w:val="20"/>
        </w:rPr>
        <w:t>控制是指拥有对被投资单位的权力，通过参与被投资单位的相关活动而享有可变回报，并且有 能力运用对被投资单位的权力影响其回报金额。</w:t>
      </w:r>
    </w:p>
    <w:p>
      <w:pPr>
        <w:pStyle w:val="Style61"/>
        <w:keepNext w:val="0"/>
        <w:keepLines w:val="0"/>
        <w:widowControl w:val="0"/>
        <w:shd w:val="clear" w:color="auto" w:fill="auto"/>
        <w:bidi w:val="0"/>
        <w:spacing w:before="0" w:after="0" w:line="359" w:lineRule="exact"/>
        <w:ind w:left="0" w:right="0" w:firstLine="440"/>
        <w:jc w:val="both"/>
        <w:rPr>
          <w:sz w:val="20"/>
          <w:szCs w:val="20"/>
        </w:rPr>
      </w:pPr>
      <w:r>
        <w:rPr>
          <w:color w:val="000000"/>
          <w:spacing w:val="0"/>
          <w:w w:val="100"/>
          <w:position w:val="0"/>
          <w:sz w:val="20"/>
          <w:szCs w:val="20"/>
        </w:rPr>
        <w:t>共同控制是指按照相关约定对某项安排所共有的控制，并且该安排的相关活动必须经过本集团 及分享控制权的其他参与方一致同意后才能决策。</w:t>
      </w:r>
    </w:p>
    <w:p>
      <w:pPr>
        <w:pStyle w:val="Style61"/>
        <w:keepNext w:val="0"/>
        <w:keepLines w:val="0"/>
        <w:widowControl w:val="0"/>
        <w:shd w:val="clear" w:color="auto" w:fill="auto"/>
        <w:bidi w:val="0"/>
        <w:spacing w:before="0" w:after="0" w:line="359" w:lineRule="exact"/>
        <w:ind w:left="0" w:right="0" w:firstLine="440"/>
        <w:jc w:val="both"/>
        <w:rPr>
          <w:sz w:val="20"/>
          <w:szCs w:val="20"/>
        </w:rPr>
      </w:pPr>
      <w:r>
        <w:rPr>
          <w:color w:val="000000"/>
          <w:spacing w:val="0"/>
          <w:w w:val="100"/>
          <w:position w:val="0"/>
          <w:sz w:val="20"/>
          <w:szCs w:val="20"/>
        </w:rPr>
        <w:t>重大影响是指对被投资单位的财务和经营政策有参与决策的权力，但并不能够控制或者与其他 方一起共同控制这些政策的制定。</w:t>
      </w:r>
    </w:p>
    <w:p>
      <w:pPr>
        <w:pStyle w:val="Style61"/>
        <w:keepNext w:val="0"/>
        <w:keepLines w:val="0"/>
        <w:widowControl w:val="0"/>
        <w:shd w:val="clear" w:color="auto" w:fill="auto"/>
        <w:tabs>
          <w:tab w:pos="870" w:val="left"/>
        </w:tabs>
        <w:bidi w:val="0"/>
        <w:spacing w:before="0" w:after="0" w:line="359" w:lineRule="exact"/>
        <w:ind w:left="0" w:right="0" w:firstLine="440"/>
        <w:jc w:val="both"/>
        <w:rPr>
          <w:sz w:val="20"/>
          <w:szCs w:val="20"/>
        </w:rPr>
      </w:pPr>
      <w:bookmarkStart w:id="992" w:name="bookmark992"/>
      <w:r>
        <w:rPr>
          <w:color w:val="000000"/>
          <w:spacing w:val="0"/>
          <w:w w:val="100"/>
          <w:position w:val="0"/>
          <w:sz w:val="20"/>
          <w:szCs w:val="20"/>
        </w:rPr>
        <w:t>（</w:t>
      </w:r>
      <w:bookmarkEnd w:id="992"/>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长期股权投资减值</w:t>
      </w:r>
    </w:p>
    <w:p>
      <w:pPr>
        <w:pStyle w:val="Style61"/>
        <w:keepNext w:val="0"/>
        <w:keepLines w:val="0"/>
        <w:widowControl w:val="0"/>
        <w:shd w:val="clear" w:color="auto" w:fill="auto"/>
        <w:bidi w:val="0"/>
        <w:spacing w:before="0" w:after="320" w:line="359" w:lineRule="exact"/>
        <w:ind w:left="0" w:right="0" w:firstLine="440"/>
        <w:jc w:val="both"/>
        <w:rPr>
          <w:sz w:val="20"/>
          <w:szCs w:val="20"/>
        </w:rPr>
      </w:pPr>
      <w:r>
        <w:rPr>
          <w:color w:val="000000"/>
          <w:spacing w:val="0"/>
          <w:w w:val="100"/>
          <w:position w:val="0"/>
          <w:sz w:val="20"/>
          <w:szCs w:val="20"/>
        </w:rPr>
        <w:t>对子公司、合营企业、联营企业的长期股权投资，当其可收回金额低于其账面价值时，账面价 值减记至可收回金额</w:t>
      </w:r>
      <w:r>
        <w:rPr>
          <w:rFonts w:ascii="Arial" w:eastAsia="Arial" w:hAnsi="Arial" w:cs="Arial"/>
          <w:color w:val="000000"/>
          <w:spacing w:val="0"/>
          <w:w w:val="100"/>
          <w:position w:val="0"/>
          <w:sz w:val="20"/>
          <w:szCs w:val="20"/>
        </w:rPr>
        <w:t>（</w:t>
      </w:r>
      <w:r>
        <w:rPr>
          <w:color w:val="000000"/>
          <w:spacing w:val="0"/>
          <w:w w:val="100"/>
          <w:position w:val="0"/>
          <w:sz w:val="20"/>
          <w:szCs w:val="20"/>
        </w:rPr>
        <w:t>详见</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长期资产减值</w:t>
      </w:r>
      <w:r>
        <w:rPr>
          <w:rFonts w:ascii="Arial" w:eastAsia="Arial" w:hAnsi="Arial" w:cs="Arial"/>
          <w:color w:val="000000"/>
          <w:spacing w:val="0"/>
          <w:w w:val="100"/>
          <w:position w:val="0"/>
          <w:sz w:val="20"/>
          <w:szCs w:val="20"/>
        </w:rPr>
        <w:t>）</w:t>
      </w:r>
      <w:r>
        <w:rPr>
          <w:color w:val="000000"/>
          <w:spacing w:val="0"/>
          <w:w w:val="100"/>
          <w:position w:val="0"/>
          <w:sz w:val="20"/>
          <w:szCs w:val="20"/>
        </w:rPr>
        <w:t>。</w:t>
      </w:r>
    </w:p>
    <w:p>
      <w:pPr>
        <w:pStyle w:val="Style16"/>
        <w:keepNext/>
        <w:keepLines/>
        <w:widowControl w:val="0"/>
        <w:numPr>
          <w:ilvl w:val="0"/>
          <w:numId w:val="59"/>
        </w:numPr>
        <w:shd w:val="clear" w:color="auto" w:fill="auto"/>
        <w:bidi w:val="0"/>
        <w:spacing w:before="0" w:after="0" w:line="359" w:lineRule="exact"/>
        <w:ind w:left="0" w:right="0" w:firstLine="0"/>
        <w:jc w:val="left"/>
      </w:pPr>
      <w:bookmarkStart w:id="993" w:name="bookmark993"/>
      <w:bookmarkStart w:id="994" w:name="bookmark994"/>
      <w:bookmarkStart w:id="995" w:name="bookmark995"/>
      <w:bookmarkStart w:id="996" w:name="bookmark996"/>
      <w:bookmarkEnd w:id="995"/>
      <w:r>
        <w:rPr>
          <w:color w:val="000000"/>
          <w:spacing w:val="0"/>
          <w:w w:val="100"/>
          <w:position w:val="0"/>
        </w:rPr>
        <w:t>投资性房地产</w:t>
      </w:r>
      <w:bookmarkEnd w:id="993"/>
      <w:bookmarkEnd w:id="994"/>
      <w:bookmarkEnd w:id="996"/>
    </w:p>
    <w:p>
      <w:pPr>
        <w:pStyle w:val="Style16"/>
        <w:keepNext/>
        <w:keepLines/>
        <w:widowControl w:val="0"/>
        <w:shd w:val="clear" w:color="auto" w:fill="auto"/>
        <w:bidi w:val="0"/>
        <w:spacing w:before="0" w:after="0" w:line="357" w:lineRule="exact"/>
        <w:ind w:left="0" w:right="0" w:firstLine="0"/>
        <w:jc w:val="left"/>
      </w:pPr>
      <w:bookmarkStart w:id="993" w:name="bookmark993"/>
      <w:bookmarkStart w:id="994" w:name="bookmark994"/>
      <w:bookmarkStart w:id="997" w:name="bookmark997"/>
      <w:bookmarkStart w:id="998" w:name="bookmark998"/>
      <w:r>
        <w:rPr>
          <w:color w:val="000000"/>
          <w:spacing w:val="0"/>
          <w:w w:val="100"/>
          <w:position w:val="0"/>
        </w:rPr>
        <w:t>（</w:t>
      </w:r>
      <w:bookmarkEnd w:id="997"/>
      <w:r>
        <w:rPr>
          <w:color w:val="000000"/>
          <w:spacing w:val="0"/>
          <w:w w:val="100"/>
          <w:position w:val="0"/>
        </w:rPr>
        <w:t>1）.</w:t>
      </w:r>
      <w:r>
        <w:rPr>
          <w:color w:val="000000"/>
          <w:spacing w:val="0"/>
          <w:w w:val="100"/>
          <w:position w:val="0"/>
        </w:rPr>
        <w:t>如果采用成本计量模式的：</w:t>
      </w:r>
      <w:bookmarkEnd w:id="993"/>
      <w:bookmarkEnd w:id="994"/>
      <w:bookmarkEnd w:id="998"/>
    </w:p>
    <w:p>
      <w:pPr>
        <w:pStyle w:val="Style61"/>
        <w:keepNext w:val="0"/>
        <w:keepLines w:val="0"/>
        <w:widowControl w:val="0"/>
        <w:shd w:val="clear" w:color="auto" w:fill="auto"/>
        <w:bidi w:val="0"/>
        <w:spacing w:before="0" w:after="0" w:line="357" w:lineRule="exact"/>
        <w:ind w:left="0" w:right="0" w:firstLine="0"/>
        <w:jc w:val="left"/>
        <w:rPr>
          <w:sz w:val="20"/>
          <w:szCs w:val="20"/>
        </w:rPr>
      </w:pPr>
      <w:r>
        <w:rPr>
          <w:color w:val="000000"/>
          <w:spacing w:val="0"/>
          <w:w w:val="100"/>
          <w:position w:val="0"/>
          <w:sz w:val="20"/>
          <w:szCs w:val="20"/>
        </w:rPr>
        <w:t>折旧或摊销方法</w:t>
      </w:r>
    </w:p>
    <w:p>
      <w:pPr>
        <w:pStyle w:val="Style61"/>
        <w:keepNext w:val="0"/>
        <w:keepLines w:val="0"/>
        <w:widowControl w:val="0"/>
        <w:shd w:val="clear" w:color="auto" w:fill="auto"/>
        <w:bidi w:val="0"/>
        <w:spacing w:before="0" w:after="0" w:line="357" w:lineRule="exact"/>
        <w:ind w:left="0" w:right="0" w:firstLine="440"/>
        <w:jc w:val="both"/>
        <w:rPr>
          <w:sz w:val="20"/>
          <w:szCs w:val="20"/>
        </w:rPr>
      </w:pPr>
      <w:r>
        <w:rPr>
          <w:color w:val="000000"/>
          <w:spacing w:val="0"/>
          <w:w w:val="100"/>
          <w:position w:val="0"/>
          <w:sz w:val="20"/>
          <w:szCs w:val="20"/>
        </w:rPr>
        <w:t>投资性房地产包括已出租的土地使用权和以出租为目的的建筑物以及正在建造或开发过程中将 用于出租的建筑物，以成本进行初始计量。与投资性房地产有关的后续支出，在相关的经济利益很 可能流入本集团且其成本能够可靠的计量时，计入投资性房地产成本；否则，于发生时计入当期损 益。</w:t>
      </w:r>
    </w:p>
    <w:p>
      <w:pPr>
        <w:pStyle w:val="Style61"/>
        <w:keepNext w:val="0"/>
        <w:keepLines w:val="0"/>
        <w:widowControl w:val="0"/>
        <w:shd w:val="clear" w:color="auto" w:fill="auto"/>
        <w:bidi w:val="0"/>
        <w:spacing w:before="0" w:after="100" w:line="362" w:lineRule="exact"/>
        <w:ind w:left="0" w:right="0" w:firstLine="520"/>
        <w:jc w:val="both"/>
        <w:rPr>
          <w:sz w:val="20"/>
          <w:szCs w:val="20"/>
        </w:rPr>
      </w:pPr>
      <w:r>
        <w:rPr>
          <w:color w:val="000000"/>
          <w:spacing w:val="0"/>
          <w:w w:val="100"/>
          <w:position w:val="0"/>
          <w:sz w:val="20"/>
          <w:szCs w:val="20"/>
        </w:rPr>
        <w:t>本集团采用成本模式对所有投资性房地产进行后续计量，土地使用权按使用年限</w:t>
      </w:r>
      <w:r>
        <w:rPr>
          <w:rFonts w:ascii="Times New Roman" w:eastAsia="Times New Roman" w:hAnsi="Times New Roman" w:cs="Times New Roman"/>
          <w:color w:val="000000"/>
          <w:spacing w:val="0"/>
          <w:w w:val="100"/>
          <w:position w:val="0"/>
          <w:sz w:val="20"/>
          <w:szCs w:val="20"/>
        </w:rPr>
        <w:t>35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年平均 摊销，房屋及建筑物按其预计使用寿命及净残值率计提折旧，房屋及建筑物与土地使用权的预计使 用寿命、净残值率及年折旧率列示如下：</w:t>
      </w:r>
    </w:p>
    <w:p>
      <w:pPr>
        <w:pStyle w:val="Style61"/>
        <w:keepNext w:val="0"/>
        <w:keepLines w:val="0"/>
        <w:widowControl w:val="0"/>
        <w:shd w:val="clear" w:color="auto" w:fill="auto"/>
        <w:tabs>
          <w:tab w:pos="1891" w:val="left"/>
          <w:tab w:pos="3720" w:val="left"/>
        </w:tabs>
        <w:bidi w:val="0"/>
        <w:spacing w:before="0" w:after="340" w:line="240" w:lineRule="auto"/>
        <w:ind w:left="0" w:right="0" w:firstLine="0"/>
        <w:jc w:val="center"/>
      </w:pPr>
      <w:r>
        <w:rPr>
          <w:b/>
          <w:bCs/>
          <w:color w:val="000000"/>
          <w:spacing w:val="0"/>
          <w:w w:val="100"/>
          <w:position w:val="0"/>
        </w:rPr>
        <w:t>预计使用寿命</w:t>
        <w:tab/>
        <w:t>预计净残值率</w:t>
        <w:tab/>
        <w:t>年折旧</w:t>
      </w:r>
      <w:r>
        <w:rPr>
          <w:rFonts w:ascii="Arial" w:eastAsia="Arial" w:hAnsi="Arial" w:cs="Arial"/>
          <w:b/>
          <w:bCs/>
          <w:color w:val="000000"/>
          <w:spacing w:val="0"/>
          <w:w w:val="100"/>
          <w:position w:val="0"/>
        </w:rPr>
        <w:t>/</w:t>
      </w:r>
      <w:r>
        <w:rPr>
          <w:b/>
          <w:bCs/>
          <w:color w:val="000000"/>
          <w:spacing w:val="0"/>
          <w:w w:val="100"/>
          <w:position w:val="0"/>
        </w:rPr>
        <w:t>摊销率</w:t>
      </w:r>
    </w:p>
    <w:p>
      <w:pPr>
        <w:pStyle w:val="Style61"/>
        <w:keepNext w:val="0"/>
        <w:keepLines w:val="0"/>
        <w:widowControl w:val="0"/>
        <w:shd w:val="clear" w:color="auto" w:fill="auto"/>
        <w:tabs>
          <w:tab w:pos="3038" w:val="left"/>
          <w:tab w:pos="5136" w:val="left"/>
          <w:tab w:pos="6859" w:val="left"/>
        </w:tabs>
        <w:bidi w:val="0"/>
        <w:spacing w:before="0" w:after="0" w:line="358" w:lineRule="exact"/>
        <w:ind w:left="0" w:right="0" w:firstLine="0"/>
        <w:jc w:val="center"/>
      </w:pPr>
      <w:r>
        <w:rPr>
          <w:color w:val="000000"/>
          <w:spacing w:val="0"/>
          <w:w w:val="100"/>
          <w:position w:val="0"/>
        </w:rPr>
        <w:t>房屋及建筑物</w:t>
        <w:tab/>
      </w:r>
      <w:r>
        <w:rPr>
          <w:rFonts w:ascii="Times New Roman" w:eastAsia="Times New Roman" w:hAnsi="Times New Roman" w:cs="Times New Roman"/>
          <w:color w:val="000000"/>
          <w:spacing w:val="0"/>
          <w:w w:val="100"/>
          <w:position w:val="0"/>
        </w:rPr>
        <w:t>30</w:t>
      </w:r>
      <w:r>
        <w:rPr>
          <w:color w:val="000000"/>
          <w:spacing w:val="0"/>
          <w:w w:val="100"/>
          <w:position w:val="0"/>
        </w:rPr>
        <w:t>年</w:t>
        <w:tab/>
      </w:r>
      <w:r>
        <w:rPr>
          <w:rFonts w:ascii="Times New Roman" w:eastAsia="Times New Roman" w:hAnsi="Times New Roman" w:cs="Times New Roman"/>
          <w:color w:val="000000"/>
          <w:spacing w:val="0"/>
          <w:w w:val="100"/>
          <w:position w:val="0"/>
        </w:rPr>
        <w:t>4</w:t>
      </w:r>
      <w:r>
        <w:rPr>
          <w:rFonts w:ascii="Arial" w:eastAsia="Arial" w:hAnsi="Arial" w:cs="Arial"/>
          <w:color w:val="000000"/>
          <w:spacing w:val="0"/>
          <w:w w:val="100"/>
          <w:position w:val="0"/>
        </w:rPr>
        <w:t>%</w:t>
        <w:tab/>
      </w:r>
      <w:r>
        <w:rPr>
          <w:rFonts w:ascii="Times New Roman" w:eastAsia="Times New Roman" w:hAnsi="Times New Roman" w:cs="Times New Roman"/>
          <w:color w:val="000000"/>
          <w:spacing w:val="0"/>
          <w:w w:val="100"/>
          <w:position w:val="0"/>
        </w:rPr>
        <w:t>3</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2</w:t>
      </w:r>
      <w:r>
        <w:rPr>
          <w:rFonts w:ascii="Arial" w:eastAsia="Arial" w:hAnsi="Arial" w:cs="Arial"/>
          <w:color w:val="000000"/>
          <w:spacing w:val="0"/>
          <w:w w:val="100"/>
          <w:position w:val="0"/>
        </w:rPr>
        <w:t>%</w:t>
      </w:r>
    </w:p>
    <w:p>
      <w:pPr>
        <w:pStyle w:val="Style2"/>
        <w:keepNext w:val="0"/>
        <w:keepLines w:val="0"/>
        <w:widowControl w:val="0"/>
        <w:shd w:val="clear" w:color="auto" w:fill="auto"/>
        <w:tabs>
          <w:tab w:pos="2741" w:val="left"/>
          <w:tab w:pos="5362" w:val="left"/>
          <w:tab w:pos="6278" w:val="left"/>
        </w:tabs>
        <w:bidi w:val="0"/>
        <w:spacing w:before="0" w:after="0" w:line="358" w:lineRule="exact"/>
        <w:ind w:left="0" w:right="0" w:firstLine="0"/>
        <w:jc w:val="center"/>
      </w:pPr>
      <w:r>
        <w:rPr>
          <w:rFonts w:ascii="SimSun" w:eastAsia="SimSun" w:hAnsi="SimSun" w:cs="SimSun"/>
          <w:color w:val="000000"/>
          <w:spacing w:val="0"/>
          <w:w w:val="100"/>
          <w:position w:val="0"/>
        </w:rPr>
        <w:t>土地使用权</w:t>
        <w:tab/>
      </w:r>
      <w:r>
        <w:rPr>
          <w:color w:val="000000"/>
          <w:spacing w:val="0"/>
          <w:w w:val="100"/>
          <w:position w:val="0"/>
        </w:rPr>
        <w:t>35</w:t>
      </w:r>
      <w:r>
        <w:rPr>
          <w:rFonts w:ascii="Arial" w:eastAsia="Arial" w:hAnsi="Arial" w:cs="Arial"/>
          <w:color w:val="000000"/>
          <w:spacing w:val="0"/>
          <w:w w:val="100"/>
          <w:position w:val="0"/>
        </w:rPr>
        <w:t>-</w:t>
      </w:r>
      <w:r>
        <w:rPr>
          <w:color w:val="000000"/>
          <w:spacing w:val="0"/>
          <w:w w:val="100"/>
          <w:position w:val="0"/>
        </w:rPr>
        <w:t xml:space="preserve">50 </w:t>
      </w:r>
      <w:r>
        <w:rPr>
          <w:rFonts w:ascii="SimSun" w:eastAsia="SimSun" w:hAnsi="SimSun" w:cs="SimSun"/>
          <w:color w:val="000000"/>
          <w:spacing w:val="0"/>
          <w:w w:val="100"/>
          <w:position w:val="0"/>
        </w:rPr>
        <w:t>年</w:t>
        <w:tab/>
      </w:r>
      <w:r>
        <w:rPr>
          <w:rFonts w:ascii="Arial" w:eastAsia="Arial" w:hAnsi="Arial" w:cs="Arial"/>
          <w:color w:val="000000"/>
          <w:spacing w:val="0"/>
          <w:w w:val="100"/>
          <w:position w:val="0"/>
        </w:rPr>
        <w:t>-</w:t>
        <w:tab/>
      </w:r>
      <w:r>
        <w:rPr>
          <w:color w:val="000000"/>
          <w:spacing w:val="0"/>
          <w:w w:val="100"/>
          <w:position w:val="0"/>
        </w:rPr>
        <w:t>2</w:t>
      </w:r>
      <w:r>
        <w:rPr>
          <w:rFonts w:ascii="Arial" w:eastAsia="Arial" w:hAnsi="Arial" w:cs="Arial"/>
          <w:color w:val="000000"/>
          <w:spacing w:val="0"/>
          <w:w w:val="100"/>
          <w:position w:val="0"/>
        </w:rPr>
        <w:t>.</w:t>
      </w:r>
      <w:r>
        <w:rPr>
          <w:color w:val="000000"/>
          <w:spacing w:val="0"/>
          <w:w w:val="100"/>
          <w:position w:val="0"/>
        </w:rPr>
        <w:t>0</w:t>
      </w:r>
      <w:r>
        <w:rPr>
          <w:rFonts w:ascii="Arial" w:eastAsia="Arial" w:hAnsi="Arial" w:cs="Arial"/>
          <w:color w:val="000000"/>
          <w:spacing w:val="0"/>
          <w:w w:val="100"/>
          <w:position w:val="0"/>
        </w:rPr>
        <w:t>%-</w:t>
      </w:r>
      <w:r>
        <w:rPr>
          <w:color w:val="000000"/>
          <w:spacing w:val="0"/>
          <w:w w:val="100"/>
          <w:position w:val="0"/>
        </w:rPr>
        <w:t>2</w:t>
      </w:r>
      <w:r>
        <w:rPr>
          <w:rFonts w:ascii="Arial" w:eastAsia="Arial" w:hAnsi="Arial" w:cs="Arial"/>
          <w:color w:val="000000"/>
          <w:spacing w:val="0"/>
          <w:w w:val="100"/>
          <w:position w:val="0"/>
        </w:rPr>
        <w:t>.</w:t>
      </w:r>
      <w:r>
        <w:rPr>
          <w:color w:val="000000"/>
          <w:spacing w:val="0"/>
          <w:w w:val="100"/>
          <w:position w:val="0"/>
        </w:rPr>
        <w:t>9</w:t>
      </w:r>
      <w:r>
        <w:rPr>
          <w:rFonts w:ascii="Arial" w:eastAsia="Arial" w:hAnsi="Arial" w:cs="Arial"/>
          <w:color w:val="000000"/>
          <w:spacing w:val="0"/>
          <w:w w:val="100"/>
          <w:position w:val="0"/>
        </w:rPr>
        <w:t>%</w:t>
      </w:r>
    </w:p>
    <w:p>
      <w:pPr>
        <w:pStyle w:val="Style61"/>
        <w:keepNext w:val="0"/>
        <w:keepLines w:val="0"/>
        <w:widowControl w:val="0"/>
        <w:shd w:val="clear" w:color="auto" w:fill="auto"/>
        <w:bidi w:val="0"/>
        <w:spacing w:before="0" w:after="0" w:line="358" w:lineRule="exact"/>
        <w:ind w:left="0" w:right="0" w:firstLine="520"/>
        <w:jc w:val="both"/>
        <w:rPr>
          <w:sz w:val="20"/>
          <w:szCs w:val="20"/>
        </w:rPr>
      </w:pPr>
      <w:r>
        <w:rPr>
          <w:color w:val="000000"/>
          <w:spacing w:val="0"/>
          <w:w w:val="100"/>
          <w:position w:val="0"/>
          <w:sz w:val="20"/>
          <w:szCs w:val="20"/>
        </w:rPr>
        <w:t>投资性房地产的用途改变为自用时，自改变之日起，将该投资性房地产转换为固定资产或无形 资产。自用房地产的用途改变为赚取租金或资本增值时，自改变之日起，将固定资产或无形资产转 换为投资性房地产。发生转换时，以转换前的账面价值作为转换后的入账价值。</w:t>
      </w:r>
    </w:p>
    <w:p>
      <w:pPr>
        <w:pStyle w:val="Style61"/>
        <w:keepNext w:val="0"/>
        <w:keepLines w:val="0"/>
        <w:widowControl w:val="0"/>
        <w:shd w:val="clear" w:color="auto" w:fill="auto"/>
        <w:bidi w:val="0"/>
        <w:spacing w:before="0" w:after="0" w:line="358" w:lineRule="exact"/>
        <w:ind w:left="0" w:right="0" w:firstLine="520"/>
        <w:jc w:val="both"/>
        <w:rPr>
          <w:sz w:val="20"/>
          <w:szCs w:val="20"/>
        </w:rPr>
      </w:pPr>
      <w:r>
        <w:rPr>
          <w:color w:val="000000"/>
          <w:spacing w:val="0"/>
          <w:w w:val="100"/>
          <w:position w:val="0"/>
          <w:sz w:val="20"/>
          <w:szCs w:val="20"/>
        </w:rPr>
        <w:t>对投资性房地产的预计使用寿命、预计净残值和折旧方法于每年年度终了进行复核并作适当调 整。</w:t>
      </w:r>
    </w:p>
    <w:p>
      <w:pPr>
        <w:pStyle w:val="Style61"/>
        <w:keepNext w:val="0"/>
        <w:keepLines w:val="0"/>
        <w:widowControl w:val="0"/>
        <w:shd w:val="clear" w:color="auto" w:fill="auto"/>
        <w:bidi w:val="0"/>
        <w:spacing w:before="0" w:after="0" w:line="358" w:lineRule="exact"/>
        <w:ind w:left="0" w:right="0" w:firstLine="520"/>
        <w:jc w:val="both"/>
        <w:rPr>
          <w:sz w:val="20"/>
          <w:szCs w:val="20"/>
        </w:rPr>
      </w:pPr>
      <w:r>
        <w:rPr>
          <w:color w:val="000000"/>
          <w:spacing w:val="0"/>
          <w:w w:val="100"/>
          <w:position w:val="0"/>
          <w:sz w:val="20"/>
          <w:szCs w:val="20"/>
        </w:rPr>
        <w:t>当投资性房地产被处置、或者永久退出使用且预计不能从其处置中取得经济利益时，终止确认 该项投资性房地产。投资性房地产出售、转让、报废或毁损的处置收入扣除其账面价值和相关税费 后的金额计入当期损益。</w:t>
      </w:r>
    </w:p>
    <w:p>
      <w:pPr>
        <w:pStyle w:val="Style61"/>
        <w:keepNext w:val="0"/>
        <w:keepLines w:val="0"/>
        <w:widowControl w:val="0"/>
        <w:shd w:val="clear" w:color="auto" w:fill="auto"/>
        <w:bidi w:val="0"/>
        <w:spacing w:before="0" w:after="340" w:line="358" w:lineRule="exact"/>
        <w:ind w:left="0" w:right="0" w:firstLine="520"/>
        <w:jc w:val="both"/>
        <w:rPr>
          <w:sz w:val="20"/>
          <w:szCs w:val="20"/>
        </w:rPr>
      </w:pPr>
      <w:r>
        <w:rPr>
          <w:color w:val="000000"/>
          <w:spacing w:val="0"/>
          <w:w w:val="100"/>
          <w:position w:val="0"/>
          <w:sz w:val="20"/>
          <w:szCs w:val="20"/>
        </w:rPr>
        <w:t>当投资性房地产的可收回金额低于其账面价值时，账面价值减记至可收回金额</w:t>
      </w:r>
      <w:r>
        <w:rPr>
          <w:rFonts w:ascii="Arial" w:eastAsia="Arial" w:hAnsi="Arial" w:cs="Arial"/>
          <w:color w:val="000000"/>
          <w:spacing w:val="0"/>
          <w:w w:val="100"/>
          <w:position w:val="0"/>
          <w:sz w:val="20"/>
          <w:szCs w:val="20"/>
        </w:rPr>
        <w:t>(</w:t>
      </w:r>
      <w:r>
        <w:rPr>
          <w:color w:val="000000"/>
          <w:spacing w:val="0"/>
          <w:w w:val="100"/>
          <w:position w:val="0"/>
          <w:sz w:val="20"/>
          <w:szCs w:val="20"/>
        </w:rPr>
        <w:t>详见</w:t>
      </w:r>
      <w:r>
        <w:rPr>
          <w:rFonts w:ascii="Times New Roman" w:eastAsia="Times New Roman" w:hAnsi="Times New Roman" w:cs="Times New Roman"/>
          <w:color w:val="000000"/>
          <w:spacing w:val="0"/>
          <w:w w:val="100"/>
          <w:position w:val="0"/>
          <w:sz w:val="20"/>
          <w:szCs w:val="20"/>
        </w:rPr>
        <w:t>30</w:t>
      </w:r>
      <w:r>
        <w:rPr>
          <w:rFonts w:ascii="Arial" w:eastAsia="Arial" w:hAnsi="Arial" w:cs="Arial"/>
          <w:color w:val="000000"/>
          <w:spacing w:val="0"/>
          <w:w w:val="100"/>
          <w:position w:val="0"/>
          <w:sz w:val="20"/>
          <w:szCs w:val="20"/>
        </w:rPr>
        <w:t>.</w:t>
      </w:r>
      <w:r>
        <w:rPr>
          <w:color w:val="000000"/>
          <w:spacing w:val="0"/>
          <w:w w:val="100"/>
          <w:position w:val="0"/>
          <w:sz w:val="20"/>
          <w:szCs w:val="20"/>
        </w:rPr>
        <w:t>长期资 产减值</w:t>
      </w:r>
      <w:r>
        <w:rPr>
          <w:rFonts w:ascii="Arial" w:eastAsia="Arial" w:hAnsi="Arial" w:cs="Arial"/>
          <w:color w:val="000000"/>
          <w:spacing w:val="0"/>
          <w:w w:val="100"/>
          <w:position w:val="0"/>
          <w:sz w:val="20"/>
          <w:szCs w:val="20"/>
        </w:rPr>
        <w:t>)</w:t>
      </w:r>
      <w:r>
        <w:rPr>
          <w:color w:val="000000"/>
          <w:spacing w:val="0"/>
          <w:w w:val="100"/>
          <w:position w:val="0"/>
          <w:sz w:val="20"/>
          <w:szCs w:val="20"/>
        </w:rPr>
        <w:t>。</w:t>
      </w:r>
    </w:p>
    <w:p>
      <w:pPr>
        <w:pStyle w:val="Style16"/>
        <w:keepNext/>
        <w:keepLines/>
        <w:widowControl w:val="0"/>
        <w:numPr>
          <w:ilvl w:val="0"/>
          <w:numId w:val="59"/>
        </w:numPr>
        <w:shd w:val="clear" w:color="auto" w:fill="auto"/>
        <w:bidi w:val="0"/>
        <w:spacing w:before="0" w:after="0" w:line="358" w:lineRule="exact"/>
        <w:ind w:left="0" w:right="0" w:firstLine="0"/>
        <w:jc w:val="both"/>
      </w:pPr>
      <w:bookmarkStart w:id="1000" w:name="bookmark1000"/>
      <w:bookmarkStart w:id="1001" w:name="bookmark1001"/>
      <w:bookmarkStart w:id="1002" w:name="bookmark1002"/>
      <w:bookmarkStart w:id="999" w:name="bookmark999"/>
      <w:bookmarkEnd w:id="1001"/>
      <w:r>
        <w:rPr>
          <w:color w:val="000000"/>
          <w:spacing w:val="0"/>
          <w:w w:val="100"/>
          <w:position w:val="0"/>
        </w:rPr>
        <w:t>固定资产</w:t>
      </w:r>
      <w:bookmarkEnd w:id="1000"/>
      <w:bookmarkEnd w:id="1002"/>
      <w:bookmarkEnd w:id="999"/>
    </w:p>
    <w:p>
      <w:pPr>
        <w:pStyle w:val="Style16"/>
        <w:keepNext/>
        <w:keepLines/>
        <w:widowControl w:val="0"/>
        <w:numPr>
          <w:ilvl w:val="0"/>
          <w:numId w:val="75"/>
        </w:numPr>
        <w:shd w:val="clear" w:color="auto" w:fill="auto"/>
        <w:bidi w:val="0"/>
        <w:spacing w:before="0" w:after="0" w:line="358" w:lineRule="exact"/>
        <w:ind w:left="0" w:right="0" w:firstLine="0"/>
        <w:jc w:val="both"/>
      </w:pPr>
      <w:bookmarkStart w:id="1000" w:name="bookmark1000"/>
      <w:bookmarkStart w:id="1003" w:name="bookmark1003"/>
      <w:bookmarkStart w:id="1004" w:name="bookmark1004"/>
      <w:bookmarkStart w:id="999" w:name="bookmark999"/>
      <w:bookmarkEnd w:id="1003"/>
      <w:r>
        <w:rPr>
          <w:color w:val="000000"/>
          <w:spacing w:val="0"/>
          <w:w w:val="100"/>
          <w:position w:val="0"/>
        </w:rPr>
        <w:t>.</w:t>
      </w:r>
      <w:r>
        <w:rPr>
          <w:color w:val="000000"/>
          <w:spacing w:val="0"/>
          <w:w w:val="100"/>
          <w:position w:val="0"/>
        </w:rPr>
        <w:t>确认条件</w:t>
      </w:r>
      <w:bookmarkEnd w:id="1000"/>
      <w:bookmarkEnd w:id="1004"/>
      <w:bookmarkEnd w:id="999"/>
    </w:p>
    <w:p>
      <w:pPr>
        <w:pStyle w:val="Style61"/>
        <w:keepNext w:val="0"/>
        <w:keepLines w:val="0"/>
        <w:widowControl w:val="0"/>
        <w:shd w:val="clear" w:color="auto" w:fill="auto"/>
        <w:bidi w:val="0"/>
        <w:spacing w:before="0" w:after="0" w:line="358" w:lineRule="exact"/>
        <w:ind w:left="0" w:right="0" w:firstLine="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58" w:lineRule="exact"/>
        <w:ind w:left="0" w:right="0" w:firstLine="520"/>
        <w:jc w:val="both"/>
        <w:rPr>
          <w:sz w:val="20"/>
          <w:szCs w:val="20"/>
        </w:rPr>
      </w:pPr>
      <w:r>
        <w:rPr>
          <w:color w:val="000000"/>
          <w:spacing w:val="0"/>
          <w:w w:val="100"/>
          <w:position w:val="0"/>
          <w:sz w:val="20"/>
          <w:szCs w:val="20"/>
        </w:rPr>
        <w:t>固定资产包括房屋及建筑物、港务设施、库场设施、装卸搬运设备、机器设备、船舶、运输工 具、通信设施、办公及其他设备等。</w:t>
      </w:r>
    </w:p>
    <w:p>
      <w:pPr>
        <w:pStyle w:val="Style61"/>
        <w:keepNext w:val="0"/>
        <w:keepLines w:val="0"/>
        <w:widowControl w:val="0"/>
        <w:shd w:val="clear" w:color="auto" w:fill="auto"/>
        <w:bidi w:val="0"/>
        <w:spacing w:before="0" w:after="0" w:line="358" w:lineRule="exact"/>
        <w:ind w:left="0" w:right="0" w:firstLine="520"/>
        <w:jc w:val="both"/>
        <w:rPr>
          <w:sz w:val="20"/>
          <w:szCs w:val="20"/>
        </w:rPr>
      </w:pPr>
      <w:r>
        <w:rPr>
          <w:color w:val="000000"/>
          <w:spacing w:val="0"/>
          <w:w w:val="100"/>
          <w:position w:val="0"/>
          <w:sz w:val="20"/>
          <w:szCs w:val="20"/>
        </w:rPr>
        <w:t>固定资产在与其有关的经济利益很可能流入本集团、且其成本能够可靠计量时予以确认。购置 或新建的固定资产按取得时的成本进行初始计量。公司制改建时国有股股东投入的固定资产，按国 有资产管理部门确认的评估值作为入账价值。</w:t>
      </w:r>
    </w:p>
    <w:p>
      <w:pPr>
        <w:pStyle w:val="Style61"/>
        <w:keepNext w:val="0"/>
        <w:keepLines w:val="0"/>
        <w:widowControl w:val="0"/>
        <w:shd w:val="clear" w:color="auto" w:fill="auto"/>
        <w:bidi w:val="0"/>
        <w:spacing w:before="0" w:after="460" w:line="358" w:lineRule="exact"/>
        <w:ind w:left="0" w:right="0" w:firstLine="520"/>
        <w:jc w:val="both"/>
        <w:rPr>
          <w:sz w:val="20"/>
          <w:szCs w:val="20"/>
        </w:rPr>
      </w:pPr>
      <w:r>
        <w:rPr>
          <w:color w:val="000000"/>
          <w:spacing w:val="0"/>
          <w:w w:val="100"/>
          <w:position w:val="0"/>
          <w:sz w:val="20"/>
          <w:szCs w:val="20"/>
        </w:rPr>
        <w:t>与固定资产有关的后续支出，在与其有关的经济利益很可能流入本集团且其成本能够可靠计量 时，计入固定资产成本；对于被替换的部分，终止确认其账面价值；所有其他后续支出于发生时计 入当期损益。</w:t>
      </w:r>
    </w:p>
    <w:p>
      <w:pPr>
        <w:pStyle w:val="Style24"/>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939"/>
        <w:gridCol w:w="2088"/>
        <w:gridCol w:w="1790"/>
        <w:gridCol w:w="1027"/>
        <w:gridCol w:w="2347"/>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折旧年限(年)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港务设施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 xml:space="preserve">45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2.1%-4.8%</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库场设施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 xml:space="preserve">45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2.1%-4.8%</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装卸搬运设备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 xml:space="preserve">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5.3%-19.2%</w:t>
            </w:r>
          </w:p>
        </w:tc>
      </w:tr>
    </w:tbl>
    <w:tbl>
      <w:tblPr>
        <w:tblOverlap w:val="never"/>
        <w:jc w:val="center"/>
        <w:tblLayout w:type="fixed"/>
      </w:tblPr>
      <w:tblGrid>
        <w:gridCol w:w="1939"/>
        <w:gridCol w:w="2088"/>
        <w:gridCol w:w="1790"/>
        <w:gridCol w:w="1027"/>
        <w:gridCol w:w="2347"/>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折旧年限（年）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船舶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8.0%-9.6%</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通信设施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12.0%-19.2%</w:t>
            </w:r>
          </w:p>
        </w:tc>
      </w:tr>
      <w:tr>
        <w:trPr>
          <w:trHeight w:val="3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8.0%-19.2%</w:t>
            </w:r>
          </w:p>
        </w:tc>
      </w:tr>
    </w:tbl>
    <w:p>
      <w:pPr>
        <w:pStyle w:val="Style61"/>
        <w:keepNext w:val="0"/>
        <w:keepLines w:val="0"/>
        <w:widowControl w:val="0"/>
        <w:shd w:val="clear" w:color="auto" w:fill="auto"/>
        <w:bidi w:val="0"/>
        <w:spacing w:before="0" w:after="0" w:line="355" w:lineRule="exact"/>
        <w:ind w:left="0" w:right="0" w:firstLine="520"/>
        <w:jc w:val="both"/>
        <w:rPr>
          <w:sz w:val="20"/>
          <w:szCs w:val="20"/>
        </w:rPr>
      </w:pPr>
      <w:r>
        <w:rPr>
          <w:color w:val="000000"/>
          <w:spacing w:val="0"/>
          <w:w w:val="100"/>
          <w:position w:val="0"/>
          <w:sz w:val="20"/>
          <w:szCs w:val="20"/>
        </w:rPr>
        <w:t>固定资产折旧采用年限平均法并按其入账价值减去预计净残值后在预计使用寿命内计提。对计 提了减值准备的固定资产，则在未来期间按扣除减值准备后的账面价值及依据尚可使用年限确定折 旧额。</w:t>
      </w:r>
    </w:p>
    <w:p>
      <w:pPr>
        <w:pStyle w:val="Style61"/>
        <w:keepNext w:val="0"/>
        <w:keepLines w:val="0"/>
        <w:widowControl w:val="0"/>
        <w:shd w:val="clear" w:color="auto" w:fill="auto"/>
        <w:bidi w:val="0"/>
        <w:spacing w:before="0" w:after="0" w:line="350" w:lineRule="exact"/>
        <w:ind w:left="520" w:right="0" w:firstLine="0"/>
        <w:jc w:val="both"/>
        <w:rPr>
          <w:sz w:val="20"/>
          <w:szCs w:val="20"/>
        </w:rPr>
      </w:pPr>
      <w:r>
        <w:rPr>
          <w:color w:val="000000"/>
          <w:spacing w:val="0"/>
          <w:w w:val="100"/>
          <w:position w:val="0"/>
          <w:sz w:val="20"/>
          <w:szCs w:val="20"/>
        </w:rPr>
        <w:t>对固定资产的预计使用寿命、预计净残值和折旧方法于每年年度终了进行复核并作适当调整。 当固定资产的可收回金额低于其账面价值时，账面价值减记至可收回金额</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w:t>
      </w:r>
      <w:r>
        <w:rPr>
          <w:color w:val="000000"/>
          <w:spacing w:val="0"/>
          <w:w w:val="100"/>
          <w:position w:val="0"/>
          <w:sz w:val="20"/>
          <w:szCs w:val="20"/>
        </w:rPr>
        <w:t>长期资产减值）。</w:t>
      </w:r>
    </w:p>
    <w:p>
      <w:pPr>
        <w:pStyle w:val="Style61"/>
        <w:keepNext w:val="0"/>
        <w:keepLines w:val="0"/>
        <w:widowControl w:val="0"/>
        <w:shd w:val="clear" w:color="auto" w:fill="auto"/>
        <w:bidi w:val="0"/>
        <w:spacing w:before="0" w:after="0" w:line="350" w:lineRule="exact"/>
        <w:ind w:left="0" w:right="0" w:firstLine="520"/>
        <w:jc w:val="both"/>
        <w:rPr>
          <w:sz w:val="20"/>
          <w:szCs w:val="20"/>
        </w:rPr>
      </w:pPr>
      <w:r>
        <w:rPr>
          <w:color w:val="000000"/>
          <w:spacing w:val="0"/>
          <w:w w:val="100"/>
          <w:position w:val="0"/>
          <w:sz w:val="20"/>
          <w:szCs w:val="20"/>
        </w:rPr>
        <w:t>当固定资产被处置、或者预期通过使用或处置不能产生经济利益时，终止确认该固定资产。固 定资产出售、转让、报废或毁损的处置收入扣除其账面价值和相关税费后的金额计入当期损益。</w:t>
      </w:r>
    </w:p>
    <w:p>
      <w:pPr>
        <w:pStyle w:val="Style61"/>
        <w:keepNext w:val="0"/>
        <w:keepLines w:val="0"/>
        <w:widowControl w:val="0"/>
        <w:shd w:val="clear" w:color="auto" w:fill="auto"/>
        <w:bidi w:val="0"/>
        <w:spacing w:before="0" w:after="0" w:line="350" w:lineRule="exact"/>
        <w:ind w:left="0" w:right="0" w:firstLine="0"/>
        <w:jc w:val="left"/>
        <w:rPr>
          <w:sz w:val="20"/>
          <w:szCs w:val="20"/>
        </w:rPr>
      </w:pPr>
      <w:bookmarkStart w:id="1005" w:name="bookmark1005"/>
      <w:r>
        <w:rPr>
          <w:b/>
          <w:bCs/>
          <w:color w:val="000000"/>
          <w:spacing w:val="0"/>
          <w:w w:val="100"/>
          <w:position w:val="0"/>
          <w:sz w:val="20"/>
          <w:szCs w:val="20"/>
        </w:rPr>
        <w:t>（</w:t>
      </w:r>
      <w:bookmarkEnd w:id="1005"/>
      <w:r>
        <w:rPr>
          <w:b/>
          <w:bCs/>
          <w:color w:val="000000"/>
          <w:spacing w:val="0"/>
          <w:w w:val="100"/>
          <w:position w:val="0"/>
          <w:sz w:val="20"/>
          <w:szCs w:val="20"/>
        </w:rPr>
        <w:t>3）,</w:t>
      </w:r>
      <w:r>
        <w:rPr>
          <w:b/>
          <w:bCs/>
          <w:color w:val="000000"/>
          <w:spacing w:val="0"/>
          <w:w w:val="100"/>
          <w:position w:val="0"/>
          <w:sz w:val="20"/>
          <w:szCs w:val="20"/>
        </w:rPr>
        <w:t>融资租入固定资产的认定依据、计价和折旧方法</w:t>
      </w:r>
    </w:p>
    <w:p>
      <w:pPr>
        <w:pStyle w:val="Style61"/>
        <w:keepNext w:val="0"/>
        <w:keepLines w:val="0"/>
        <w:widowControl w:val="0"/>
        <w:shd w:val="clear" w:color="auto" w:fill="auto"/>
        <w:bidi w:val="0"/>
        <w:spacing w:before="0" w:after="0" w:line="350"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360" w:line="350" w:lineRule="exact"/>
        <w:ind w:left="0" w:right="0" w:firstLine="520"/>
        <w:jc w:val="both"/>
        <w:rPr>
          <w:sz w:val="20"/>
          <w:szCs w:val="20"/>
        </w:rPr>
      </w:pPr>
      <w:r>
        <w:rPr>
          <w:color w:val="000000"/>
          <w:spacing w:val="0"/>
          <w:w w:val="100"/>
          <w:position w:val="0"/>
          <w:sz w:val="20"/>
          <w:szCs w:val="20"/>
        </w:rPr>
        <w:t>实际上转移了与资产所有权有关的全部风险和报酬的租赁为融资租赁。根据新租赁准则，确认 为使用权资产，合并列示于</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w:t>
      </w:r>
      <w:r>
        <w:rPr>
          <w:color w:val="000000"/>
          <w:spacing w:val="0"/>
          <w:w w:val="100"/>
          <w:position w:val="0"/>
          <w:sz w:val="20"/>
          <w:szCs w:val="20"/>
        </w:rPr>
        <w:t>租赁（</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）.新租赁准则下租赁的确定方法及会计处理方法。</w:t>
      </w:r>
    </w:p>
    <w:p>
      <w:pPr>
        <w:pStyle w:val="Style16"/>
        <w:keepNext/>
        <w:keepLines/>
        <w:widowControl w:val="0"/>
        <w:numPr>
          <w:ilvl w:val="0"/>
          <w:numId w:val="59"/>
        </w:numPr>
        <w:shd w:val="clear" w:color="auto" w:fill="auto"/>
        <w:tabs>
          <w:tab w:pos="422" w:val="left"/>
        </w:tabs>
        <w:bidi w:val="0"/>
        <w:spacing w:before="0" w:after="0" w:line="357" w:lineRule="exact"/>
        <w:ind w:left="0" w:right="0" w:firstLine="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在建工程</w:t>
      </w:r>
      <w:bookmarkEnd w:id="1006"/>
      <w:bookmarkEnd w:id="1007"/>
      <w:bookmarkEnd w:id="1009"/>
    </w:p>
    <w:p>
      <w:pPr>
        <w:pStyle w:val="Style61"/>
        <w:keepNext w:val="0"/>
        <w:keepLines w:val="0"/>
        <w:widowControl w:val="0"/>
        <w:shd w:val="clear" w:color="auto" w:fill="auto"/>
        <w:bidi w:val="0"/>
        <w:spacing w:before="0" w:after="0" w:line="357"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360" w:line="357" w:lineRule="exact"/>
        <w:ind w:left="0" w:right="0" w:firstLine="520"/>
        <w:jc w:val="both"/>
        <w:rPr>
          <w:sz w:val="20"/>
          <w:szCs w:val="20"/>
        </w:rPr>
      </w:pPr>
      <w:r>
        <w:rPr>
          <w:color w:val="000000"/>
          <w:spacing w:val="0"/>
          <w:w w:val="100"/>
          <w:position w:val="0"/>
          <w:sz w:val="20"/>
          <w:szCs w:val="20"/>
        </w:rPr>
        <w:t>在建工程按实际发生的成本计量。实际成本包括建筑成本、安装成本、符合资本化条件的借款 费用以及其他为使在建工程达到预定可使用状态所发生的必要支出。在建工程在达到预定可使用状 态时，转入固定资产并自次月起开始计提折旧。当在建工程的可收回金额低于其账面价值时，账面 价值减记至可收回金额（详见</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w:t>
      </w:r>
      <w:r>
        <w:rPr>
          <w:color w:val="000000"/>
          <w:spacing w:val="0"/>
          <w:w w:val="100"/>
          <w:position w:val="0"/>
          <w:sz w:val="20"/>
          <w:szCs w:val="20"/>
        </w:rPr>
        <w:t>长期资产减值）。</w:t>
      </w:r>
    </w:p>
    <w:p>
      <w:pPr>
        <w:pStyle w:val="Style16"/>
        <w:keepNext/>
        <w:keepLines/>
        <w:widowControl w:val="0"/>
        <w:numPr>
          <w:ilvl w:val="0"/>
          <w:numId w:val="59"/>
        </w:numPr>
        <w:shd w:val="clear" w:color="auto" w:fill="auto"/>
        <w:tabs>
          <w:tab w:pos="422" w:val="left"/>
        </w:tabs>
        <w:bidi w:val="0"/>
        <w:spacing w:before="0" w:after="0"/>
        <w:ind w:left="0" w:right="0" w:firstLine="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借款费用</w:t>
      </w:r>
      <w:bookmarkEnd w:id="1010"/>
      <w:bookmarkEnd w:id="1011"/>
      <w:bookmarkEnd w:id="1013"/>
    </w:p>
    <w:p>
      <w:pPr>
        <w:pStyle w:val="Style61"/>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60" w:lineRule="exact"/>
        <w:ind w:left="0" w:right="0" w:firstLine="520"/>
        <w:jc w:val="both"/>
        <w:rPr>
          <w:sz w:val="20"/>
          <w:szCs w:val="20"/>
        </w:rPr>
      </w:pPr>
      <w:r>
        <w:rPr>
          <w:color w:val="000000"/>
          <w:spacing w:val="0"/>
          <w:w w:val="100"/>
          <w:position w:val="0"/>
          <w:sz w:val="20"/>
          <w:szCs w:val="20"/>
        </w:rPr>
        <w:t xml:space="preserve">本集团发生的可直接归属于需要经过相当长时间的购建活动才能达到预定可使用状态之资产的 购建的借款费用，在资产支出及借款费用已经发生、为使资产达到预定可使用状态所必要的购建活 动已经开始时，开始资本化并计入该资产的成本。当购建的资产达到预定可使用状态时停止资本化， 其后发生的借款费用计入当期损益。如果资产的购建活动发生非正常中断，并且中断时间连续超过 </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个月，暂停借款费用的资本化，直至资产的购建活动重新开始。</w:t>
      </w:r>
    </w:p>
    <w:p>
      <w:pPr>
        <w:pStyle w:val="Style61"/>
        <w:keepNext w:val="0"/>
        <w:keepLines w:val="0"/>
        <w:widowControl w:val="0"/>
        <w:shd w:val="clear" w:color="auto" w:fill="auto"/>
        <w:bidi w:val="0"/>
        <w:spacing w:before="0" w:after="0" w:line="360" w:lineRule="exact"/>
        <w:ind w:left="0" w:right="0" w:firstLine="520"/>
        <w:jc w:val="both"/>
        <w:rPr>
          <w:sz w:val="20"/>
          <w:szCs w:val="20"/>
        </w:rPr>
      </w:pPr>
      <w:r>
        <w:rPr>
          <w:color w:val="000000"/>
          <w:spacing w:val="0"/>
          <w:w w:val="100"/>
          <w:position w:val="0"/>
          <w:sz w:val="20"/>
          <w:szCs w:val="20"/>
        </w:rPr>
        <w:t>对于为购建符合资本化条件的资产而借入的专门借款，以专门借款当期实际发生的利息费用减 去尚未动用的借款资金存入银行取得的利息收入或进行暂时性投资取得的投资收益后的金额确定专 门借款借款费用的资本化金额。</w:t>
      </w:r>
    </w:p>
    <w:p>
      <w:pPr>
        <w:pStyle w:val="Style61"/>
        <w:keepNext w:val="0"/>
        <w:keepLines w:val="0"/>
        <w:widowControl w:val="0"/>
        <w:shd w:val="clear" w:color="auto" w:fill="auto"/>
        <w:bidi w:val="0"/>
        <w:spacing w:before="0" w:after="0" w:line="360" w:lineRule="exact"/>
        <w:ind w:left="0" w:right="0" w:firstLine="520"/>
        <w:jc w:val="both"/>
        <w:rPr>
          <w:sz w:val="20"/>
          <w:szCs w:val="20"/>
        </w:rPr>
      </w:pPr>
      <w:r>
        <w:rPr>
          <w:color w:val="000000"/>
          <w:spacing w:val="0"/>
          <w:w w:val="100"/>
          <w:position w:val="0"/>
          <w:sz w:val="20"/>
          <w:szCs w:val="20"/>
        </w:rPr>
        <w:t>对于为购建符合资本化条件的资产而占用的一般借款，按照累计资产支出超过专门借款部分的 资本支出加权平均数乘以所占用一般借款的加权平均实际利率计算确定一般借款借款费用的资本化 金额。实际利率为将借款在预期存续期间或适用的更短期间内的未来现金流量折现为该借款初始确 认金额所使用的利率。</w:t>
      </w:r>
    </w:p>
    <w:p>
      <w:pPr>
        <w:pStyle w:val="Style16"/>
        <w:keepNext/>
        <w:keepLines/>
        <w:widowControl w:val="0"/>
        <w:numPr>
          <w:ilvl w:val="0"/>
          <w:numId w:val="59"/>
        </w:numPr>
        <w:shd w:val="clear" w:color="auto" w:fill="auto"/>
        <w:tabs>
          <w:tab w:pos="445" w:val="left"/>
        </w:tabs>
        <w:bidi w:val="0"/>
        <w:spacing w:before="0" w:after="0" w:line="365" w:lineRule="exact"/>
        <w:ind w:left="0" w:right="0" w:firstLine="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生物资产</w:t>
      </w:r>
      <w:bookmarkEnd w:id="1014"/>
      <w:bookmarkEnd w:id="1015"/>
      <w:bookmarkEnd w:id="1017"/>
    </w:p>
    <w:p>
      <w:pPr>
        <w:pStyle w:val="Style61"/>
        <w:keepNext w:val="0"/>
        <w:keepLines w:val="0"/>
        <w:widowControl w:val="0"/>
        <w:shd w:val="clear" w:color="auto" w:fill="auto"/>
        <w:tabs>
          <w:tab w:pos="781" w:val="left"/>
        </w:tabs>
        <w:bidi w:val="0"/>
        <w:spacing w:before="0" w:after="340" w:line="365" w:lineRule="exact"/>
        <w:ind w:left="0" w:right="0" w:firstLine="0"/>
        <w:jc w:val="left"/>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59"/>
        </w:numPr>
        <w:shd w:val="clear" w:color="auto" w:fill="auto"/>
        <w:tabs>
          <w:tab w:pos="445" w:val="left"/>
        </w:tabs>
        <w:bidi w:val="0"/>
        <w:spacing w:before="0" w:after="0" w:line="365" w:lineRule="exact"/>
        <w:ind w:left="0" w:right="0" w:firstLine="0"/>
        <w:jc w:val="left"/>
      </w:pPr>
      <w:bookmarkStart w:id="1018" w:name="bookmark1018"/>
      <w:bookmarkStart w:id="1019" w:name="bookmark1019"/>
      <w:bookmarkStart w:id="1020" w:name="bookmark1020"/>
      <w:bookmarkStart w:id="1021" w:name="bookmark1021"/>
      <w:bookmarkEnd w:id="1020"/>
      <w:r>
        <w:rPr>
          <w:color w:val="000000"/>
          <w:spacing w:val="0"/>
          <w:w w:val="100"/>
          <w:position w:val="0"/>
        </w:rPr>
        <w:t>油气资产</w:t>
      </w:r>
      <w:bookmarkEnd w:id="1018"/>
      <w:bookmarkEnd w:id="1019"/>
      <w:bookmarkEnd w:id="1021"/>
    </w:p>
    <w:p>
      <w:pPr>
        <w:pStyle w:val="Style61"/>
        <w:keepNext w:val="0"/>
        <w:keepLines w:val="0"/>
        <w:widowControl w:val="0"/>
        <w:shd w:val="clear" w:color="auto" w:fill="auto"/>
        <w:tabs>
          <w:tab w:pos="781" w:val="left"/>
        </w:tabs>
        <w:bidi w:val="0"/>
        <w:spacing w:before="0" w:after="340" w:line="365" w:lineRule="exact"/>
        <w:ind w:left="0" w:right="0" w:firstLine="0"/>
        <w:jc w:val="left"/>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59"/>
        </w:numPr>
        <w:shd w:val="clear" w:color="auto" w:fill="auto"/>
        <w:tabs>
          <w:tab w:pos="445" w:val="left"/>
        </w:tabs>
        <w:bidi w:val="0"/>
        <w:spacing w:before="0" w:after="0" w:line="365" w:lineRule="exact"/>
        <w:ind w:left="0" w:right="0" w:firstLine="0"/>
        <w:jc w:val="left"/>
      </w:pPr>
      <w:bookmarkStart w:id="1022" w:name="bookmark1022"/>
      <w:bookmarkStart w:id="1023" w:name="bookmark1023"/>
      <w:bookmarkStart w:id="1024" w:name="bookmark1024"/>
      <w:bookmarkStart w:id="1025" w:name="bookmark1025"/>
      <w:bookmarkEnd w:id="1024"/>
      <w:r>
        <w:rPr>
          <w:color w:val="000000"/>
          <w:spacing w:val="0"/>
          <w:w w:val="100"/>
          <w:position w:val="0"/>
        </w:rPr>
        <w:t>使用权资产</w:t>
      </w:r>
      <w:bookmarkEnd w:id="1022"/>
      <w:bookmarkEnd w:id="1023"/>
      <w:bookmarkEnd w:id="1025"/>
    </w:p>
    <w:p>
      <w:pPr>
        <w:pStyle w:val="Style61"/>
        <w:keepNext w:val="0"/>
        <w:keepLines w:val="0"/>
        <w:widowControl w:val="0"/>
        <w:shd w:val="clear" w:color="auto" w:fill="auto"/>
        <w:bidi w:val="0"/>
        <w:spacing w:before="0" w:after="0" w:line="365"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340" w:line="365" w:lineRule="exact"/>
        <w:ind w:left="0" w:right="0" w:firstLine="0"/>
        <w:jc w:val="left"/>
        <w:rPr>
          <w:sz w:val="20"/>
          <w:szCs w:val="20"/>
        </w:rPr>
      </w:pPr>
      <w:r>
        <w:rPr>
          <w:color w:val="000000"/>
          <w:spacing w:val="0"/>
          <w:w w:val="100"/>
          <w:position w:val="0"/>
          <w:sz w:val="20"/>
          <w:szCs w:val="20"/>
        </w:rPr>
        <w:t>使用权资产合并列示于</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.租赁(</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).新租赁准则下租赁的确定方法及会计处理方法。</w:t>
      </w:r>
    </w:p>
    <w:p>
      <w:pPr>
        <w:pStyle w:val="Style16"/>
        <w:keepNext/>
        <w:keepLines/>
        <w:widowControl w:val="0"/>
        <w:numPr>
          <w:ilvl w:val="0"/>
          <w:numId w:val="59"/>
        </w:numPr>
        <w:shd w:val="clear" w:color="auto" w:fill="auto"/>
        <w:tabs>
          <w:tab w:pos="445" w:val="left"/>
        </w:tabs>
        <w:bidi w:val="0"/>
        <w:spacing w:before="0" w:after="0" w:line="365" w:lineRule="exact"/>
        <w:ind w:left="0" w:right="0" w:firstLine="0"/>
        <w:jc w:val="left"/>
      </w:pPr>
      <w:bookmarkStart w:id="1026" w:name="bookmark1026"/>
      <w:bookmarkStart w:id="1027" w:name="bookmark1027"/>
      <w:bookmarkStart w:id="1028" w:name="bookmark1028"/>
      <w:bookmarkStart w:id="1029" w:name="bookmark1029"/>
      <w:bookmarkEnd w:id="1028"/>
      <w:r>
        <w:rPr>
          <w:color w:val="000000"/>
          <w:spacing w:val="0"/>
          <w:w w:val="100"/>
          <w:position w:val="0"/>
        </w:rPr>
        <w:t>无形资产</w:t>
      </w:r>
      <w:bookmarkEnd w:id="1026"/>
      <w:bookmarkEnd w:id="1027"/>
      <w:bookmarkEnd w:id="1029"/>
    </w:p>
    <w:p>
      <w:pPr>
        <w:pStyle w:val="Style16"/>
        <w:keepNext/>
        <w:keepLines/>
        <w:widowControl w:val="0"/>
        <w:numPr>
          <w:ilvl w:val="0"/>
          <w:numId w:val="77"/>
        </w:numPr>
        <w:shd w:val="clear" w:color="auto" w:fill="auto"/>
        <w:tabs>
          <w:tab w:pos="430" w:val="left"/>
        </w:tabs>
        <w:bidi w:val="0"/>
        <w:spacing w:before="0" w:after="0" w:line="365" w:lineRule="exact"/>
        <w:ind w:left="0" w:right="0" w:firstLine="0"/>
        <w:jc w:val="left"/>
      </w:pPr>
      <w:bookmarkStart w:id="1026" w:name="bookmark1026"/>
      <w:bookmarkStart w:id="1027" w:name="bookmark1027"/>
      <w:bookmarkStart w:id="1030" w:name="bookmark1030"/>
      <w:bookmarkStart w:id="1031" w:name="bookmark1031"/>
      <w:bookmarkEnd w:id="1030"/>
      <w:r>
        <w:rPr>
          <w:color w:val="000000"/>
          <w:spacing w:val="0"/>
          <w:w w:val="100"/>
          <w:position w:val="0"/>
        </w:rPr>
        <w:t>.</w:t>
      </w:r>
      <w:r>
        <w:rPr>
          <w:color w:val="000000"/>
          <w:spacing w:val="0"/>
          <w:w w:val="100"/>
          <w:position w:val="0"/>
        </w:rPr>
        <w:t>计价方法、使用寿命、减值测试</w:t>
      </w:r>
      <w:bookmarkEnd w:id="1026"/>
      <w:bookmarkEnd w:id="1027"/>
      <w:bookmarkEnd w:id="1031"/>
    </w:p>
    <w:p>
      <w:pPr>
        <w:pStyle w:val="Style61"/>
        <w:keepNext w:val="0"/>
        <w:keepLines w:val="0"/>
        <w:widowControl w:val="0"/>
        <w:shd w:val="clear" w:color="auto" w:fill="auto"/>
        <w:bidi w:val="0"/>
        <w:spacing w:before="0" w:after="0" w:line="365"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65" w:lineRule="exact"/>
        <w:ind w:left="0" w:right="0" w:firstLine="440"/>
        <w:jc w:val="both"/>
        <w:rPr>
          <w:sz w:val="20"/>
          <w:szCs w:val="20"/>
        </w:rPr>
      </w:pPr>
      <w:r>
        <w:rPr>
          <w:color w:val="000000"/>
          <w:spacing w:val="0"/>
          <w:w w:val="100"/>
          <w:position w:val="0"/>
          <w:sz w:val="20"/>
          <w:szCs w:val="20"/>
        </w:rPr>
        <w:t>无形资产包括土地使用权、海域使用权及软件等，以成本计量。公司制改建时国有股股东投入 的无形资产，按国有资产管理部门确认的评估值作为入账价值。</w:t>
      </w:r>
    </w:p>
    <w:p>
      <w:pPr>
        <w:pStyle w:val="Style61"/>
        <w:keepNext w:val="0"/>
        <w:keepLines w:val="0"/>
        <w:widowControl w:val="0"/>
        <w:numPr>
          <w:ilvl w:val="0"/>
          <w:numId w:val="79"/>
        </w:numPr>
        <w:shd w:val="clear" w:color="auto" w:fill="auto"/>
        <w:tabs>
          <w:tab w:pos="866" w:val="left"/>
        </w:tabs>
        <w:bidi w:val="0"/>
        <w:spacing w:before="0" w:after="0" w:line="365" w:lineRule="exact"/>
        <w:ind w:left="0" w:right="0" w:firstLine="440"/>
        <w:jc w:val="left"/>
        <w:rPr>
          <w:sz w:val="20"/>
          <w:szCs w:val="20"/>
        </w:rPr>
      </w:pPr>
      <w:bookmarkStart w:id="1032" w:name="bookmark1032"/>
      <w:bookmarkEnd w:id="1032"/>
      <w:r>
        <w:rPr>
          <w:color w:val="000000"/>
          <w:spacing w:val="0"/>
          <w:w w:val="100"/>
          <w:position w:val="0"/>
          <w:sz w:val="20"/>
          <w:szCs w:val="20"/>
        </w:rPr>
        <w:t>土地使用权</w:t>
      </w:r>
    </w:p>
    <w:p>
      <w:pPr>
        <w:pStyle w:val="Style61"/>
        <w:keepNext w:val="0"/>
        <w:keepLines w:val="0"/>
        <w:widowControl w:val="0"/>
        <w:shd w:val="clear" w:color="auto" w:fill="auto"/>
        <w:bidi w:val="0"/>
        <w:spacing w:before="0" w:after="0" w:line="365" w:lineRule="exact"/>
        <w:ind w:left="0" w:right="0" w:firstLine="440"/>
        <w:jc w:val="both"/>
        <w:rPr>
          <w:sz w:val="20"/>
          <w:szCs w:val="20"/>
        </w:rPr>
      </w:pPr>
      <w:r>
        <w:rPr>
          <w:color w:val="000000"/>
          <w:spacing w:val="0"/>
          <w:w w:val="100"/>
          <w:position w:val="0"/>
          <w:sz w:val="20"/>
          <w:szCs w:val="20"/>
        </w:rPr>
        <w:t>土地使用权按使用年限</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年平均摊销。外购土地及建筑物的价款难以在土地使用权与建筑 物之间合理分配的，全部作为固定资产。</w:t>
      </w:r>
    </w:p>
    <w:p>
      <w:pPr>
        <w:pStyle w:val="Style61"/>
        <w:keepNext w:val="0"/>
        <w:keepLines w:val="0"/>
        <w:widowControl w:val="0"/>
        <w:numPr>
          <w:ilvl w:val="0"/>
          <w:numId w:val="79"/>
        </w:numPr>
        <w:shd w:val="clear" w:color="auto" w:fill="auto"/>
        <w:tabs>
          <w:tab w:pos="866" w:val="left"/>
        </w:tabs>
        <w:bidi w:val="0"/>
        <w:spacing w:before="0" w:after="0" w:line="365" w:lineRule="exact"/>
        <w:ind w:left="0" w:right="0" w:firstLine="440"/>
        <w:jc w:val="left"/>
        <w:rPr>
          <w:sz w:val="20"/>
          <w:szCs w:val="20"/>
        </w:rPr>
      </w:pPr>
      <w:bookmarkStart w:id="1033" w:name="bookmark1033"/>
      <w:bookmarkEnd w:id="1033"/>
      <w:r>
        <w:rPr>
          <w:color w:val="000000"/>
          <w:spacing w:val="0"/>
          <w:w w:val="100"/>
          <w:position w:val="0"/>
          <w:sz w:val="20"/>
          <w:szCs w:val="20"/>
        </w:rPr>
        <w:t>海域使用权</w:t>
      </w:r>
    </w:p>
    <w:p>
      <w:pPr>
        <w:pStyle w:val="Style61"/>
        <w:keepNext w:val="0"/>
        <w:keepLines w:val="0"/>
        <w:widowControl w:val="0"/>
        <w:shd w:val="clear" w:color="auto" w:fill="auto"/>
        <w:bidi w:val="0"/>
        <w:spacing w:before="0" w:after="0" w:line="365" w:lineRule="exact"/>
        <w:ind w:left="0" w:right="0" w:firstLine="440"/>
        <w:jc w:val="left"/>
        <w:rPr>
          <w:sz w:val="20"/>
          <w:szCs w:val="20"/>
        </w:rPr>
      </w:pPr>
      <w:r>
        <w:rPr>
          <w:color w:val="000000"/>
          <w:spacing w:val="0"/>
          <w:w w:val="100"/>
          <w:position w:val="0"/>
          <w:sz w:val="20"/>
          <w:szCs w:val="20"/>
        </w:rPr>
        <w:t>海域使用权以取得时的成本入账，并采用直线法按海域使用期限</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年平均摊销。</w:t>
      </w:r>
    </w:p>
    <w:p>
      <w:pPr>
        <w:pStyle w:val="Style61"/>
        <w:keepNext w:val="0"/>
        <w:keepLines w:val="0"/>
        <w:widowControl w:val="0"/>
        <w:numPr>
          <w:ilvl w:val="0"/>
          <w:numId w:val="79"/>
        </w:numPr>
        <w:shd w:val="clear" w:color="auto" w:fill="auto"/>
        <w:tabs>
          <w:tab w:pos="866" w:val="left"/>
        </w:tabs>
        <w:bidi w:val="0"/>
        <w:spacing w:before="0" w:after="0" w:line="365" w:lineRule="exact"/>
        <w:ind w:left="0" w:right="0" w:firstLine="440"/>
        <w:jc w:val="left"/>
        <w:rPr>
          <w:sz w:val="20"/>
          <w:szCs w:val="20"/>
        </w:rPr>
      </w:pPr>
      <w:bookmarkStart w:id="1034" w:name="bookmark1034"/>
      <w:bookmarkEnd w:id="1034"/>
      <w:r>
        <w:rPr>
          <w:color w:val="000000"/>
          <w:spacing w:val="0"/>
          <w:w w:val="100"/>
          <w:position w:val="0"/>
          <w:sz w:val="20"/>
          <w:szCs w:val="20"/>
        </w:rPr>
        <w:t>软件</w:t>
      </w:r>
    </w:p>
    <w:p>
      <w:pPr>
        <w:pStyle w:val="Style61"/>
        <w:keepNext w:val="0"/>
        <w:keepLines w:val="0"/>
        <w:widowControl w:val="0"/>
        <w:shd w:val="clear" w:color="auto" w:fill="auto"/>
        <w:bidi w:val="0"/>
        <w:spacing w:before="0" w:after="0" w:line="365" w:lineRule="exact"/>
        <w:ind w:left="0" w:right="0" w:firstLine="440"/>
        <w:jc w:val="left"/>
        <w:rPr>
          <w:sz w:val="20"/>
          <w:szCs w:val="20"/>
        </w:rPr>
      </w:pPr>
      <w:r>
        <w:rPr>
          <w:color w:val="000000"/>
          <w:spacing w:val="0"/>
          <w:w w:val="100"/>
          <w:position w:val="0"/>
          <w:sz w:val="20"/>
          <w:szCs w:val="20"/>
        </w:rPr>
        <w:t>软件以取得时的成本入账，并采用直线法按预计使用年限</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年平均摊销。</w:t>
      </w:r>
    </w:p>
    <w:p>
      <w:pPr>
        <w:pStyle w:val="Style61"/>
        <w:keepNext w:val="0"/>
        <w:keepLines w:val="0"/>
        <w:widowControl w:val="0"/>
        <w:numPr>
          <w:ilvl w:val="0"/>
          <w:numId w:val="79"/>
        </w:numPr>
        <w:shd w:val="clear" w:color="auto" w:fill="auto"/>
        <w:tabs>
          <w:tab w:pos="866" w:val="left"/>
        </w:tabs>
        <w:bidi w:val="0"/>
        <w:spacing w:before="0" w:after="0" w:line="365" w:lineRule="exact"/>
        <w:ind w:left="0" w:right="0" w:firstLine="440"/>
        <w:jc w:val="left"/>
        <w:rPr>
          <w:sz w:val="20"/>
          <w:szCs w:val="20"/>
        </w:rPr>
      </w:pPr>
      <w:bookmarkStart w:id="1035" w:name="bookmark1035"/>
      <w:bookmarkEnd w:id="1035"/>
      <w:r>
        <w:rPr>
          <w:color w:val="000000"/>
          <w:spacing w:val="0"/>
          <w:w w:val="100"/>
          <w:position w:val="0"/>
          <w:sz w:val="20"/>
          <w:szCs w:val="20"/>
        </w:rPr>
        <w:t>定期复核使用寿命和摊销方法</w:t>
      </w:r>
    </w:p>
    <w:p>
      <w:pPr>
        <w:pStyle w:val="Style61"/>
        <w:keepNext w:val="0"/>
        <w:keepLines w:val="0"/>
        <w:widowControl w:val="0"/>
        <w:shd w:val="clear" w:color="auto" w:fill="auto"/>
        <w:bidi w:val="0"/>
        <w:spacing w:before="0" w:after="340" w:line="365" w:lineRule="exact"/>
        <w:ind w:left="0" w:right="0" w:firstLine="440"/>
        <w:jc w:val="left"/>
        <w:rPr>
          <w:sz w:val="20"/>
          <w:szCs w:val="20"/>
        </w:rPr>
      </w:pPr>
      <w:r>
        <w:rPr>
          <w:color w:val="000000"/>
          <w:spacing w:val="0"/>
          <w:w w:val="100"/>
          <w:position w:val="0"/>
          <w:sz w:val="20"/>
          <w:szCs w:val="20"/>
        </w:rPr>
        <w:t>对使用寿命有限的无形资产的预计使用寿命及摊销方法于每年年度终了进行复核并作适当调整。</w:t>
      </w:r>
    </w:p>
    <w:p>
      <w:pPr>
        <w:pStyle w:val="Style16"/>
        <w:keepNext/>
        <w:keepLines/>
        <w:widowControl w:val="0"/>
        <w:numPr>
          <w:ilvl w:val="0"/>
          <w:numId w:val="77"/>
        </w:numPr>
        <w:shd w:val="clear" w:color="auto" w:fill="auto"/>
        <w:tabs>
          <w:tab w:pos="430" w:val="left"/>
        </w:tabs>
        <w:bidi w:val="0"/>
        <w:spacing w:before="0" w:after="0" w:line="362" w:lineRule="exact"/>
        <w:ind w:left="0" w:right="0" w:firstLine="0"/>
        <w:jc w:val="left"/>
      </w:pPr>
      <w:bookmarkStart w:id="1036" w:name="bookmark1036"/>
      <w:bookmarkStart w:id="1037" w:name="bookmark1037"/>
      <w:bookmarkStart w:id="1038" w:name="bookmark1038"/>
      <w:bookmarkStart w:id="1039" w:name="bookmark1039"/>
      <w:bookmarkEnd w:id="1038"/>
      <w:r>
        <w:rPr>
          <w:color w:val="000000"/>
          <w:spacing w:val="0"/>
          <w:w w:val="100"/>
          <w:position w:val="0"/>
        </w:rPr>
        <w:t>.</w:t>
      </w:r>
      <w:r>
        <w:rPr>
          <w:color w:val="000000"/>
          <w:spacing w:val="0"/>
          <w:w w:val="100"/>
          <w:position w:val="0"/>
        </w:rPr>
        <w:t>内部研究开发支出会计政策</w:t>
      </w:r>
      <w:bookmarkEnd w:id="1036"/>
      <w:bookmarkEnd w:id="1037"/>
      <w:bookmarkEnd w:id="1039"/>
    </w:p>
    <w:p>
      <w:pPr>
        <w:pStyle w:val="Style61"/>
        <w:keepNext w:val="0"/>
        <w:keepLines w:val="0"/>
        <w:widowControl w:val="0"/>
        <w:shd w:val="clear" w:color="auto" w:fill="auto"/>
        <w:bidi w:val="0"/>
        <w:spacing w:before="0" w:after="0" w:line="362"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62" w:lineRule="exact"/>
        <w:ind w:left="0" w:right="0" w:firstLine="440"/>
        <w:jc w:val="both"/>
        <w:rPr>
          <w:sz w:val="20"/>
          <w:szCs w:val="20"/>
        </w:rPr>
      </w:pPr>
      <w:r>
        <w:rPr>
          <w:color w:val="000000"/>
          <w:spacing w:val="0"/>
          <w:w w:val="100"/>
          <w:position w:val="0"/>
          <w:sz w:val="20"/>
          <w:szCs w:val="20"/>
        </w:rPr>
        <w:t>内部研究开发项目支出根据其性质以及研发活动最终形成无形资产是否具有较大不确定性，被 分为研究阶段支出和开发阶段支出。</w:t>
      </w:r>
    </w:p>
    <w:p>
      <w:pPr>
        <w:pStyle w:val="Style61"/>
        <w:keepNext w:val="0"/>
        <w:keepLines w:val="0"/>
        <w:widowControl w:val="0"/>
        <w:shd w:val="clear" w:color="auto" w:fill="auto"/>
        <w:bidi w:val="0"/>
        <w:spacing w:before="0" w:after="120" w:line="362" w:lineRule="exact"/>
        <w:ind w:left="0" w:right="0" w:firstLine="440"/>
        <w:jc w:val="both"/>
        <w:rPr>
          <w:sz w:val="20"/>
          <w:szCs w:val="20"/>
        </w:rPr>
      </w:pPr>
      <w:r>
        <w:rPr>
          <w:color w:val="000000"/>
          <w:spacing w:val="0"/>
          <w:w w:val="100"/>
          <w:position w:val="0"/>
          <w:sz w:val="20"/>
          <w:szCs w:val="20"/>
        </w:rPr>
        <w:t>研究阶段的支出，于发生时计入当期损益；开发阶段的支出，同时满足下列条件的，予以资本</w:t>
      </w:r>
    </w:p>
    <w:p>
      <w:pPr>
        <w:pStyle w:val="Style61"/>
        <w:keepNext w:val="0"/>
        <w:keepLines w:val="0"/>
        <w:widowControl w:val="0"/>
        <w:shd w:val="clear" w:color="auto" w:fill="auto"/>
        <w:bidi w:val="0"/>
        <w:spacing w:before="0" w:after="0" w:line="362" w:lineRule="exact"/>
        <w:ind w:left="0" w:right="0" w:firstLine="0"/>
        <w:jc w:val="left"/>
        <w:rPr>
          <w:sz w:val="20"/>
          <w:szCs w:val="20"/>
        </w:rPr>
      </w:pPr>
      <w:r>
        <w:rPr>
          <w:color w:val="000000"/>
          <w:spacing w:val="0"/>
          <w:w w:val="100"/>
          <w:position w:val="0"/>
          <w:sz w:val="20"/>
          <w:szCs w:val="20"/>
        </w:rPr>
        <w:t>化：</w:t>
      </w:r>
    </w:p>
    <w:p>
      <w:pPr>
        <w:pStyle w:val="Style61"/>
        <w:keepNext w:val="0"/>
        <w:keepLines w:val="0"/>
        <w:widowControl w:val="0"/>
        <w:shd w:val="clear" w:color="auto" w:fill="auto"/>
        <w:bidi w:val="0"/>
        <w:spacing w:before="0" w:after="0" w:line="362" w:lineRule="exact"/>
        <w:ind w:left="0" w:right="0" w:firstLine="440"/>
        <w:jc w:val="left"/>
        <w:rPr>
          <w:sz w:val="20"/>
          <w:szCs w:val="20"/>
        </w:rPr>
      </w:pPr>
      <w:r>
        <w:rPr>
          <w:color w:val="000000"/>
          <w:spacing w:val="0"/>
          <w:w w:val="100"/>
          <w:position w:val="0"/>
          <w:sz w:val="20"/>
          <w:szCs w:val="20"/>
        </w:rPr>
        <w:t>完成该无形资产以使其能够使用或出售在技术上具有可行性；</w:t>
      </w:r>
    </w:p>
    <w:p>
      <w:pPr>
        <w:pStyle w:val="Style61"/>
        <w:keepNext w:val="0"/>
        <w:keepLines w:val="0"/>
        <w:widowControl w:val="0"/>
        <w:shd w:val="clear" w:color="auto" w:fill="auto"/>
        <w:bidi w:val="0"/>
        <w:spacing w:before="0" w:after="0" w:line="362" w:lineRule="exact"/>
        <w:ind w:left="0" w:right="0" w:firstLine="440"/>
        <w:jc w:val="left"/>
        <w:rPr>
          <w:sz w:val="20"/>
          <w:szCs w:val="20"/>
        </w:rPr>
      </w:pPr>
      <w:r>
        <w:rPr>
          <w:color w:val="000000"/>
          <w:spacing w:val="0"/>
          <w:w w:val="100"/>
          <w:position w:val="0"/>
          <w:sz w:val="20"/>
          <w:szCs w:val="20"/>
        </w:rPr>
        <w:t>管理层具有完成该无形资产并使用或出售的意图；</w:t>
      </w:r>
    </w:p>
    <w:p>
      <w:pPr>
        <w:pStyle w:val="Style61"/>
        <w:keepNext w:val="0"/>
        <w:keepLines w:val="0"/>
        <w:widowControl w:val="0"/>
        <w:shd w:val="clear" w:color="auto" w:fill="auto"/>
        <w:bidi w:val="0"/>
        <w:spacing w:before="0" w:after="0" w:line="362" w:lineRule="exact"/>
        <w:ind w:left="0" w:right="0" w:firstLine="440"/>
        <w:jc w:val="left"/>
        <w:rPr>
          <w:sz w:val="20"/>
          <w:szCs w:val="20"/>
        </w:rPr>
      </w:pPr>
      <w:r>
        <w:rPr>
          <w:color w:val="000000"/>
          <w:spacing w:val="0"/>
          <w:w w:val="100"/>
          <w:position w:val="0"/>
          <w:sz w:val="20"/>
          <w:szCs w:val="20"/>
        </w:rPr>
        <w:t>能够证明该无形资产将如何产生经济利益；</w:t>
      </w:r>
    </w:p>
    <w:p>
      <w:pPr>
        <w:pStyle w:val="Style61"/>
        <w:keepNext w:val="0"/>
        <w:keepLines w:val="0"/>
        <w:widowControl w:val="0"/>
        <w:shd w:val="clear" w:color="auto" w:fill="auto"/>
        <w:bidi w:val="0"/>
        <w:spacing w:before="0" w:after="0" w:line="362" w:lineRule="exact"/>
        <w:ind w:left="0" w:right="0" w:firstLine="440"/>
        <w:jc w:val="both"/>
        <w:rPr>
          <w:sz w:val="20"/>
          <w:szCs w:val="20"/>
        </w:rPr>
      </w:pPr>
      <w:r>
        <w:rPr>
          <w:color w:val="000000"/>
          <w:spacing w:val="0"/>
          <w:w w:val="100"/>
          <w:position w:val="0"/>
          <w:sz w:val="20"/>
          <w:szCs w:val="20"/>
        </w:rPr>
        <w:t>有足够的技术、财务资源和其他资源支持，以完成该无形资产的开发，并有能力使用或出售该 无形资产；以及归属于该无形资产开发阶段的支出能够可靠地计量。</w:t>
      </w:r>
    </w:p>
    <w:p>
      <w:pPr>
        <w:pStyle w:val="Style61"/>
        <w:keepNext w:val="0"/>
        <w:keepLines w:val="0"/>
        <w:widowControl w:val="0"/>
        <w:shd w:val="clear" w:color="auto" w:fill="auto"/>
        <w:bidi w:val="0"/>
        <w:spacing w:before="0" w:after="0" w:line="362" w:lineRule="exact"/>
        <w:ind w:left="0" w:right="0" w:firstLine="420"/>
        <w:jc w:val="both"/>
        <w:rPr>
          <w:sz w:val="20"/>
          <w:szCs w:val="20"/>
        </w:rPr>
      </w:pPr>
      <w:r>
        <w:rPr>
          <w:color w:val="000000"/>
          <w:spacing w:val="0"/>
          <w:w w:val="100"/>
          <w:position w:val="0"/>
          <w:sz w:val="20"/>
          <w:szCs w:val="20"/>
        </w:rPr>
        <w:t>不满足上述条件的开发阶段的支出，于发生时计入当期损益。以前期间已计入损益的开发支出 不在以后期间重新确认为资产。已资本化的开发阶段的支出在资产负债表上列示为开发支出，自该 项目达到预定用途之日起转为无形资产。</w:t>
      </w:r>
    </w:p>
    <w:p>
      <w:pPr>
        <w:pStyle w:val="Style61"/>
        <w:keepNext w:val="0"/>
        <w:keepLines w:val="0"/>
        <w:widowControl w:val="0"/>
        <w:shd w:val="clear" w:color="auto" w:fill="auto"/>
        <w:bidi w:val="0"/>
        <w:spacing w:before="0" w:after="340" w:line="362" w:lineRule="exact"/>
        <w:ind w:left="0" w:right="0" w:firstLine="420"/>
        <w:jc w:val="both"/>
        <w:rPr>
          <w:sz w:val="20"/>
          <w:szCs w:val="20"/>
        </w:rPr>
      </w:pPr>
      <w:r>
        <w:rPr>
          <w:color w:val="000000"/>
          <w:spacing w:val="0"/>
          <w:w w:val="100"/>
          <w:position w:val="0"/>
          <w:sz w:val="20"/>
          <w:szCs w:val="20"/>
        </w:rPr>
        <w:t>当无形资产的可收回金额低于其账面价值时，账面价值减记至可收回金额(详见</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.长期资产 减值)。</w:t>
      </w:r>
    </w:p>
    <w:p>
      <w:pPr>
        <w:pStyle w:val="Style16"/>
        <w:keepNext/>
        <w:keepLines/>
        <w:widowControl w:val="0"/>
        <w:numPr>
          <w:ilvl w:val="0"/>
          <w:numId w:val="59"/>
        </w:numPr>
        <w:shd w:val="clear" w:color="auto" w:fill="auto"/>
        <w:tabs>
          <w:tab w:pos="440" w:val="left"/>
        </w:tabs>
        <w:bidi w:val="0"/>
        <w:spacing w:before="0" w:after="0"/>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长期资产减值</w:t>
      </w:r>
      <w:bookmarkEnd w:id="1040"/>
      <w:bookmarkEnd w:id="1041"/>
      <w:bookmarkEnd w:id="1043"/>
    </w:p>
    <w:p>
      <w:pPr>
        <w:pStyle w:val="Style61"/>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60" w:lineRule="exact"/>
        <w:ind w:left="0" w:right="0" w:firstLine="420"/>
        <w:jc w:val="both"/>
        <w:rPr>
          <w:sz w:val="20"/>
          <w:szCs w:val="20"/>
        </w:rPr>
      </w:pPr>
      <w:r>
        <w:rPr>
          <w:color w:val="000000"/>
          <w:spacing w:val="0"/>
          <w:w w:val="100"/>
          <w:position w:val="0"/>
          <w:sz w:val="20"/>
          <w:szCs w:val="20"/>
        </w:rPr>
        <w:t>固定资产、在建工程、投资性房地产、使用权资产、使用寿命有限的无形资产及对子公司、合 营企业、联营企业的长期股权投资等，于资产负债表日存在减值迹象的，进行减值测试；尚未达到 可使用状态的无形资产，无论是否存在减值迹象，至少每年进行减值测试。减值测试结果表明资产 的可收回金额低于其账面价值的，按其差额计提减值准备并计入资产减值损失。可收回金额为资产 的公允价值减去处置费用后的净额与资产预计未来现金流量的现值两者之间的较高者。资产减值准 备按单项资产为基础计算并确认，如果难以对单项资产的可收回金额进行估计的，以该资产所属的 资产组确定资产组的可收回金额。资产组是能够独立产生现金流入的最小资产组合。</w:t>
      </w:r>
    </w:p>
    <w:p>
      <w:pPr>
        <w:pStyle w:val="Style61"/>
        <w:keepNext w:val="0"/>
        <w:keepLines w:val="0"/>
        <w:widowControl w:val="0"/>
        <w:shd w:val="clear" w:color="auto" w:fill="auto"/>
        <w:bidi w:val="0"/>
        <w:spacing w:before="0" w:after="0" w:line="360" w:lineRule="exact"/>
        <w:ind w:left="0" w:right="0" w:firstLine="420"/>
        <w:jc w:val="both"/>
        <w:rPr>
          <w:sz w:val="20"/>
          <w:szCs w:val="20"/>
        </w:rPr>
      </w:pPr>
      <w:r>
        <w:rPr>
          <w:color w:val="000000"/>
          <w:spacing w:val="0"/>
          <w:w w:val="100"/>
          <w:position w:val="0"/>
          <w:sz w:val="20"/>
          <w:szCs w:val="20"/>
        </w:rPr>
        <w:t>在财务报表中单独列示的商誉，无论是否存在减值迹象，至少每年进行减值测试。减值测试时， 商誉的账面价值分摊至预期从企业合并的协同效应中受益的资产组或资产组组合。测试结果表明包 含分摊商誉的资产组或资产组组合的可收回金额低于其账面价值的，确认相应的减值损失。减值损 失金额先抵减分摊至该资产组或资产组组合的商誉的账面价值，再根据资产组或资产组组合中除商 誉以外的其他各项资产的账面价值所占比重，按比例抵减其他各项资产的账面价值。</w:t>
      </w:r>
    </w:p>
    <w:p>
      <w:pPr>
        <w:pStyle w:val="Style61"/>
        <w:keepNext w:val="0"/>
        <w:keepLines w:val="0"/>
        <w:widowControl w:val="0"/>
        <w:shd w:val="clear" w:color="auto" w:fill="auto"/>
        <w:bidi w:val="0"/>
        <w:spacing w:before="0" w:after="340" w:line="360" w:lineRule="exact"/>
        <w:ind w:left="0" w:right="0" w:firstLine="420"/>
        <w:jc w:val="both"/>
        <w:rPr>
          <w:sz w:val="20"/>
          <w:szCs w:val="20"/>
        </w:rPr>
      </w:pPr>
      <w:r>
        <w:rPr>
          <w:color w:val="000000"/>
          <w:spacing w:val="0"/>
          <w:w w:val="100"/>
          <w:position w:val="0"/>
          <w:sz w:val="20"/>
          <w:szCs w:val="20"/>
        </w:rPr>
        <w:t>上述资产减值损失一经确认，以后期间不予转回价值得以恢复的部分。</w:t>
      </w:r>
    </w:p>
    <w:p>
      <w:pPr>
        <w:pStyle w:val="Style16"/>
        <w:keepNext/>
        <w:keepLines/>
        <w:widowControl w:val="0"/>
        <w:numPr>
          <w:ilvl w:val="0"/>
          <w:numId w:val="59"/>
        </w:numPr>
        <w:shd w:val="clear" w:color="auto" w:fill="auto"/>
        <w:tabs>
          <w:tab w:pos="440" w:val="left"/>
        </w:tabs>
        <w:bidi w:val="0"/>
        <w:spacing w:before="0" w:after="0" w:line="359" w:lineRule="exact"/>
        <w:ind w:left="0" w:right="0" w:firstLine="0"/>
        <w:jc w:val="left"/>
      </w:pPr>
      <w:bookmarkStart w:id="1044" w:name="bookmark1044"/>
      <w:bookmarkStart w:id="1045" w:name="bookmark1045"/>
      <w:bookmarkStart w:id="1046" w:name="bookmark1046"/>
      <w:bookmarkStart w:id="1047" w:name="bookmark1047"/>
      <w:bookmarkEnd w:id="1046"/>
      <w:r>
        <w:rPr>
          <w:color w:val="000000"/>
          <w:spacing w:val="0"/>
          <w:w w:val="100"/>
          <w:position w:val="0"/>
        </w:rPr>
        <w:t>长期待摊费用</w:t>
      </w:r>
      <w:bookmarkEnd w:id="1044"/>
      <w:bookmarkEnd w:id="1045"/>
      <w:bookmarkEnd w:id="1047"/>
    </w:p>
    <w:p>
      <w:pPr>
        <w:pStyle w:val="Style61"/>
        <w:keepNext w:val="0"/>
        <w:keepLines w:val="0"/>
        <w:widowControl w:val="0"/>
        <w:shd w:val="clear" w:color="auto" w:fill="auto"/>
        <w:bidi w:val="0"/>
        <w:spacing w:before="0" w:after="0" w:line="359"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59" w:lineRule="exact"/>
        <w:ind w:left="0" w:right="0" w:firstLine="420"/>
        <w:jc w:val="both"/>
        <w:rPr>
          <w:sz w:val="20"/>
          <w:szCs w:val="20"/>
        </w:rPr>
      </w:pPr>
      <w:r>
        <w:rPr>
          <w:color w:val="000000"/>
          <w:spacing w:val="0"/>
          <w:w w:val="100"/>
          <w:position w:val="0"/>
          <w:sz w:val="20"/>
          <w:szCs w:val="20"/>
        </w:rPr>
        <w:t>长期待摊费用包括使用权资产改良及其他已经发生，但应由本期和以后各期负担的、分摊期限 在一年以上的各项费用，按预计受益期间分期平均摊销，并以实际支出减去累计摊销后的净额列示。</w:t>
      </w:r>
    </w:p>
    <w:p>
      <w:pPr>
        <w:pStyle w:val="Style16"/>
        <w:keepNext/>
        <w:keepLines/>
        <w:widowControl w:val="0"/>
        <w:numPr>
          <w:ilvl w:val="0"/>
          <w:numId w:val="59"/>
        </w:numPr>
        <w:shd w:val="clear" w:color="auto" w:fill="auto"/>
        <w:tabs>
          <w:tab w:pos="440" w:val="left"/>
        </w:tabs>
        <w:bidi w:val="0"/>
        <w:spacing w:before="0" w:after="0" w:line="359" w:lineRule="exact"/>
        <w:ind w:left="0" w:right="0" w:firstLine="0"/>
        <w:jc w:val="left"/>
      </w:pPr>
      <w:bookmarkStart w:id="1048" w:name="bookmark1048"/>
      <w:bookmarkStart w:id="1049" w:name="bookmark1049"/>
      <w:bookmarkStart w:id="1050" w:name="bookmark1050"/>
      <w:bookmarkStart w:id="1051" w:name="bookmark1051"/>
      <w:bookmarkEnd w:id="1050"/>
      <w:r>
        <w:rPr>
          <w:color w:val="000000"/>
          <w:spacing w:val="0"/>
          <w:w w:val="100"/>
          <w:position w:val="0"/>
        </w:rPr>
        <w:t>合同负债</w:t>
      </w:r>
      <w:bookmarkEnd w:id="1048"/>
      <w:bookmarkEnd w:id="1049"/>
      <w:bookmarkEnd w:id="1051"/>
    </w:p>
    <w:p>
      <w:pPr>
        <w:pStyle w:val="Style16"/>
        <w:keepNext/>
        <w:keepLines/>
        <w:widowControl w:val="0"/>
        <w:numPr>
          <w:ilvl w:val="0"/>
          <w:numId w:val="81"/>
        </w:numPr>
        <w:shd w:val="clear" w:color="auto" w:fill="auto"/>
        <w:bidi w:val="0"/>
        <w:spacing w:before="0" w:after="0" w:line="359" w:lineRule="exact"/>
        <w:ind w:left="0" w:right="0" w:firstLine="0"/>
        <w:jc w:val="left"/>
      </w:pPr>
      <w:bookmarkStart w:id="1048" w:name="bookmark1048"/>
      <w:bookmarkStart w:id="1049" w:name="bookmark1049"/>
      <w:bookmarkStart w:id="1052" w:name="bookmark1052"/>
      <w:bookmarkStart w:id="1053" w:name="bookmark1053"/>
      <w:bookmarkEnd w:id="1052"/>
      <w:r>
        <w:rPr>
          <w:color w:val="000000"/>
          <w:spacing w:val="0"/>
          <w:w w:val="100"/>
          <w:position w:val="0"/>
        </w:rPr>
        <w:t>.</w:t>
      </w:r>
      <w:r>
        <w:rPr>
          <w:color w:val="000000"/>
          <w:spacing w:val="0"/>
          <w:w w:val="100"/>
          <w:position w:val="0"/>
        </w:rPr>
        <w:t>合同负债的确认方法</w:t>
      </w:r>
      <w:bookmarkEnd w:id="1048"/>
      <w:bookmarkEnd w:id="1049"/>
      <w:bookmarkEnd w:id="1053"/>
    </w:p>
    <w:p>
      <w:pPr>
        <w:pStyle w:val="Style61"/>
        <w:keepNext w:val="0"/>
        <w:keepLines w:val="0"/>
        <w:widowControl w:val="0"/>
        <w:shd w:val="clear" w:color="auto" w:fill="auto"/>
        <w:bidi w:val="0"/>
        <w:spacing w:before="0" w:after="0" w:line="359"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59" w:lineRule="exact"/>
        <w:ind w:left="0" w:right="0" w:firstLine="420"/>
        <w:jc w:val="left"/>
        <w:rPr>
          <w:sz w:val="20"/>
          <w:szCs w:val="20"/>
        </w:rPr>
      </w:pPr>
      <w:r>
        <w:rPr>
          <w:color w:val="000000"/>
          <w:spacing w:val="0"/>
          <w:w w:val="100"/>
          <w:position w:val="0"/>
          <w:sz w:val="20"/>
          <w:szCs w:val="20"/>
        </w:rPr>
        <w:t>合同负债合并列示于</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w:t>
      </w:r>
      <w:r>
        <w:rPr>
          <w:color w:val="000000"/>
          <w:spacing w:val="0"/>
          <w:w w:val="100"/>
          <w:position w:val="0"/>
          <w:sz w:val="20"/>
          <w:szCs w:val="20"/>
        </w:rPr>
        <w:t>收入章节。</w:t>
      </w:r>
    </w:p>
    <w:p>
      <w:pPr>
        <w:pStyle w:val="Style16"/>
        <w:keepNext/>
        <w:keepLines/>
        <w:widowControl w:val="0"/>
        <w:numPr>
          <w:ilvl w:val="0"/>
          <w:numId w:val="59"/>
        </w:numPr>
        <w:shd w:val="clear" w:color="auto" w:fill="auto"/>
        <w:tabs>
          <w:tab w:pos="440" w:val="left"/>
        </w:tabs>
        <w:bidi w:val="0"/>
        <w:spacing w:before="0" w:after="0" w:line="359" w:lineRule="exact"/>
        <w:ind w:left="0" w:right="0" w:firstLine="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职工薪酬</w:t>
      </w:r>
      <w:bookmarkEnd w:id="1054"/>
      <w:bookmarkEnd w:id="1055"/>
      <w:bookmarkEnd w:id="1057"/>
    </w:p>
    <w:p>
      <w:pPr>
        <w:pStyle w:val="Style16"/>
        <w:keepNext/>
        <w:keepLines/>
        <w:widowControl w:val="0"/>
        <w:numPr>
          <w:ilvl w:val="0"/>
          <w:numId w:val="83"/>
        </w:numPr>
        <w:shd w:val="clear" w:color="auto" w:fill="auto"/>
        <w:bidi w:val="0"/>
        <w:spacing w:before="0" w:after="0" w:line="359" w:lineRule="exact"/>
        <w:ind w:left="0" w:right="0" w:firstLine="0"/>
        <w:jc w:val="left"/>
      </w:pPr>
      <w:bookmarkStart w:id="1054" w:name="bookmark1054"/>
      <w:bookmarkStart w:id="1055" w:name="bookmark1055"/>
      <w:bookmarkStart w:id="1058" w:name="bookmark1058"/>
      <w:bookmarkStart w:id="1059" w:name="bookmark1059"/>
      <w:bookmarkEnd w:id="1058"/>
      <w:r>
        <w:rPr>
          <w:color w:val="000000"/>
          <w:spacing w:val="0"/>
          <w:w w:val="100"/>
          <w:position w:val="0"/>
        </w:rPr>
        <w:t>.</w:t>
      </w:r>
      <w:r>
        <w:rPr>
          <w:color w:val="000000"/>
          <w:spacing w:val="0"/>
          <w:w w:val="100"/>
          <w:position w:val="0"/>
        </w:rPr>
        <w:t>短期薪酬的会计处理方法</w:t>
      </w:r>
      <w:bookmarkEnd w:id="1054"/>
      <w:bookmarkEnd w:id="1055"/>
      <w:bookmarkEnd w:id="1059"/>
    </w:p>
    <w:p>
      <w:pPr>
        <w:pStyle w:val="Style61"/>
        <w:keepNext w:val="0"/>
        <w:keepLines w:val="0"/>
        <w:widowControl w:val="0"/>
        <w:shd w:val="clear" w:color="auto" w:fill="auto"/>
        <w:bidi w:val="0"/>
        <w:spacing w:before="0" w:after="0" w:line="359"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59" w:lineRule="exact"/>
        <w:ind w:left="0" w:right="0" w:firstLine="420"/>
        <w:jc w:val="both"/>
        <w:rPr>
          <w:sz w:val="20"/>
          <w:szCs w:val="20"/>
        </w:rPr>
      </w:pPr>
      <w:r>
        <w:rPr>
          <w:color w:val="000000"/>
          <w:spacing w:val="0"/>
          <w:w w:val="100"/>
          <w:position w:val="0"/>
          <w:sz w:val="20"/>
          <w:szCs w:val="20"/>
        </w:rPr>
        <w:t>职工薪酬是本集团为获得职工提供的服务或解除劳动关系而给予的各种形式的报酬或补偿，包 括短期薪酬、离职后福利、辞退福利和其他长期职工福利等。</w:t>
      </w:r>
    </w:p>
    <w:p>
      <w:pPr>
        <w:pStyle w:val="Style61"/>
        <w:keepNext w:val="0"/>
        <w:keepLines w:val="0"/>
        <w:widowControl w:val="0"/>
        <w:shd w:val="clear" w:color="auto" w:fill="auto"/>
        <w:bidi w:val="0"/>
        <w:spacing w:before="0" w:after="0" w:line="359" w:lineRule="exact"/>
        <w:ind w:left="0" w:right="0" w:firstLine="420"/>
        <w:jc w:val="both"/>
        <w:rPr>
          <w:sz w:val="20"/>
          <w:szCs w:val="20"/>
        </w:rPr>
      </w:pPr>
      <w:r>
        <w:rPr>
          <w:color w:val="000000"/>
          <w:spacing w:val="0"/>
          <w:w w:val="100"/>
          <w:position w:val="0"/>
          <w:sz w:val="20"/>
          <w:szCs w:val="20"/>
        </w:rPr>
        <w:t>短期薪酬包括工资、奖金、津贴和补贴、职工福利费、医疗保险费、工伤保险费、生育保险费、 住房公积金、工会和教育经费、短期带薪缺勤等。本集团在职工提供服务的会计期间，将实际发生 的短期薪酬确认为负债，并计入当期损益或相关资产成本。其中，非货币性福利按照公允价值计量。</w:t>
      </w:r>
    </w:p>
    <w:p>
      <w:pPr>
        <w:pStyle w:val="Style16"/>
        <w:keepNext/>
        <w:keepLines/>
        <w:widowControl w:val="0"/>
        <w:numPr>
          <w:ilvl w:val="0"/>
          <w:numId w:val="83"/>
        </w:numPr>
        <w:shd w:val="clear" w:color="auto" w:fill="auto"/>
        <w:tabs>
          <w:tab w:pos="408" w:val="left"/>
        </w:tabs>
        <w:bidi w:val="0"/>
        <w:spacing w:before="0" w:after="0" w:line="361" w:lineRule="exact"/>
        <w:ind w:left="0" w:right="0" w:firstLine="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w:t>
      </w:r>
      <w:r>
        <w:rPr>
          <w:color w:val="000000"/>
          <w:spacing w:val="0"/>
          <w:w w:val="100"/>
          <w:position w:val="0"/>
        </w:rPr>
        <w:t>离职后福利的会计处理方法</w:t>
      </w:r>
      <w:bookmarkEnd w:id="1060"/>
      <w:bookmarkEnd w:id="1061"/>
      <w:bookmarkEnd w:id="1063"/>
    </w:p>
    <w:p>
      <w:pPr>
        <w:pStyle w:val="Style61"/>
        <w:keepNext w:val="0"/>
        <w:keepLines w:val="0"/>
        <w:widowControl w:val="0"/>
        <w:shd w:val="clear" w:color="auto" w:fill="auto"/>
        <w:bidi w:val="0"/>
        <w:spacing w:before="0" w:after="0" w:line="361"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离职后福利</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本集团将离职后福利计划分类为设定提存计划和设定受益计划。设定提存计划是本集团向独立 的基金缴存固定费用后，不再承担进一步支付义务的离职后福利计划；设定受益计划是除设定提存 计划以外的离职后福利计划。于报告期内，本集团的离职后福利主要是为员工缴纳的基本养老保险、 失业保险、企业年金和统筹外福利，其中，基本养老保险、失业保险和企业年金属于设定提存计划， 统筹外福利属于设定受益计划。</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基本养老保险</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本集团职工参加了由当地劳动和社会保障部门组织实施的社会基本养老保险。本集团以当地规 定的社会基本养老保险缴纳基数和比例，按月向当地社会基本养老保险经办机构缴纳养老保险费。 职工退休后，当地劳动及社会保障部门有责任向已退休员工支付社会基本养老金。本集团在职工提 供服务的会计期间，将根据上述社保规定计算应缴纳的金额确认为负债，并计入当期损益或相关资 产成本。</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企业年金</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对于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日及以后退休的员工，除了社会基本养老保险之外，本集团依据国家企业年 金制度的相关政策建立企业年金计划，本集团按照工资总额的一定比例计提年金，在职工提供服务 的会计期间，将根据上述比例计算应缴纳的金额确认为负债，并计入当期损益。</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统筹外福利</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本集团在国家规定的统筹养老保险之外，根据青岛市人民政府办公厅于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日《青 岛市第十五届人民政府第</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次常务会议纪要》批准，本集团对</w:t>
      </w: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日以前离退休的员 工提供统筹外离退休福利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统筹外福利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。根据本公司</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年度《青岛港国际股份有限公 司补充医疗保险管理暂行办法》的通知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青港国际人字</w:t>
      </w:r>
      <w:r>
        <w:rPr>
          <w:rFonts w:ascii="Times New Roman" w:eastAsia="Times New Roman" w:hAnsi="Times New Roman" w:cs="Times New Roman"/>
          <w:color w:val="000000"/>
          <w:spacing w:val="0"/>
          <w:w w:val="100"/>
          <w:position w:val="0"/>
          <w:sz w:val="20"/>
          <w:szCs w:val="20"/>
        </w:rPr>
        <w:t>[2020]104</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，本集团对于离退休人员及在职 人员未来退休后提供补充医疗福利等统筹外福利。上述统筹外福利属于设定受益计划。由本集团承 担的统筹外福利确认为负债，按照预期累计福利单位法进行精算估值，并按预期未来现金流出额的 现值列示。精算利得和损失在产生期间计入其他综合收益，过往服务成本于发生当期确认。本财务 报表对统筹外福利参考与统筹外福利期限相同的国债利率进行折现确认负债。</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预期在资产负债表日起一年内需支付的统筹外福利，列示为应付职工薪酬。</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本公司为子公司承担的统筹外福利，视为本公司对子公司的投资，计入本公司的长期股权投资。</w:t>
      </w:r>
    </w:p>
    <w:p>
      <w:pPr>
        <w:pStyle w:val="Style61"/>
        <w:keepNext w:val="0"/>
        <w:keepLines w:val="0"/>
        <w:widowControl w:val="0"/>
        <w:numPr>
          <w:ilvl w:val="0"/>
          <w:numId w:val="83"/>
        </w:numPr>
        <w:shd w:val="clear" w:color="auto" w:fill="auto"/>
        <w:tabs>
          <w:tab w:pos="408" w:val="left"/>
        </w:tabs>
        <w:bidi w:val="0"/>
        <w:spacing w:before="0" w:after="0" w:line="361" w:lineRule="exact"/>
        <w:ind w:left="0" w:right="0" w:firstLine="0"/>
        <w:jc w:val="left"/>
        <w:rPr>
          <w:sz w:val="20"/>
          <w:szCs w:val="20"/>
        </w:rPr>
      </w:pPr>
      <w:bookmarkStart w:id="1064" w:name="bookmark1064"/>
      <w:bookmarkEnd w:id="1064"/>
      <w:r>
        <w:rPr>
          <w:b/>
          <w:bCs/>
          <w:color w:val="000000"/>
          <w:spacing w:val="0"/>
          <w:w w:val="100"/>
          <w:position w:val="0"/>
          <w:sz w:val="20"/>
          <w:szCs w:val="20"/>
        </w:rPr>
        <w:t>.</w:t>
      </w:r>
      <w:r>
        <w:rPr>
          <w:b/>
          <w:bCs/>
          <w:color w:val="000000"/>
          <w:spacing w:val="0"/>
          <w:w w:val="100"/>
          <w:position w:val="0"/>
          <w:sz w:val="20"/>
          <w:szCs w:val="20"/>
        </w:rPr>
        <w:t>辞退福利的会计处理方法</w:t>
      </w:r>
    </w:p>
    <w:p>
      <w:pPr>
        <w:pStyle w:val="Style61"/>
        <w:keepNext w:val="0"/>
        <w:keepLines w:val="0"/>
        <w:widowControl w:val="0"/>
        <w:shd w:val="clear" w:color="auto" w:fill="auto"/>
        <w:bidi w:val="0"/>
        <w:spacing w:before="0" w:after="0" w:line="361"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辞退福利</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本集团在职工劳动合同到期之前解除与职工的劳动关系、或者为鼓励职工自愿接受裁减而提出 给予补偿，在本集团不能单方面撤回解除劳动关系计划或裁减建议时和确认与涉及支付辞退福利的 重组相关的成本费用时两者孰早日，确认因解除与职工的劳动关系给予补偿而产生的负债，同时计 入当期损益。</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内退福利</w:t>
      </w:r>
    </w:p>
    <w:p>
      <w:pPr>
        <w:pStyle w:val="Style61"/>
        <w:keepNext w:val="0"/>
        <w:keepLines w:val="0"/>
        <w:widowControl w:val="0"/>
        <w:shd w:val="clear" w:color="auto" w:fill="auto"/>
        <w:bidi w:val="0"/>
        <w:spacing w:before="0" w:after="0" w:line="360" w:lineRule="exact"/>
        <w:ind w:left="0" w:right="0" w:firstLine="420"/>
        <w:jc w:val="left"/>
        <w:rPr>
          <w:sz w:val="20"/>
          <w:szCs w:val="20"/>
        </w:rPr>
      </w:pPr>
      <w:r>
        <w:rPr>
          <w:color w:val="000000"/>
          <w:spacing w:val="0"/>
          <w:w w:val="100"/>
          <w:position w:val="0"/>
          <w:sz w:val="20"/>
          <w:szCs w:val="20"/>
        </w:rPr>
        <w:t>本集团向接受内部退休安排的职工提供内退福利。内退福利是指向未达到国家规定的退休年龄、 经本集团管理层批准自愿退出工作岗位的职工支付的工资及为其缴纳的社会保险费等。本集团自内 部退休安排开始之日起至职工达到正常退休年龄止，向内退职工支付内部退养福利。对于内退福利， 本集团比照辞退福利进行会计处理，在符合辞退福利相关确认条件时，将自职工停止提供服务日至 正常退休日期间拟支付的内退职工工资和缴纳的社会保险费等，确认为负债，一次性计入当期损益。 内退福利的假设变化及福利标准调整引起的差异于发生时计入当期损益。</w:t>
      </w:r>
    </w:p>
    <w:p>
      <w:pPr>
        <w:pStyle w:val="Style61"/>
        <w:keepNext w:val="0"/>
        <w:keepLines w:val="0"/>
        <w:widowControl w:val="0"/>
        <w:shd w:val="clear" w:color="auto" w:fill="auto"/>
        <w:bidi w:val="0"/>
        <w:spacing w:before="0" w:after="0" w:line="360" w:lineRule="exact"/>
        <w:ind w:left="0" w:right="0" w:firstLine="420"/>
        <w:jc w:val="left"/>
        <w:rPr>
          <w:sz w:val="20"/>
          <w:szCs w:val="20"/>
        </w:rPr>
      </w:pPr>
      <w:r>
        <w:rPr>
          <w:color w:val="000000"/>
          <w:spacing w:val="0"/>
          <w:w w:val="100"/>
          <w:position w:val="0"/>
          <w:sz w:val="20"/>
          <w:szCs w:val="20"/>
        </w:rPr>
        <w:t>预期在资产负债表日起一年内需支付的辞退福利，列示为应付职工薪酬。</w:t>
      </w:r>
    </w:p>
    <w:p>
      <w:pPr>
        <w:pStyle w:val="Style61"/>
        <w:keepNext w:val="0"/>
        <w:keepLines w:val="0"/>
        <w:widowControl w:val="0"/>
        <w:shd w:val="clear" w:color="auto" w:fill="auto"/>
        <w:bidi w:val="0"/>
        <w:spacing w:before="0" w:after="80" w:line="360" w:lineRule="exact"/>
        <w:ind w:left="0" w:right="0" w:firstLine="420"/>
        <w:jc w:val="both"/>
        <w:rPr>
          <w:sz w:val="20"/>
          <w:szCs w:val="20"/>
        </w:rPr>
      </w:pPr>
      <w:r>
        <w:rPr>
          <w:color w:val="000000"/>
          <w:spacing w:val="0"/>
          <w:w w:val="100"/>
          <w:position w:val="0"/>
          <w:sz w:val="20"/>
          <w:szCs w:val="20"/>
        </w:rPr>
        <w:t>本公司为子公司承担的内退福利，视为本公司对子公司的投资，计入本公司的长期股权投资。</w:t>
      </w:r>
    </w:p>
    <w:p>
      <w:pPr>
        <w:pStyle w:val="Style16"/>
        <w:keepNext/>
        <w:keepLines/>
        <w:widowControl w:val="0"/>
        <w:numPr>
          <w:ilvl w:val="0"/>
          <w:numId w:val="83"/>
        </w:numPr>
        <w:shd w:val="clear" w:color="auto" w:fill="auto"/>
        <w:bidi w:val="0"/>
        <w:spacing w:before="0" w:after="80"/>
        <w:ind w:left="0" w:right="0" w:firstLine="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w:t>
      </w:r>
      <w:r>
        <w:rPr>
          <w:color w:val="000000"/>
          <w:spacing w:val="0"/>
          <w:w w:val="100"/>
          <w:position w:val="0"/>
        </w:rPr>
        <w:t>其他长期职工福利的会计处理方法</w:t>
      </w:r>
      <w:bookmarkEnd w:id="1065"/>
      <w:bookmarkEnd w:id="1066"/>
      <w:bookmarkEnd w:id="1068"/>
    </w:p>
    <w:p>
      <w:pPr>
        <w:pStyle w:val="Style61"/>
        <w:keepNext w:val="0"/>
        <w:keepLines w:val="0"/>
        <w:widowControl w:val="0"/>
        <w:shd w:val="clear" w:color="auto" w:fill="auto"/>
        <w:bidi w:val="0"/>
        <w:spacing w:before="0" w:after="400" w:line="360" w:lineRule="exact"/>
        <w:ind w:left="0" w:right="0" w:firstLine="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59"/>
        </w:numPr>
        <w:shd w:val="clear" w:color="auto" w:fill="auto"/>
        <w:tabs>
          <w:tab w:pos="440" w:val="left"/>
        </w:tabs>
        <w:bidi w:val="0"/>
        <w:spacing w:before="0" w:after="80"/>
        <w:ind w:left="0" w:right="0" w:firstLine="0"/>
        <w:jc w:val="left"/>
      </w:pPr>
      <w:bookmarkStart w:id="1069" w:name="bookmark1069"/>
      <w:bookmarkStart w:id="1070" w:name="bookmark1070"/>
      <w:bookmarkStart w:id="1071" w:name="bookmark1071"/>
      <w:bookmarkStart w:id="1072" w:name="bookmark1072"/>
      <w:bookmarkEnd w:id="1071"/>
      <w:r>
        <w:rPr>
          <w:color w:val="000000"/>
          <w:spacing w:val="0"/>
          <w:w w:val="100"/>
          <w:position w:val="0"/>
        </w:rPr>
        <w:t>租赁负债</w:t>
      </w:r>
      <w:bookmarkEnd w:id="1069"/>
      <w:bookmarkEnd w:id="1070"/>
      <w:bookmarkEnd w:id="1072"/>
    </w:p>
    <w:p>
      <w:pPr>
        <w:pStyle w:val="Style61"/>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400" w:line="360" w:lineRule="exact"/>
        <w:ind w:left="0" w:right="0" w:firstLine="0"/>
        <w:jc w:val="left"/>
        <w:rPr>
          <w:sz w:val="20"/>
          <w:szCs w:val="20"/>
        </w:rPr>
      </w:pPr>
      <w:r>
        <w:rPr>
          <w:color w:val="000000"/>
          <w:spacing w:val="0"/>
          <w:w w:val="100"/>
          <w:position w:val="0"/>
          <w:sz w:val="20"/>
          <w:szCs w:val="20"/>
        </w:rPr>
        <w:t>租赁负债合并列示于</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w:t>
      </w:r>
      <w:r>
        <w:rPr>
          <w:color w:val="000000"/>
          <w:spacing w:val="0"/>
          <w:w w:val="100"/>
          <w:position w:val="0"/>
          <w:sz w:val="20"/>
          <w:szCs w:val="20"/>
        </w:rPr>
        <w:t>租赁(</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).新租赁准则下租赁的确定方法及会计处理方法。</w:t>
      </w:r>
    </w:p>
    <w:p>
      <w:pPr>
        <w:pStyle w:val="Style16"/>
        <w:keepNext/>
        <w:keepLines/>
        <w:widowControl w:val="0"/>
        <w:numPr>
          <w:ilvl w:val="0"/>
          <w:numId w:val="59"/>
        </w:numPr>
        <w:shd w:val="clear" w:color="auto" w:fill="auto"/>
        <w:tabs>
          <w:tab w:pos="440" w:val="left"/>
        </w:tabs>
        <w:bidi w:val="0"/>
        <w:spacing w:before="0" w:after="80"/>
        <w:ind w:left="0" w:right="0" w:firstLine="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预计负债</w:t>
      </w:r>
      <w:bookmarkEnd w:id="1073"/>
      <w:bookmarkEnd w:id="1074"/>
      <w:bookmarkEnd w:id="1076"/>
    </w:p>
    <w:p>
      <w:pPr>
        <w:pStyle w:val="Style61"/>
        <w:keepNext w:val="0"/>
        <w:keepLines w:val="0"/>
        <w:widowControl w:val="0"/>
        <w:shd w:val="clear" w:color="auto" w:fill="auto"/>
        <w:bidi w:val="0"/>
        <w:spacing w:before="0" w:after="80" w:line="360"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80" w:line="360" w:lineRule="exact"/>
        <w:ind w:left="0" w:right="0" w:firstLine="420"/>
        <w:jc w:val="both"/>
        <w:rPr>
          <w:sz w:val="20"/>
          <w:szCs w:val="20"/>
        </w:rPr>
      </w:pPr>
      <w:r>
        <w:rPr>
          <w:color w:val="000000"/>
          <w:spacing w:val="0"/>
          <w:w w:val="100"/>
          <w:position w:val="0"/>
          <w:sz w:val="20"/>
          <w:szCs w:val="20"/>
        </w:rPr>
        <w:t>因产品质量保证、亏损合同等形成的现时义务，当履行该义务很可能导致经济利益的流出，且 其金额能够可靠计量时，确认为预计负债。</w:t>
      </w:r>
    </w:p>
    <w:p>
      <w:pPr>
        <w:pStyle w:val="Style61"/>
        <w:keepNext w:val="0"/>
        <w:keepLines w:val="0"/>
        <w:widowControl w:val="0"/>
        <w:shd w:val="clear" w:color="auto" w:fill="auto"/>
        <w:bidi w:val="0"/>
        <w:spacing w:before="0" w:after="80" w:line="360" w:lineRule="exact"/>
        <w:ind w:left="0" w:right="0" w:firstLine="420"/>
        <w:jc w:val="both"/>
        <w:rPr>
          <w:sz w:val="20"/>
          <w:szCs w:val="20"/>
        </w:rPr>
      </w:pPr>
      <w:r>
        <w:rPr>
          <w:color w:val="000000"/>
          <w:spacing w:val="0"/>
          <w:w w:val="100"/>
          <w:position w:val="0"/>
          <w:sz w:val="20"/>
          <w:szCs w:val="20"/>
        </w:rPr>
        <w:t>预计负债按照履行相关现时义务所需支出的最佳估计数进行初始计量，并综合考虑与或有事项 有关的风险、不确定性和货币时间价值等因素。货币时间价值影响重大的，通过对相关未来现金流 出进行折现后确定最佳估计数；因随着时间推移所进行的折现还原而导致的预计负债账面价值的增 加金额，确认为利息费用。</w:t>
      </w:r>
    </w:p>
    <w:p>
      <w:pPr>
        <w:pStyle w:val="Style61"/>
        <w:keepNext w:val="0"/>
        <w:keepLines w:val="0"/>
        <w:widowControl w:val="0"/>
        <w:shd w:val="clear" w:color="auto" w:fill="auto"/>
        <w:bidi w:val="0"/>
        <w:spacing w:before="0" w:after="80" w:line="360" w:lineRule="exact"/>
        <w:ind w:left="0" w:right="0" w:firstLine="420"/>
        <w:jc w:val="both"/>
        <w:rPr>
          <w:sz w:val="20"/>
          <w:szCs w:val="20"/>
        </w:rPr>
      </w:pPr>
      <w:r>
        <w:rPr>
          <w:color w:val="000000"/>
          <w:spacing w:val="0"/>
          <w:w w:val="100"/>
          <w:position w:val="0"/>
          <w:sz w:val="20"/>
          <w:szCs w:val="20"/>
        </w:rPr>
        <w:t>于资产负债表日，对预计负债的账面价值进行复核并作适当调整，以反映当前的最佳估计数。</w:t>
      </w:r>
    </w:p>
    <w:p>
      <w:pPr>
        <w:pStyle w:val="Style61"/>
        <w:keepNext w:val="0"/>
        <w:keepLines w:val="0"/>
        <w:widowControl w:val="0"/>
        <w:shd w:val="clear" w:color="auto" w:fill="auto"/>
        <w:bidi w:val="0"/>
        <w:spacing w:before="0" w:after="80" w:line="360" w:lineRule="exact"/>
        <w:ind w:left="0" w:right="0" w:firstLine="420"/>
        <w:jc w:val="both"/>
        <w:rPr>
          <w:sz w:val="20"/>
          <w:szCs w:val="20"/>
        </w:rPr>
      </w:pPr>
      <w:r>
        <w:rPr>
          <w:color w:val="000000"/>
          <w:spacing w:val="0"/>
          <w:w w:val="100"/>
          <w:position w:val="0"/>
          <w:sz w:val="20"/>
          <w:szCs w:val="20"/>
        </w:rPr>
        <w:t>本集团以预期信用损失为基础确认的财务担保合同损失准备和贷款承诺准备列示为预计负债。</w:t>
      </w:r>
    </w:p>
    <w:p>
      <w:pPr>
        <w:pStyle w:val="Style61"/>
        <w:keepNext w:val="0"/>
        <w:keepLines w:val="0"/>
        <w:widowControl w:val="0"/>
        <w:shd w:val="clear" w:color="auto" w:fill="auto"/>
        <w:bidi w:val="0"/>
        <w:spacing w:before="0" w:after="500" w:line="360" w:lineRule="exact"/>
        <w:ind w:left="0" w:right="0" w:firstLine="420"/>
        <w:jc w:val="both"/>
        <w:rPr>
          <w:sz w:val="20"/>
          <w:szCs w:val="20"/>
        </w:rPr>
      </w:pPr>
      <w:r>
        <w:rPr>
          <w:color w:val="000000"/>
          <w:spacing w:val="0"/>
          <w:w w:val="100"/>
          <w:position w:val="0"/>
          <w:sz w:val="20"/>
          <w:szCs w:val="20"/>
        </w:rPr>
        <w:t>预期在资产负债表日起一年内需支付的预计负债，列报为流动负债。</w:t>
      </w:r>
    </w:p>
    <w:p>
      <w:pPr>
        <w:pStyle w:val="Style16"/>
        <w:keepNext/>
        <w:keepLines/>
        <w:widowControl w:val="0"/>
        <w:numPr>
          <w:ilvl w:val="0"/>
          <w:numId w:val="59"/>
        </w:numPr>
        <w:shd w:val="clear" w:color="auto" w:fill="auto"/>
        <w:tabs>
          <w:tab w:pos="440" w:val="left"/>
        </w:tabs>
        <w:bidi w:val="0"/>
        <w:spacing w:before="0" w:after="80"/>
        <w:ind w:left="0" w:right="0" w:firstLine="0"/>
        <w:jc w:val="left"/>
      </w:pPr>
      <w:bookmarkStart w:id="1077" w:name="bookmark1077"/>
      <w:bookmarkStart w:id="1078" w:name="bookmark1078"/>
      <w:bookmarkStart w:id="1079" w:name="bookmark1079"/>
      <w:bookmarkStart w:id="1080" w:name="bookmark1080"/>
      <w:bookmarkEnd w:id="1079"/>
      <w:r>
        <w:rPr>
          <w:color w:val="000000"/>
          <w:spacing w:val="0"/>
          <w:w w:val="100"/>
          <w:position w:val="0"/>
        </w:rPr>
        <w:t>股份支付</w:t>
      </w:r>
      <w:bookmarkEnd w:id="1077"/>
      <w:bookmarkEnd w:id="1078"/>
      <w:bookmarkEnd w:id="1080"/>
    </w:p>
    <w:p>
      <w:pPr>
        <w:pStyle w:val="Style61"/>
        <w:keepNext w:val="0"/>
        <w:keepLines w:val="0"/>
        <w:widowControl w:val="0"/>
        <w:shd w:val="clear" w:color="auto" w:fill="auto"/>
        <w:bidi w:val="0"/>
        <w:spacing w:before="0" w:after="400" w:line="360" w:lineRule="exact"/>
        <w:ind w:left="0" w:right="0" w:firstLine="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59"/>
        </w:numPr>
        <w:shd w:val="clear" w:color="auto" w:fill="auto"/>
        <w:tabs>
          <w:tab w:pos="440" w:val="left"/>
        </w:tabs>
        <w:bidi w:val="0"/>
        <w:spacing w:before="0" w:after="80"/>
        <w:ind w:left="0" w:right="0" w:firstLine="0"/>
        <w:jc w:val="left"/>
      </w:pPr>
      <w:bookmarkStart w:id="1081" w:name="bookmark1081"/>
      <w:bookmarkStart w:id="1082" w:name="bookmark1082"/>
      <w:bookmarkStart w:id="1083" w:name="bookmark1083"/>
      <w:bookmarkStart w:id="1084" w:name="bookmark1084"/>
      <w:bookmarkEnd w:id="1083"/>
      <w:r>
        <w:rPr>
          <w:color w:val="000000"/>
          <w:spacing w:val="0"/>
          <w:w w:val="100"/>
          <w:position w:val="0"/>
        </w:rPr>
        <w:t>优先股、永续债等其他金融工具</w:t>
      </w:r>
      <w:bookmarkEnd w:id="1081"/>
      <w:bookmarkEnd w:id="1082"/>
      <w:bookmarkEnd w:id="1084"/>
    </w:p>
    <w:p>
      <w:pPr>
        <w:pStyle w:val="Style61"/>
        <w:keepNext w:val="0"/>
        <w:keepLines w:val="0"/>
        <w:widowControl w:val="0"/>
        <w:shd w:val="clear" w:color="auto" w:fill="auto"/>
        <w:bidi w:val="0"/>
        <w:spacing w:before="0" w:after="80" w:line="360" w:lineRule="exact"/>
        <w:ind w:left="0" w:right="0" w:firstLine="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59"/>
        </w:numPr>
        <w:shd w:val="clear" w:color="auto" w:fill="auto"/>
        <w:bidi w:val="0"/>
        <w:spacing w:before="0" w:after="80"/>
        <w:ind w:left="0" w:right="0" w:firstLine="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收入</w:t>
      </w:r>
      <w:bookmarkEnd w:id="1085"/>
      <w:bookmarkEnd w:id="1086"/>
      <w:bookmarkEnd w:id="1088"/>
    </w:p>
    <w:p>
      <w:pPr>
        <w:pStyle w:val="Style16"/>
        <w:keepNext/>
        <w:keepLines/>
        <w:widowControl w:val="0"/>
        <w:numPr>
          <w:ilvl w:val="0"/>
          <w:numId w:val="85"/>
        </w:numPr>
        <w:shd w:val="clear" w:color="auto" w:fill="auto"/>
        <w:tabs>
          <w:tab w:pos="408" w:val="left"/>
        </w:tabs>
        <w:bidi w:val="0"/>
        <w:spacing w:before="0" w:after="80"/>
        <w:ind w:left="0" w:right="0" w:firstLine="0"/>
        <w:jc w:val="left"/>
      </w:pPr>
      <w:bookmarkStart w:id="1085" w:name="bookmark1085"/>
      <w:bookmarkStart w:id="1086" w:name="bookmark1086"/>
      <w:bookmarkStart w:id="1089" w:name="bookmark1089"/>
      <w:bookmarkStart w:id="1090" w:name="bookmark1090"/>
      <w:bookmarkEnd w:id="1089"/>
      <w:r>
        <w:rPr>
          <w:color w:val="000000"/>
          <w:spacing w:val="0"/>
          <w:w w:val="100"/>
          <w:position w:val="0"/>
        </w:rPr>
        <w:t>.</w:t>
      </w:r>
      <w:r>
        <w:rPr>
          <w:color w:val="000000"/>
          <w:spacing w:val="0"/>
          <w:w w:val="100"/>
          <w:position w:val="0"/>
        </w:rPr>
        <w:t>收入确认和计量所采用的会计政策</w:t>
      </w:r>
      <w:bookmarkEnd w:id="1085"/>
      <w:bookmarkEnd w:id="1086"/>
      <w:bookmarkEnd w:id="1090"/>
    </w:p>
    <w:p>
      <w:pPr>
        <w:pStyle w:val="Style61"/>
        <w:keepNext w:val="0"/>
        <w:keepLines w:val="0"/>
        <w:widowControl w:val="0"/>
        <w:shd w:val="clear" w:color="auto" w:fill="auto"/>
        <w:bidi w:val="0"/>
        <w:spacing w:before="0" w:after="80" w:line="360"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80" w:line="360" w:lineRule="exact"/>
        <w:ind w:left="0" w:right="0" w:firstLine="420"/>
        <w:jc w:val="left"/>
        <w:rPr>
          <w:sz w:val="20"/>
          <w:szCs w:val="20"/>
        </w:rPr>
      </w:pPr>
      <w:r>
        <w:rPr>
          <w:color w:val="000000"/>
          <w:spacing w:val="0"/>
          <w:w w:val="100"/>
          <w:position w:val="0"/>
          <w:sz w:val="20"/>
          <w:szCs w:val="20"/>
        </w:rPr>
        <w:t>本集团在客户取得相关商品或服务的控制权时，按预期有权收取的对价金额确认收入。</w:t>
      </w:r>
    </w:p>
    <w:p>
      <w:pPr>
        <w:pStyle w:val="Style61"/>
        <w:keepNext w:val="0"/>
        <w:keepLines w:val="0"/>
        <w:widowControl w:val="0"/>
        <w:shd w:val="clear" w:color="auto" w:fill="auto"/>
        <w:bidi w:val="0"/>
        <w:spacing w:before="0" w:after="80" w:line="360" w:lineRule="exact"/>
        <w:ind w:left="0" w:right="0" w:firstLine="420"/>
        <w:jc w:val="left"/>
        <w:rPr>
          <w:sz w:val="20"/>
          <w:szCs w:val="20"/>
        </w:rPr>
      </w:pPr>
      <w:r>
        <w:rPr>
          <w:color w:val="000000"/>
          <w:spacing w:val="0"/>
          <w:w w:val="100"/>
          <w:position w:val="0"/>
          <w:sz w:val="20"/>
          <w:szCs w:val="20"/>
        </w:rPr>
        <w:t>提供劳务</w:t>
      </w:r>
    </w:p>
    <w:p>
      <w:pPr>
        <w:pStyle w:val="Style61"/>
        <w:keepNext w:val="0"/>
        <w:keepLines w:val="0"/>
        <w:widowControl w:val="0"/>
        <w:shd w:val="clear" w:color="auto" w:fill="auto"/>
        <w:bidi w:val="0"/>
        <w:spacing w:before="0" w:after="80" w:line="360" w:lineRule="exact"/>
        <w:ind w:left="0" w:right="0" w:firstLine="420"/>
        <w:jc w:val="left"/>
        <w:rPr>
          <w:sz w:val="20"/>
          <w:szCs w:val="20"/>
        </w:rPr>
      </w:pPr>
      <w:r>
        <w:rPr>
          <w:color w:val="000000"/>
          <w:spacing w:val="0"/>
          <w:w w:val="100"/>
          <w:position w:val="0"/>
          <w:sz w:val="20"/>
          <w:szCs w:val="20"/>
        </w:rPr>
        <w:t>本集团下列类型的业务收入确认方法如下：</w:t>
      </w:r>
    </w:p>
    <w:p>
      <w:pPr>
        <w:pStyle w:val="Style61"/>
        <w:keepNext w:val="0"/>
        <w:keepLines w:val="0"/>
        <w:widowControl w:val="0"/>
        <w:shd w:val="clear" w:color="auto" w:fill="auto"/>
        <w:bidi w:val="0"/>
        <w:spacing w:before="0" w:after="80" w:line="360" w:lineRule="exact"/>
        <w:ind w:left="0" w:right="0" w:firstLine="420"/>
        <w:jc w:val="both"/>
        <w:rPr>
          <w:sz w:val="20"/>
          <w:szCs w:val="20"/>
        </w:rPr>
      </w:pPr>
      <w:r>
        <w:rPr>
          <w:color w:val="000000"/>
          <w:spacing w:val="0"/>
          <w:w w:val="100"/>
          <w:position w:val="0"/>
          <w:sz w:val="20"/>
          <w:szCs w:val="20"/>
        </w:rPr>
        <w:t>金属矿石、煤炭、原油、粮食、件杂货、集装箱等各类货物的装卸业务收入、港务管理收入、 物流运输劳务收入、拖驳劳务、外轮理货劳务、建造劳务及其他劳务收入，根据已完成劳务的进度 在一段时间内确认收入，其中，已完成劳务的进度按照已发生的成本占预计总成本的比例确定。于 资产负债表日，本集团对已完成劳务的进度进行重新估计，以使其能够反映履约情况的变化；</w:t>
      </w:r>
    </w:p>
    <w:p>
      <w:pPr>
        <w:pStyle w:val="Style61"/>
        <w:keepNext w:val="0"/>
        <w:keepLines w:val="0"/>
        <w:widowControl w:val="0"/>
        <w:shd w:val="clear" w:color="auto" w:fill="auto"/>
        <w:bidi w:val="0"/>
        <w:spacing w:before="0" w:after="80" w:line="360" w:lineRule="exact"/>
        <w:ind w:left="0" w:right="0" w:firstLine="420"/>
        <w:jc w:val="both"/>
        <w:rPr>
          <w:sz w:val="20"/>
          <w:szCs w:val="20"/>
        </w:rPr>
      </w:pPr>
      <w:r>
        <w:rPr>
          <w:color w:val="000000"/>
          <w:spacing w:val="0"/>
          <w:w w:val="100"/>
          <w:position w:val="0"/>
          <w:sz w:val="20"/>
          <w:szCs w:val="20"/>
        </w:rPr>
        <w:t>金属矿石、煤炭、原油、粮食、件杂货、集装箱等各类货物的堆存业务收入于堆存期间按照直 线法确认。</w:t>
      </w:r>
    </w:p>
    <w:p>
      <w:pPr>
        <w:pStyle w:val="Style61"/>
        <w:keepNext w:val="0"/>
        <w:keepLines w:val="0"/>
        <w:widowControl w:val="0"/>
        <w:shd w:val="clear" w:color="auto" w:fill="auto"/>
        <w:bidi w:val="0"/>
        <w:spacing w:before="0" w:after="80" w:line="360" w:lineRule="exact"/>
        <w:ind w:left="0" w:right="0" w:firstLine="420"/>
        <w:jc w:val="both"/>
        <w:rPr>
          <w:sz w:val="20"/>
          <w:szCs w:val="20"/>
        </w:rPr>
      </w:pPr>
      <w:r>
        <w:rPr>
          <w:color w:val="000000"/>
          <w:spacing w:val="0"/>
          <w:w w:val="100"/>
          <w:position w:val="0"/>
          <w:sz w:val="20"/>
          <w:szCs w:val="20"/>
        </w:rPr>
        <w:t>本集团按照已完成劳务的进度确认收入时，对于本集团已经取得无条件收款权的部分，确认为 应收账款，其余部分确认为合同资产，并对应收账款和合同资产以预期信用损失为基础确认损失准 备；如果本集团已收或应收的合同价款超过已完成的劳务，则将超过部分确认为合同负债。本集团 对于同一合同项下的合同资产和合同负债以净额列示。</w:t>
      </w:r>
    </w:p>
    <w:p>
      <w:pPr>
        <w:pStyle w:val="Style61"/>
        <w:keepNext w:val="0"/>
        <w:keepLines w:val="0"/>
        <w:widowControl w:val="0"/>
        <w:shd w:val="clear" w:color="auto" w:fill="auto"/>
        <w:bidi w:val="0"/>
        <w:spacing w:before="0" w:after="80" w:line="360" w:lineRule="exact"/>
        <w:ind w:left="0" w:right="0" w:firstLine="420"/>
        <w:jc w:val="both"/>
        <w:rPr>
          <w:sz w:val="20"/>
          <w:szCs w:val="20"/>
        </w:rPr>
      </w:pPr>
      <w:r>
        <w:rPr>
          <w:color w:val="000000"/>
          <w:spacing w:val="0"/>
          <w:w w:val="100"/>
          <w:position w:val="0"/>
          <w:sz w:val="20"/>
          <w:szCs w:val="20"/>
        </w:rPr>
        <w:t>合同成本包括合同履约成本和合同取得成本。本集团为提供劳务而发生的成本，确认为合同履 约成本，并在确认收入时，按照已完成劳务的进度结转计入主营业务成本。本集团将为获取劳务合 同而发生的增量成本，确认为合同取得成本，对于摊销期限不超过一年的合同取得成本，在其发生 时计入当期损益；对于摊销期限在一年以上的合同取得成本，本集团按照相关合同项下与确认劳务 收入相同的基础摊销计入损益。如果合同成本的账面价值高于因提供该劳务预期能够取得的剩余对 价减去估计将要发生的成本，本集团对超出的部分计提减值准备，并确认为资产减值损失。于资产 负债表日，本集团对于合同履约成本根据其初始确认时摊销期限是否超过一年，以减去相关资产减 值准备后的净额，分别列示为存货和其他非流动资产；对于初始确认时摊销期限超过一年的合同取 得成本，以减去相关资产减值准备后的净额，列示为其他非流动资产。</w:t>
      </w:r>
    </w:p>
    <w:p>
      <w:pPr>
        <w:pStyle w:val="Style61"/>
        <w:keepNext w:val="0"/>
        <w:keepLines w:val="0"/>
        <w:widowControl w:val="0"/>
        <w:shd w:val="clear" w:color="auto" w:fill="auto"/>
        <w:bidi w:val="0"/>
        <w:spacing w:before="0" w:after="80" w:line="362" w:lineRule="exact"/>
        <w:ind w:left="0" w:right="0" w:firstLine="420"/>
        <w:jc w:val="both"/>
        <w:rPr>
          <w:sz w:val="20"/>
          <w:szCs w:val="20"/>
        </w:rPr>
      </w:pPr>
      <w:r>
        <w:rPr>
          <w:color w:val="000000"/>
          <w:spacing w:val="0"/>
          <w:w w:val="100"/>
          <w:position w:val="0"/>
          <w:sz w:val="20"/>
          <w:szCs w:val="20"/>
        </w:rPr>
        <w:t>本集团根据其在向客户转让商品或提供劳务前是否拥有对该商品的控制权判断本集团从事交易 时的身份是主要责任人还是代理人。本集团在向客户转让商品前能够控制该商品或劳务的，本集团 作为主要责任人，按照已收或应收对价总额确认收入；否则，本集团作为代理人，按照预期有权收 取的佣金或手续费的金额确认收入。</w:t>
      </w:r>
    </w:p>
    <w:p>
      <w:pPr>
        <w:pStyle w:val="Style61"/>
        <w:keepNext w:val="0"/>
        <w:keepLines w:val="0"/>
        <w:widowControl w:val="0"/>
        <w:shd w:val="clear" w:color="auto" w:fill="auto"/>
        <w:bidi w:val="0"/>
        <w:spacing w:before="0" w:after="80" w:line="360" w:lineRule="exact"/>
        <w:ind w:left="0" w:right="0" w:firstLine="420"/>
        <w:jc w:val="both"/>
        <w:rPr>
          <w:sz w:val="20"/>
          <w:szCs w:val="20"/>
        </w:rPr>
      </w:pPr>
      <w:r>
        <w:rPr>
          <w:color w:val="000000"/>
          <w:spacing w:val="0"/>
          <w:w w:val="100"/>
          <w:position w:val="0"/>
          <w:sz w:val="20"/>
          <w:szCs w:val="20"/>
        </w:rPr>
        <w:t>销售商品</w:t>
      </w:r>
    </w:p>
    <w:p>
      <w:pPr>
        <w:pStyle w:val="Style61"/>
        <w:keepNext w:val="0"/>
        <w:keepLines w:val="0"/>
        <w:widowControl w:val="0"/>
        <w:shd w:val="clear" w:color="auto" w:fill="auto"/>
        <w:bidi w:val="0"/>
        <w:spacing w:before="0" w:after="420" w:line="360" w:lineRule="exact"/>
        <w:ind w:left="0" w:right="0" w:firstLine="420"/>
        <w:jc w:val="left"/>
        <w:rPr>
          <w:sz w:val="20"/>
          <w:szCs w:val="20"/>
        </w:rPr>
      </w:pPr>
      <w:r>
        <w:rPr>
          <w:color w:val="000000"/>
          <w:spacing w:val="0"/>
          <w:w w:val="100"/>
          <w:position w:val="0"/>
          <w:sz w:val="20"/>
          <w:szCs w:val="20"/>
        </w:rPr>
        <w:t>本集团销售油、电等商品，在已将商品控制权转移给购货方时确认收入。</w:t>
      </w:r>
    </w:p>
    <w:p>
      <w:pPr>
        <w:pStyle w:val="Style16"/>
        <w:keepNext/>
        <w:keepLines/>
        <w:widowControl w:val="0"/>
        <w:numPr>
          <w:ilvl w:val="0"/>
          <w:numId w:val="85"/>
        </w:numPr>
        <w:shd w:val="clear" w:color="auto" w:fill="auto"/>
        <w:tabs>
          <w:tab w:pos="408" w:val="left"/>
        </w:tabs>
        <w:bidi w:val="0"/>
        <w:spacing w:before="0" w:after="80"/>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w:t>
      </w:r>
      <w:r>
        <w:rPr>
          <w:color w:val="000000"/>
          <w:spacing w:val="0"/>
          <w:w w:val="100"/>
          <w:position w:val="0"/>
        </w:rPr>
        <w:t>同类业务采用不同经营模式导致收入确认会计政策存在差异的情况</w:t>
      </w:r>
      <w:bookmarkEnd w:id="1091"/>
      <w:bookmarkEnd w:id="1092"/>
      <w:bookmarkEnd w:id="1094"/>
    </w:p>
    <w:p>
      <w:pPr>
        <w:pStyle w:val="Style61"/>
        <w:keepNext w:val="0"/>
        <w:keepLines w:val="0"/>
        <w:widowControl w:val="0"/>
        <w:shd w:val="clear" w:color="auto" w:fill="auto"/>
        <w:bidi w:val="0"/>
        <w:spacing w:before="0" w:after="80" w:line="360" w:lineRule="exact"/>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59"/>
        </w:numPr>
        <w:shd w:val="clear" w:color="auto" w:fill="auto"/>
        <w:tabs>
          <w:tab w:pos="440" w:val="left"/>
        </w:tabs>
        <w:bidi w:val="0"/>
        <w:spacing w:before="0" w:after="80" w:line="359" w:lineRule="exact"/>
        <w:ind w:left="0" w:right="0" w:firstLine="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合同成本</w:t>
      </w:r>
      <w:bookmarkEnd w:id="1095"/>
      <w:bookmarkEnd w:id="1096"/>
      <w:bookmarkEnd w:id="1098"/>
    </w:p>
    <w:p>
      <w:pPr>
        <w:pStyle w:val="Style61"/>
        <w:keepNext w:val="0"/>
        <w:keepLines w:val="0"/>
        <w:widowControl w:val="0"/>
        <w:shd w:val="clear" w:color="auto" w:fill="auto"/>
        <w:bidi w:val="0"/>
        <w:spacing w:before="0" w:after="0" w:line="359"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400" w:line="359" w:lineRule="exact"/>
        <w:ind w:left="0" w:right="0" w:firstLine="0"/>
        <w:jc w:val="left"/>
        <w:rPr>
          <w:sz w:val="20"/>
          <w:szCs w:val="20"/>
        </w:rPr>
      </w:pPr>
      <w:r>
        <w:rPr>
          <w:color w:val="000000"/>
          <w:spacing w:val="0"/>
          <w:w w:val="100"/>
          <w:position w:val="0"/>
          <w:sz w:val="20"/>
          <w:szCs w:val="20"/>
        </w:rPr>
        <w:t>合同成本合并列示于</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.收入章节。</w:t>
      </w:r>
    </w:p>
    <w:p>
      <w:pPr>
        <w:pStyle w:val="Style16"/>
        <w:keepNext/>
        <w:keepLines/>
        <w:widowControl w:val="0"/>
        <w:numPr>
          <w:ilvl w:val="0"/>
          <w:numId w:val="59"/>
        </w:numPr>
        <w:shd w:val="clear" w:color="auto" w:fill="auto"/>
        <w:tabs>
          <w:tab w:pos="445" w:val="left"/>
        </w:tabs>
        <w:bidi w:val="0"/>
        <w:spacing w:before="0" w:after="80" w:line="359" w:lineRule="exact"/>
        <w:ind w:left="0" w:right="0" w:firstLine="0"/>
        <w:jc w:val="left"/>
      </w:pPr>
      <w:bookmarkStart w:id="1099" w:name="bookmark1099"/>
      <w:bookmarkStart w:id="1100" w:name="bookmark1100"/>
      <w:bookmarkStart w:id="1101" w:name="bookmark1101"/>
      <w:bookmarkStart w:id="1102" w:name="bookmark1102"/>
      <w:bookmarkEnd w:id="1101"/>
      <w:r>
        <w:rPr>
          <w:color w:val="000000"/>
          <w:spacing w:val="0"/>
          <w:w w:val="100"/>
          <w:position w:val="0"/>
        </w:rPr>
        <w:t>政府补助</w:t>
      </w:r>
      <w:bookmarkEnd w:id="1099"/>
      <w:bookmarkEnd w:id="1100"/>
      <w:bookmarkEnd w:id="1102"/>
    </w:p>
    <w:p>
      <w:pPr>
        <w:pStyle w:val="Style61"/>
        <w:keepNext w:val="0"/>
        <w:keepLines w:val="0"/>
        <w:widowControl w:val="0"/>
        <w:shd w:val="clear" w:color="auto" w:fill="auto"/>
        <w:bidi w:val="0"/>
        <w:spacing w:before="0" w:after="80" w:line="359"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80" w:line="359" w:lineRule="exact"/>
        <w:ind w:left="0" w:right="0" w:firstLine="440"/>
        <w:jc w:val="both"/>
        <w:rPr>
          <w:sz w:val="20"/>
          <w:szCs w:val="20"/>
        </w:rPr>
      </w:pPr>
      <w:r>
        <w:rPr>
          <w:color w:val="000000"/>
          <w:spacing w:val="0"/>
          <w:w w:val="100"/>
          <w:position w:val="0"/>
          <w:sz w:val="20"/>
          <w:szCs w:val="20"/>
        </w:rPr>
        <w:t>政府补助为本集团从政府无偿取得的货币性资产或非货币性资产，包括税费返还、财政补贴等。</w:t>
      </w:r>
    </w:p>
    <w:p>
      <w:pPr>
        <w:pStyle w:val="Style61"/>
        <w:keepNext w:val="0"/>
        <w:keepLines w:val="0"/>
        <w:widowControl w:val="0"/>
        <w:shd w:val="clear" w:color="auto" w:fill="auto"/>
        <w:bidi w:val="0"/>
        <w:spacing w:before="0" w:after="80" w:line="358" w:lineRule="exact"/>
        <w:ind w:left="0" w:right="0" w:firstLine="440"/>
        <w:jc w:val="both"/>
        <w:rPr>
          <w:sz w:val="20"/>
          <w:szCs w:val="20"/>
        </w:rPr>
      </w:pPr>
      <w:r>
        <w:rPr>
          <w:color w:val="000000"/>
          <w:spacing w:val="0"/>
          <w:w w:val="100"/>
          <w:position w:val="0"/>
          <w:sz w:val="20"/>
          <w:szCs w:val="20"/>
        </w:rPr>
        <w:t>政府补助在本集团能够满足其所附的条件并且能够收到时，予以确认。政府补助为货币性资产 的，按照收到或应收的金额计量。政府补助为非货币性资产的，按照公允价值计量；公允价值不能 可靠取得的，按照名义金额计量。</w:t>
      </w:r>
    </w:p>
    <w:p>
      <w:pPr>
        <w:pStyle w:val="Style61"/>
        <w:keepNext w:val="0"/>
        <w:keepLines w:val="0"/>
        <w:widowControl w:val="0"/>
        <w:shd w:val="clear" w:color="auto" w:fill="auto"/>
        <w:bidi w:val="0"/>
        <w:spacing w:before="0" w:after="80" w:line="350" w:lineRule="exact"/>
        <w:ind w:left="0" w:right="0" w:firstLine="440"/>
        <w:jc w:val="both"/>
        <w:rPr>
          <w:sz w:val="20"/>
          <w:szCs w:val="20"/>
        </w:rPr>
      </w:pPr>
      <w:r>
        <w:rPr>
          <w:color w:val="000000"/>
          <w:spacing w:val="0"/>
          <w:w w:val="100"/>
          <w:position w:val="0"/>
          <w:sz w:val="20"/>
          <w:szCs w:val="20"/>
        </w:rPr>
        <w:t>与资产相关的政府补助，是指本集团取得的、用于购建或以其他方式形成长期资产的政府补助。 与收益相关的政府补助是指除与资产相关的政府补助之外的政府补助。</w:t>
      </w:r>
    </w:p>
    <w:p>
      <w:pPr>
        <w:pStyle w:val="Style61"/>
        <w:keepNext w:val="0"/>
        <w:keepLines w:val="0"/>
        <w:widowControl w:val="0"/>
        <w:shd w:val="clear" w:color="auto" w:fill="auto"/>
        <w:bidi w:val="0"/>
        <w:spacing w:before="0" w:after="80" w:line="358" w:lineRule="exact"/>
        <w:ind w:left="0" w:right="0" w:firstLine="440"/>
        <w:jc w:val="both"/>
        <w:rPr>
          <w:sz w:val="20"/>
          <w:szCs w:val="20"/>
        </w:rPr>
      </w:pPr>
      <w:r>
        <w:rPr>
          <w:color w:val="000000"/>
          <w:spacing w:val="0"/>
          <w:w w:val="100"/>
          <w:position w:val="0"/>
          <w:sz w:val="20"/>
          <w:szCs w:val="20"/>
        </w:rPr>
        <w:t>与资产相关的政府补助，确认为递延收益并在相关资产使用寿命内按照合理、系统的方法分摊 计入损益。与收益相关的政府补助，若用于补偿以后期间的相关成本费用或损失的，确认为递延收 益，并在确认相关成本费用或损失的期间，计入当期损益；若用于补偿已发生的相关成本费用或损 失的，直接计入当期损益。本集团对同类政府补助采用相同的列报方式。</w:t>
      </w:r>
    </w:p>
    <w:p>
      <w:pPr>
        <w:pStyle w:val="Style61"/>
        <w:keepNext w:val="0"/>
        <w:keepLines w:val="0"/>
        <w:widowControl w:val="0"/>
        <w:shd w:val="clear" w:color="auto" w:fill="auto"/>
        <w:bidi w:val="0"/>
        <w:spacing w:before="0" w:after="500" w:line="359" w:lineRule="exact"/>
        <w:ind w:left="0" w:right="0" w:firstLine="440"/>
        <w:jc w:val="both"/>
        <w:rPr>
          <w:sz w:val="20"/>
          <w:szCs w:val="20"/>
        </w:rPr>
      </w:pPr>
      <w:r>
        <w:rPr>
          <w:color w:val="000000"/>
          <w:spacing w:val="0"/>
          <w:w w:val="100"/>
          <w:position w:val="0"/>
          <w:sz w:val="20"/>
          <w:szCs w:val="20"/>
        </w:rPr>
        <w:t>与日常活动相关的政府补助纳入营业利润，与日常活动无关的政府补助计入营业外收支。</w:t>
      </w:r>
    </w:p>
    <w:p>
      <w:pPr>
        <w:pStyle w:val="Style16"/>
        <w:keepNext/>
        <w:keepLines/>
        <w:widowControl w:val="0"/>
        <w:numPr>
          <w:ilvl w:val="0"/>
          <w:numId w:val="59"/>
        </w:numPr>
        <w:shd w:val="clear" w:color="auto" w:fill="auto"/>
        <w:tabs>
          <w:tab w:pos="445" w:val="left"/>
        </w:tabs>
        <w:bidi w:val="0"/>
        <w:spacing w:before="0" w:after="80" w:line="359" w:lineRule="exact"/>
        <w:ind w:left="0" w:right="0" w:firstLine="0"/>
        <w:jc w:val="left"/>
      </w:pPr>
      <w:bookmarkStart w:id="1103" w:name="bookmark1103"/>
      <w:bookmarkStart w:id="1104" w:name="bookmark1104"/>
      <w:bookmarkStart w:id="1105" w:name="bookmark1105"/>
      <w:bookmarkStart w:id="1106" w:name="bookmark1106"/>
      <w:bookmarkEnd w:id="1105"/>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103"/>
      <w:bookmarkEnd w:id="1104"/>
      <w:bookmarkEnd w:id="1106"/>
    </w:p>
    <w:p>
      <w:pPr>
        <w:pStyle w:val="Style61"/>
        <w:keepNext w:val="0"/>
        <w:keepLines w:val="0"/>
        <w:widowControl w:val="0"/>
        <w:shd w:val="clear" w:color="auto" w:fill="auto"/>
        <w:bidi w:val="0"/>
        <w:spacing w:before="0" w:after="0" w:line="359"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59" w:lineRule="exact"/>
        <w:ind w:left="0" w:right="0" w:firstLine="440"/>
        <w:jc w:val="both"/>
        <w:rPr>
          <w:sz w:val="20"/>
          <w:szCs w:val="20"/>
        </w:rPr>
      </w:pPr>
      <w:r>
        <w:rPr>
          <w:color w:val="000000"/>
          <w:spacing w:val="0"/>
          <w:w w:val="100"/>
          <w:position w:val="0"/>
          <w:sz w:val="20"/>
          <w:szCs w:val="2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暂时性差 异</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计算确认。对于按照税法规定能够于以后年度抵减应纳税所得额的可抵扣亏损，确认相应的递延 所得税资产。对于商誉的初始确认产生的暂时性差异，不确认相应的递延所得税负债。对于既不影 响会计利润也不影响应纳税所得额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或可抵扣亏损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的非企业合并的交易中产生的资产或负债的初始 确认形成的暂时性差异，不确认相应的递延所得税资产和递延所得税负债。于资产负债表日，递延 所得税资产和递延所得税负债，按照预期收回该资产或清偿该负债期间的适用税率计量。</w:t>
      </w:r>
    </w:p>
    <w:p>
      <w:pPr>
        <w:pStyle w:val="Style61"/>
        <w:keepNext w:val="0"/>
        <w:keepLines w:val="0"/>
        <w:widowControl w:val="0"/>
        <w:shd w:val="clear" w:color="auto" w:fill="auto"/>
        <w:bidi w:val="0"/>
        <w:spacing w:before="0" w:after="0" w:line="359" w:lineRule="exact"/>
        <w:ind w:left="0" w:right="0" w:firstLine="440"/>
        <w:jc w:val="both"/>
        <w:rPr>
          <w:sz w:val="20"/>
          <w:szCs w:val="20"/>
        </w:rPr>
      </w:pPr>
      <w:r>
        <w:rPr>
          <w:color w:val="000000"/>
          <w:spacing w:val="0"/>
          <w:w w:val="100"/>
          <w:position w:val="0"/>
          <w:sz w:val="20"/>
          <w:szCs w:val="20"/>
        </w:rPr>
        <w:t>递延所得税资产的确认以很可能取得用来抵扣可抵扣暂时性差异、可抵扣亏损和税款抵减的应 纳税所得额为限。</w:t>
      </w:r>
    </w:p>
    <w:p>
      <w:pPr>
        <w:pStyle w:val="Style61"/>
        <w:keepNext w:val="0"/>
        <w:keepLines w:val="0"/>
        <w:widowControl w:val="0"/>
        <w:shd w:val="clear" w:color="auto" w:fill="auto"/>
        <w:bidi w:val="0"/>
        <w:spacing w:before="0" w:after="0" w:line="359" w:lineRule="exact"/>
        <w:ind w:left="0" w:right="0" w:firstLine="440"/>
        <w:jc w:val="both"/>
        <w:rPr>
          <w:sz w:val="20"/>
          <w:szCs w:val="20"/>
        </w:rPr>
      </w:pPr>
      <w:r>
        <w:rPr>
          <w:color w:val="000000"/>
          <w:spacing w:val="0"/>
          <w:w w:val="100"/>
          <w:position w:val="0"/>
          <w:sz w:val="20"/>
          <w:szCs w:val="20"/>
        </w:rPr>
        <w:t>对与子公司、联营企业及合营企业投资相关的应纳税暂时性差异，确认递延所得税负债，除非 本集团能够控制该暂时性差异转回的时间且该暂时性差异在可预见的未来很可能不会转回。对与子 公司、联营企业及合营企业投资相关的可抵扣暂时性差异，当该暂时性差异在可预见的未来很可能 转回且未来很可能获得用来抵扣可抵扣暂时性差异的应纳税所得额时，确认递延所得税资产。</w:t>
      </w:r>
    </w:p>
    <w:p>
      <w:pPr>
        <w:pStyle w:val="Style61"/>
        <w:keepNext w:val="0"/>
        <w:keepLines w:val="0"/>
        <w:widowControl w:val="0"/>
        <w:shd w:val="clear" w:color="auto" w:fill="auto"/>
        <w:bidi w:val="0"/>
        <w:spacing w:before="0" w:after="0" w:line="359" w:lineRule="exact"/>
        <w:ind w:left="0" w:right="0" w:firstLine="440"/>
        <w:jc w:val="both"/>
        <w:rPr>
          <w:sz w:val="20"/>
          <w:szCs w:val="20"/>
        </w:rPr>
      </w:pPr>
      <w:r>
        <w:rPr>
          <w:color w:val="000000"/>
          <w:spacing w:val="0"/>
          <w:w w:val="100"/>
          <w:position w:val="0"/>
          <w:sz w:val="20"/>
          <w:szCs w:val="20"/>
        </w:rPr>
        <w:t>同时满足下列条件的递延所得税资产和递延所得税负债以抵销后的净额列示：</w:t>
      </w:r>
    </w:p>
    <w:p>
      <w:pPr>
        <w:pStyle w:val="Style61"/>
        <w:keepNext w:val="0"/>
        <w:keepLines w:val="0"/>
        <w:widowControl w:val="0"/>
        <w:shd w:val="clear" w:color="auto" w:fill="auto"/>
        <w:bidi w:val="0"/>
        <w:spacing w:before="0" w:after="0" w:line="359" w:lineRule="exact"/>
        <w:ind w:left="0" w:right="0" w:firstLine="440"/>
        <w:jc w:val="both"/>
        <w:rPr>
          <w:sz w:val="20"/>
          <w:szCs w:val="20"/>
        </w:rPr>
      </w:pPr>
      <w:r>
        <w:rPr>
          <w:color w:val="000000"/>
          <w:spacing w:val="0"/>
          <w:w w:val="100"/>
          <w:position w:val="0"/>
          <w:sz w:val="20"/>
          <w:szCs w:val="20"/>
        </w:rPr>
        <w:t>•递延所得税资产和递延所得税负债与同一税收征管部门对本集团内同一纳税主体征收的所得 税相关；</w:t>
      </w:r>
    </w:p>
    <w:p>
      <w:pPr>
        <w:pStyle w:val="Style61"/>
        <w:keepNext w:val="0"/>
        <w:keepLines w:val="0"/>
        <w:widowControl w:val="0"/>
        <w:shd w:val="clear" w:color="auto" w:fill="auto"/>
        <w:bidi w:val="0"/>
        <w:spacing w:before="0" w:after="80" w:line="359" w:lineRule="exact"/>
        <w:ind w:left="0" w:right="0" w:firstLine="440"/>
        <w:jc w:val="left"/>
        <w:rPr>
          <w:sz w:val="20"/>
          <w:szCs w:val="20"/>
        </w:rPr>
      </w:pPr>
      <w:r>
        <w:rPr>
          <w:color w:val="000000"/>
          <w:spacing w:val="0"/>
          <w:w w:val="100"/>
          <w:position w:val="0"/>
          <w:sz w:val="20"/>
          <w:szCs w:val="20"/>
        </w:rPr>
        <w:t>•本集团内该纳税主体拥有以净额结算当期所得税资产及当期所得税负债的法定权利。</w:t>
      </w:r>
    </w:p>
    <w:p>
      <w:pPr>
        <w:pStyle w:val="Style16"/>
        <w:keepNext/>
        <w:keepLines/>
        <w:widowControl w:val="0"/>
        <w:numPr>
          <w:ilvl w:val="0"/>
          <w:numId w:val="59"/>
        </w:numPr>
        <w:shd w:val="clear" w:color="auto" w:fill="auto"/>
        <w:bidi w:val="0"/>
        <w:spacing w:before="0" w:line="360" w:lineRule="exact"/>
        <w:ind w:left="0" w:right="0" w:firstLine="0"/>
        <w:jc w:val="left"/>
      </w:pPr>
      <w:bookmarkStart w:id="1107" w:name="bookmark1107"/>
      <w:bookmarkStart w:id="1108" w:name="bookmark1108"/>
      <w:bookmarkStart w:id="1109" w:name="bookmark1109"/>
      <w:bookmarkStart w:id="1110" w:name="bookmark1110"/>
      <w:bookmarkEnd w:id="1109"/>
      <w:r>
        <w:rPr>
          <w:color w:val="000000"/>
          <w:spacing w:val="0"/>
          <w:w w:val="100"/>
          <w:position w:val="0"/>
        </w:rPr>
        <w:t>租赁</w:t>
      </w:r>
      <w:bookmarkEnd w:id="1107"/>
      <w:bookmarkEnd w:id="1108"/>
      <w:bookmarkEnd w:id="1110"/>
    </w:p>
    <w:p>
      <w:pPr>
        <w:pStyle w:val="Style16"/>
        <w:keepNext/>
        <w:keepLines/>
        <w:widowControl w:val="0"/>
        <w:numPr>
          <w:ilvl w:val="0"/>
          <w:numId w:val="87"/>
        </w:numPr>
        <w:shd w:val="clear" w:color="auto" w:fill="auto"/>
        <w:tabs>
          <w:tab w:pos="415" w:val="left"/>
        </w:tabs>
        <w:bidi w:val="0"/>
        <w:spacing w:before="0" w:line="360" w:lineRule="exact"/>
        <w:ind w:left="0" w:right="0" w:firstLine="0"/>
        <w:jc w:val="left"/>
      </w:pPr>
      <w:bookmarkStart w:id="1107" w:name="bookmark1107"/>
      <w:bookmarkStart w:id="1108" w:name="bookmark1108"/>
      <w:bookmarkStart w:id="1111" w:name="bookmark1111"/>
      <w:bookmarkStart w:id="1112" w:name="bookmark1112"/>
      <w:bookmarkEnd w:id="1111"/>
      <w:r>
        <w:rPr>
          <w:color w:val="000000"/>
          <w:spacing w:val="0"/>
          <w:w w:val="100"/>
          <w:position w:val="0"/>
        </w:rPr>
        <w:t>.</w:t>
      </w:r>
      <w:r>
        <w:rPr>
          <w:color w:val="000000"/>
          <w:spacing w:val="0"/>
          <w:w w:val="100"/>
          <w:position w:val="0"/>
        </w:rPr>
        <w:t>经营租赁的会计处理方法</w:t>
      </w:r>
      <w:bookmarkEnd w:id="1107"/>
      <w:bookmarkEnd w:id="1108"/>
      <w:bookmarkEnd w:id="1112"/>
    </w:p>
    <w:p>
      <w:pPr>
        <w:pStyle w:val="Style61"/>
        <w:keepNext w:val="0"/>
        <w:keepLines w:val="0"/>
        <w:widowControl w:val="0"/>
        <w:shd w:val="clear" w:color="auto" w:fill="auto"/>
        <w:bidi w:val="0"/>
        <w:spacing w:before="0" w:after="0" w:line="370"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400" w:line="370" w:lineRule="exact"/>
        <w:ind w:left="0" w:right="0" w:firstLine="440"/>
        <w:jc w:val="both"/>
        <w:rPr>
          <w:sz w:val="20"/>
          <w:szCs w:val="20"/>
        </w:rPr>
      </w:pPr>
      <w:r>
        <w:rPr>
          <w:color w:val="000000"/>
          <w:spacing w:val="0"/>
          <w:w w:val="100"/>
          <w:position w:val="0"/>
          <w:sz w:val="20"/>
          <w:szCs w:val="20"/>
        </w:rPr>
        <w:t>经营租赁的会计处理方法合并列示于</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w:t>
      </w:r>
      <w:r>
        <w:rPr>
          <w:color w:val="000000"/>
          <w:spacing w:val="0"/>
          <w:w w:val="100"/>
          <w:position w:val="0"/>
          <w:sz w:val="20"/>
          <w:szCs w:val="20"/>
        </w:rPr>
        <w:t>租赁(</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)新租赁准则下租赁的确定方法及会计处理方 法。</w:t>
      </w:r>
    </w:p>
    <w:p>
      <w:pPr>
        <w:pStyle w:val="Style16"/>
        <w:keepNext/>
        <w:keepLines/>
        <w:widowControl w:val="0"/>
        <w:numPr>
          <w:ilvl w:val="0"/>
          <w:numId w:val="87"/>
        </w:numPr>
        <w:shd w:val="clear" w:color="auto" w:fill="auto"/>
        <w:tabs>
          <w:tab w:pos="415" w:val="left"/>
        </w:tabs>
        <w:bidi w:val="0"/>
        <w:spacing w:before="0" w:line="360" w:lineRule="exact"/>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w:t>
      </w:r>
      <w:r>
        <w:rPr>
          <w:color w:val="000000"/>
          <w:spacing w:val="0"/>
          <w:w w:val="100"/>
          <w:position w:val="0"/>
        </w:rPr>
        <w:t>融资租赁的会计处理方法</w:t>
      </w:r>
      <w:bookmarkEnd w:id="1113"/>
      <w:bookmarkEnd w:id="1114"/>
      <w:bookmarkEnd w:id="1116"/>
    </w:p>
    <w:p>
      <w:pPr>
        <w:pStyle w:val="Style61"/>
        <w:keepNext w:val="0"/>
        <w:keepLines w:val="0"/>
        <w:widowControl w:val="0"/>
        <w:shd w:val="clear" w:color="auto" w:fill="auto"/>
        <w:bidi w:val="0"/>
        <w:spacing w:before="0" w:after="60" w:line="360"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500" w:line="365" w:lineRule="exact"/>
        <w:ind w:left="0" w:right="0" w:firstLine="440"/>
        <w:jc w:val="both"/>
        <w:rPr>
          <w:sz w:val="20"/>
          <w:szCs w:val="20"/>
        </w:rPr>
      </w:pPr>
      <w:r>
        <w:rPr>
          <w:color w:val="000000"/>
          <w:spacing w:val="0"/>
          <w:w w:val="100"/>
          <w:position w:val="0"/>
          <w:sz w:val="20"/>
          <w:szCs w:val="20"/>
        </w:rPr>
        <w:t>融资租赁的会计处理方法合并列示于</w:t>
      </w:r>
      <w:r>
        <w:rPr>
          <w:rFonts w:ascii="Times New Roman" w:eastAsia="Times New Roman" w:hAnsi="Times New Roman" w:cs="Times New Roman"/>
          <w:color w:val="000000"/>
          <w:spacing w:val="0"/>
          <w:w w:val="100"/>
          <w:position w:val="0"/>
          <w:sz w:val="20"/>
          <w:szCs w:val="20"/>
        </w:rPr>
        <w:t>42.</w:t>
      </w:r>
      <w:r>
        <w:rPr>
          <w:color w:val="000000"/>
          <w:spacing w:val="0"/>
          <w:w w:val="100"/>
          <w:position w:val="0"/>
          <w:sz w:val="20"/>
          <w:szCs w:val="20"/>
        </w:rPr>
        <w:t>租赁(</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)新租赁准则下租赁的确定方法及会计处理方 法。</w:t>
      </w:r>
    </w:p>
    <w:p>
      <w:pPr>
        <w:pStyle w:val="Style16"/>
        <w:keepNext/>
        <w:keepLines/>
        <w:widowControl w:val="0"/>
        <w:numPr>
          <w:ilvl w:val="0"/>
          <w:numId w:val="87"/>
        </w:numPr>
        <w:shd w:val="clear" w:color="auto" w:fill="auto"/>
        <w:tabs>
          <w:tab w:pos="415" w:val="left"/>
        </w:tabs>
        <w:bidi w:val="0"/>
        <w:spacing w:before="0" w:line="360" w:lineRule="exact"/>
        <w:ind w:left="0" w:right="0" w:firstLine="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w:t>
      </w:r>
      <w:r>
        <w:rPr>
          <w:color w:val="000000"/>
          <w:spacing w:val="0"/>
          <w:w w:val="100"/>
          <w:position w:val="0"/>
        </w:rPr>
        <w:t>新租赁准则下租赁的确定方法及会计处理方法</w:t>
      </w:r>
      <w:bookmarkEnd w:id="1117"/>
      <w:bookmarkEnd w:id="1118"/>
      <w:bookmarkEnd w:id="1120"/>
    </w:p>
    <w:p>
      <w:pPr>
        <w:pStyle w:val="Style61"/>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60" w:lineRule="exact"/>
        <w:ind w:left="0" w:right="0" w:firstLine="440"/>
        <w:jc w:val="left"/>
        <w:rPr>
          <w:sz w:val="20"/>
          <w:szCs w:val="20"/>
        </w:rPr>
      </w:pPr>
      <w:r>
        <w:rPr>
          <w:color w:val="000000"/>
          <w:spacing w:val="0"/>
          <w:w w:val="100"/>
          <w:position w:val="0"/>
          <w:sz w:val="20"/>
          <w:szCs w:val="20"/>
        </w:rPr>
        <w:t>租赁，是指在一定期间内，出租人将资产的使用权让与承租人以获取对价的合同。</w:t>
      </w:r>
    </w:p>
    <w:p>
      <w:pPr>
        <w:pStyle w:val="Style61"/>
        <w:keepNext w:val="0"/>
        <w:keepLines w:val="0"/>
        <w:widowControl w:val="0"/>
        <w:shd w:val="clear" w:color="auto" w:fill="auto"/>
        <w:bidi w:val="0"/>
        <w:spacing w:before="0" w:after="0" w:line="360" w:lineRule="exact"/>
        <w:ind w:left="0" w:right="0" w:firstLine="440"/>
        <w:jc w:val="both"/>
        <w:rPr>
          <w:sz w:val="20"/>
          <w:szCs w:val="20"/>
        </w:rPr>
      </w:pPr>
      <w:r>
        <w:rPr>
          <w:color w:val="000000"/>
          <w:spacing w:val="0"/>
          <w:w w:val="100"/>
          <w:position w:val="0"/>
          <w:sz w:val="20"/>
          <w:szCs w:val="20"/>
        </w:rPr>
        <w:t>本集团作为承租人：</w:t>
      </w:r>
    </w:p>
    <w:p>
      <w:pPr>
        <w:pStyle w:val="Style61"/>
        <w:keepNext w:val="0"/>
        <w:keepLines w:val="0"/>
        <w:widowControl w:val="0"/>
        <w:shd w:val="clear" w:color="auto" w:fill="auto"/>
        <w:bidi w:val="0"/>
        <w:spacing w:before="0" w:after="0" w:line="360" w:lineRule="exact"/>
        <w:ind w:left="0" w:right="0" w:firstLine="440"/>
        <w:jc w:val="both"/>
        <w:rPr>
          <w:sz w:val="20"/>
          <w:szCs w:val="20"/>
        </w:rPr>
      </w:pPr>
      <w:r>
        <w:rPr>
          <w:color w:val="000000"/>
          <w:spacing w:val="0"/>
          <w:w w:val="100"/>
          <w:position w:val="0"/>
          <w:sz w:val="20"/>
          <w:szCs w:val="20"/>
        </w:rPr>
        <w:t>本集团于租赁期开始日确认使用权资产，并按尚未支付的租赁付款额的现值确认租赁负债。租 赁付款额包括固定付款额，以及在合理确定将行使购买选择权或终止租赁选择权的情况下需支付的 款项等。按销售额的一定比例确定的可变租金不纳入租赁付款额，在实际发生时计入当期损益。本 集团将自资产负债表日起一年内</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含一年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支付的租赁负债，列示为一年内到期的非流动负债。</w:t>
      </w:r>
    </w:p>
    <w:p>
      <w:pPr>
        <w:pStyle w:val="Style61"/>
        <w:keepNext w:val="0"/>
        <w:keepLines w:val="0"/>
        <w:widowControl w:val="0"/>
        <w:shd w:val="clear" w:color="auto" w:fill="auto"/>
        <w:bidi w:val="0"/>
        <w:spacing w:before="0" w:after="0" w:line="360" w:lineRule="exact"/>
        <w:ind w:left="0" w:right="0" w:firstLine="440"/>
        <w:jc w:val="both"/>
        <w:rPr>
          <w:sz w:val="20"/>
          <w:szCs w:val="20"/>
        </w:rPr>
      </w:pPr>
      <w:r>
        <w:rPr>
          <w:color w:val="000000"/>
          <w:spacing w:val="0"/>
          <w:w w:val="100"/>
          <w:position w:val="0"/>
          <w:sz w:val="20"/>
          <w:szCs w:val="20"/>
        </w:rPr>
        <w:t>本集团的使用权资产包括租入的房屋及建筑物、港务设施、库场设施、装卸搬运设备及船舶等。 使用权资产按照成本进行初始计量，该成本包括租赁负债的初始计量金额、租赁期开始日或之前已 支付的租赁付款额、初始直接费用等，并扣除已收到的租赁激励。本集团能够合理确定租赁期届满 时取得租赁资产所有权的，在租赁资产剩余使用寿命内计提折旧；若无法合理确定租赁期届满时是 否能够取得租赁资产所有权，则在租赁期与租赁资产剩余使用寿命两者孰短的期间内计提折旧。当 可收回金额低于使用权资产的账面价值时，本集团将其账面价值减记至可收回金额。</w:t>
      </w:r>
    </w:p>
    <w:p>
      <w:pPr>
        <w:pStyle w:val="Style61"/>
        <w:keepNext w:val="0"/>
        <w:keepLines w:val="0"/>
        <w:widowControl w:val="0"/>
        <w:shd w:val="clear" w:color="auto" w:fill="auto"/>
        <w:bidi w:val="0"/>
        <w:spacing w:before="0" w:after="0" w:line="360" w:lineRule="exact"/>
        <w:ind w:left="0" w:right="0" w:firstLine="440"/>
        <w:jc w:val="both"/>
        <w:rPr>
          <w:sz w:val="20"/>
          <w:szCs w:val="20"/>
        </w:rPr>
      </w:pPr>
      <w:r>
        <w:rPr>
          <w:color w:val="000000"/>
          <w:spacing w:val="0"/>
          <w:w w:val="100"/>
          <w:position w:val="0"/>
          <w:sz w:val="20"/>
          <w:szCs w:val="20"/>
        </w:rPr>
        <w:t>对于租赁期不超过</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个月的短期租赁和单项资产全新时价值较低的低价值资产租赁，本集团选 择不确认使用权资产和租赁负债，将相关租金支出在租赁期内各个期间按照直线法计入当期损益或 相关资产成本。</w:t>
      </w:r>
    </w:p>
    <w:p>
      <w:pPr>
        <w:pStyle w:val="Style61"/>
        <w:keepNext w:val="0"/>
        <w:keepLines w:val="0"/>
        <w:widowControl w:val="0"/>
        <w:shd w:val="clear" w:color="auto" w:fill="auto"/>
        <w:bidi w:val="0"/>
        <w:spacing w:before="0" w:after="0" w:line="360" w:lineRule="exact"/>
        <w:ind w:left="0" w:right="0" w:firstLine="440"/>
        <w:jc w:val="both"/>
        <w:rPr>
          <w:sz w:val="20"/>
          <w:szCs w:val="20"/>
        </w:rPr>
      </w:pPr>
      <w:r>
        <w:rPr>
          <w:color w:val="000000"/>
          <w:spacing w:val="0"/>
          <w:w w:val="100"/>
          <w:position w:val="0"/>
          <w:sz w:val="20"/>
          <w:szCs w:val="20"/>
        </w:rPr>
        <w:t>租赁发生变更且同时符合下列条件时，本集团将其作为一项单独租赁进行会计处理：</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该租赁 变更通过增加一项或多项租赁资产的使用权而扩大了租赁范围；</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增加的对价与租赁范围扩大部分 的单独价格按该合同情况调整后的金额相当。</w:t>
      </w:r>
    </w:p>
    <w:p>
      <w:pPr>
        <w:pStyle w:val="Style61"/>
        <w:keepNext w:val="0"/>
        <w:keepLines w:val="0"/>
        <w:widowControl w:val="0"/>
        <w:shd w:val="clear" w:color="auto" w:fill="auto"/>
        <w:bidi w:val="0"/>
        <w:spacing w:before="0" w:after="60" w:line="360" w:lineRule="exact"/>
        <w:ind w:left="0" w:right="0" w:firstLine="440"/>
        <w:jc w:val="both"/>
        <w:rPr>
          <w:sz w:val="20"/>
          <w:szCs w:val="20"/>
        </w:rPr>
      </w:pPr>
      <w:r>
        <w:rPr>
          <w:color w:val="000000"/>
          <w:spacing w:val="0"/>
          <w:w w:val="100"/>
          <w:position w:val="0"/>
          <w:sz w:val="20"/>
          <w:szCs w:val="20"/>
        </w:rPr>
        <w:t>当租赁变更未作为一项单独租赁进行会计处理时，除新冠肺炎疫情直接引发的合同变更采用简 化方法外，本集团在租赁变更生效日重新确定租赁期，并采用修订后的折现率对变更后的租赁付款 额进行折现，重新计量租赁负债。租赁变更导致租赁范围缩小或租赁期缩短的，本集团相应调减使 用权资产的账面价值，并将部分终止或完全终止租赁的相关利得或损失计入当期损益。其他租赁变 更导致租赁负债重新计量的，本集团相应调整使用权资产的账面价值。</w:t>
      </w:r>
    </w:p>
    <w:p>
      <w:pPr>
        <w:pStyle w:val="Style61"/>
        <w:keepNext w:val="0"/>
        <w:keepLines w:val="0"/>
        <w:widowControl w:val="0"/>
        <w:shd w:val="clear" w:color="auto" w:fill="auto"/>
        <w:bidi w:val="0"/>
        <w:spacing w:before="0" w:after="0" w:line="358" w:lineRule="exact"/>
        <w:ind w:left="0" w:right="0" w:firstLine="440"/>
        <w:jc w:val="both"/>
        <w:rPr>
          <w:sz w:val="20"/>
          <w:szCs w:val="20"/>
        </w:rPr>
      </w:pPr>
      <w:r>
        <w:rPr>
          <w:color w:val="000000"/>
          <w:spacing w:val="0"/>
          <w:w w:val="100"/>
          <w:position w:val="0"/>
          <w:sz w:val="20"/>
          <w:szCs w:val="20"/>
        </w:rPr>
        <w:t>本集团作为出租人：</w:t>
      </w:r>
    </w:p>
    <w:p>
      <w:pPr>
        <w:pStyle w:val="Style61"/>
        <w:keepNext w:val="0"/>
        <w:keepLines w:val="0"/>
        <w:widowControl w:val="0"/>
        <w:shd w:val="clear" w:color="auto" w:fill="auto"/>
        <w:bidi w:val="0"/>
        <w:spacing w:before="0" w:after="0" w:line="358" w:lineRule="exact"/>
        <w:ind w:left="0" w:right="0" w:firstLine="440"/>
        <w:jc w:val="both"/>
        <w:rPr>
          <w:sz w:val="20"/>
          <w:szCs w:val="20"/>
        </w:rPr>
      </w:pPr>
      <w:r>
        <w:rPr>
          <w:color w:val="000000"/>
          <w:spacing w:val="0"/>
          <w:w w:val="100"/>
          <w:position w:val="0"/>
          <w:sz w:val="20"/>
          <w:szCs w:val="20"/>
        </w:rPr>
        <w:t>实质上转移了与租赁资产所有权有关的几乎全部风险和报酬的租赁为融资租赁。其他的租赁为 经营租赁。</w:t>
      </w:r>
    </w:p>
    <w:p>
      <w:pPr>
        <w:pStyle w:val="Style61"/>
        <w:keepNext w:val="0"/>
        <w:keepLines w:val="0"/>
        <w:widowControl w:val="0"/>
        <w:shd w:val="clear" w:color="auto" w:fill="auto"/>
        <w:bidi w:val="0"/>
        <w:spacing w:before="0" w:after="0" w:line="358" w:lineRule="exact"/>
        <w:ind w:left="0" w:right="0" w:firstLine="440"/>
        <w:jc w:val="both"/>
        <w:rPr>
          <w:sz w:val="20"/>
          <w:szCs w:val="20"/>
        </w:rPr>
      </w:pPr>
      <w:r>
        <w:rPr>
          <w:color w:val="000000"/>
          <w:spacing w:val="0"/>
          <w:w w:val="100"/>
          <w:position w:val="0"/>
          <w:sz w:val="20"/>
          <w:szCs w:val="20"/>
        </w:rPr>
        <w:t>经营租赁</w:t>
      </w:r>
    </w:p>
    <w:p>
      <w:pPr>
        <w:pStyle w:val="Style61"/>
        <w:keepNext w:val="0"/>
        <w:keepLines w:val="0"/>
        <w:widowControl w:val="0"/>
        <w:shd w:val="clear" w:color="auto" w:fill="auto"/>
        <w:bidi w:val="0"/>
        <w:spacing w:before="0" w:after="0" w:line="358" w:lineRule="exact"/>
        <w:ind w:left="0" w:right="0" w:firstLine="440"/>
        <w:jc w:val="both"/>
        <w:rPr>
          <w:sz w:val="20"/>
          <w:szCs w:val="20"/>
        </w:rPr>
      </w:pPr>
      <w:r>
        <w:rPr>
          <w:color w:val="000000"/>
          <w:spacing w:val="0"/>
          <w:w w:val="100"/>
          <w:position w:val="0"/>
          <w:sz w:val="20"/>
          <w:szCs w:val="20"/>
        </w:rPr>
        <w:t>本集团经营租出自有的港务设施、库场设施、房屋建筑物等时，经营租赁的租金收入在租赁期 内按照直线法确认。</w:t>
      </w:r>
    </w:p>
    <w:p>
      <w:pPr>
        <w:pStyle w:val="Style61"/>
        <w:keepNext w:val="0"/>
        <w:keepLines w:val="0"/>
        <w:widowControl w:val="0"/>
        <w:shd w:val="clear" w:color="auto" w:fill="auto"/>
        <w:bidi w:val="0"/>
        <w:spacing w:before="0" w:after="0" w:line="358" w:lineRule="exact"/>
        <w:ind w:left="0" w:right="0" w:firstLine="440"/>
        <w:jc w:val="both"/>
        <w:rPr>
          <w:sz w:val="20"/>
          <w:szCs w:val="20"/>
        </w:rPr>
      </w:pPr>
      <w:r>
        <w:rPr>
          <w:color w:val="000000"/>
          <w:spacing w:val="0"/>
          <w:w w:val="100"/>
          <w:position w:val="0"/>
          <w:sz w:val="20"/>
          <w:szCs w:val="20"/>
        </w:rPr>
        <w:t>当租赁发生变更时，本集团自变更生效日起将其作为一项新租赁，并将与变更前租赁有关的预 收或应收租赁收款额作为新租赁的收款额。</w:t>
      </w:r>
    </w:p>
    <w:p>
      <w:pPr>
        <w:pStyle w:val="Style61"/>
        <w:keepNext w:val="0"/>
        <w:keepLines w:val="0"/>
        <w:widowControl w:val="0"/>
        <w:shd w:val="clear" w:color="auto" w:fill="auto"/>
        <w:bidi w:val="0"/>
        <w:spacing w:before="0" w:after="0" w:line="358" w:lineRule="exact"/>
        <w:ind w:left="0" w:right="0" w:firstLine="440"/>
        <w:jc w:val="left"/>
        <w:rPr>
          <w:sz w:val="20"/>
          <w:szCs w:val="20"/>
        </w:rPr>
      </w:pPr>
      <w:r>
        <w:rPr>
          <w:color w:val="000000"/>
          <w:spacing w:val="0"/>
          <w:w w:val="100"/>
          <w:position w:val="0"/>
          <w:sz w:val="20"/>
          <w:szCs w:val="20"/>
        </w:rPr>
        <w:t>融资租赁</w:t>
      </w:r>
    </w:p>
    <w:p>
      <w:pPr>
        <w:pStyle w:val="Style61"/>
        <w:keepNext w:val="0"/>
        <w:keepLines w:val="0"/>
        <w:widowControl w:val="0"/>
        <w:shd w:val="clear" w:color="auto" w:fill="auto"/>
        <w:bidi w:val="0"/>
        <w:spacing w:before="0" w:after="400" w:line="358" w:lineRule="exact"/>
        <w:ind w:left="0" w:right="0" w:firstLine="440"/>
        <w:jc w:val="both"/>
        <w:rPr>
          <w:sz w:val="20"/>
          <w:szCs w:val="20"/>
        </w:rPr>
      </w:pPr>
      <w:r>
        <w:rPr>
          <w:color w:val="000000"/>
          <w:spacing w:val="0"/>
          <w:w w:val="100"/>
          <w:position w:val="0"/>
          <w:sz w:val="20"/>
          <w:szCs w:val="20"/>
        </w:rPr>
        <w:t>于租赁期开始日，本集团对融资租赁确认应收融资租赁款，并终止确认相关资产。本集团将应 收融资租赁款列示为长期应收款，自资产负债表日起一年内</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含一年</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收取的应收融资租赁款列示为一 年内到期的非流动资产。</w:t>
      </w:r>
    </w:p>
    <w:p>
      <w:pPr>
        <w:pStyle w:val="Style16"/>
        <w:keepNext/>
        <w:keepLines/>
        <w:widowControl w:val="0"/>
        <w:numPr>
          <w:ilvl w:val="0"/>
          <w:numId w:val="89"/>
        </w:numPr>
        <w:shd w:val="clear" w:color="auto" w:fill="auto"/>
        <w:bidi w:val="0"/>
        <w:spacing w:before="0" w:line="360" w:lineRule="exact"/>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其他重要的会计政策和会计估计</w:t>
      </w:r>
      <w:bookmarkEnd w:id="1121"/>
      <w:bookmarkEnd w:id="1122"/>
      <w:bookmarkEnd w:id="1124"/>
    </w:p>
    <w:p>
      <w:pPr>
        <w:pStyle w:val="Style61"/>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tabs>
          <w:tab w:pos="923" w:val="left"/>
        </w:tabs>
        <w:bidi w:val="0"/>
        <w:spacing w:before="0" w:after="0" w:line="360" w:lineRule="exact"/>
        <w:ind w:left="0" w:right="0" w:firstLine="440"/>
        <w:jc w:val="left"/>
        <w:rPr>
          <w:sz w:val="20"/>
          <w:szCs w:val="20"/>
        </w:rPr>
      </w:pPr>
      <w:bookmarkStart w:id="1125" w:name="bookmark1125"/>
      <w:r>
        <w:rPr>
          <w:color w:val="000000"/>
          <w:spacing w:val="0"/>
          <w:w w:val="100"/>
          <w:position w:val="0"/>
          <w:sz w:val="20"/>
          <w:szCs w:val="20"/>
        </w:rPr>
        <w:t>（</w:t>
      </w:r>
      <w:bookmarkEnd w:id="112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股利分配</w:t>
      </w:r>
    </w:p>
    <w:p>
      <w:pPr>
        <w:pStyle w:val="Style61"/>
        <w:keepNext w:val="0"/>
        <w:keepLines w:val="0"/>
        <w:widowControl w:val="0"/>
        <w:shd w:val="clear" w:color="auto" w:fill="auto"/>
        <w:bidi w:val="0"/>
        <w:spacing w:before="0" w:after="0" w:line="360" w:lineRule="exact"/>
        <w:ind w:left="0" w:right="0" w:firstLine="440"/>
        <w:jc w:val="left"/>
        <w:rPr>
          <w:sz w:val="20"/>
          <w:szCs w:val="20"/>
        </w:rPr>
      </w:pPr>
      <w:r>
        <w:rPr>
          <w:color w:val="000000"/>
          <w:spacing w:val="0"/>
          <w:w w:val="100"/>
          <w:position w:val="0"/>
          <w:sz w:val="20"/>
          <w:szCs w:val="20"/>
        </w:rPr>
        <w:t>现金股利于股东大会批准的当期，确认为负债。</w:t>
      </w:r>
    </w:p>
    <w:p>
      <w:pPr>
        <w:pStyle w:val="Style61"/>
        <w:keepNext w:val="0"/>
        <w:keepLines w:val="0"/>
        <w:widowControl w:val="0"/>
        <w:shd w:val="clear" w:color="auto" w:fill="auto"/>
        <w:tabs>
          <w:tab w:pos="923" w:val="left"/>
        </w:tabs>
        <w:bidi w:val="0"/>
        <w:spacing w:before="0" w:after="0" w:line="360" w:lineRule="exact"/>
        <w:ind w:left="0" w:right="0" w:firstLine="440"/>
        <w:jc w:val="both"/>
        <w:rPr>
          <w:sz w:val="20"/>
          <w:szCs w:val="20"/>
        </w:rPr>
      </w:pPr>
      <w:bookmarkStart w:id="1126" w:name="bookmark1126"/>
      <w:r>
        <w:rPr>
          <w:color w:val="000000"/>
          <w:spacing w:val="0"/>
          <w:w w:val="100"/>
          <w:position w:val="0"/>
          <w:sz w:val="20"/>
          <w:szCs w:val="20"/>
        </w:rPr>
        <w:t>（</w:t>
      </w:r>
      <w:bookmarkEnd w:id="112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持有待售及终止经营</w:t>
      </w:r>
    </w:p>
    <w:p>
      <w:pPr>
        <w:pStyle w:val="Style61"/>
        <w:keepNext w:val="0"/>
        <w:keepLines w:val="0"/>
        <w:widowControl w:val="0"/>
        <w:shd w:val="clear" w:color="auto" w:fill="auto"/>
        <w:bidi w:val="0"/>
        <w:spacing w:before="0" w:after="0" w:line="360" w:lineRule="exact"/>
        <w:ind w:left="0" w:right="0" w:firstLine="440"/>
        <w:jc w:val="both"/>
        <w:rPr>
          <w:sz w:val="20"/>
          <w:szCs w:val="20"/>
        </w:rPr>
      </w:pPr>
      <w:r>
        <w:rPr>
          <w:color w:val="000000"/>
          <w:spacing w:val="0"/>
          <w:w w:val="100"/>
          <w:position w:val="0"/>
          <w:sz w:val="20"/>
          <w:szCs w:val="20"/>
        </w:rPr>
        <w:t>同时满足下列条件的非流动资产或处置组划分为持有待售：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根据类似交易中出售此类资产或 处置组的惯例，在当前状况下即可立即出售；</w:t>
      </w:r>
      <w:r>
        <w:rPr>
          <w:color w:val="000000"/>
          <w:spacing w:val="0"/>
          <w:w w:val="100"/>
          <w:position w:val="0"/>
          <w:sz w:val="20"/>
          <w:szCs w:val="20"/>
        </w:rPr>
        <w:t>（</w:t>
      </w:r>
      <w:r>
        <w:rPr>
          <w:color w:val="000000"/>
          <w:spacing w:val="0"/>
          <w:w w:val="100"/>
          <w:position w:val="0"/>
          <w:sz w:val="20"/>
          <w:szCs w:val="20"/>
        </w:rPr>
        <w:t>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本集团已与其他方签订具有法律约束力的出售协议 且已取得相关批准，预计出售将在一年内完成。</w:t>
      </w:r>
    </w:p>
    <w:p>
      <w:pPr>
        <w:pStyle w:val="Style61"/>
        <w:keepNext w:val="0"/>
        <w:keepLines w:val="0"/>
        <w:widowControl w:val="0"/>
        <w:shd w:val="clear" w:color="auto" w:fill="auto"/>
        <w:bidi w:val="0"/>
        <w:spacing w:before="0" w:after="0" w:line="360" w:lineRule="exact"/>
        <w:ind w:left="0" w:right="0" w:firstLine="440"/>
        <w:jc w:val="both"/>
        <w:rPr>
          <w:sz w:val="20"/>
          <w:szCs w:val="20"/>
        </w:rPr>
      </w:pPr>
      <w:r>
        <w:rPr>
          <w:color w:val="000000"/>
          <w:spacing w:val="0"/>
          <w:w w:val="100"/>
          <w:position w:val="0"/>
          <w:sz w:val="20"/>
          <w:szCs w:val="20"/>
        </w:rPr>
        <w:t>符合持有待售条件的非流动资产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不包括金融资产、以公允价值计量的投资性房地产以及递延所 得税资产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，以账面价值与公允价值减去出售费用后的净额孰低计量，公允价值减去出售费用后的净 额低于原账面价值的金额，确认为资产减值损失。</w:t>
      </w:r>
    </w:p>
    <w:p>
      <w:pPr>
        <w:pStyle w:val="Style61"/>
        <w:keepNext w:val="0"/>
        <w:keepLines w:val="0"/>
        <w:widowControl w:val="0"/>
        <w:shd w:val="clear" w:color="auto" w:fill="auto"/>
        <w:bidi w:val="0"/>
        <w:spacing w:before="0" w:after="0" w:line="360" w:lineRule="exact"/>
        <w:ind w:left="0" w:right="0" w:firstLine="440"/>
        <w:jc w:val="both"/>
        <w:rPr>
          <w:sz w:val="20"/>
          <w:szCs w:val="20"/>
        </w:rPr>
      </w:pPr>
      <w:r>
        <w:rPr>
          <w:color w:val="000000"/>
          <w:spacing w:val="0"/>
          <w:w w:val="100"/>
          <w:position w:val="0"/>
          <w:sz w:val="20"/>
          <w:szCs w:val="20"/>
        </w:rPr>
        <w:t>被划分为持有待售的非流动资产和处置组中的资产和负债，分类为流动资产和流动负债，并在 资产负债表中单独列示。</w:t>
      </w:r>
    </w:p>
    <w:p>
      <w:pPr>
        <w:pStyle w:val="Style61"/>
        <w:keepNext w:val="0"/>
        <w:keepLines w:val="0"/>
        <w:widowControl w:val="0"/>
        <w:shd w:val="clear" w:color="auto" w:fill="auto"/>
        <w:bidi w:val="0"/>
        <w:spacing w:before="0" w:after="0" w:line="360" w:lineRule="exact"/>
        <w:ind w:left="0" w:right="0" w:firstLine="440"/>
        <w:jc w:val="both"/>
        <w:rPr>
          <w:sz w:val="20"/>
          <w:szCs w:val="20"/>
        </w:rPr>
      </w:pPr>
      <w:r>
        <w:rPr>
          <w:color w:val="000000"/>
          <w:spacing w:val="0"/>
          <w:w w:val="100"/>
          <w:position w:val="0"/>
          <w:sz w:val="20"/>
          <w:szCs w:val="20"/>
        </w:rPr>
        <w:t>终止经营为满足下列条件之一的、能够单独区分的组成部分，且该组成部分已被处置或划归为 持有待售类别：</w:t>
      </w:r>
      <w:r>
        <w:rPr>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该组成部分代表一项独立的主要业务或一个单独的主要经营地区；</w:t>
      </w:r>
      <w:r>
        <w:rPr>
          <w:color w:val="000000"/>
          <w:spacing w:val="0"/>
          <w:w w:val="100"/>
          <w:position w:val="0"/>
          <w:sz w:val="20"/>
          <w:szCs w:val="20"/>
        </w:rPr>
        <w:t>（</w:t>
      </w:r>
      <w:r>
        <w:rPr>
          <w:color w:val="000000"/>
          <w:spacing w:val="0"/>
          <w:w w:val="100"/>
          <w:position w:val="0"/>
          <w:sz w:val="20"/>
          <w:szCs w:val="20"/>
        </w:rPr>
        <w:t>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该组成部 分是拟对一项独立的主要业务或一个单独的主要经营地区进行处置的一项相关联计划的一部分;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该组成部分是专为转售而取得的子公司。</w:t>
      </w:r>
    </w:p>
    <w:p>
      <w:pPr>
        <w:pStyle w:val="Style61"/>
        <w:keepNext w:val="0"/>
        <w:keepLines w:val="0"/>
        <w:widowControl w:val="0"/>
        <w:shd w:val="clear" w:color="auto" w:fill="auto"/>
        <w:bidi w:val="0"/>
        <w:spacing w:before="0" w:after="0" w:line="360" w:lineRule="exact"/>
        <w:ind w:left="0" w:right="0" w:firstLine="440"/>
        <w:jc w:val="left"/>
        <w:rPr>
          <w:sz w:val="20"/>
          <w:szCs w:val="20"/>
        </w:rPr>
      </w:pPr>
      <w:r>
        <w:rPr>
          <w:color w:val="000000"/>
          <w:spacing w:val="0"/>
          <w:w w:val="100"/>
          <w:position w:val="0"/>
          <w:sz w:val="20"/>
          <w:szCs w:val="20"/>
        </w:rPr>
        <w:t>利润表中列示的终止经营净利润包括其经营损益和处置损益。</w:t>
      </w:r>
    </w:p>
    <w:p>
      <w:pPr>
        <w:pStyle w:val="Style61"/>
        <w:keepNext w:val="0"/>
        <w:keepLines w:val="0"/>
        <w:widowControl w:val="0"/>
        <w:shd w:val="clear" w:color="auto" w:fill="auto"/>
        <w:tabs>
          <w:tab w:pos="923" w:val="left"/>
        </w:tabs>
        <w:bidi w:val="0"/>
        <w:spacing w:before="0" w:after="0" w:line="360" w:lineRule="exact"/>
        <w:ind w:left="0" w:right="0" w:firstLine="440"/>
        <w:jc w:val="both"/>
        <w:rPr>
          <w:sz w:val="20"/>
          <w:szCs w:val="20"/>
        </w:rPr>
      </w:pPr>
      <w:bookmarkStart w:id="1127" w:name="bookmark1127"/>
      <w:r>
        <w:rPr>
          <w:color w:val="000000"/>
          <w:spacing w:val="0"/>
          <w:w w:val="100"/>
          <w:position w:val="0"/>
          <w:sz w:val="20"/>
          <w:szCs w:val="20"/>
        </w:rPr>
        <w:t>（</w:t>
      </w:r>
      <w:bookmarkEnd w:id="1127"/>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受托业务</w:t>
      </w:r>
    </w:p>
    <w:p>
      <w:pPr>
        <w:pStyle w:val="Style61"/>
        <w:keepNext w:val="0"/>
        <w:keepLines w:val="0"/>
        <w:widowControl w:val="0"/>
        <w:shd w:val="clear" w:color="auto" w:fill="auto"/>
        <w:bidi w:val="0"/>
        <w:spacing w:before="0" w:after="0" w:line="360" w:lineRule="exact"/>
        <w:ind w:left="0" w:right="0" w:firstLine="440"/>
        <w:jc w:val="both"/>
        <w:rPr>
          <w:sz w:val="20"/>
          <w:szCs w:val="20"/>
        </w:rPr>
      </w:pPr>
      <w:r>
        <w:rPr>
          <w:color w:val="000000"/>
          <w:spacing w:val="0"/>
          <w:w w:val="100"/>
          <w:position w:val="0"/>
          <w:sz w:val="20"/>
          <w:szCs w:val="20"/>
        </w:rPr>
        <w:t>青岛港财务有限责任公司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青港财务公司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存在受托业务，主要为委托贷款业务。委托贷款业务 是指青港财务公司与客户签订委托贷款协议，由客户向青港财务公司提供资金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委托贷款基金</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，并 由青港财务公司按客户的指示向其他方发放贷款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委托贷款</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。由于青港财务公司并不承担委托贷款 及相关委托贷款基金的风险及报酬，因此委托贷款及委托贷款基金按其本金记录为资产负债表表外 项目，而且未对这些委托贷款计提任何减值准备。</w:t>
      </w:r>
    </w:p>
    <w:p>
      <w:pPr>
        <w:pStyle w:val="Style61"/>
        <w:keepNext w:val="0"/>
        <w:keepLines w:val="0"/>
        <w:widowControl w:val="0"/>
        <w:shd w:val="clear" w:color="auto" w:fill="auto"/>
        <w:tabs>
          <w:tab w:pos="923" w:val="left"/>
        </w:tabs>
        <w:bidi w:val="0"/>
        <w:spacing w:before="0" w:after="0" w:line="360" w:lineRule="exact"/>
        <w:ind w:left="0" w:right="0" w:firstLine="440"/>
        <w:jc w:val="both"/>
        <w:rPr>
          <w:sz w:val="20"/>
          <w:szCs w:val="20"/>
        </w:rPr>
      </w:pPr>
      <w:bookmarkStart w:id="1128" w:name="bookmark1128"/>
      <w:r>
        <w:rPr>
          <w:color w:val="000000"/>
          <w:spacing w:val="0"/>
          <w:w w:val="100"/>
          <w:position w:val="0"/>
          <w:sz w:val="20"/>
          <w:szCs w:val="20"/>
        </w:rPr>
        <w:t>（</w:t>
      </w:r>
      <w:bookmarkEnd w:id="1128"/>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专项储备</w:t>
      </w:r>
    </w:p>
    <w:p>
      <w:pPr>
        <w:pStyle w:val="Style61"/>
        <w:keepNext w:val="0"/>
        <w:keepLines w:val="0"/>
        <w:widowControl w:val="0"/>
        <w:shd w:val="clear" w:color="auto" w:fill="auto"/>
        <w:bidi w:val="0"/>
        <w:spacing w:before="0" w:after="0" w:line="361" w:lineRule="exact"/>
        <w:ind w:left="0" w:right="0" w:firstLine="440"/>
        <w:jc w:val="both"/>
        <w:rPr>
          <w:sz w:val="20"/>
          <w:szCs w:val="20"/>
        </w:rPr>
      </w:pPr>
      <w:r>
        <w:rPr>
          <w:color w:val="000000"/>
          <w:spacing w:val="0"/>
          <w:w w:val="100"/>
          <w:position w:val="0"/>
          <w:sz w:val="20"/>
          <w:szCs w:val="20"/>
        </w:rPr>
        <w:t>根据财政部、安全生产监督管理局及有关地方政府部门的规定，本集团按照上年实际危险品堆 存等相关业务的营业收入为依据计提安全生产专项储备。</w:t>
      </w:r>
    </w:p>
    <w:p>
      <w:pPr>
        <w:pStyle w:val="Style61"/>
        <w:keepNext w:val="0"/>
        <w:keepLines w:val="0"/>
        <w:widowControl w:val="0"/>
        <w:shd w:val="clear" w:color="auto" w:fill="auto"/>
        <w:bidi w:val="0"/>
        <w:spacing w:before="0" w:after="0" w:line="361" w:lineRule="exact"/>
        <w:ind w:left="0" w:right="0" w:firstLine="440"/>
        <w:jc w:val="left"/>
        <w:rPr>
          <w:sz w:val="20"/>
          <w:szCs w:val="20"/>
        </w:rPr>
      </w:pPr>
      <w:r>
        <w:rPr>
          <w:color w:val="000000"/>
          <w:spacing w:val="0"/>
          <w:w w:val="100"/>
          <w:position w:val="0"/>
          <w:sz w:val="20"/>
          <w:szCs w:val="20"/>
        </w:rPr>
        <w:t>专项储备主要用于装卸、运输、堆存等设施的安全支出。</w:t>
      </w:r>
    </w:p>
    <w:p>
      <w:pPr>
        <w:pStyle w:val="Style61"/>
        <w:keepNext w:val="0"/>
        <w:keepLines w:val="0"/>
        <w:widowControl w:val="0"/>
        <w:shd w:val="clear" w:color="auto" w:fill="auto"/>
        <w:bidi w:val="0"/>
        <w:spacing w:before="0" w:after="0" w:line="361" w:lineRule="exact"/>
        <w:ind w:left="0" w:right="0" w:firstLine="440"/>
        <w:jc w:val="both"/>
        <w:rPr>
          <w:sz w:val="20"/>
          <w:szCs w:val="20"/>
        </w:rPr>
      </w:pPr>
      <w:r>
        <w:rPr>
          <w:color w:val="000000"/>
          <w:spacing w:val="0"/>
          <w:w w:val="100"/>
          <w:position w:val="0"/>
          <w:sz w:val="20"/>
          <w:szCs w:val="20"/>
        </w:rPr>
        <w:t>专项储备在提取时计入相关的成本或当期损益，同时计入专项储备科目。在使用提取的安全生 产费时，属于费用性支出的，直接冲减专项储备。属于资本性支出的，通过在建工程科目归集所发 生的支出，待安全项目完工达到预定可使用状态时确认为固定资产；同时，按照形成固定资产的成 本冲减专项储备，并确认相同金额的累计折旧。该固定资产在以后期间不再计提折旧。</w:t>
      </w:r>
    </w:p>
    <w:p>
      <w:pPr>
        <w:pStyle w:val="Style61"/>
        <w:keepNext w:val="0"/>
        <w:keepLines w:val="0"/>
        <w:widowControl w:val="0"/>
        <w:shd w:val="clear" w:color="auto" w:fill="auto"/>
        <w:tabs>
          <w:tab w:pos="922" w:val="left"/>
        </w:tabs>
        <w:bidi w:val="0"/>
        <w:spacing w:before="0" w:after="0" w:line="361" w:lineRule="exact"/>
        <w:ind w:left="0" w:right="0" w:firstLine="440"/>
        <w:jc w:val="both"/>
        <w:rPr>
          <w:sz w:val="20"/>
          <w:szCs w:val="20"/>
        </w:rPr>
      </w:pPr>
      <w:bookmarkStart w:id="1129" w:name="bookmark1129"/>
      <w:r>
        <w:rPr>
          <w:color w:val="000000"/>
          <w:spacing w:val="0"/>
          <w:w w:val="100"/>
          <w:position w:val="0"/>
          <w:sz w:val="20"/>
          <w:szCs w:val="20"/>
        </w:rPr>
        <w:t>（</w:t>
      </w:r>
      <w:bookmarkEnd w:id="1129"/>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w:t>
        <w:tab/>
        <w:t>分部信息</w:t>
      </w:r>
    </w:p>
    <w:p>
      <w:pPr>
        <w:pStyle w:val="Style61"/>
        <w:keepNext w:val="0"/>
        <w:keepLines w:val="0"/>
        <w:widowControl w:val="0"/>
        <w:shd w:val="clear" w:color="auto" w:fill="auto"/>
        <w:bidi w:val="0"/>
        <w:spacing w:before="0" w:after="0" w:line="361" w:lineRule="exact"/>
        <w:ind w:left="0" w:right="0" w:firstLine="440"/>
        <w:jc w:val="both"/>
        <w:rPr>
          <w:sz w:val="20"/>
          <w:szCs w:val="20"/>
        </w:rPr>
      </w:pPr>
      <w:r>
        <w:rPr>
          <w:color w:val="000000"/>
          <w:spacing w:val="0"/>
          <w:w w:val="100"/>
          <w:position w:val="0"/>
          <w:sz w:val="20"/>
          <w:szCs w:val="20"/>
        </w:rPr>
        <w:t>本集团以内部组织结构、管理要求、内部报告制度为依据确定经营分部，以经营分部为基础确 定报告分部并披露分部信息。</w:t>
      </w:r>
    </w:p>
    <w:p>
      <w:pPr>
        <w:pStyle w:val="Style61"/>
        <w:keepNext w:val="0"/>
        <w:keepLines w:val="0"/>
        <w:widowControl w:val="0"/>
        <w:shd w:val="clear" w:color="auto" w:fill="auto"/>
        <w:bidi w:val="0"/>
        <w:spacing w:before="0" w:after="0" w:line="361" w:lineRule="exact"/>
        <w:ind w:left="0" w:right="0" w:firstLine="440"/>
        <w:jc w:val="both"/>
        <w:rPr>
          <w:sz w:val="20"/>
          <w:szCs w:val="20"/>
        </w:rPr>
      </w:pPr>
      <w:r>
        <w:rPr>
          <w:color w:val="000000"/>
          <w:spacing w:val="0"/>
          <w:w w:val="100"/>
          <w:position w:val="0"/>
          <w:sz w:val="20"/>
          <w:szCs w:val="20"/>
        </w:rPr>
        <w:t>经营分部是指本集团内同时满足下列条件的组成部分：</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该组成部分能够在日常活动中产生收 入、发生费用；</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本集团管理层能够定期评价该组成部分的经营成果，以决定向其配置资源、评价 其业绩；</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本集团能够取得该组成部分的财务状况、经营成果和现金流量等有关会计信息。两个或 多个经营分部具有相似的经济特征，并且满足一定条件的，则可合并为一个经营分部。</w:t>
      </w:r>
    </w:p>
    <w:p>
      <w:pPr>
        <w:pStyle w:val="Style61"/>
        <w:keepNext w:val="0"/>
        <w:keepLines w:val="0"/>
        <w:widowControl w:val="0"/>
        <w:shd w:val="clear" w:color="auto" w:fill="auto"/>
        <w:tabs>
          <w:tab w:pos="922" w:val="left"/>
        </w:tabs>
        <w:bidi w:val="0"/>
        <w:spacing w:before="0" w:after="0" w:line="361" w:lineRule="exact"/>
        <w:ind w:left="0" w:right="0" w:firstLine="440"/>
        <w:jc w:val="both"/>
        <w:rPr>
          <w:sz w:val="20"/>
          <w:szCs w:val="20"/>
        </w:rPr>
      </w:pPr>
      <w:bookmarkStart w:id="1130" w:name="bookmark1130"/>
      <w:r>
        <w:rPr>
          <w:color w:val="000000"/>
          <w:spacing w:val="0"/>
          <w:w w:val="100"/>
          <w:position w:val="0"/>
          <w:sz w:val="20"/>
          <w:szCs w:val="20"/>
        </w:rPr>
        <w:t>（</w:t>
      </w:r>
      <w:bookmarkEnd w:id="1130"/>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tab/>
        <w:t>重要会计估计和判断</w:t>
      </w:r>
    </w:p>
    <w:p>
      <w:pPr>
        <w:pStyle w:val="Style61"/>
        <w:keepNext w:val="0"/>
        <w:keepLines w:val="0"/>
        <w:widowControl w:val="0"/>
        <w:shd w:val="clear" w:color="auto" w:fill="auto"/>
        <w:bidi w:val="0"/>
        <w:spacing w:before="0" w:after="120" w:line="361" w:lineRule="exact"/>
        <w:ind w:left="0" w:right="0" w:firstLine="440"/>
        <w:jc w:val="both"/>
        <w:rPr>
          <w:sz w:val="20"/>
          <w:szCs w:val="20"/>
        </w:rPr>
      </w:pPr>
      <w:r>
        <w:rPr>
          <w:color w:val="000000"/>
          <w:spacing w:val="0"/>
          <w:w w:val="100"/>
          <w:position w:val="0"/>
          <w:sz w:val="20"/>
          <w:szCs w:val="20"/>
        </w:rPr>
        <w:t>本集团根据历史经验和其他因素，包括对未来事项的合理预期，对所采用的重要会计估计和关 键判断进行持续的评价。</w:t>
      </w:r>
    </w:p>
    <w:p>
      <w:pPr>
        <w:pStyle w:val="Style61"/>
        <w:keepNext w:val="0"/>
        <w:keepLines w:val="0"/>
        <w:widowControl w:val="0"/>
        <w:shd w:val="clear" w:color="auto" w:fill="auto"/>
        <w:tabs>
          <w:tab w:pos="858" w:val="left"/>
        </w:tabs>
        <w:bidi w:val="0"/>
        <w:spacing w:before="0" w:after="0" w:line="377" w:lineRule="auto"/>
        <w:ind w:left="0" w:right="0" w:firstLine="440"/>
        <w:jc w:val="both"/>
        <w:rPr>
          <w:sz w:val="20"/>
          <w:szCs w:val="20"/>
        </w:rPr>
      </w:pPr>
      <w:bookmarkStart w:id="1131" w:name="bookmark1131"/>
      <w:r>
        <w:rPr>
          <w:rFonts w:ascii="Times New Roman" w:eastAsia="Times New Roman" w:hAnsi="Times New Roman" w:cs="Times New Roman"/>
          <w:color w:val="000000"/>
          <w:spacing w:val="0"/>
          <w:w w:val="100"/>
          <w:position w:val="0"/>
          <w:sz w:val="20"/>
          <w:szCs w:val="20"/>
        </w:rPr>
        <w:t>（</w:t>
      </w:r>
      <w:bookmarkEnd w:id="1131"/>
      <w:r>
        <w:rPr>
          <w:rFonts w:ascii="Times New Roman" w:eastAsia="Times New Roman" w:hAnsi="Times New Roman" w:cs="Times New Roman"/>
          <w:color w:val="000000"/>
          <w:spacing w:val="0"/>
          <w:w w:val="100"/>
          <w:position w:val="0"/>
          <w:sz w:val="20"/>
          <w:szCs w:val="20"/>
        </w:rPr>
        <w:t>a）</w:t>
        <w:tab/>
      </w:r>
      <w:r>
        <w:rPr>
          <w:color w:val="000000"/>
          <w:spacing w:val="0"/>
          <w:w w:val="100"/>
          <w:position w:val="0"/>
          <w:sz w:val="20"/>
          <w:szCs w:val="20"/>
        </w:rPr>
        <w:t>采用会计政策的关键判断</w:t>
      </w:r>
    </w:p>
    <w:p>
      <w:pPr>
        <w:pStyle w:val="Style61"/>
        <w:keepNext w:val="0"/>
        <w:keepLines w:val="0"/>
        <w:widowControl w:val="0"/>
        <w:shd w:val="clear" w:color="auto" w:fill="auto"/>
        <w:bidi w:val="0"/>
        <w:spacing w:before="0" w:after="0" w:line="361" w:lineRule="exact"/>
        <w:ind w:left="0" w:right="0" w:firstLine="640"/>
        <w:jc w:val="both"/>
        <w:rPr>
          <w:sz w:val="20"/>
          <w:szCs w:val="20"/>
        </w:rPr>
      </w:pPr>
      <w:r>
        <w:rPr>
          <w:color w:val="000000"/>
          <w:spacing w:val="0"/>
          <w:w w:val="100"/>
          <w:position w:val="0"/>
          <w:sz w:val="20"/>
          <w:szCs w:val="20"/>
        </w:rPr>
        <w:t>⑴金融资产的分类</w:t>
      </w:r>
    </w:p>
    <w:p>
      <w:pPr>
        <w:pStyle w:val="Style61"/>
        <w:keepNext w:val="0"/>
        <w:keepLines w:val="0"/>
        <w:widowControl w:val="0"/>
        <w:shd w:val="clear" w:color="auto" w:fill="auto"/>
        <w:bidi w:val="0"/>
        <w:spacing w:before="0" w:after="0" w:line="361" w:lineRule="exact"/>
        <w:ind w:left="0" w:right="0" w:firstLine="440"/>
        <w:jc w:val="both"/>
        <w:rPr>
          <w:sz w:val="20"/>
          <w:szCs w:val="20"/>
        </w:rPr>
      </w:pPr>
      <w:r>
        <w:rPr>
          <w:color w:val="000000"/>
          <w:spacing w:val="0"/>
          <w:w w:val="100"/>
          <w:position w:val="0"/>
          <w:sz w:val="20"/>
          <w:szCs w:val="20"/>
        </w:rPr>
        <w:t>本集团在确定金融资产的分类时涉及的重大判断包括业务模式及合同现金流量特征的分析等。</w:t>
      </w:r>
    </w:p>
    <w:p>
      <w:pPr>
        <w:pStyle w:val="Style61"/>
        <w:keepNext w:val="0"/>
        <w:keepLines w:val="0"/>
        <w:widowControl w:val="0"/>
        <w:shd w:val="clear" w:color="auto" w:fill="auto"/>
        <w:bidi w:val="0"/>
        <w:spacing w:before="0" w:after="0" w:line="361" w:lineRule="exact"/>
        <w:ind w:left="0" w:right="0" w:firstLine="440"/>
        <w:jc w:val="both"/>
        <w:rPr>
          <w:sz w:val="20"/>
          <w:szCs w:val="20"/>
        </w:rPr>
      </w:pPr>
      <w:r>
        <w:rPr>
          <w:color w:val="000000"/>
          <w:spacing w:val="0"/>
          <w:w w:val="100"/>
          <w:position w:val="0"/>
          <w:sz w:val="20"/>
          <w:szCs w:val="20"/>
        </w:rPr>
        <w:t>本集团在金融资产组合的层次上确定管理金融资产的业务模式，考虑的因素包括评价和向关键 管理人员报告金融资产业绩的方式、影响金融资产业绩的风险及其管理方式、以及相关业务管理人 员获得报酬的方式等。</w:t>
      </w:r>
    </w:p>
    <w:p>
      <w:pPr>
        <w:pStyle w:val="Style61"/>
        <w:keepNext w:val="0"/>
        <w:keepLines w:val="0"/>
        <w:widowControl w:val="0"/>
        <w:shd w:val="clear" w:color="auto" w:fill="auto"/>
        <w:bidi w:val="0"/>
        <w:spacing w:before="0" w:after="120" w:line="361" w:lineRule="exact"/>
        <w:ind w:left="0" w:right="0" w:firstLine="440"/>
        <w:jc w:val="both"/>
        <w:rPr>
          <w:sz w:val="20"/>
          <w:szCs w:val="20"/>
        </w:rPr>
      </w:pPr>
      <w:r>
        <w:rPr>
          <w:color w:val="000000"/>
          <w:spacing w:val="0"/>
          <w:w w:val="100"/>
          <w:position w:val="0"/>
          <w:sz w:val="20"/>
          <w:szCs w:val="20"/>
        </w:rPr>
        <w:t>本集团在评估金融资产的合同现金流量是否与基本借贷安排相一致时，存在以下主要判断：本 金是否可能因提前还款等原因导致在存续期内的时间分布或者金额发生变动；利息是否仅包括货币 时间价值、信用风险、其他基本借贷风险以及成本和利润的对价。例如，提前偿付的金额是否仅反 映了尚未支付的本金及以未偿付本金为基础的利息，以及因提前终止合同而支付的合理补偿。</w:t>
      </w:r>
    </w:p>
    <w:p>
      <w:pPr>
        <w:pStyle w:val="Style61"/>
        <w:keepNext w:val="0"/>
        <w:keepLines w:val="0"/>
        <w:widowControl w:val="0"/>
        <w:shd w:val="clear" w:color="auto" w:fill="auto"/>
        <w:bidi w:val="0"/>
        <w:spacing w:before="0" w:after="0" w:line="377"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（ii）</w:t>
      </w:r>
      <w:r>
        <w:rPr>
          <w:color w:val="000000"/>
          <w:spacing w:val="0"/>
          <w:w w:val="100"/>
          <w:position w:val="0"/>
          <w:sz w:val="20"/>
          <w:szCs w:val="20"/>
        </w:rPr>
        <w:t>信用风险显著增加和已发生信用减值的判断</w:t>
      </w:r>
    </w:p>
    <w:p>
      <w:pPr>
        <w:pStyle w:val="Style61"/>
        <w:keepNext w:val="0"/>
        <w:keepLines w:val="0"/>
        <w:widowControl w:val="0"/>
        <w:shd w:val="clear" w:color="auto" w:fill="auto"/>
        <w:bidi w:val="0"/>
        <w:spacing w:before="0" w:after="0" w:line="361" w:lineRule="exact"/>
        <w:ind w:left="0" w:right="0" w:firstLine="440"/>
        <w:jc w:val="both"/>
        <w:rPr>
          <w:sz w:val="20"/>
          <w:szCs w:val="20"/>
        </w:rPr>
      </w:pPr>
      <w:r>
        <w:rPr>
          <w:color w:val="000000"/>
          <w:spacing w:val="0"/>
          <w:w w:val="100"/>
          <w:position w:val="0"/>
          <w:sz w:val="20"/>
          <w:szCs w:val="20"/>
        </w:rPr>
        <w:t>本集团贷款及垫款类款项判断信用风险显著增加的主要标准为逾期天数超过</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日，或者以下一 个或多个指标发生显著变化：债务人所处的经营环境、内外部信用评级、实际或预期经营成果的显 著变化、担保物价值或担保方信用评级的显著下降从而将影响违约概率等。</w:t>
      </w:r>
    </w:p>
    <w:p>
      <w:pPr>
        <w:pStyle w:val="Style61"/>
        <w:keepNext w:val="0"/>
        <w:keepLines w:val="0"/>
        <w:widowControl w:val="0"/>
        <w:shd w:val="clear" w:color="auto" w:fill="auto"/>
        <w:bidi w:val="0"/>
        <w:spacing w:before="0" w:after="120" w:line="361" w:lineRule="exact"/>
        <w:ind w:left="0" w:right="0" w:firstLine="440"/>
        <w:jc w:val="both"/>
        <w:rPr>
          <w:sz w:val="20"/>
          <w:szCs w:val="20"/>
        </w:rPr>
      </w:pPr>
      <w:r>
        <w:rPr>
          <w:color w:val="000000"/>
          <w:spacing w:val="0"/>
          <w:w w:val="100"/>
          <w:position w:val="0"/>
          <w:sz w:val="20"/>
          <w:szCs w:val="20"/>
        </w:rPr>
        <w:t>本集团贷款及垫款类判断已发生信用减值的主要标准为逾期天数超过</w:t>
      </w: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即，已发生违约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或者符合以下一个或多个条件：债务人发生重大财务困难，进行其他债务重组或很可能破产等。</w:t>
      </w:r>
    </w:p>
    <w:p>
      <w:pPr>
        <w:pStyle w:val="Style61"/>
        <w:keepNext w:val="0"/>
        <w:keepLines w:val="0"/>
        <w:widowControl w:val="0"/>
        <w:shd w:val="clear" w:color="auto" w:fill="auto"/>
        <w:tabs>
          <w:tab w:pos="870" w:val="left"/>
        </w:tabs>
        <w:bidi w:val="0"/>
        <w:spacing w:before="0" w:after="0" w:line="377" w:lineRule="auto"/>
        <w:ind w:left="0" w:right="0" w:firstLine="440"/>
        <w:jc w:val="both"/>
        <w:rPr>
          <w:sz w:val="20"/>
          <w:szCs w:val="20"/>
        </w:rPr>
      </w:pPr>
      <w:bookmarkStart w:id="1132" w:name="bookmark1132"/>
      <w:r>
        <w:rPr>
          <w:rFonts w:ascii="Times New Roman" w:eastAsia="Times New Roman" w:hAnsi="Times New Roman" w:cs="Times New Roman"/>
          <w:color w:val="000000"/>
          <w:spacing w:val="0"/>
          <w:w w:val="100"/>
          <w:position w:val="0"/>
          <w:sz w:val="20"/>
          <w:szCs w:val="20"/>
        </w:rPr>
        <w:t>（</w:t>
      </w:r>
      <w:bookmarkEnd w:id="1132"/>
      <w:r>
        <w:rPr>
          <w:rFonts w:ascii="Times New Roman" w:eastAsia="Times New Roman" w:hAnsi="Times New Roman" w:cs="Times New Roman"/>
          <w:color w:val="000000"/>
          <w:spacing w:val="0"/>
          <w:w w:val="100"/>
          <w:position w:val="0"/>
          <w:sz w:val="20"/>
          <w:szCs w:val="20"/>
        </w:rPr>
        <w:t>b）</w:t>
        <w:tab/>
      </w:r>
      <w:r>
        <w:rPr>
          <w:color w:val="000000"/>
          <w:spacing w:val="0"/>
          <w:w w:val="100"/>
          <w:position w:val="0"/>
          <w:sz w:val="20"/>
          <w:szCs w:val="20"/>
        </w:rPr>
        <w:t>重要会计估计及其关键假设</w:t>
      </w:r>
    </w:p>
    <w:p>
      <w:pPr>
        <w:pStyle w:val="Style61"/>
        <w:keepNext w:val="0"/>
        <w:keepLines w:val="0"/>
        <w:widowControl w:val="0"/>
        <w:shd w:val="clear" w:color="auto" w:fill="auto"/>
        <w:bidi w:val="0"/>
        <w:spacing w:before="0" w:after="120" w:line="361" w:lineRule="exact"/>
        <w:ind w:left="0" w:right="0" w:firstLine="440"/>
        <w:jc w:val="both"/>
        <w:rPr>
          <w:sz w:val="20"/>
          <w:szCs w:val="20"/>
        </w:rPr>
      </w:pPr>
      <w:r>
        <w:rPr>
          <w:color w:val="000000"/>
          <w:spacing w:val="0"/>
          <w:w w:val="100"/>
          <w:position w:val="0"/>
          <w:sz w:val="20"/>
          <w:szCs w:val="20"/>
        </w:rPr>
        <w:t>下列重要会计估计及关键假设存在会导致下一会计年度资产和负债的账面价值出现重大调整的 重要风险：</w:t>
      </w:r>
    </w:p>
    <w:p>
      <w:pPr>
        <w:pStyle w:val="Style61"/>
        <w:keepNext w:val="0"/>
        <w:keepLines w:val="0"/>
        <w:widowControl w:val="0"/>
        <w:shd w:val="clear" w:color="auto" w:fill="auto"/>
        <w:bidi w:val="0"/>
        <w:spacing w:before="0" w:after="120" w:line="377"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 xml:space="preserve">（i） </w:t>
      </w:r>
      <w:r>
        <w:rPr>
          <w:color w:val="000000"/>
          <w:spacing w:val="0"/>
          <w:w w:val="100"/>
          <w:position w:val="0"/>
          <w:sz w:val="20"/>
          <w:szCs w:val="20"/>
        </w:rPr>
        <w:t>固定资产折旧的会计估计</w:t>
      </w:r>
    </w:p>
    <w:p>
      <w:pPr>
        <w:pStyle w:val="Style61"/>
        <w:keepNext w:val="0"/>
        <w:keepLines w:val="0"/>
        <w:widowControl w:val="0"/>
        <w:shd w:val="clear" w:color="auto" w:fill="auto"/>
        <w:bidi w:val="0"/>
        <w:spacing w:before="0" w:after="120" w:line="360" w:lineRule="exact"/>
        <w:ind w:left="0" w:right="0" w:firstLine="660"/>
        <w:jc w:val="both"/>
        <w:rPr>
          <w:sz w:val="20"/>
          <w:szCs w:val="20"/>
        </w:rPr>
      </w:pPr>
      <w:r>
        <w:rPr>
          <w:color w:val="000000"/>
          <w:spacing w:val="0"/>
          <w:w w:val="100"/>
          <w:position w:val="0"/>
          <w:sz w:val="20"/>
          <w:szCs w:val="20"/>
        </w:rPr>
        <w:t>本集团管理层就固定资产的预计可使用年限和残值进行估计，并定期进行复核。该等估计乃 基于性质和功能类似的固定资产的过往实际可使用年限及行业惯例而确定。在固定资产使用过程中， 其所处的经济环境、技术环境以及其他环境有可能对固定资产使用寿命和预计净残值产生较大影响; 固定资产使用过程中所处经济环境、技术环境以及其他环境的变化也可能致使与固定资产有关的经 济利益的预期实现方式发生重大改变。如果以前的估计发生重大变化，则会在未来期间调整固定资 产的折旧。</w:t>
      </w:r>
    </w:p>
    <w:p>
      <w:pPr>
        <w:pStyle w:val="Style61"/>
        <w:keepNext w:val="0"/>
        <w:keepLines w:val="0"/>
        <w:widowControl w:val="0"/>
        <w:numPr>
          <w:ilvl w:val="0"/>
          <w:numId w:val="91"/>
        </w:numPr>
        <w:shd w:val="clear" w:color="auto" w:fill="auto"/>
        <w:tabs>
          <w:tab w:pos="1040" w:val="left"/>
        </w:tabs>
        <w:bidi w:val="0"/>
        <w:spacing w:before="0" w:after="0" w:line="377" w:lineRule="auto"/>
        <w:ind w:left="0" w:right="0" w:firstLine="660"/>
        <w:jc w:val="both"/>
        <w:rPr>
          <w:sz w:val="20"/>
          <w:szCs w:val="20"/>
        </w:rPr>
      </w:pPr>
      <w:bookmarkStart w:id="1133" w:name="bookmark1133"/>
      <w:bookmarkEnd w:id="1133"/>
      <w:r>
        <w:rPr>
          <w:color w:val="000000"/>
          <w:spacing w:val="0"/>
          <w:w w:val="100"/>
          <w:position w:val="0"/>
          <w:sz w:val="20"/>
          <w:szCs w:val="20"/>
        </w:rPr>
        <w:t>统筹外福利精算</w:t>
      </w:r>
    </w:p>
    <w:p>
      <w:pPr>
        <w:pStyle w:val="Style61"/>
        <w:keepNext w:val="0"/>
        <w:keepLines w:val="0"/>
        <w:widowControl w:val="0"/>
        <w:shd w:val="clear" w:color="auto" w:fill="auto"/>
        <w:bidi w:val="0"/>
        <w:spacing w:before="0" w:after="120" w:line="360" w:lineRule="exact"/>
        <w:ind w:left="0" w:right="0" w:firstLine="460"/>
        <w:jc w:val="both"/>
        <w:rPr>
          <w:sz w:val="20"/>
          <w:szCs w:val="20"/>
        </w:rPr>
      </w:pPr>
      <w:r>
        <w:rPr>
          <w:color w:val="000000"/>
          <w:spacing w:val="0"/>
          <w:w w:val="100"/>
          <w:position w:val="0"/>
          <w:sz w:val="20"/>
          <w:szCs w:val="20"/>
        </w:rPr>
        <w:t>本集团针对统筹外福利确认的负债是在各种假设条件的基础上进行精算确定。这些假设条件包 括折现率、福利费用的增长率以及死亡率等。实际结果和假设的差异将在当年按照相关会计政策进 行会计处理。尽管本集团认为这些假设是合理的，实际经验值及假设条件的变化将影响本集团内退 福利和统筹外福利负债的金额，以及统筹外福利相关的其他综合收益金额。</w:t>
      </w:r>
    </w:p>
    <w:p>
      <w:pPr>
        <w:pStyle w:val="Style61"/>
        <w:keepNext w:val="0"/>
        <w:keepLines w:val="0"/>
        <w:widowControl w:val="0"/>
        <w:numPr>
          <w:ilvl w:val="0"/>
          <w:numId w:val="91"/>
        </w:numPr>
        <w:shd w:val="clear" w:color="auto" w:fill="auto"/>
        <w:tabs>
          <w:tab w:pos="1098" w:val="left"/>
        </w:tabs>
        <w:bidi w:val="0"/>
        <w:spacing w:before="0" w:after="0" w:line="377" w:lineRule="auto"/>
        <w:ind w:left="0" w:right="0" w:firstLine="660"/>
        <w:jc w:val="left"/>
        <w:rPr>
          <w:sz w:val="20"/>
          <w:szCs w:val="20"/>
        </w:rPr>
      </w:pPr>
      <w:bookmarkStart w:id="1134" w:name="bookmark1134"/>
      <w:bookmarkEnd w:id="1134"/>
      <w:r>
        <w:rPr>
          <w:color w:val="000000"/>
          <w:spacing w:val="0"/>
          <w:w w:val="100"/>
          <w:position w:val="0"/>
          <w:sz w:val="20"/>
          <w:szCs w:val="20"/>
        </w:rPr>
        <w:t>预期信用损失的计量</w:t>
      </w:r>
    </w:p>
    <w:p>
      <w:pPr>
        <w:pStyle w:val="Style61"/>
        <w:keepNext w:val="0"/>
        <w:keepLines w:val="0"/>
        <w:widowControl w:val="0"/>
        <w:shd w:val="clear" w:color="auto" w:fill="auto"/>
        <w:bidi w:val="0"/>
        <w:spacing w:before="0" w:after="120" w:line="360" w:lineRule="exact"/>
        <w:ind w:left="0" w:right="0" w:firstLine="460"/>
        <w:jc w:val="both"/>
        <w:rPr>
          <w:sz w:val="20"/>
          <w:szCs w:val="20"/>
        </w:rPr>
      </w:pPr>
      <w:r>
        <w:rPr>
          <w:color w:val="000000"/>
          <w:spacing w:val="0"/>
          <w:w w:val="100"/>
          <w:position w:val="0"/>
          <w:sz w:val="20"/>
          <w:szCs w:val="20"/>
        </w:rPr>
        <w:t>本集团通过违约风险敞口和预期信用损失率计算预期信用损失，并基于违约概率和违约损失率 确定预期信用损失率。在确定预期信用损失率时，本集团使用内部历史信用损失经验等数据，并结 合当前状况和前瞻性信息对历史数据进行调整。在考虑前瞻性信息时，本集团考虑了不同的宏观经 济情景。</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基准</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不利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这三种经济情景的权重分别是</w:t>
      </w: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 xml:space="preserve">10%(2020 </w:t>
      </w:r>
      <w:r>
        <w:rPr>
          <w:color w:val="000000"/>
          <w:spacing w:val="0"/>
          <w:w w:val="100"/>
          <w:position w:val="0"/>
          <w:sz w:val="20"/>
          <w:szCs w:val="20"/>
        </w:rPr>
        <w:t>年度：</w:t>
      </w: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和</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。本集团定期监控并复核与预期信用损失计算相关的重要宏观经济假设和 参数，包括经济下滑的风险、客户情况的变化、企业景气指数、消费者物价指数、工业增加值、国 民生产总值和固定资产投资等。</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年度，本集团已考虑了新冠肺炎疫情引发的不确定性，并相应 更新了相关假设和参数，各情景中所使用的关键宏观经济参数列示如下：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经济情景</w:t>
      </w:r>
    </w:p>
    <w:tbl>
      <w:tblPr>
        <w:tblOverlap w:val="never"/>
        <w:jc w:val="center"/>
        <w:tblLayout w:type="fixed"/>
      </w:tblPr>
      <w:tblGrid>
        <w:gridCol w:w="2866"/>
        <w:gridCol w:w="2746"/>
        <w:gridCol w:w="1382"/>
        <w:gridCol w:w="1166"/>
        <w:gridCol w:w="878"/>
      </w:tblGrid>
      <w:tr>
        <w:trPr>
          <w:trHeight w:val="408" w:hRule="exact"/>
        </w:trPr>
        <w:tc>
          <w:tcPr>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基准</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不利</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有利</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消费者物价指数：同比</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年及以后年度</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2.35%</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工业增加值：累计同比</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年及以后年度</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4.96%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5.38%</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国民生产总值：累计同比</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年及以后年度</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5.21%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4.88%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5.56%</w:t>
            </w:r>
          </w:p>
        </w:tc>
      </w:tr>
      <w:tr>
        <w:trPr>
          <w:trHeight w:val="30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固定资产投资：累计同比</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年及以后年度</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7.42%</w:t>
            </w:r>
          </w:p>
        </w:tc>
      </w:tr>
    </w:tbl>
    <w:p>
      <w:pPr>
        <w:widowControl w:val="0"/>
        <w:spacing w:after="459" w:line="1" w:lineRule="exact"/>
      </w:pPr>
    </w:p>
    <w:p>
      <w:pPr>
        <w:pStyle w:val="Style24"/>
        <w:keepNext w:val="0"/>
        <w:keepLines w:val="0"/>
        <w:widowControl w:val="0"/>
        <w:shd w:val="clear" w:color="auto" w:fill="auto"/>
        <w:bidi w:val="0"/>
        <w:spacing w:before="0" w:after="0" w:line="240" w:lineRule="auto"/>
        <w:ind w:left="24"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年度，本集团在各情景中所使用的关键宏观经济参数列示如下:</w:t>
      </w:r>
    </w:p>
    <w:tbl>
      <w:tblPr>
        <w:tblOverlap w:val="never"/>
        <w:jc w:val="center"/>
        <w:tblLayout w:type="fixed"/>
      </w:tblPr>
      <w:tblGrid>
        <w:gridCol w:w="2563"/>
        <w:gridCol w:w="2760"/>
        <w:gridCol w:w="1445"/>
        <w:gridCol w:w="1306"/>
        <w:gridCol w:w="1018"/>
      </w:tblGrid>
      <w:tr>
        <w:trPr>
          <w:trHeight w:val="283" w:hRule="exact"/>
        </w:trPr>
        <w:tc>
          <w:tcPr>
            <w:gridSpan w:val="2"/>
            <w:vMerge w:val="restart"/>
            <w:tcBorders/>
            <w:shd w:val="clear" w:color="auto" w:fill="FFFFFF"/>
            <w:vAlign w:val="top"/>
          </w:tcPr>
          <w:p>
            <w:pPr>
              <w:widowControl w:val="0"/>
              <w:rPr>
                <w:sz w:val="10"/>
                <w:szCs w:val="10"/>
              </w:rPr>
            </w:pPr>
          </w:p>
        </w:tc>
        <w:tc>
          <w:tcPr>
            <w:gridSpan w:val="3"/>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经济情景</w:t>
            </w:r>
          </w:p>
        </w:tc>
      </w:tr>
      <w:tr>
        <w:trPr>
          <w:trHeight w:val="581" w:hRule="exact"/>
        </w:trPr>
        <w:tc>
          <w:tcPr>
            <w:gridSpan w:val="2"/>
            <w:vMerge/>
            <w:tcBorders/>
            <w:shd w:val="clear" w:color="auto" w:fill="FFFFFF"/>
            <w:vAlign w:val="top"/>
          </w:tcPr>
          <w:p>
            <w:pPr/>
          </w:p>
        </w:tc>
        <w:tc>
          <w:tcPr>
            <w:tcBorders>
              <w:top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right"/>
              <w:rPr>
                <w:sz w:val="22"/>
                <w:szCs w:val="22"/>
              </w:rPr>
            </w:pPr>
            <w:r>
              <w:rPr>
                <w:color w:val="000000"/>
                <w:spacing w:val="0"/>
                <w:w w:val="100"/>
                <w:position w:val="0"/>
                <w:sz w:val="22"/>
                <w:szCs w:val="22"/>
              </w:rPr>
              <w:t>基准</w:t>
            </w:r>
          </w:p>
        </w:tc>
        <w:tc>
          <w:tcPr>
            <w:tcBorders>
              <w:top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260" w:firstLine="0"/>
              <w:jc w:val="right"/>
              <w:rPr>
                <w:sz w:val="22"/>
                <w:szCs w:val="22"/>
              </w:rPr>
            </w:pPr>
            <w:r>
              <w:rPr>
                <w:color w:val="000000"/>
                <w:spacing w:val="0"/>
                <w:w w:val="100"/>
                <w:position w:val="0"/>
                <w:sz w:val="22"/>
                <w:szCs w:val="22"/>
              </w:rPr>
              <w:t>不利</w:t>
            </w:r>
          </w:p>
        </w:tc>
        <w:tc>
          <w:tcPr>
            <w:tcBorders>
              <w:top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right"/>
              <w:rPr>
                <w:sz w:val="22"/>
                <w:szCs w:val="22"/>
              </w:rPr>
            </w:pPr>
            <w:r>
              <w:rPr>
                <w:color w:val="000000"/>
                <w:spacing w:val="0"/>
                <w:w w:val="100"/>
                <w:position w:val="0"/>
                <w:sz w:val="22"/>
                <w:szCs w:val="22"/>
              </w:rPr>
              <w:t>有利</w:t>
            </w:r>
          </w:p>
        </w:tc>
      </w:tr>
      <w:tr>
        <w:trPr>
          <w:trHeight w:val="54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消费者物价指数：同比</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年及以后年度</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0.60%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1.90%</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工业增加值：累计同比</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8.23%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6.20%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w:t>
            </w: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年及以后年度</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6.37%</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固定资产投资：累计同比</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9.20%</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年及以后年度</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3.25%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5.85%</w:t>
            </w:r>
          </w:p>
        </w:tc>
      </w:tr>
    </w:tbl>
    <w:p>
      <w:pPr>
        <w:pStyle w:val="Style16"/>
        <w:keepNext/>
        <w:keepLines/>
        <w:widowControl w:val="0"/>
        <w:numPr>
          <w:ilvl w:val="0"/>
          <w:numId w:val="93"/>
        </w:numPr>
        <w:shd w:val="clear" w:color="auto" w:fill="auto"/>
        <w:tabs>
          <w:tab w:pos="445" w:val="left"/>
        </w:tabs>
        <w:bidi w:val="0"/>
        <w:spacing w:before="0" w:after="18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重要会计政策和会计估计的变更</w:t>
      </w:r>
      <w:bookmarkEnd w:id="1135"/>
      <w:bookmarkEnd w:id="1136"/>
      <w:bookmarkEnd w:id="1138"/>
    </w:p>
    <w:p>
      <w:pPr>
        <w:pStyle w:val="Style16"/>
        <w:keepNext/>
        <w:keepLines/>
        <w:widowControl w:val="0"/>
        <w:numPr>
          <w:ilvl w:val="0"/>
          <w:numId w:val="95"/>
        </w:numPr>
        <w:shd w:val="clear" w:color="auto" w:fill="auto"/>
        <w:tabs>
          <w:tab w:pos="430" w:val="left"/>
        </w:tabs>
        <w:bidi w:val="0"/>
        <w:spacing w:before="0" w:after="180" w:line="240" w:lineRule="auto"/>
        <w:ind w:left="0" w:right="0" w:firstLine="0"/>
        <w:jc w:val="left"/>
      </w:pPr>
      <w:bookmarkStart w:id="1135" w:name="bookmark1135"/>
      <w:bookmarkStart w:id="1136" w:name="bookmark1136"/>
      <w:bookmarkStart w:id="1139" w:name="bookmark1139"/>
      <w:bookmarkStart w:id="1140" w:name="bookmark1140"/>
      <w:bookmarkEnd w:id="1139"/>
      <w:r>
        <w:rPr>
          <w:color w:val="000000"/>
          <w:spacing w:val="0"/>
          <w:w w:val="100"/>
          <w:position w:val="0"/>
        </w:rPr>
        <w:t>.</w:t>
      </w:r>
      <w:r>
        <w:rPr>
          <w:color w:val="000000"/>
          <w:spacing w:val="0"/>
          <w:w w:val="100"/>
          <w:position w:val="0"/>
        </w:rPr>
        <w:t>重要会计政策变更</w:t>
      </w:r>
      <w:bookmarkEnd w:id="1135"/>
      <w:bookmarkEnd w:id="1136"/>
      <w:bookmarkEnd w:id="1140"/>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95"/>
        </w:numPr>
        <w:shd w:val="clear" w:color="auto" w:fill="auto"/>
        <w:tabs>
          <w:tab w:pos="430" w:val="left"/>
        </w:tabs>
        <w:bidi w:val="0"/>
        <w:spacing w:before="0" w:after="180" w:line="240" w:lineRule="auto"/>
        <w:ind w:left="0" w:right="0" w:firstLine="0"/>
        <w:jc w:val="left"/>
      </w:pPr>
      <w:bookmarkStart w:id="1141" w:name="bookmark1141"/>
      <w:bookmarkStart w:id="1142" w:name="bookmark1142"/>
      <w:bookmarkStart w:id="1143" w:name="bookmark1143"/>
      <w:bookmarkStart w:id="1144" w:name="bookmark1144"/>
      <w:bookmarkEnd w:id="1143"/>
      <w:r>
        <w:rPr>
          <w:color w:val="000000"/>
          <w:spacing w:val="0"/>
          <w:w w:val="100"/>
          <w:position w:val="0"/>
        </w:rPr>
        <w:t>.</w:t>
      </w:r>
      <w:r>
        <w:rPr>
          <w:color w:val="000000"/>
          <w:spacing w:val="0"/>
          <w:w w:val="100"/>
          <w:position w:val="0"/>
        </w:rPr>
        <w:t>重要会计估计变更</w:t>
      </w:r>
      <w:bookmarkEnd w:id="1141"/>
      <w:bookmarkEnd w:id="1142"/>
      <w:bookmarkEnd w:id="1144"/>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95"/>
        </w:numPr>
        <w:shd w:val="clear" w:color="auto" w:fill="auto"/>
        <w:tabs>
          <w:tab w:pos="430" w:val="left"/>
        </w:tabs>
        <w:bidi w:val="0"/>
        <w:spacing w:before="0" w:after="180" w:line="240" w:lineRule="auto"/>
        <w:ind w:left="0" w:right="0" w:firstLine="0"/>
        <w:jc w:val="left"/>
      </w:pPr>
      <w:bookmarkStart w:id="1145" w:name="bookmark1145"/>
      <w:bookmarkStart w:id="1146" w:name="bookmark1146"/>
      <w:bookmarkStart w:id="1147" w:name="bookmark1147"/>
      <w:bookmarkStart w:id="1148" w:name="bookmark1148"/>
      <w:bookmarkEnd w:id="1147"/>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年起首次执行新租赁准则调整首次执行当年年初财务报表相关情况</w:t>
      </w:r>
      <w:bookmarkEnd w:id="1145"/>
      <w:bookmarkEnd w:id="1146"/>
      <w:bookmarkEnd w:id="1148"/>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无</w:t>
      </w:r>
    </w:p>
    <w:p>
      <w:pPr>
        <w:pStyle w:val="Style16"/>
        <w:keepNext/>
        <w:keepLines/>
        <w:widowControl w:val="0"/>
        <w:numPr>
          <w:ilvl w:val="0"/>
          <w:numId w:val="95"/>
        </w:numPr>
        <w:shd w:val="clear" w:color="auto" w:fill="auto"/>
        <w:tabs>
          <w:tab w:pos="430" w:val="left"/>
        </w:tabs>
        <w:bidi w:val="0"/>
        <w:spacing w:before="0" w:after="180" w:line="240" w:lineRule="auto"/>
        <w:ind w:left="0" w:right="0" w:firstLine="0"/>
        <w:jc w:val="left"/>
      </w:pPr>
      <w:bookmarkStart w:id="1149" w:name="bookmark1149"/>
      <w:bookmarkStart w:id="1150" w:name="bookmark1150"/>
      <w:bookmarkStart w:id="1151" w:name="bookmark1151"/>
      <w:bookmarkStart w:id="1152" w:name="bookmark1152"/>
      <w:bookmarkEnd w:id="1151"/>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年起首次执行新租赁准则追溯调整前期比较数据的说明</w:t>
      </w:r>
      <w:bookmarkEnd w:id="1149"/>
      <w:bookmarkEnd w:id="1150"/>
      <w:bookmarkEnd w:id="1152"/>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93"/>
        </w:numPr>
        <w:shd w:val="clear" w:color="auto" w:fill="auto"/>
        <w:tabs>
          <w:tab w:pos="445" w:val="left"/>
        </w:tabs>
        <w:bidi w:val="0"/>
        <w:spacing w:before="0" w:after="180" w:line="240" w:lineRule="auto"/>
        <w:ind w:left="0" w:right="0" w:firstLine="0"/>
        <w:jc w:val="left"/>
      </w:pPr>
      <w:bookmarkStart w:id="1153" w:name="bookmark1153"/>
      <w:bookmarkStart w:id="1154" w:name="bookmark1154"/>
      <w:bookmarkStart w:id="1155" w:name="bookmark1155"/>
      <w:bookmarkStart w:id="1156" w:name="bookmark1156"/>
      <w:bookmarkEnd w:id="1155"/>
      <w:r>
        <w:rPr>
          <w:color w:val="000000"/>
          <w:spacing w:val="0"/>
          <w:w w:val="100"/>
          <w:position w:val="0"/>
        </w:rPr>
        <w:t>其他</w:t>
      </w:r>
      <w:bookmarkEnd w:id="1153"/>
      <w:bookmarkEnd w:id="1154"/>
      <w:bookmarkEnd w:id="1156"/>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80" w:line="240" w:lineRule="auto"/>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六</w:t>
      </w:r>
      <w:bookmarkEnd w:id="1159"/>
      <w:r>
        <w:rPr>
          <w:color w:val="000000"/>
          <w:spacing w:val="0"/>
          <w:w w:val="100"/>
          <w:position w:val="0"/>
        </w:rPr>
        <w:t>、税项</w:t>
      </w:r>
      <w:bookmarkEnd w:id="1157"/>
      <w:bookmarkEnd w:id="1158"/>
      <w:bookmarkEnd w:id="1160"/>
    </w:p>
    <w:p>
      <w:pPr>
        <w:pStyle w:val="Style16"/>
        <w:keepNext/>
        <w:keepLines/>
        <w:widowControl w:val="0"/>
        <w:numPr>
          <w:ilvl w:val="0"/>
          <w:numId w:val="97"/>
        </w:numPr>
        <w:shd w:val="clear" w:color="auto" w:fill="auto"/>
        <w:bidi w:val="0"/>
        <w:spacing w:before="0" w:after="180" w:line="240" w:lineRule="auto"/>
        <w:ind w:left="0" w:right="0" w:firstLine="0"/>
        <w:jc w:val="left"/>
      </w:pPr>
      <w:bookmarkStart w:id="1157" w:name="bookmark1157"/>
      <w:bookmarkStart w:id="1158" w:name="bookmark1158"/>
      <w:bookmarkStart w:id="1161" w:name="bookmark1161"/>
      <w:bookmarkStart w:id="1162" w:name="bookmark1162"/>
      <w:bookmarkEnd w:id="1161"/>
      <w:r>
        <w:rPr>
          <w:color w:val="000000"/>
          <w:spacing w:val="0"/>
          <w:w w:val="100"/>
          <w:position w:val="0"/>
        </w:rPr>
        <w:t>主要税种及税率</w:t>
      </w:r>
      <w:bookmarkEnd w:id="1157"/>
      <w:bookmarkEnd w:id="1158"/>
      <w:bookmarkEnd w:id="1162"/>
    </w:p>
    <w:p>
      <w:pPr>
        <w:pStyle w:val="Style24"/>
        <w:keepNext w:val="0"/>
        <w:keepLines w:val="0"/>
        <w:widowControl w:val="0"/>
        <w:shd w:val="clear" w:color="auto" w:fill="auto"/>
        <w:bidi w:val="0"/>
        <w:spacing w:before="0" w:after="120" w:line="240" w:lineRule="auto"/>
        <w:ind w:left="91" w:right="0" w:firstLine="0"/>
        <w:jc w:val="left"/>
      </w:pPr>
      <w:r>
        <w:rPr>
          <w:color w:val="000000"/>
          <w:spacing w:val="0"/>
          <w:w w:val="100"/>
          <w:position w:val="0"/>
        </w:rPr>
        <w:t>主要税种及税率情况</w:t>
      </w:r>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56"/>
        <w:gridCol w:w="3230"/>
        <w:gridCol w:w="3211"/>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应纳税增值额(应纳税额按应纳 税销售额乘以适用税率扣除当期 允许抵扣的进项税后的余额计 算)；应纳税收入额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tabs>
                <w:tab w:pos="137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 xml:space="preserve">%及 </w:t>
            </w:r>
            <w:r>
              <w:rPr>
                <w:rFonts w:ascii="Times New Roman" w:eastAsia="Times New Roman" w:hAnsi="Times New Roman" w:cs="Times New Roman"/>
                <w:color w:val="000000"/>
                <w:spacing w:val="0"/>
                <w:w w:val="100"/>
                <w:position w:val="0"/>
              </w:rPr>
              <w:t>13</w:t>
            </w:r>
            <w:r>
              <w:rPr>
                <w:color w:val="000000"/>
                <w:spacing w:val="0"/>
                <w:w w:val="100"/>
                <w:position w:val="0"/>
              </w:rPr>
              <w:t>%；</w:t>
              <w:tab/>
            </w:r>
            <w:r>
              <w:rPr>
                <w:rFonts w:ascii="Times New Roman" w:eastAsia="Times New Roman" w:hAnsi="Times New Roman" w:cs="Times New Roman"/>
                <w:color w:val="000000"/>
                <w:spacing w:val="0"/>
                <w:w w:val="100"/>
                <w:position w:val="0"/>
              </w:rPr>
              <w:t>3</w:t>
            </w:r>
            <w:r>
              <w:rPr>
                <w:color w:val="000000"/>
                <w:spacing w:val="0"/>
                <w:w w:val="100"/>
                <w:position w:val="0"/>
              </w:rPr>
              <w:t xml:space="preserve">%及 </w:t>
            </w:r>
            <w:r>
              <w:rPr>
                <w:rFonts w:ascii="Times New Roman" w:eastAsia="Times New Roman" w:hAnsi="Times New Roman" w:cs="Times New Roman"/>
                <w:color w:val="000000"/>
                <w:spacing w:val="0"/>
                <w:w w:val="100"/>
                <w:position w:val="0"/>
              </w:rPr>
              <w:t>5</w:t>
            </w:r>
            <w:r>
              <w:rPr>
                <w:color w:val="000000"/>
                <w:spacing w:val="0"/>
                <w:w w:val="100"/>
                <w:position w:val="0"/>
              </w:rPr>
              <w:t>%</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缴纳的增值税税额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 xml:space="preserve">%及 </w:t>
            </w:r>
            <w:r>
              <w:rPr>
                <w:rFonts w:ascii="Times New Roman" w:eastAsia="Times New Roman" w:hAnsi="Times New Roman" w:cs="Times New Roman"/>
                <w:color w:val="000000"/>
                <w:spacing w:val="0"/>
                <w:w w:val="100"/>
                <w:position w:val="0"/>
              </w:rPr>
              <w:t>25</w:t>
            </w:r>
            <w:r>
              <w:rPr>
                <w:color w:val="000000"/>
                <w:spacing w:val="0"/>
                <w:w w:val="100"/>
                <w:position w:val="0"/>
              </w:rPr>
              <w:t>%</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实际使用土地面积</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元/平方米/年</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缴纳的增值税税额</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tc>
      </w:tr>
    </w:tbl>
    <w:p>
      <w:pPr>
        <w:pStyle w:val="Style24"/>
        <w:keepNext w:val="0"/>
        <w:keepLines w:val="0"/>
        <w:widowControl w:val="0"/>
        <w:shd w:val="clear" w:color="auto" w:fill="auto"/>
        <w:bidi w:val="0"/>
        <w:spacing w:before="0" w:after="120" w:line="240" w:lineRule="auto"/>
        <w:ind w:left="96" w:right="0" w:firstLine="0"/>
        <w:jc w:val="left"/>
      </w:pPr>
      <w:r>
        <w:rPr>
          <w:color w:val="000000"/>
          <w:spacing w:val="0"/>
          <w:w w:val="100"/>
          <w:position w:val="0"/>
        </w:rPr>
        <w:t>存在不同企业所得税税率纳税主体的，披露情况说明</w:t>
      </w:r>
    </w:p>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4728"/>
        <w:gridCol w:w="4570"/>
      </w:tblGrid>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青岛港国际港口服务有限公司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青岛外轮航修有限公司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379"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青岛港文化传媒有限公司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青岛外理检验检测有限公司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山东港口生产保障有限公司</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bl>
    <w:p>
      <w:pPr>
        <w:widowControl w:val="0"/>
        <w:spacing w:after="279" w:line="1" w:lineRule="exact"/>
      </w:pPr>
    </w:p>
    <w:p>
      <w:pPr>
        <w:pStyle w:val="Style16"/>
        <w:keepNext/>
        <w:keepLines/>
        <w:widowControl w:val="0"/>
        <w:numPr>
          <w:ilvl w:val="0"/>
          <w:numId w:val="97"/>
        </w:numPr>
        <w:shd w:val="clear" w:color="auto" w:fill="auto"/>
        <w:bidi w:val="0"/>
        <w:spacing w:before="0" w:after="0" w:line="360" w:lineRule="exact"/>
        <w:ind w:left="0" w:right="0" w:firstLine="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税收优惠</w:t>
      </w:r>
      <w:bookmarkEnd w:id="1163"/>
      <w:bookmarkEnd w:id="1164"/>
      <w:bookmarkEnd w:id="1166"/>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tabs>
          <w:tab w:pos="1003" w:val="left"/>
        </w:tabs>
        <w:bidi w:val="0"/>
        <w:spacing w:before="0" w:after="0" w:line="360" w:lineRule="exact"/>
        <w:ind w:left="0" w:right="0" w:firstLine="580"/>
        <w:jc w:val="both"/>
      </w:pPr>
      <w:bookmarkStart w:id="1167" w:name="bookmark1167"/>
      <w:r>
        <w:rPr>
          <w:color w:val="000000"/>
          <w:spacing w:val="0"/>
          <w:w w:val="100"/>
          <w:position w:val="0"/>
        </w:rPr>
        <w:t>（</w:t>
      </w:r>
      <w:bookmarkEnd w:id="1167"/>
      <w:r>
        <w:rPr>
          <w:rFonts w:ascii="Times New Roman" w:eastAsia="Times New Roman" w:hAnsi="Times New Roman" w:cs="Times New Roman"/>
          <w:color w:val="000000"/>
          <w:spacing w:val="0"/>
          <w:w w:val="100"/>
          <w:position w:val="0"/>
        </w:rPr>
        <w:t>1</w:t>
      </w:r>
      <w:r>
        <w:rPr>
          <w:color w:val="000000"/>
          <w:spacing w:val="0"/>
          <w:w w:val="100"/>
          <w:position w:val="0"/>
        </w:rPr>
        <w:t>）</w:t>
        <w:tab/>
        <w:t>企业所得税</w:t>
      </w:r>
    </w:p>
    <w:p>
      <w:pPr>
        <w:pStyle w:val="Style5"/>
        <w:keepNext w:val="0"/>
        <w:keepLines w:val="0"/>
        <w:widowControl w:val="0"/>
        <w:shd w:val="clear" w:color="auto" w:fill="auto"/>
        <w:bidi w:val="0"/>
        <w:spacing w:before="0" w:after="0" w:line="360" w:lineRule="exact"/>
        <w:ind w:left="0" w:right="0" w:firstLine="580"/>
        <w:jc w:val="both"/>
      </w:pPr>
      <w:r>
        <w:rPr>
          <w:color w:val="000000"/>
          <w:spacing w:val="0"/>
          <w:w w:val="100"/>
          <w:position w:val="0"/>
        </w:rPr>
        <w:t>原本公司之子公司科技公司于</w:t>
      </w:r>
      <w:r>
        <w:rPr>
          <w:rFonts w:ascii="Arial" w:eastAsia="Arial" w:hAnsi="Arial" w:cs="Arial"/>
          <w:color w:val="000000"/>
          <w:spacing w:val="0"/>
          <w:w w:val="100"/>
          <w:position w:val="0"/>
        </w:rPr>
        <w:t>2019</w:t>
      </w:r>
      <w:r>
        <w:rPr>
          <w:color w:val="000000"/>
          <w:spacing w:val="0"/>
          <w:w w:val="100"/>
          <w:position w:val="0"/>
        </w:rPr>
        <w:t>年度取得青岛市科学技术局、青岛市财政局以及国家税务 总局青岛市税务局颁发的《高新技术企业证书》</w:t>
      </w:r>
      <w:r>
        <w:rPr>
          <w:color w:val="000000"/>
          <w:spacing w:val="0"/>
          <w:w w:val="100"/>
          <w:position w:val="0"/>
          <w:sz w:val="24"/>
          <w:szCs w:val="24"/>
        </w:rPr>
        <w:t>（</w:t>
      </w:r>
      <w:r>
        <w:rPr>
          <w:color w:val="000000"/>
          <w:spacing w:val="0"/>
          <w:w w:val="100"/>
          <w:position w:val="0"/>
        </w:rPr>
        <w:t>证书编号为</w:t>
      </w:r>
      <w:r>
        <w:rPr>
          <w:rFonts w:ascii="Arial" w:eastAsia="Arial" w:hAnsi="Arial" w:cs="Arial"/>
          <w:color w:val="000000"/>
          <w:spacing w:val="0"/>
          <w:w w:val="100"/>
          <w:position w:val="0"/>
        </w:rPr>
        <w:t>GR201937100906）</w:t>
      </w:r>
      <w:r>
        <w:rPr>
          <w:color w:val="000000"/>
          <w:spacing w:val="0"/>
          <w:w w:val="100"/>
          <w:position w:val="0"/>
        </w:rPr>
        <w:t>，该证书的有效期 为</w:t>
      </w:r>
      <w:r>
        <w:rPr>
          <w:rFonts w:ascii="Arial" w:eastAsia="Arial" w:hAnsi="Arial" w:cs="Arial"/>
          <w:color w:val="000000"/>
          <w:spacing w:val="0"/>
          <w:w w:val="100"/>
          <w:position w:val="0"/>
        </w:rPr>
        <w:t>3</w:t>
      </w:r>
      <w:r>
        <w:rPr>
          <w:color w:val="000000"/>
          <w:spacing w:val="0"/>
          <w:w w:val="100"/>
          <w:position w:val="0"/>
        </w:rPr>
        <w:t>年。根据《中华人民共和国企业所得税法》第二十八条的有关规定，</w:t>
      </w:r>
      <w:r>
        <w:rPr>
          <w:rFonts w:ascii="Arial" w:eastAsia="Arial" w:hAnsi="Arial" w:cs="Arial"/>
          <w:color w:val="000000"/>
          <w:spacing w:val="0"/>
          <w:w w:val="100"/>
          <w:position w:val="0"/>
        </w:rPr>
        <w:t>2021</w:t>
      </w:r>
      <w:r>
        <w:rPr>
          <w:color w:val="000000"/>
          <w:spacing w:val="0"/>
          <w:w w:val="100"/>
          <w:position w:val="0"/>
        </w:rPr>
        <w:t>年度科技公司适用 的企业所得税税率为</w:t>
      </w:r>
      <w:r>
        <w:rPr>
          <w:rFonts w:ascii="Arial" w:eastAsia="Arial" w:hAnsi="Arial" w:cs="Arial"/>
          <w:color w:val="000000"/>
          <w:spacing w:val="0"/>
          <w:w w:val="100"/>
          <w:position w:val="0"/>
        </w:rPr>
        <w:t>15%（2020</w:t>
      </w:r>
      <w:r>
        <w:rPr>
          <w:color w:val="000000"/>
          <w:spacing w:val="0"/>
          <w:w w:val="100"/>
          <w:position w:val="0"/>
        </w:rPr>
        <w:t>年度：</w:t>
      </w:r>
      <w:r>
        <w:rPr>
          <w:rFonts w:ascii="Arial" w:eastAsia="Arial" w:hAnsi="Arial" w:cs="Arial"/>
          <w:color w:val="000000"/>
          <w:spacing w:val="0"/>
          <w:w w:val="100"/>
          <w:position w:val="0"/>
        </w:rPr>
        <w:t>15%）</w:t>
      </w:r>
      <w:r>
        <w:rPr>
          <w:color w:val="000000"/>
          <w:spacing w:val="0"/>
          <w:w w:val="100"/>
          <w:position w:val="0"/>
        </w:rPr>
        <w:t>。如本公司对科技公司持股比例由</w:t>
      </w:r>
      <w:r>
        <w:rPr>
          <w:rFonts w:ascii="Arial" w:eastAsia="Arial" w:hAnsi="Arial" w:cs="Arial"/>
          <w:color w:val="000000"/>
          <w:spacing w:val="0"/>
          <w:w w:val="100"/>
          <w:position w:val="0"/>
        </w:rPr>
        <w:t>100%</w:t>
      </w:r>
      <w:r>
        <w:rPr>
          <w:color w:val="000000"/>
          <w:spacing w:val="0"/>
          <w:w w:val="100"/>
          <w:position w:val="0"/>
        </w:rPr>
        <w:t>变更为</w:t>
      </w:r>
      <w:r>
        <w:rPr>
          <w:rFonts w:ascii="Arial" w:eastAsia="Arial" w:hAnsi="Arial" w:cs="Arial"/>
          <w:color w:val="000000"/>
          <w:spacing w:val="0"/>
          <w:w w:val="100"/>
          <w:position w:val="0"/>
        </w:rPr>
        <w:t>49%</w:t>
      </w:r>
      <w:r>
        <w:rPr>
          <w:color w:val="000000"/>
          <w:spacing w:val="0"/>
          <w:w w:val="100"/>
          <w:position w:val="0"/>
        </w:rPr>
        <w:t>, 科技公司不再是本公司的子公司。</w:t>
      </w:r>
    </w:p>
    <w:p>
      <w:pPr>
        <w:pStyle w:val="Style5"/>
        <w:keepNext w:val="0"/>
        <w:keepLines w:val="0"/>
        <w:widowControl w:val="0"/>
        <w:shd w:val="clear" w:color="auto" w:fill="auto"/>
        <w:bidi w:val="0"/>
        <w:spacing w:before="0" w:after="0" w:line="360" w:lineRule="exact"/>
        <w:ind w:left="0" w:right="0" w:firstLine="580"/>
        <w:jc w:val="both"/>
      </w:pPr>
      <w:r>
        <w:rPr>
          <w:color w:val="000000"/>
          <w:spacing w:val="0"/>
          <w:w w:val="100"/>
          <w:position w:val="0"/>
        </w:rPr>
        <w:t>根据财税</w:t>
      </w:r>
      <w:r>
        <w:rPr>
          <w:rFonts w:ascii="Arial" w:eastAsia="Arial" w:hAnsi="Arial" w:cs="Arial"/>
          <w:color w:val="000000"/>
          <w:spacing w:val="0"/>
          <w:w w:val="100"/>
          <w:position w:val="0"/>
        </w:rPr>
        <w:t>[2008]116</w:t>
      </w:r>
      <w:r>
        <w:rPr>
          <w:color w:val="000000"/>
          <w:spacing w:val="0"/>
          <w:w w:val="100"/>
          <w:position w:val="0"/>
        </w:rPr>
        <w:t>号文件及财税</w:t>
      </w:r>
      <w:r>
        <w:rPr>
          <w:rFonts w:ascii="Arial" w:eastAsia="Arial" w:hAnsi="Arial" w:cs="Arial"/>
          <w:color w:val="000000"/>
          <w:spacing w:val="0"/>
          <w:w w:val="100"/>
          <w:position w:val="0"/>
        </w:rPr>
        <w:t>[2008]46</w:t>
      </w:r>
      <w:r>
        <w:rPr>
          <w:color w:val="000000"/>
          <w:spacing w:val="0"/>
          <w:w w:val="100"/>
          <w:position w:val="0"/>
        </w:rPr>
        <w:t xml:space="preserve">号文件，本公司之子公司青岛港通用码头有限公司 </w:t>
      </w:r>
      <w:r>
        <w:rPr>
          <w:rFonts w:ascii="Arial" w:eastAsia="Arial" w:hAnsi="Arial" w:cs="Arial"/>
          <w:color w:val="000000"/>
          <w:spacing w:val="0"/>
          <w:w w:val="100"/>
          <w:position w:val="0"/>
        </w:rPr>
        <w:t>（“</w:t>
      </w:r>
      <w:r>
        <w:rPr>
          <w:color w:val="000000"/>
          <w:spacing w:val="0"/>
          <w:w w:val="100"/>
          <w:position w:val="0"/>
        </w:rPr>
        <w:t>青岛港通用码头</w:t>
      </w:r>
      <w:r>
        <w:rPr>
          <w:rFonts w:ascii="Arial" w:eastAsia="Arial" w:hAnsi="Arial" w:cs="Arial"/>
          <w:color w:val="000000"/>
          <w:spacing w:val="0"/>
          <w:w w:val="100"/>
          <w:position w:val="0"/>
        </w:rPr>
        <w:t>”）（</w:t>
      </w:r>
      <w:r>
        <w:rPr>
          <w:color w:val="000000"/>
          <w:spacing w:val="0"/>
          <w:w w:val="100"/>
          <w:position w:val="0"/>
        </w:rPr>
        <w:t>曾用名：大唐青岛港务有限公司</w:t>
      </w:r>
      <w:r>
        <w:rPr>
          <w:rFonts w:ascii="Arial" w:eastAsia="Arial" w:hAnsi="Arial" w:cs="Arial"/>
          <w:color w:val="000000"/>
          <w:spacing w:val="0"/>
          <w:w w:val="100"/>
          <w:position w:val="0"/>
        </w:rPr>
        <w:t>）</w:t>
      </w:r>
      <w:r>
        <w:rPr>
          <w:color w:val="000000"/>
          <w:spacing w:val="0"/>
          <w:w w:val="100"/>
          <w:position w:val="0"/>
        </w:rPr>
        <w:t>以及青岛港董家口通用码头有限公司</w:t>
      </w:r>
      <w:r>
        <w:rPr>
          <w:rFonts w:ascii="Arial" w:eastAsia="Arial" w:hAnsi="Arial" w:cs="Arial"/>
          <w:color w:val="000000"/>
          <w:spacing w:val="0"/>
          <w:w w:val="100"/>
          <w:position w:val="0"/>
        </w:rPr>
        <w:t>（“</w:t>
      </w:r>
      <w:r>
        <w:rPr>
          <w:color w:val="000000"/>
          <w:spacing w:val="0"/>
          <w:w w:val="100"/>
          <w:position w:val="0"/>
        </w:rPr>
        <w:t>董家口 通用码头</w:t>
      </w:r>
      <w:r>
        <w:rPr>
          <w:rFonts w:ascii="Arial" w:eastAsia="Arial" w:hAnsi="Arial" w:cs="Arial"/>
          <w:color w:val="000000"/>
          <w:spacing w:val="0"/>
          <w:w w:val="100"/>
          <w:position w:val="0"/>
        </w:rPr>
        <w:t>”）</w:t>
      </w:r>
      <w:r>
        <w:rPr>
          <w:color w:val="000000"/>
          <w:spacing w:val="0"/>
          <w:w w:val="100"/>
          <w:position w:val="0"/>
        </w:rPr>
        <w:t>申报公共基础设施项目，获得国家税务总局青岛市黄岛区税务局</w:t>
      </w:r>
      <w:r>
        <w:rPr>
          <w:rFonts w:ascii="Arial" w:eastAsia="Arial" w:hAnsi="Arial" w:cs="Arial"/>
          <w:color w:val="000000"/>
          <w:spacing w:val="0"/>
          <w:w w:val="100"/>
          <w:position w:val="0"/>
        </w:rPr>
        <w:t>（</w:t>
      </w:r>
      <w:r>
        <w:rPr>
          <w:color w:val="000000"/>
          <w:spacing w:val="0"/>
          <w:w w:val="100"/>
          <w:position w:val="0"/>
        </w:rPr>
        <w:t>原青岛市地方税务局黄 岛分局及山东省胶南市国家税务局</w:t>
      </w:r>
      <w:r>
        <w:rPr>
          <w:rFonts w:ascii="Arial" w:eastAsia="Arial" w:hAnsi="Arial" w:cs="Arial"/>
          <w:color w:val="000000"/>
          <w:spacing w:val="0"/>
          <w:w w:val="100"/>
          <w:position w:val="0"/>
        </w:rPr>
        <w:t>）</w:t>
      </w:r>
      <w:r>
        <w:rPr>
          <w:color w:val="000000"/>
          <w:spacing w:val="0"/>
          <w:w w:val="100"/>
          <w:position w:val="0"/>
        </w:rPr>
        <w:t>批复，自取得码头相关经营收入的第一年起享受三年免收企业 所得税、三年减半征收企业所得税。于</w:t>
      </w:r>
      <w:r>
        <w:rPr>
          <w:rFonts w:ascii="Arial" w:eastAsia="Arial" w:hAnsi="Arial" w:cs="Arial"/>
          <w:color w:val="000000"/>
          <w:spacing w:val="0"/>
          <w:w w:val="100"/>
          <w:position w:val="0"/>
        </w:rPr>
        <w:t>2021</w:t>
      </w:r>
      <w:r>
        <w:rPr>
          <w:color w:val="000000"/>
          <w:spacing w:val="0"/>
          <w:w w:val="100"/>
          <w:position w:val="0"/>
        </w:rPr>
        <w:t>年度，青岛港通用码头第三年适用减半征收企业所得 税，董家口通用码头第二年适用减半征收企业所得税。</w:t>
      </w:r>
    </w:p>
    <w:p>
      <w:pPr>
        <w:pStyle w:val="Style5"/>
        <w:keepNext w:val="0"/>
        <w:keepLines w:val="0"/>
        <w:widowControl w:val="0"/>
        <w:shd w:val="clear" w:color="auto" w:fill="auto"/>
        <w:bidi w:val="0"/>
        <w:spacing w:before="0" w:after="0" w:line="360" w:lineRule="exact"/>
        <w:ind w:left="0" w:right="0" w:firstLine="580"/>
        <w:jc w:val="both"/>
      </w:pPr>
      <w:r>
        <w:rPr>
          <w:color w:val="000000"/>
          <w:spacing w:val="0"/>
          <w:w w:val="100"/>
          <w:position w:val="0"/>
        </w:rPr>
        <w:t>于</w:t>
      </w:r>
      <w:r>
        <w:rPr>
          <w:rFonts w:ascii="Arial" w:eastAsia="Arial" w:hAnsi="Arial" w:cs="Arial"/>
          <w:color w:val="000000"/>
          <w:spacing w:val="0"/>
          <w:w w:val="100"/>
          <w:position w:val="0"/>
        </w:rPr>
        <w:t>2021</w:t>
      </w:r>
      <w:r>
        <w:rPr>
          <w:color w:val="000000"/>
          <w:spacing w:val="0"/>
          <w:w w:val="100"/>
          <w:position w:val="0"/>
        </w:rPr>
        <w:t>年度，根据国家税务总局公告</w:t>
      </w:r>
      <w:r>
        <w:rPr>
          <w:rFonts w:ascii="Arial" w:eastAsia="Arial" w:hAnsi="Arial" w:cs="Arial"/>
          <w:color w:val="000000"/>
          <w:spacing w:val="0"/>
          <w:w w:val="100"/>
          <w:position w:val="0"/>
        </w:rPr>
        <w:t>2021</w:t>
      </w:r>
      <w:r>
        <w:rPr>
          <w:color w:val="000000"/>
          <w:spacing w:val="0"/>
          <w:w w:val="100"/>
          <w:position w:val="0"/>
        </w:rPr>
        <w:t>年第</w:t>
      </w:r>
      <w:r>
        <w:rPr>
          <w:rFonts w:ascii="Arial" w:eastAsia="Arial" w:hAnsi="Arial" w:cs="Arial"/>
          <w:color w:val="000000"/>
          <w:spacing w:val="0"/>
          <w:w w:val="100"/>
          <w:position w:val="0"/>
        </w:rPr>
        <w:t>8</w:t>
      </w:r>
      <w:r>
        <w:rPr>
          <w:color w:val="000000"/>
          <w:spacing w:val="0"/>
          <w:w w:val="100"/>
          <w:position w:val="0"/>
        </w:rPr>
        <w:t>号，本公司之子公司青岛港国际港口服务 有限公司</w:t>
      </w:r>
      <w:r>
        <w:rPr>
          <w:rFonts w:ascii="Arial" w:eastAsia="Arial" w:hAnsi="Arial" w:cs="Arial"/>
          <w:color w:val="000000"/>
          <w:spacing w:val="0"/>
          <w:w w:val="100"/>
          <w:position w:val="0"/>
        </w:rPr>
        <w:t>（“</w:t>
      </w:r>
      <w:r>
        <w:rPr>
          <w:color w:val="000000"/>
          <w:spacing w:val="0"/>
          <w:w w:val="100"/>
          <w:position w:val="0"/>
        </w:rPr>
        <w:t>港口服务</w:t>
      </w:r>
      <w:r>
        <w:rPr>
          <w:rFonts w:ascii="Arial" w:eastAsia="Arial" w:hAnsi="Arial" w:cs="Arial"/>
          <w:color w:val="000000"/>
          <w:spacing w:val="0"/>
          <w:w w:val="100"/>
          <w:position w:val="0"/>
        </w:rPr>
        <w:t>”）</w:t>
      </w:r>
      <w:r>
        <w:rPr>
          <w:color w:val="000000"/>
          <w:spacing w:val="0"/>
          <w:w w:val="100"/>
          <w:position w:val="0"/>
        </w:rPr>
        <w:t>、青岛外轮航修有限公司</w:t>
      </w:r>
      <w:r>
        <w:rPr>
          <w:rFonts w:ascii="Arial" w:eastAsia="Arial" w:hAnsi="Arial" w:cs="Arial"/>
          <w:color w:val="000000"/>
          <w:spacing w:val="0"/>
          <w:w w:val="100"/>
          <w:position w:val="0"/>
        </w:rPr>
        <w:t>（“</w:t>
      </w:r>
      <w:r>
        <w:rPr>
          <w:color w:val="000000"/>
          <w:spacing w:val="0"/>
          <w:w w:val="100"/>
          <w:position w:val="0"/>
        </w:rPr>
        <w:t>外轮航修</w:t>
      </w:r>
      <w:r>
        <w:rPr>
          <w:rFonts w:ascii="Arial" w:eastAsia="Arial" w:hAnsi="Arial" w:cs="Arial"/>
          <w:color w:val="000000"/>
          <w:spacing w:val="0"/>
          <w:w w:val="100"/>
          <w:position w:val="0"/>
        </w:rPr>
        <w:t>”）</w:t>
      </w:r>
      <w:r>
        <w:rPr>
          <w:color w:val="000000"/>
          <w:spacing w:val="0"/>
          <w:w w:val="100"/>
          <w:position w:val="0"/>
        </w:rPr>
        <w:t>、青岛港文化传媒有限公司</w:t>
      </w:r>
      <w:r>
        <w:rPr>
          <w:rFonts w:ascii="Arial" w:eastAsia="Arial" w:hAnsi="Arial" w:cs="Arial"/>
          <w:color w:val="000000"/>
          <w:spacing w:val="0"/>
          <w:w w:val="100"/>
          <w:position w:val="0"/>
        </w:rPr>
        <w:t>（“</w:t>
      </w:r>
      <w:r>
        <w:rPr>
          <w:color w:val="000000"/>
          <w:spacing w:val="0"/>
          <w:w w:val="100"/>
          <w:position w:val="0"/>
        </w:rPr>
        <w:t>文化传媒</w:t>
      </w:r>
      <w:r>
        <w:rPr>
          <w:rFonts w:ascii="Arial" w:eastAsia="Arial" w:hAnsi="Arial" w:cs="Arial"/>
          <w:color w:val="000000"/>
          <w:spacing w:val="0"/>
          <w:w w:val="100"/>
          <w:position w:val="0"/>
        </w:rPr>
        <w:t>”）</w:t>
      </w:r>
      <w:r>
        <w:rPr>
          <w:color w:val="000000"/>
          <w:spacing w:val="0"/>
          <w:w w:val="100"/>
          <w:position w:val="0"/>
        </w:rPr>
        <w:t>、 青岛外理检验检测有限公司</w:t>
      </w:r>
      <w:r>
        <w:rPr>
          <w:rFonts w:ascii="Arial" w:eastAsia="Arial" w:hAnsi="Arial" w:cs="Arial"/>
          <w:color w:val="000000"/>
          <w:spacing w:val="0"/>
          <w:w w:val="100"/>
          <w:position w:val="0"/>
        </w:rPr>
        <w:t>（“</w:t>
      </w:r>
      <w:r>
        <w:rPr>
          <w:color w:val="000000"/>
          <w:spacing w:val="0"/>
          <w:w w:val="100"/>
          <w:position w:val="0"/>
        </w:rPr>
        <w:t>外理检验</w:t>
      </w:r>
      <w:r>
        <w:rPr>
          <w:rFonts w:ascii="Arial" w:eastAsia="Arial" w:hAnsi="Arial" w:cs="Arial"/>
          <w:color w:val="000000"/>
          <w:spacing w:val="0"/>
          <w:w w:val="100"/>
          <w:position w:val="0"/>
        </w:rPr>
        <w:t>”）</w:t>
      </w:r>
      <w:r>
        <w:rPr>
          <w:color w:val="000000"/>
          <w:spacing w:val="0"/>
          <w:w w:val="100"/>
          <w:position w:val="0"/>
        </w:rPr>
        <w:t>、山东港口生产保障有限公司</w:t>
      </w:r>
      <w:r>
        <w:rPr>
          <w:rFonts w:ascii="Arial" w:eastAsia="Arial" w:hAnsi="Arial" w:cs="Arial"/>
          <w:color w:val="000000"/>
          <w:spacing w:val="0"/>
          <w:w w:val="100"/>
          <w:position w:val="0"/>
        </w:rPr>
        <w:t>（“</w:t>
      </w:r>
      <w:r>
        <w:rPr>
          <w:color w:val="000000"/>
          <w:spacing w:val="0"/>
          <w:w w:val="100"/>
          <w:position w:val="0"/>
        </w:rPr>
        <w:t>生产保障</w:t>
      </w:r>
      <w:r>
        <w:rPr>
          <w:rFonts w:ascii="Arial" w:eastAsia="Arial" w:hAnsi="Arial" w:cs="Arial"/>
          <w:color w:val="000000"/>
          <w:spacing w:val="0"/>
          <w:w w:val="100"/>
          <w:position w:val="0"/>
        </w:rPr>
        <w:t>”）</w:t>
      </w:r>
      <w:r>
        <w:rPr>
          <w:color w:val="000000"/>
          <w:spacing w:val="0"/>
          <w:w w:val="100"/>
          <w:position w:val="0"/>
        </w:rPr>
        <w:t>属于小型微利企 业，上述企业年应纳税所得额不超过</w:t>
      </w:r>
      <w:r>
        <w:rPr>
          <w:rFonts w:ascii="Arial" w:eastAsia="Arial" w:hAnsi="Arial" w:cs="Arial"/>
          <w:color w:val="000000"/>
          <w:spacing w:val="0"/>
          <w:w w:val="100"/>
          <w:position w:val="0"/>
        </w:rPr>
        <w:t>100</w:t>
      </w:r>
      <w:r>
        <w:rPr>
          <w:color w:val="000000"/>
          <w:spacing w:val="0"/>
          <w:w w:val="100"/>
          <w:position w:val="0"/>
        </w:rPr>
        <w:t>万元的部分，减按</w:t>
      </w:r>
      <w:r>
        <w:rPr>
          <w:rFonts w:ascii="Arial" w:eastAsia="Arial" w:hAnsi="Arial" w:cs="Arial"/>
          <w:color w:val="000000"/>
          <w:spacing w:val="0"/>
          <w:w w:val="100"/>
          <w:position w:val="0"/>
        </w:rPr>
        <w:t>12.5%</w:t>
      </w:r>
      <w:r>
        <w:rPr>
          <w:color w:val="000000"/>
          <w:spacing w:val="0"/>
          <w:w w:val="100"/>
          <w:position w:val="0"/>
        </w:rPr>
        <w:t>计入应纳税所得额，按</w:t>
      </w:r>
      <w:r>
        <w:rPr>
          <w:rFonts w:ascii="Arial" w:eastAsia="Arial" w:hAnsi="Arial" w:cs="Arial"/>
          <w:color w:val="000000"/>
          <w:spacing w:val="0"/>
          <w:w w:val="100"/>
          <w:position w:val="0"/>
        </w:rPr>
        <w:t>20%</w:t>
      </w:r>
      <w:r>
        <w:rPr>
          <w:color w:val="000000"/>
          <w:spacing w:val="0"/>
          <w:w w:val="100"/>
          <w:position w:val="0"/>
        </w:rPr>
        <w:t>的 税率预缴企业所得税；其年应纳税所得额超过</w:t>
      </w:r>
      <w:r>
        <w:rPr>
          <w:rFonts w:ascii="Arial" w:eastAsia="Arial" w:hAnsi="Arial" w:cs="Arial"/>
          <w:color w:val="000000"/>
          <w:spacing w:val="0"/>
          <w:w w:val="100"/>
          <w:position w:val="0"/>
        </w:rPr>
        <w:t>100</w:t>
      </w:r>
      <w:r>
        <w:rPr>
          <w:color w:val="000000"/>
          <w:spacing w:val="0"/>
          <w:w w:val="100"/>
          <w:position w:val="0"/>
        </w:rPr>
        <w:t>万元但不超过</w:t>
      </w:r>
      <w:r>
        <w:rPr>
          <w:rFonts w:ascii="Arial" w:eastAsia="Arial" w:hAnsi="Arial" w:cs="Arial"/>
          <w:color w:val="000000"/>
          <w:spacing w:val="0"/>
          <w:w w:val="100"/>
          <w:position w:val="0"/>
        </w:rPr>
        <w:t>300</w:t>
      </w:r>
      <w:r>
        <w:rPr>
          <w:color w:val="000000"/>
          <w:spacing w:val="0"/>
          <w:w w:val="100"/>
          <w:position w:val="0"/>
        </w:rPr>
        <w:t>万元的部分，减按</w:t>
      </w:r>
      <w:r>
        <w:rPr>
          <w:rFonts w:ascii="Arial" w:eastAsia="Arial" w:hAnsi="Arial" w:cs="Arial"/>
          <w:color w:val="000000"/>
          <w:spacing w:val="0"/>
          <w:w w:val="100"/>
          <w:position w:val="0"/>
        </w:rPr>
        <w:t>50%</w:t>
      </w:r>
      <w:r>
        <w:rPr>
          <w:color w:val="000000"/>
          <w:spacing w:val="0"/>
          <w:w w:val="100"/>
          <w:position w:val="0"/>
        </w:rPr>
        <w:t>计入 应纳税所得额，按</w:t>
      </w:r>
      <w:r>
        <w:rPr>
          <w:rFonts w:ascii="Arial" w:eastAsia="Arial" w:hAnsi="Arial" w:cs="Arial"/>
          <w:color w:val="000000"/>
          <w:spacing w:val="0"/>
          <w:w w:val="100"/>
          <w:position w:val="0"/>
        </w:rPr>
        <w:t>20%</w:t>
      </w:r>
      <w:r>
        <w:rPr>
          <w:color w:val="000000"/>
          <w:spacing w:val="0"/>
          <w:w w:val="100"/>
          <w:position w:val="0"/>
        </w:rPr>
        <w:t>的税率预缴企业所得税。</w:t>
      </w:r>
    </w:p>
    <w:p>
      <w:pPr>
        <w:pStyle w:val="Style5"/>
        <w:keepNext w:val="0"/>
        <w:keepLines w:val="0"/>
        <w:widowControl w:val="0"/>
        <w:shd w:val="clear" w:color="auto" w:fill="auto"/>
        <w:tabs>
          <w:tab w:pos="1018" w:val="left"/>
        </w:tabs>
        <w:bidi w:val="0"/>
        <w:spacing w:before="0" w:after="0" w:line="360" w:lineRule="exact"/>
        <w:ind w:left="0" w:right="0" w:firstLine="580"/>
        <w:jc w:val="both"/>
      </w:pPr>
      <w:bookmarkStart w:id="1168" w:name="bookmark1168"/>
      <w:r>
        <w:rPr>
          <w:color w:val="000000"/>
          <w:spacing w:val="0"/>
          <w:w w:val="100"/>
          <w:position w:val="0"/>
        </w:rPr>
        <w:t>（</w:t>
      </w:r>
      <w:bookmarkEnd w:id="1168"/>
      <w:r>
        <w:rPr>
          <w:rFonts w:ascii="Arial" w:eastAsia="Arial" w:hAnsi="Arial" w:cs="Arial"/>
          <w:color w:val="000000"/>
          <w:spacing w:val="0"/>
          <w:w w:val="100"/>
          <w:position w:val="0"/>
        </w:rPr>
        <w:t>2</w:t>
      </w:r>
      <w:r>
        <w:rPr>
          <w:color w:val="000000"/>
          <w:spacing w:val="0"/>
          <w:w w:val="100"/>
          <w:position w:val="0"/>
        </w:rPr>
        <w:t>）</w:t>
        <w:tab/>
        <w:t>增值税</w:t>
      </w:r>
    </w:p>
    <w:p>
      <w:pPr>
        <w:pStyle w:val="Style5"/>
        <w:keepNext w:val="0"/>
        <w:keepLines w:val="0"/>
        <w:widowControl w:val="0"/>
        <w:shd w:val="clear" w:color="auto" w:fill="auto"/>
        <w:bidi w:val="0"/>
        <w:spacing w:before="0" w:after="0" w:line="360" w:lineRule="exact"/>
        <w:ind w:left="0" w:right="0" w:firstLine="580"/>
        <w:jc w:val="both"/>
      </w:pPr>
      <w:r>
        <w:rPr>
          <w:color w:val="000000"/>
          <w:spacing w:val="0"/>
          <w:w w:val="100"/>
          <w:position w:val="0"/>
        </w:rPr>
        <w:t>根据财政部、税务总局及海关总署颁布的《关于深化增值税改革有关政策的公告》</w:t>
      </w:r>
      <w:r>
        <w:rPr>
          <w:color w:val="000000"/>
          <w:spacing w:val="0"/>
          <w:w w:val="100"/>
          <w:position w:val="0"/>
          <w:sz w:val="24"/>
          <w:szCs w:val="24"/>
        </w:rPr>
        <w:t>（</w:t>
      </w:r>
      <w:r>
        <w:rPr>
          <w:color w:val="000000"/>
          <w:spacing w:val="0"/>
          <w:w w:val="100"/>
          <w:position w:val="0"/>
        </w:rPr>
        <w:t>财政部税 务总局海关总署公告</w:t>
      </w:r>
      <w:r>
        <w:rPr>
          <w:rFonts w:ascii="Arial" w:eastAsia="Arial" w:hAnsi="Arial" w:cs="Arial"/>
          <w:color w:val="000000"/>
          <w:spacing w:val="0"/>
          <w:w w:val="100"/>
          <w:position w:val="0"/>
        </w:rPr>
        <w:t>[2019]39</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以及财政部和税务总局颁布的《关于明确生活性服务业增值税加 计抵减政策的公告》</w:t>
      </w:r>
      <w:r>
        <w:rPr>
          <w:color w:val="000000"/>
          <w:spacing w:val="0"/>
          <w:w w:val="100"/>
          <w:position w:val="0"/>
          <w:sz w:val="24"/>
          <w:szCs w:val="24"/>
        </w:rPr>
        <w:t>（</w:t>
      </w:r>
      <w:r>
        <w:rPr>
          <w:color w:val="000000"/>
          <w:spacing w:val="0"/>
          <w:w w:val="100"/>
          <w:position w:val="0"/>
        </w:rPr>
        <w:t>财政部税务总局公告</w:t>
      </w:r>
      <w:r>
        <w:rPr>
          <w:rFonts w:ascii="Arial" w:eastAsia="Arial" w:hAnsi="Arial" w:cs="Arial"/>
          <w:color w:val="000000"/>
          <w:spacing w:val="0"/>
          <w:w w:val="100"/>
          <w:position w:val="0"/>
        </w:rPr>
        <w:t>[2019]87</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的相关规定，本公司的子公司青岛港物业管 理有限公司</w:t>
      </w:r>
      <w:r>
        <w:rPr>
          <w:rFonts w:ascii="Arial" w:eastAsia="Arial" w:hAnsi="Arial" w:cs="Arial"/>
          <w:color w:val="000000"/>
          <w:spacing w:val="0"/>
          <w:w w:val="100"/>
          <w:position w:val="0"/>
        </w:rPr>
        <w:t>（“</w:t>
      </w:r>
      <w:r>
        <w:rPr>
          <w:color w:val="000000"/>
          <w:spacing w:val="0"/>
          <w:w w:val="100"/>
          <w:position w:val="0"/>
        </w:rPr>
        <w:t>物业公司</w:t>
      </w:r>
      <w:r>
        <w:rPr>
          <w:rFonts w:ascii="Arial" w:eastAsia="Arial" w:hAnsi="Arial" w:cs="Arial"/>
          <w:color w:val="000000"/>
          <w:spacing w:val="0"/>
          <w:w w:val="100"/>
          <w:position w:val="0"/>
        </w:rPr>
        <w:t>”）</w:t>
      </w:r>
      <w:r>
        <w:rPr>
          <w:color w:val="000000"/>
          <w:spacing w:val="0"/>
          <w:w w:val="100"/>
          <w:position w:val="0"/>
        </w:rPr>
        <w:t>作为生活性服务企业，自</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日至</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日，按照 当期可抵扣进项税额加计</w:t>
      </w:r>
      <w:r>
        <w:rPr>
          <w:rFonts w:ascii="Arial" w:eastAsia="Arial" w:hAnsi="Arial" w:cs="Arial"/>
          <w:color w:val="000000"/>
          <w:spacing w:val="0"/>
          <w:w w:val="100"/>
          <w:position w:val="0"/>
        </w:rPr>
        <w:t>15%</w:t>
      </w:r>
      <w:r>
        <w:rPr>
          <w:color w:val="000000"/>
          <w:spacing w:val="0"/>
          <w:w w:val="100"/>
          <w:position w:val="0"/>
        </w:rPr>
        <w:t>，抵减增值税应纳税额；本公司及本公司之子公司青岛港国际物流 有限公司</w:t>
      </w:r>
      <w:r>
        <w:rPr>
          <w:rFonts w:ascii="Arial" w:eastAsia="Arial" w:hAnsi="Arial" w:cs="Arial"/>
          <w:color w:val="000000"/>
          <w:spacing w:val="0"/>
          <w:w w:val="100"/>
          <w:position w:val="0"/>
        </w:rPr>
        <w:t>（“</w:t>
      </w:r>
      <w:r>
        <w:rPr>
          <w:color w:val="000000"/>
          <w:spacing w:val="0"/>
          <w:w w:val="100"/>
          <w:position w:val="0"/>
        </w:rPr>
        <w:t>青港物流</w:t>
      </w:r>
      <w:r>
        <w:rPr>
          <w:rFonts w:ascii="Arial" w:eastAsia="Arial" w:hAnsi="Arial" w:cs="Arial"/>
          <w:color w:val="000000"/>
          <w:spacing w:val="0"/>
          <w:w w:val="100"/>
          <w:position w:val="0"/>
        </w:rPr>
        <w:t>”）</w:t>
      </w:r>
      <w:r>
        <w:rPr>
          <w:color w:val="000000"/>
          <w:spacing w:val="0"/>
          <w:w w:val="100"/>
          <w:position w:val="0"/>
        </w:rPr>
        <w:t>、青岛港捷运通物流有限公司</w:t>
      </w:r>
      <w:r>
        <w:rPr>
          <w:rFonts w:ascii="Arial" w:eastAsia="Arial" w:hAnsi="Arial" w:cs="Arial"/>
          <w:color w:val="000000"/>
          <w:spacing w:val="0"/>
          <w:w w:val="100"/>
          <w:position w:val="0"/>
        </w:rPr>
        <w:t>（“</w:t>
      </w:r>
      <w:r>
        <w:rPr>
          <w:color w:val="000000"/>
          <w:spacing w:val="0"/>
          <w:w w:val="100"/>
          <w:position w:val="0"/>
        </w:rPr>
        <w:t>捷运通物流”</w:t>
      </w:r>
      <w:r>
        <w:rPr>
          <w:color w:val="000000"/>
          <w:spacing w:val="0"/>
          <w:w w:val="100"/>
          <w:position w:val="0"/>
          <w:sz w:val="24"/>
          <w:szCs w:val="24"/>
        </w:rPr>
        <w:t>）</w:t>
      </w:r>
      <w:r>
        <w:rPr>
          <w:color w:val="000000"/>
          <w:spacing w:val="0"/>
          <w:w w:val="100"/>
          <w:position w:val="0"/>
        </w:rPr>
        <w:t>、青岛港联捷国际物流有限公 司</w:t>
      </w:r>
      <w:r>
        <w:rPr>
          <w:rFonts w:ascii="Arial" w:eastAsia="Arial" w:hAnsi="Arial" w:cs="Arial"/>
          <w:color w:val="000000"/>
          <w:spacing w:val="0"/>
          <w:w w:val="100"/>
          <w:position w:val="0"/>
        </w:rPr>
        <w:t>（“</w:t>
      </w:r>
      <w:r>
        <w:rPr>
          <w:color w:val="000000"/>
          <w:spacing w:val="0"/>
          <w:w w:val="100"/>
          <w:position w:val="0"/>
        </w:rPr>
        <w:t>联捷物流</w:t>
      </w:r>
      <w:r>
        <w:rPr>
          <w:rFonts w:ascii="Arial" w:eastAsia="Arial" w:hAnsi="Arial" w:cs="Arial"/>
          <w:color w:val="000000"/>
          <w:spacing w:val="0"/>
          <w:w w:val="100"/>
          <w:position w:val="0"/>
        </w:rPr>
        <w:t>”）</w:t>
      </w:r>
      <w:r>
        <w:rPr>
          <w:color w:val="000000"/>
          <w:spacing w:val="0"/>
          <w:w w:val="100"/>
          <w:position w:val="0"/>
        </w:rPr>
        <w:t>、青岛胜狮国际物流有限公司</w:t>
      </w:r>
      <w:r>
        <w:rPr>
          <w:rFonts w:ascii="Arial" w:eastAsia="Arial" w:hAnsi="Arial" w:cs="Arial"/>
          <w:color w:val="000000"/>
          <w:spacing w:val="0"/>
          <w:w w:val="100"/>
          <w:position w:val="0"/>
        </w:rPr>
        <w:t>（“</w:t>
      </w:r>
      <w:r>
        <w:rPr>
          <w:color w:val="000000"/>
          <w:spacing w:val="0"/>
          <w:w w:val="100"/>
          <w:position w:val="0"/>
        </w:rPr>
        <w:t>胜狮物流</w:t>
      </w:r>
      <w:r>
        <w:rPr>
          <w:rFonts w:ascii="Arial" w:eastAsia="Arial" w:hAnsi="Arial" w:cs="Arial"/>
          <w:color w:val="000000"/>
          <w:spacing w:val="0"/>
          <w:w w:val="100"/>
          <w:position w:val="0"/>
        </w:rPr>
        <w:t>”）</w:t>
      </w:r>
      <w:r>
        <w:rPr>
          <w:color w:val="000000"/>
          <w:spacing w:val="0"/>
          <w:w w:val="100"/>
          <w:position w:val="0"/>
        </w:rPr>
        <w:t>、青岛港国际油港有限公司</w:t>
      </w:r>
      <w:r>
        <w:rPr>
          <w:rFonts w:ascii="Arial" w:eastAsia="Arial" w:hAnsi="Arial" w:cs="Arial"/>
          <w:color w:val="000000"/>
          <w:spacing w:val="0"/>
          <w:w w:val="100"/>
          <w:position w:val="0"/>
        </w:rPr>
        <w:t>（“</w:t>
      </w:r>
      <w:r>
        <w:rPr>
          <w:color w:val="000000"/>
          <w:spacing w:val="0"/>
          <w:w w:val="100"/>
          <w:position w:val="0"/>
        </w:rPr>
        <w:t>国际油港</w:t>
      </w:r>
      <w:r>
        <w:rPr>
          <w:rFonts w:ascii="Arial" w:eastAsia="Arial" w:hAnsi="Arial" w:cs="Arial"/>
          <w:color w:val="000000"/>
          <w:spacing w:val="0"/>
          <w:w w:val="100"/>
          <w:position w:val="0"/>
        </w:rPr>
        <w:t>”）</w:t>
      </w:r>
      <w:r>
        <w:rPr>
          <w:color w:val="000000"/>
          <w:spacing w:val="0"/>
          <w:w w:val="100"/>
          <w:position w:val="0"/>
        </w:rPr>
        <w:t>、 青岛外轮理货有限公司</w:t>
      </w:r>
      <w:r>
        <w:rPr>
          <w:rFonts w:ascii="Arial" w:eastAsia="Arial" w:hAnsi="Arial" w:cs="Arial"/>
          <w:color w:val="000000"/>
          <w:spacing w:val="0"/>
          <w:w w:val="100"/>
          <w:position w:val="0"/>
        </w:rPr>
        <w:t>（“</w:t>
      </w:r>
      <w:r>
        <w:rPr>
          <w:color w:val="000000"/>
          <w:spacing w:val="0"/>
          <w:w w:val="100"/>
          <w:position w:val="0"/>
        </w:rPr>
        <w:t>青岛外理</w:t>
      </w:r>
      <w:r>
        <w:rPr>
          <w:rFonts w:ascii="Arial" w:eastAsia="Arial" w:hAnsi="Arial" w:cs="Arial"/>
          <w:color w:val="000000"/>
          <w:spacing w:val="0"/>
          <w:w w:val="100"/>
          <w:position w:val="0"/>
        </w:rPr>
        <w:t>”）</w:t>
      </w:r>
      <w:r>
        <w:rPr>
          <w:color w:val="000000"/>
          <w:spacing w:val="0"/>
          <w:w w:val="100"/>
          <w:position w:val="0"/>
        </w:rPr>
        <w:t>、外理检验、青岛港怡之航冷链物流有限公司</w:t>
      </w:r>
      <w:r>
        <w:rPr>
          <w:rFonts w:ascii="Arial" w:eastAsia="Arial" w:hAnsi="Arial" w:cs="Arial"/>
          <w:color w:val="000000"/>
          <w:spacing w:val="0"/>
          <w:w w:val="100"/>
          <w:position w:val="0"/>
        </w:rPr>
        <w:t>（“</w:t>
      </w:r>
      <w:r>
        <w:rPr>
          <w:color w:val="000000"/>
          <w:spacing w:val="0"/>
          <w:w w:val="100"/>
          <w:position w:val="0"/>
        </w:rPr>
        <w:t>怡之航冷链</w:t>
      </w:r>
      <w:r>
        <w:rPr>
          <w:rFonts w:ascii="Arial" w:eastAsia="Arial" w:hAnsi="Arial" w:cs="Arial"/>
          <w:color w:val="000000"/>
          <w:spacing w:val="0"/>
          <w:w w:val="100"/>
          <w:position w:val="0"/>
        </w:rPr>
        <w:t>”）</w:t>
      </w:r>
      <w:r>
        <w:rPr>
          <w:color w:val="000000"/>
          <w:spacing w:val="0"/>
          <w:w w:val="100"/>
          <w:position w:val="0"/>
        </w:rPr>
        <w:t xml:space="preserve">、 </w:t>
      </w:r>
      <w:r>
        <w:rPr>
          <w:color w:val="000000"/>
          <w:spacing w:val="0"/>
          <w:w w:val="100"/>
          <w:position w:val="0"/>
        </w:rPr>
        <w:t>青岛港通安保安服务有限公司</w:t>
      </w:r>
      <w:r>
        <w:rPr>
          <w:rFonts w:ascii="Arial" w:eastAsia="Arial" w:hAnsi="Arial" w:cs="Arial"/>
          <w:color w:val="000000"/>
          <w:spacing w:val="0"/>
          <w:w w:val="100"/>
          <w:position w:val="0"/>
        </w:rPr>
        <w:t>（“</w:t>
      </w:r>
      <w:r>
        <w:rPr>
          <w:color w:val="000000"/>
          <w:spacing w:val="0"/>
          <w:w w:val="100"/>
          <w:position w:val="0"/>
        </w:rPr>
        <w:t>通安保安</w:t>
      </w:r>
      <w:r>
        <w:rPr>
          <w:rFonts w:ascii="Arial" w:eastAsia="Arial" w:hAnsi="Arial" w:cs="Arial"/>
          <w:color w:val="000000"/>
          <w:spacing w:val="0"/>
          <w:w w:val="100"/>
          <w:position w:val="0"/>
        </w:rPr>
        <w:t>”）</w:t>
      </w:r>
      <w:r>
        <w:rPr>
          <w:color w:val="000000"/>
          <w:spacing w:val="0"/>
          <w:w w:val="100"/>
          <w:position w:val="0"/>
        </w:rPr>
        <w:t>作为生产性服务企业，自</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日至</w:t>
      </w:r>
      <w:r>
        <w:rPr>
          <w:rFonts w:ascii="Arial" w:eastAsia="Arial" w:hAnsi="Arial" w:cs="Arial"/>
          <w:color w:val="000000"/>
          <w:spacing w:val="0"/>
          <w:w w:val="100"/>
          <w:position w:val="0"/>
        </w:rPr>
        <w:t>2021</w:t>
      </w:r>
      <w:r>
        <w:rPr>
          <w:color w:val="000000"/>
          <w:spacing w:val="0"/>
          <w:w w:val="100"/>
          <w:position w:val="0"/>
        </w:rPr>
        <w:t xml:space="preserve">年 </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日，按照当期可抵扣进项税额加计</w:t>
      </w:r>
      <w:r>
        <w:rPr>
          <w:rFonts w:ascii="Arial" w:eastAsia="Arial" w:hAnsi="Arial" w:cs="Arial"/>
          <w:color w:val="000000"/>
          <w:spacing w:val="0"/>
          <w:w w:val="100"/>
          <w:position w:val="0"/>
        </w:rPr>
        <w:t>10%</w:t>
      </w:r>
      <w:r>
        <w:rPr>
          <w:color w:val="000000"/>
          <w:spacing w:val="0"/>
          <w:w w:val="100"/>
          <w:position w:val="0"/>
        </w:rPr>
        <w:t>，抵减增值税应纳税额。</w:t>
      </w:r>
    </w:p>
    <w:p>
      <w:pPr>
        <w:pStyle w:val="Style5"/>
        <w:keepNext w:val="0"/>
        <w:keepLines w:val="0"/>
        <w:widowControl w:val="0"/>
        <w:shd w:val="clear" w:color="auto" w:fill="auto"/>
        <w:bidi w:val="0"/>
        <w:spacing w:before="0" w:after="0" w:line="359" w:lineRule="exact"/>
        <w:ind w:left="0" w:right="0" w:firstLine="560"/>
        <w:jc w:val="both"/>
      </w:pPr>
      <w:r>
        <w:rPr>
          <w:color w:val="000000"/>
          <w:spacing w:val="0"/>
          <w:w w:val="100"/>
          <w:position w:val="0"/>
        </w:rPr>
        <w:t>根据财政部及税务总局颁布的《关于全面推开营业税改征增值税试点的通知》</w:t>
      </w:r>
      <w:r>
        <w:rPr>
          <w:color w:val="000000"/>
          <w:spacing w:val="0"/>
          <w:w w:val="100"/>
          <w:position w:val="0"/>
          <w:sz w:val="24"/>
          <w:szCs w:val="24"/>
        </w:rPr>
        <w:t>（</w:t>
      </w:r>
      <w:r>
        <w:rPr>
          <w:color w:val="000000"/>
          <w:spacing w:val="0"/>
          <w:w w:val="100"/>
          <w:position w:val="0"/>
        </w:rPr>
        <w:t>财政部税务总 局</w:t>
      </w:r>
      <w:r>
        <w:rPr>
          <w:rFonts w:ascii="Arial" w:eastAsia="Arial" w:hAnsi="Arial" w:cs="Arial"/>
          <w:color w:val="000000"/>
          <w:spacing w:val="0"/>
          <w:w w:val="100"/>
          <w:position w:val="0"/>
        </w:rPr>
        <w:t>[2016]36</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的相关规定，本公司的子公司山东港联化管道石油运输有限公司</w:t>
      </w:r>
      <w:r>
        <w:rPr>
          <w:rFonts w:ascii="Arial" w:eastAsia="Arial" w:hAnsi="Arial" w:cs="Arial"/>
          <w:color w:val="000000"/>
          <w:spacing w:val="0"/>
          <w:w w:val="100"/>
          <w:position w:val="0"/>
        </w:rPr>
        <w:t>（“</w:t>
      </w:r>
      <w:r>
        <w:rPr>
          <w:color w:val="000000"/>
          <w:spacing w:val="0"/>
          <w:w w:val="100"/>
          <w:position w:val="0"/>
        </w:rPr>
        <w:t>联化管道</w:t>
      </w:r>
      <w:r>
        <w:rPr>
          <w:rFonts w:ascii="Arial" w:eastAsia="Arial" w:hAnsi="Arial" w:cs="Arial"/>
          <w:color w:val="000000"/>
          <w:spacing w:val="0"/>
          <w:w w:val="100"/>
          <w:position w:val="0"/>
        </w:rPr>
        <w:t>”）</w:t>
      </w:r>
      <w:r>
        <w:rPr>
          <w:color w:val="000000"/>
          <w:spacing w:val="0"/>
          <w:w w:val="100"/>
          <w:position w:val="0"/>
        </w:rPr>
        <w:t>作为提 供管道运输服务的一般纳税人，对其增值税实际税负超过</w:t>
      </w:r>
      <w:r>
        <w:rPr>
          <w:rFonts w:ascii="Arial" w:eastAsia="Arial" w:hAnsi="Arial" w:cs="Arial"/>
          <w:color w:val="000000"/>
          <w:spacing w:val="0"/>
          <w:w w:val="100"/>
          <w:position w:val="0"/>
        </w:rPr>
        <w:t>3%</w:t>
      </w:r>
      <w:r>
        <w:rPr>
          <w:color w:val="000000"/>
          <w:spacing w:val="0"/>
          <w:w w:val="100"/>
          <w:position w:val="0"/>
        </w:rPr>
        <w:t>的部分实行增值税即征即退政策。</w:t>
      </w:r>
    </w:p>
    <w:p>
      <w:pPr>
        <w:pStyle w:val="Style5"/>
        <w:keepNext w:val="0"/>
        <w:keepLines w:val="0"/>
        <w:widowControl w:val="0"/>
        <w:shd w:val="clear" w:color="auto" w:fill="auto"/>
        <w:bidi w:val="0"/>
        <w:spacing w:before="0" w:after="0" w:line="359" w:lineRule="exact"/>
        <w:ind w:left="0" w:right="0" w:firstLine="520"/>
        <w:jc w:val="both"/>
      </w:pPr>
      <w:bookmarkStart w:id="1169" w:name="bookmark1169"/>
      <w:r>
        <w:rPr>
          <w:color w:val="000000"/>
          <w:spacing w:val="0"/>
          <w:w w:val="100"/>
          <w:position w:val="0"/>
        </w:rPr>
        <w:t>（</w:t>
      </w:r>
      <w:bookmarkEnd w:id="1169"/>
      <w:r>
        <w:rPr>
          <w:rFonts w:ascii="Arial" w:eastAsia="Arial" w:hAnsi="Arial" w:cs="Arial"/>
          <w:color w:val="000000"/>
          <w:spacing w:val="0"/>
          <w:w w:val="100"/>
          <w:position w:val="0"/>
        </w:rPr>
        <w:t>3</w:t>
      </w:r>
      <w:r>
        <w:rPr>
          <w:color w:val="000000"/>
          <w:spacing w:val="0"/>
          <w:w w:val="100"/>
          <w:position w:val="0"/>
        </w:rPr>
        <w:t>）码头用地土地使用税</w:t>
      </w:r>
    </w:p>
    <w:p>
      <w:pPr>
        <w:pStyle w:val="Style5"/>
        <w:keepNext w:val="0"/>
        <w:keepLines w:val="0"/>
        <w:widowControl w:val="0"/>
        <w:shd w:val="clear" w:color="auto" w:fill="auto"/>
        <w:bidi w:val="0"/>
        <w:spacing w:before="0" w:after="240" w:line="359" w:lineRule="exact"/>
        <w:ind w:left="0" w:right="0" w:firstLine="560"/>
        <w:jc w:val="both"/>
      </w:pPr>
      <w:r>
        <w:rPr>
          <w:color w:val="000000"/>
          <w:spacing w:val="0"/>
          <w:w w:val="100"/>
          <w:position w:val="0"/>
        </w:rPr>
        <w:t>于</w:t>
      </w:r>
      <w:r>
        <w:rPr>
          <w:rFonts w:ascii="Arial" w:eastAsia="Arial" w:hAnsi="Arial" w:cs="Arial"/>
          <w:color w:val="000000"/>
          <w:spacing w:val="0"/>
          <w:w w:val="100"/>
          <w:position w:val="0"/>
        </w:rPr>
        <w:t>2021</w:t>
      </w:r>
      <w:r>
        <w:rPr>
          <w:color w:val="000000"/>
          <w:spacing w:val="0"/>
          <w:w w:val="100"/>
          <w:position w:val="0"/>
        </w:rPr>
        <w:t>年度，根据财政部和国家税务总局颁布的《关于继续实施物流企业大宗商品仓储设施 用地城镇土地使用税优惠政策的公告》</w:t>
      </w:r>
      <w:r>
        <w:rPr>
          <w:color w:val="000000"/>
          <w:spacing w:val="0"/>
          <w:w w:val="100"/>
          <w:position w:val="0"/>
          <w:sz w:val="24"/>
          <w:szCs w:val="24"/>
        </w:rPr>
        <w:t>（</w:t>
      </w:r>
      <w:r>
        <w:rPr>
          <w:color w:val="000000"/>
          <w:spacing w:val="0"/>
          <w:w w:val="100"/>
          <w:position w:val="0"/>
        </w:rPr>
        <w:t>财政部国家税务总局公告</w:t>
      </w:r>
      <w:r>
        <w:rPr>
          <w:rFonts w:ascii="Arial" w:eastAsia="Arial" w:hAnsi="Arial" w:cs="Arial"/>
          <w:color w:val="000000"/>
          <w:spacing w:val="0"/>
          <w:w w:val="100"/>
          <w:position w:val="0"/>
        </w:rPr>
        <w:t>[2020]16</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，本集团土地中大宗 商品仓储设施用地减半征收土地使用税；根据《国家税务局关于对交通部门的港口用地征免土地使 用税问题的规定》</w:t>
      </w:r>
      <w:r>
        <w:rPr>
          <w:color w:val="000000"/>
          <w:spacing w:val="0"/>
          <w:w w:val="100"/>
          <w:position w:val="0"/>
          <w:sz w:val="24"/>
          <w:szCs w:val="24"/>
        </w:rPr>
        <w:t>（</w:t>
      </w:r>
      <w:r>
        <w:rPr>
          <w:color w:val="000000"/>
          <w:spacing w:val="0"/>
          <w:w w:val="100"/>
          <w:position w:val="0"/>
        </w:rPr>
        <w:t>国税地字第</w:t>
      </w:r>
      <w:r>
        <w:rPr>
          <w:rFonts w:ascii="Arial" w:eastAsia="Arial" w:hAnsi="Arial" w:cs="Arial"/>
          <w:color w:val="000000"/>
          <w:spacing w:val="0"/>
          <w:w w:val="100"/>
          <w:position w:val="0"/>
        </w:rPr>
        <w:t>[1989]123</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，本集团土地中属于港口码头</w:t>
      </w:r>
      <w:r>
        <w:rPr>
          <w:rFonts w:ascii="Arial" w:eastAsia="Arial" w:hAnsi="Arial" w:cs="Arial"/>
          <w:color w:val="000000"/>
          <w:spacing w:val="0"/>
          <w:w w:val="100"/>
          <w:position w:val="0"/>
        </w:rPr>
        <w:t>（</w:t>
      </w:r>
      <w:r>
        <w:rPr>
          <w:color w:val="000000"/>
          <w:spacing w:val="0"/>
          <w:w w:val="100"/>
          <w:position w:val="0"/>
        </w:rPr>
        <w:t>即泊位，包括岸边码头、 深入水中浮码头、堤岸、堤坝等</w:t>
      </w:r>
      <w:r>
        <w:rPr>
          <w:rFonts w:ascii="Arial" w:eastAsia="Arial" w:hAnsi="Arial" w:cs="Arial"/>
          <w:color w:val="000000"/>
          <w:spacing w:val="0"/>
          <w:w w:val="100"/>
          <w:position w:val="0"/>
        </w:rPr>
        <w:t>）</w:t>
      </w:r>
      <w:r>
        <w:rPr>
          <w:color w:val="000000"/>
          <w:spacing w:val="0"/>
          <w:w w:val="100"/>
          <w:position w:val="0"/>
        </w:rPr>
        <w:t>用地，免交土地使用税。</w:t>
      </w:r>
    </w:p>
    <w:p>
      <w:pPr>
        <w:pStyle w:val="Style16"/>
        <w:keepNext/>
        <w:keepLines/>
        <w:widowControl w:val="0"/>
        <w:numPr>
          <w:ilvl w:val="0"/>
          <w:numId w:val="97"/>
        </w:numPr>
        <w:shd w:val="clear" w:color="auto" w:fill="auto"/>
        <w:bidi w:val="0"/>
        <w:spacing w:before="0" w:after="0" w:line="359" w:lineRule="exact"/>
        <w:ind w:left="0" w:right="0" w:firstLine="0"/>
        <w:jc w:val="both"/>
      </w:pPr>
      <w:bookmarkStart w:id="1170" w:name="bookmark1170"/>
      <w:bookmarkStart w:id="1171" w:name="bookmark1171"/>
      <w:bookmarkStart w:id="1172" w:name="bookmark1172"/>
      <w:bookmarkStart w:id="1173" w:name="bookmark1173"/>
      <w:bookmarkEnd w:id="1172"/>
      <w:r>
        <w:rPr>
          <w:color w:val="000000"/>
          <w:spacing w:val="0"/>
          <w:w w:val="100"/>
          <w:position w:val="0"/>
        </w:rPr>
        <w:t>其他</w:t>
      </w:r>
      <w:bookmarkEnd w:id="1170"/>
      <w:bookmarkEnd w:id="1171"/>
      <w:bookmarkEnd w:id="1173"/>
    </w:p>
    <w:p>
      <w:pPr>
        <w:pStyle w:val="Style5"/>
        <w:keepNext w:val="0"/>
        <w:keepLines w:val="0"/>
        <w:widowControl w:val="0"/>
        <w:shd w:val="clear" w:color="auto" w:fill="auto"/>
        <w:bidi w:val="0"/>
        <w:spacing w:before="0" w:after="240" w:line="359" w:lineRule="exact"/>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0" w:line="359" w:lineRule="exact"/>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七</w:t>
      </w:r>
      <w:bookmarkEnd w:id="1176"/>
      <w:r>
        <w:rPr>
          <w:color w:val="000000"/>
          <w:spacing w:val="0"/>
          <w:w w:val="100"/>
          <w:position w:val="0"/>
        </w:rPr>
        <w:t>、合并财务报表项目注释</w:t>
      </w:r>
      <w:bookmarkEnd w:id="1174"/>
      <w:bookmarkEnd w:id="1175"/>
      <w:bookmarkEnd w:id="1177"/>
    </w:p>
    <w:p>
      <w:pPr>
        <w:pStyle w:val="Style16"/>
        <w:keepNext/>
        <w:keepLines/>
        <w:widowControl w:val="0"/>
        <w:shd w:val="clear" w:color="auto" w:fill="auto"/>
        <w:bidi w:val="0"/>
        <w:spacing w:before="0" w:after="0" w:line="359" w:lineRule="exact"/>
        <w:ind w:left="0" w:right="0" w:firstLine="0"/>
        <w:jc w:val="left"/>
      </w:pPr>
      <w:bookmarkStart w:id="1174" w:name="bookmark1174"/>
      <w:bookmarkStart w:id="1175" w:name="bookmark1175"/>
      <w:bookmarkStart w:id="1178" w:name="bookmark1178"/>
      <w:bookmarkStart w:id="1179" w:name="bookmark1179"/>
      <w:r>
        <w:rPr>
          <w:color w:val="000000"/>
          <w:spacing w:val="0"/>
          <w:w w:val="100"/>
          <w:position w:val="0"/>
        </w:rPr>
        <w:t>1</w:t>
      </w:r>
      <w:bookmarkEnd w:id="1178"/>
      <w:r>
        <w:rPr>
          <w:color w:val="000000"/>
          <w:spacing w:val="0"/>
          <w:w w:val="100"/>
          <w:position w:val="0"/>
        </w:rPr>
        <w:t>、货币资金</w:t>
      </w:r>
      <w:bookmarkEnd w:id="1174"/>
      <w:bookmarkEnd w:id="1175"/>
      <w:bookmarkEnd w:id="1179"/>
    </w:p>
    <w:p>
      <w:pPr>
        <w:pStyle w:val="Style5"/>
        <w:keepNext w:val="0"/>
        <w:keepLines w:val="0"/>
        <w:widowControl w:val="0"/>
        <w:shd w:val="clear" w:color="auto" w:fill="auto"/>
        <w:bidi w:val="0"/>
        <w:spacing w:before="0" w:after="0" w:line="359" w:lineRule="exact"/>
        <w:ind w:left="0" w:right="0" w:firstLine="0"/>
        <w:jc w:val="both"/>
      </w:pPr>
      <w:r>
        <w:rPr>
          <w:color w:val="000000"/>
          <w:spacing w:val="0"/>
          <w:w w:val="100"/>
          <w:position w:val="0"/>
        </w:rPr>
        <w:t>口适用口不适用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85"/>
        <w:gridCol w:w="2554"/>
        <w:gridCol w:w="2534"/>
      </w:tblGrid>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8,247,087,488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7,696,820,702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872,673,505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852,156,032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9,119,769,281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8,548,976,734</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3,223,531</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25,228,534</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40" w:line="360" w:lineRule="exact"/>
        <w:ind w:left="0" w:right="0" w:firstLine="56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日，其他货币资金包括青港财务公司根据相关规定存入中国人民银行的存款 准备金</w:t>
      </w:r>
      <w:r>
        <w:rPr>
          <w:rFonts w:ascii="Times New Roman" w:eastAsia="Times New Roman" w:hAnsi="Times New Roman" w:cs="Times New Roman"/>
          <w:color w:val="000000"/>
          <w:spacing w:val="0"/>
          <w:w w:val="100"/>
          <w:position w:val="0"/>
        </w:rPr>
        <w:t>694</w:t>
      </w:r>
      <w:r>
        <w:rPr>
          <w:color w:val="000000"/>
          <w:spacing w:val="0"/>
          <w:w w:val="100"/>
          <w:position w:val="0"/>
        </w:rPr>
        <w:t xml:space="preserve">, </w:t>
      </w:r>
      <w:r>
        <w:rPr>
          <w:rFonts w:ascii="Times New Roman" w:eastAsia="Times New Roman" w:hAnsi="Times New Roman" w:cs="Times New Roman"/>
          <w:color w:val="000000"/>
          <w:spacing w:val="0"/>
          <w:w w:val="100"/>
          <w:position w:val="0"/>
        </w:rPr>
        <w:t>994</w:t>
      </w:r>
      <w:r>
        <w:rPr>
          <w:color w:val="000000"/>
          <w:spacing w:val="0"/>
          <w:w w:val="100"/>
          <w:position w:val="0"/>
        </w:rPr>
        <w:t xml:space="preserve">, </w:t>
      </w:r>
      <w:r>
        <w:rPr>
          <w:rFonts w:ascii="Times New Roman" w:eastAsia="Times New Roman" w:hAnsi="Times New Roman" w:cs="Times New Roman"/>
          <w:color w:val="000000"/>
          <w:spacing w:val="0"/>
          <w:w w:val="100"/>
          <w:position w:val="0"/>
        </w:rPr>
        <w:t>295</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824</w:t>
      </w:r>
      <w:r>
        <w:rPr>
          <w:color w:val="000000"/>
          <w:spacing w:val="0"/>
          <w:w w:val="100"/>
          <w:position w:val="0"/>
        </w:rPr>
        <w:t xml:space="preserve">, </w:t>
      </w:r>
      <w:r>
        <w:rPr>
          <w:rFonts w:ascii="Times New Roman" w:eastAsia="Times New Roman" w:hAnsi="Times New Roman" w:cs="Times New Roman"/>
          <w:color w:val="000000"/>
          <w:spacing w:val="0"/>
          <w:w w:val="100"/>
          <w:position w:val="0"/>
        </w:rPr>
        <w:t>079</w:t>
      </w:r>
      <w:r>
        <w:rPr>
          <w:color w:val="000000"/>
          <w:spacing w:val="0"/>
          <w:w w:val="100"/>
          <w:position w:val="0"/>
        </w:rPr>
        <w:t xml:space="preserve">, </w:t>
      </w:r>
      <w:r>
        <w:rPr>
          <w:rFonts w:ascii="Times New Roman" w:eastAsia="Times New Roman" w:hAnsi="Times New Roman" w:cs="Times New Roman"/>
          <w:color w:val="000000"/>
          <w:spacing w:val="0"/>
          <w:w w:val="100"/>
          <w:position w:val="0"/>
        </w:rPr>
        <w:t>195</w:t>
      </w:r>
      <w:r>
        <w:rPr>
          <w:color w:val="000000"/>
          <w:spacing w:val="0"/>
          <w:w w:val="100"/>
          <w:position w:val="0"/>
        </w:rPr>
        <w:t>元），本集团向银行申请开具承兑汇票所 存入的保证金</w:t>
      </w:r>
      <w:r>
        <w:rPr>
          <w:rFonts w:ascii="Times New Roman" w:eastAsia="Times New Roman" w:hAnsi="Times New Roman" w:cs="Times New Roman"/>
          <w:color w:val="000000"/>
          <w:spacing w:val="0"/>
          <w:w w:val="100"/>
          <w:position w:val="0"/>
        </w:rPr>
        <w:t>89</w:t>
      </w:r>
      <w:r>
        <w:rPr>
          <w:color w:val="000000"/>
          <w:spacing w:val="0"/>
          <w:w w:val="100"/>
          <w:position w:val="0"/>
        </w:rPr>
        <w:t>,</w:t>
      </w:r>
      <w:r>
        <w:rPr>
          <w:rFonts w:ascii="Times New Roman" w:eastAsia="Times New Roman" w:hAnsi="Times New Roman" w:cs="Times New Roman"/>
          <w:color w:val="000000"/>
          <w:spacing w:val="0"/>
          <w:w w:val="100"/>
          <w:position w:val="0"/>
        </w:rPr>
        <w:t>278</w:t>
      </w:r>
      <w:r>
        <w:rPr>
          <w:color w:val="000000"/>
          <w:spacing w:val="0"/>
          <w:w w:val="100"/>
          <w:position w:val="0"/>
        </w:rPr>
        <w:t>,</w:t>
      </w:r>
      <w:r>
        <w:rPr>
          <w:rFonts w:ascii="Times New Roman" w:eastAsia="Times New Roman" w:hAnsi="Times New Roman" w:cs="Times New Roman"/>
          <w:color w:val="000000"/>
          <w:spacing w:val="0"/>
          <w:w w:val="100"/>
          <w:position w:val="0"/>
        </w:rPr>
        <w:t>872</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21</w:t>
      </w:r>
      <w:r>
        <w:rPr>
          <w:color w:val="000000"/>
          <w:spacing w:val="0"/>
          <w:w w:val="100"/>
          <w:position w:val="0"/>
        </w:rPr>
        <w:t>,</w:t>
      </w:r>
      <w:r>
        <w:rPr>
          <w:rFonts w:ascii="Times New Roman" w:eastAsia="Times New Roman" w:hAnsi="Times New Roman" w:cs="Times New Roman"/>
          <w:color w:val="000000"/>
          <w:spacing w:val="0"/>
          <w:w w:val="100"/>
          <w:position w:val="0"/>
        </w:rPr>
        <w:t>574</w:t>
      </w:r>
      <w:r>
        <w:rPr>
          <w:color w:val="000000"/>
          <w:spacing w:val="0"/>
          <w:w w:val="100"/>
          <w:position w:val="0"/>
        </w:rPr>
        <w:t xml:space="preserve">, </w:t>
      </w:r>
      <w:r>
        <w:rPr>
          <w:rFonts w:ascii="Times New Roman" w:eastAsia="Times New Roman" w:hAnsi="Times New Roman" w:cs="Times New Roman"/>
          <w:color w:val="000000"/>
          <w:spacing w:val="0"/>
          <w:w w:val="100"/>
          <w:position w:val="0"/>
        </w:rPr>
        <w:t>981</w:t>
      </w:r>
      <w:r>
        <w:rPr>
          <w:color w:val="000000"/>
          <w:spacing w:val="0"/>
          <w:w w:val="100"/>
          <w:position w:val="0"/>
        </w:rPr>
        <w:t xml:space="preserve">元），开具信用证所存入的保证金 </w:t>
      </w:r>
      <w:r>
        <w:rPr>
          <w:rFonts w:ascii="Times New Roman" w:eastAsia="Times New Roman" w:hAnsi="Times New Roman" w:cs="Times New Roman"/>
          <w:color w:val="000000"/>
          <w:spacing w:val="0"/>
          <w:w w:val="100"/>
          <w:position w:val="0"/>
        </w:rPr>
        <w:t>86</w:t>
      </w:r>
      <w:r>
        <w:rPr>
          <w:color w:val="000000"/>
          <w:spacing w:val="0"/>
          <w:w w:val="100"/>
          <w:position w:val="0"/>
        </w:rPr>
        <w:t xml:space="preserve">, </w:t>
      </w:r>
      <w:r>
        <w:rPr>
          <w:rFonts w:ascii="Times New Roman" w:eastAsia="Times New Roman" w:hAnsi="Times New Roman" w:cs="Times New Roman"/>
          <w:color w:val="000000"/>
          <w:spacing w:val="0"/>
          <w:w w:val="100"/>
          <w:position w:val="0"/>
        </w:rPr>
        <w:t>510</w:t>
      </w:r>
      <w:r>
        <w:rPr>
          <w:color w:val="000000"/>
          <w:spacing w:val="0"/>
          <w:w w:val="100"/>
          <w:position w:val="0"/>
        </w:rPr>
        <w:t xml:space="preserve">, </w:t>
      </w:r>
      <w:r>
        <w:rPr>
          <w:rFonts w:ascii="Times New Roman" w:eastAsia="Times New Roman" w:hAnsi="Times New Roman" w:cs="Times New Roman"/>
          <w:color w:val="000000"/>
          <w:spacing w:val="0"/>
          <w:w w:val="100"/>
          <w:position w:val="0"/>
        </w:rPr>
        <w:t>717</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474</w:t>
      </w:r>
      <w:r>
        <w:rPr>
          <w:color w:val="000000"/>
          <w:spacing w:val="0"/>
          <w:w w:val="100"/>
          <w:position w:val="0"/>
        </w:rPr>
        <w:t xml:space="preserve">, </w:t>
      </w:r>
      <w:r>
        <w:rPr>
          <w:rFonts w:ascii="Times New Roman" w:eastAsia="Times New Roman" w:hAnsi="Times New Roman" w:cs="Times New Roman"/>
          <w:color w:val="000000"/>
          <w:spacing w:val="0"/>
          <w:w w:val="100"/>
          <w:position w:val="0"/>
        </w:rPr>
        <w:t>726</w:t>
      </w:r>
      <w:r>
        <w:rPr>
          <w:color w:val="000000"/>
          <w:spacing w:val="0"/>
          <w:w w:val="100"/>
          <w:position w:val="0"/>
        </w:rPr>
        <w:t>元），开具保函所存入的保证金及其他</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889</w:t>
      </w:r>
      <w:r>
        <w:rPr>
          <w:color w:val="000000"/>
          <w:spacing w:val="0"/>
          <w:w w:val="100"/>
          <w:position w:val="0"/>
        </w:rPr>
        <w:t xml:space="preserve">, </w:t>
      </w:r>
      <w:r>
        <w:rPr>
          <w:rFonts w:ascii="Times New Roman" w:eastAsia="Times New Roman" w:hAnsi="Times New Roman" w:cs="Times New Roman"/>
          <w:color w:val="000000"/>
          <w:spacing w:val="0"/>
          <w:w w:val="100"/>
          <w:position w:val="0"/>
        </w:rPr>
        <w:t>621</w:t>
      </w:r>
      <w:r>
        <w:rPr>
          <w:color w:val="000000"/>
          <w:spacing w:val="0"/>
          <w:w w:val="100"/>
          <w:position w:val="0"/>
        </w:rPr>
        <w:t>元 （</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027</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130 </w:t>
      </w:r>
      <w:r>
        <w:rPr>
          <w:color w:val="000000"/>
          <w:spacing w:val="0"/>
          <w:w w:val="100"/>
          <w:position w:val="0"/>
        </w:rPr>
        <w:t>元）。</w:t>
      </w:r>
    </w:p>
    <w:p>
      <w:pPr>
        <w:pStyle w:val="Style16"/>
        <w:keepNext/>
        <w:keepLines/>
        <w:widowControl w:val="0"/>
        <w:shd w:val="clear" w:color="auto" w:fill="auto"/>
        <w:bidi w:val="0"/>
        <w:spacing w:before="0" w:after="0"/>
        <w:ind w:left="0" w:right="0" w:firstLine="0"/>
        <w:jc w:val="both"/>
      </w:pPr>
      <w:bookmarkStart w:id="1180" w:name="bookmark1180"/>
      <w:bookmarkStart w:id="1181" w:name="bookmark1181"/>
      <w:bookmarkStart w:id="1182" w:name="bookmark1182"/>
      <w:bookmarkStart w:id="1183" w:name="bookmark1183"/>
      <w:r>
        <w:rPr>
          <w:color w:val="000000"/>
          <w:spacing w:val="0"/>
          <w:w w:val="100"/>
          <w:position w:val="0"/>
        </w:rPr>
        <w:t>2</w:t>
      </w:r>
      <w:bookmarkEnd w:id="1182"/>
      <w:r>
        <w:rPr>
          <w:color w:val="000000"/>
          <w:spacing w:val="0"/>
          <w:w w:val="100"/>
          <w:position w:val="0"/>
        </w:rPr>
        <w:t>、交易性金融资产</w:t>
      </w:r>
      <w:bookmarkEnd w:id="1180"/>
      <w:bookmarkEnd w:id="1181"/>
      <w:bookmarkEnd w:id="1183"/>
    </w:p>
    <w:p>
      <w:pPr>
        <w:pStyle w:val="Style5"/>
        <w:keepNext w:val="0"/>
        <w:keepLines w:val="0"/>
        <w:widowControl w:val="0"/>
        <w:shd w:val="clear" w:color="auto" w:fill="auto"/>
        <w:bidi w:val="0"/>
        <w:spacing w:before="0" w:after="0" w:line="360" w:lineRule="exact"/>
        <w:ind w:left="0" w:right="0" w:firstLine="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816" w:right="0" w:firstLine="0"/>
        <w:jc w:val="left"/>
      </w:pPr>
      <w:r>
        <w:rPr>
          <w:color w:val="000000"/>
          <w:spacing w:val="0"/>
          <w:w w:val="100"/>
          <w:position w:val="0"/>
        </w:rPr>
        <w:t>单位：元 币种：人民币</w:t>
      </w:r>
    </w:p>
    <w:tbl>
      <w:tblPr>
        <w:tblOverlap w:val="never"/>
        <w:jc w:val="center"/>
        <w:tblLayout w:type="fixed"/>
      </w:tblPr>
      <w:tblGrid>
        <w:gridCol w:w="5222"/>
        <w:gridCol w:w="2237"/>
        <w:gridCol w:w="1838"/>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835,756,386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1,121,813,078</w:t>
            </w:r>
          </w:p>
        </w:tc>
      </w:tr>
      <w:tr>
        <w:trPr>
          <w:trHeight w:val="374" w:hRule="exact"/>
        </w:trPr>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rPr>
              <w:t>理财产品⑴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634,284,400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901,813,078</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rPr>
              <w:t>结构性存款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201,471,986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220,000,000</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835,756,386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1,121,813,078</w:t>
            </w:r>
          </w:p>
        </w:tc>
      </w:tr>
    </w:tbl>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0" w:line="365" w:lineRule="exact"/>
        <w:ind w:left="0" w:right="0" w:firstLine="42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65" w:lineRule="exact"/>
        <w:ind w:left="0" w:right="0" w:firstLine="840"/>
        <w:jc w:val="left"/>
      </w:pPr>
      <w:r>
        <w:rPr>
          <w:color w:val="000000"/>
          <w:spacing w:val="0"/>
          <w:w w:val="100"/>
          <w:position w:val="0"/>
        </w:rPr>
        <w:t>⑴理财产品系青港财务公司购买的商业银行及其他金融机构发行的非保本浮动收益理财产品。</w:t>
      </w:r>
    </w:p>
    <w:p>
      <w:pPr>
        <w:pStyle w:val="Style5"/>
        <w:keepNext w:val="0"/>
        <w:keepLines w:val="0"/>
        <w:widowControl w:val="0"/>
        <w:shd w:val="clear" w:color="auto" w:fill="auto"/>
        <w:bidi w:val="0"/>
        <w:spacing w:before="0" w:line="365" w:lineRule="exact"/>
        <w:ind w:left="420" w:right="0" w:firstLine="440"/>
        <w:jc w:val="left"/>
      </w:pPr>
      <w:r>
        <w:rPr>
          <w:color w:val="000000"/>
          <w:spacing w:val="0"/>
          <w:w w:val="100"/>
          <w:position w:val="0"/>
        </w:rPr>
        <w:t>本集团经评估认为，所持款项不存在重大信用风险，不会因银行及其他金融机构违约产生重大 信用损失。</w:t>
      </w:r>
    </w:p>
    <w:p>
      <w:pPr>
        <w:pStyle w:val="Style16"/>
        <w:keepNext/>
        <w:keepLines/>
        <w:widowControl w:val="0"/>
        <w:shd w:val="clear" w:color="auto" w:fill="auto"/>
        <w:tabs>
          <w:tab w:pos="793" w:val="left"/>
        </w:tabs>
        <w:bidi w:val="0"/>
        <w:spacing w:before="0" w:after="40" w:line="365" w:lineRule="exact"/>
        <w:ind w:left="0" w:right="0" w:firstLine="420"/>
        <w:jc w:val="left"/>
      </w:pPr>
      <w:bookmarkStart w:id="1184" w:name="bookmark1184"/>
      <w:bookmarkStart w:id="1185" w:name="bookmark1185"/>
      <w:bookmarkStart w:id="1186" w:name="bookmark1186"/>
      <w:bookmarkStart w:id="1187" w:name="bookmark1187"/>
      <w:r>
        <w:rPr>
          <w:color w:val="000000"/>
          <w:spacing w:val="0"/>
          <w:w w:val="100"/>
          <w:position w:val="0"/>
        </w:rPr>
        <w:t>3</w:t>
      </w:r>
      <w:bookmarkEnd w:id="1186"/>
      <w:r>
        <w:rPr>
          <w:color w:val="000000"/>
          <w:spacing w:val="0"/>
          <w:w w:val="100"/>
          <w:position w:val="0"/>
        </w:rPr>
        <w:t>、</w:t>
        <w:tab/>
        <w:t>衍生金融资产</w:t>
      </w:r>
      <w:bookmarkEnd w:id="1184"/>
      <w:bookmarkEnd w:id="1185"/>
      <w:bookmarkEnd w:id="1187"/>
    </w:p>
    <w:p>
      <w:pPr>
        <w:pStyle w:val="Style5"/>
        <w:keepNext w:val="0"/>
        <w:keepLines w:val="0"/>
        <w:widowControl w:val="0"/>
        <w:shd w:val="clear" w:color="auto" w:fill="auto"/>
        <w:bidi w:val="0"/>
        <w:spacing w:before="0" w:after="240" w:line="365" w:lineRule="exact"/>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798" w:val="left"/>
        </w:tabs>
        <w:bidi w:val="0"/>
        <w:spacing w:before="0" w:after="40" w:line="365" w:lineRule="exact"/>
        <w:ind w:left="0" w:right="0" w:firstLine="420"/>
        <w:jc w:val="left"/>
      </w:pPr>
      <w:bookmarkStart w:id="1188" w:name="bookmark1188"/>
      <w:bookmarkStart w:id="1189" w:name="bookmark1189"/>
      <w:bookmarkStart w:id="1190" w:name="bookmark1190"/>
      <w:bookmarkStart w:id="1191" w:name="bookmark1191"/>
      <w:r>
        <w:rPr>
          <w:color w:val="000000"/>
          <w:spacing w:val="0"/>
          <w:w w:val="100"/>
          <w:position w:val="0"/>
        </w:rPr>
        <w:t>4</w:t>
      </w:r>
      <w:bookmarkEnd w:id="1190"/>
      <w:r>
        <w:rPr>
          <w:color w:val="000000"/>
          <w:spacing w:val="0"/>
          <w:w w:val="100"/>
          <w:position w:val="0"/>
        </w:rPr>
        <w:t>、</w:t>
        <w:tab/>
        <w:t>应收票据</w:t>
      </w:r>
      <w:bookmarkEnd w:id="1188"/>
      <w:bookmarkEnd w:id="1189"/>
      <w:bookmarkEnd w:id="1191"/>
    </w:p>
    <w:p>
      <w:pPr>
        <w:pStyle w:val="Style16"/>
        <w:keepNext/>
        <w:keepLines/>
        <w:widowControl w:val="0"/>
        <w:numPr>
          <w:ilvl w:val="0"/>
          <w:numId w:val="99"/>
        </w:numPr>
        <w:shd w:val="clear" w:color="auto" w:fill="auto"/>
        <w:bidi w:val="0"/>
        <w:spacing w:before="0" w:after="40" w:line="365" w:lineRule="exact"/>
        <w:ind w:left="0" w:right="0" w:firstLine="420"/>
        <w:jc w:val="left"/>
      </w:pPr>
      <w:bookmarkStart w:id="1188" w:name="bookmark1188"/>
      <w:bookmarkStart w:id="1189" w:name="bookmark1189"/>
      <w:bookmarkStart w:id="1192" w:name="bookmark1192"/>
      <w:bookmarkStart w:id="1193" w:name="bookmark1193"/>
      <w:bookmarkEnd w:id="1192"/>
      <w:r>
        <w:rPr>
          <w:color w:val="000000"/>
          <w:spacing w:val="0"/>
          <w:w w:val="100"/>
          <w:position w:val="0"/>
        </w:rPr>
        <w:t>.</w:t>
      </w:r>
      <w:r>
        <w:rPr>
          <w:color w:val="000000"/>
          <w:spacing w:val="0"/>
          <w:w w:val="100"/>
          <w:position w:val="0"/>
        </w:rPr>
        <w:t>应收票据分类列示</w:t>
      </w:r>
      <w:bookmarkEnd w:id="1188"/>
      <w:bookmarkEnd w:id="1189"/>
      <w:bookmarkEnd w:id="1193"/>
    </w:p>
    <w:p>
      <w:pPr>
        <w:pStyle w:val="Style5"/>
        <w:keepNext w:val="0"/>
        <w:keepLines w:val="0"/>
        <w:widowControl w:val="0"/>
        <w:shd w:val="clear" w:color="auto" w:fill="auto"/>
        <w:bidi w:val="0"/>
        <w:spacing w:before="0" w:after="100" w:line="365" w:lineRule="exact"/>
        <w:ind w:left="0" w:right="0" w:firstLine="4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77"/>
        <w:gridCol w:w="3206"/>
        <w:gridCol w:w="3024"/>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27,627,585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54,813,964</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-2,491,165</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27,155,970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52,322,799</w:t>
            </w:r>
          </w:p>
        </w:tc>
      </w:tr>
    </w:tbl>
    <w:p>
      <w:pPr>
        <w:widowControl w:val="0"/>
        <w:spacing w:after="419" w:line="1" w:lineRule="exact"/>
      </w:pPr>
    </w:p>
    <w:p>
      <w:pPr>
        <w:pStyle w:val="Style16"/>
        <w:keepNext/>
        <w:keepLines/>
        <w:widowControl w:val="0"/>
        <w:numPr>
          <w:ilvl w:val="0"/>
          <w:numId w:val="99"/>
        </w:numPr>
        <w:shd w:val="clear" w:color="auto" w:fill="auto"/>
        <w:tabs>
          <w:tab w:pos="850" w:val="left"/>
        </w:tabs>
        <w:bidi w:val="0"/>
        <w:spacing w:before="0" w:after="180" w:line="240" w:lineRule="auto"/>
        <w:ind w:left="0" w:right="0" w:firstLine="420"/>
        <w:jc w:val="left"/>
      </w:pPr>
      <w:bookmarkStart w:id="1194" w:name="bookmark1194"/>
      <w:bookmarkStart w:id="1195" w:name="bookmark1195"/>
      <w:bookmarkStart w:id="1196" w:name="bookmark1196"/>
      <w:bookmarkStart w:id="1197" w:name="bookmark1197"/>
      <w:bookmarkEnd w:id="1196"/>
      <w:r>
        <w:rPr>
          <w:color w:val="000000"/>
          <w:spacing w:val="0"/>
          <w:w w:val="100"/>
          <w:position w:val="0"/>
        </w:rPr>
        <w:t>.</w:t>
      </w:r>
      <w:r>
        <w:rPr>
          <w:color w:val="000000"/>
          <w:spacing w:val="0"/>
          <w:w w:val="100"/>
          <w:position w:val="0"/>
        </w:rPr>
        <w:t>期末公司已质押的应收票据</w:t>
      </w:r>
      <w:bookmarkEnd w:id="1194"/>
      <w:bookmarkEnd w:id="1195"/>
      <w:bookmarkEnd w:id="1197"/>
    </w:p>
    <w:p>
      <w:pPr>
        <w:pStyle w:val="Style5"/>
        <w:keepNext w:val="0"/>
        <w:keepLines w:val="0"/>
        <w:widowControl w:val="0"/>
        <w:shd w:val="clear" w:color="auto" w:fill="auto"/>
        <w:bidi w:val="0"/>
        <w:spacing w:before="0" w:after="54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99"/>
        </w:numPr>
        <w:shd w:val="clear" w:color="auto" w:fill="auto"/>
        <w:tabs>
          <w:tab w:pos="850" w:val="left"/>
        </w:tabs>
        <w:bidi w:val="0"/>
        <w:spacing w:before="0" w:after="180" w:line="240" w:lineRule="auto"/>
        <w:ind w:left="0" w:right="0" w:firstLine="42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w:t>
      </w:r>
      <w:r>
        <w:rPr>
          <w:color w:val="000000"/>
          <w:spacing w:val="0"/>
          <w:w w:val="100"/>
          <w:position w:val="0"/>
        </w:rPr>
        <w:t>期末公司已背书或贴现且在资产负债表日尚未到期的应收票据</w:t>
      </w:r>
      <w:bookmarkEnd w:id="1198"/>
      <w:bookmarkEnd w:id="1199"/>
      <w:bookmarkEnd w:id="1201"/>
    </w:p>
    <w:p>
      <w:pPr>
        <w:pStyle w:val="Style5"/>
        <w:keepNext w:val="0"/>
        <w:keepLines w:val="0"/>
        <w:widowControl w:val="0"/>
        <w:shd w:val="clear" w:color="auto" w:fill="auto"/>
        <w:bidi w:val="0"/>
        <w:spacing w:before="0" w:after="54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99"/>
        </w:numPr>
        <w:shd w:val="clear" w:color="auto" w:fill="auto"/>
        <w:tabs>
          <w:tab w:pos="850" w:val="left"/>
        </w:tabs>
        <w:bidi w:val="0"/>
        <w:spacing w:before="0" w:after="100" w:line="240" w:lineRule="auto"/>
        <w:ind w:left="0" w:right="0" w:firstLine="42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w:t>
      </w:r>
      <w:r>
        <w:rPr>
          <w:color w:val="000000"/>
          <w:spacing w:val="0"/>
          <w:w w:val="100"/>
          <w:position w:val="0"/>
        </w:rPr>
        <w:t>期末公司因出票人未履约而将其转应收账款的票据</w:t>
      </w:r>
      <w:bookmarkEnd w:id="1202"/>
      <w:bookmarkEnd w:id="1203"/>
      <w:bookmarkEnd w:id="1205"/>
    </w:p>
    <w:p>
      <w:pPr>
        <w:pStyle w:val="Style5"/>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6"/>
        <w:keepNext/>
        <w:keepLines/>
        <w:widowControl w:val="0"/>
        <w:numPr>
          <w:ilvl w:val="0"/>
          <w:numId w:val="99"/>
        </w:numPr>
        <w:shd w:val="clear" w:color="auto" w:fill="auto"/>
        <w:bidi w:val="0"/>
        <w:spacing w:before="0" w:after="80" w:line="240" w:lineRule="auto"/>
        <w:ind w:left="0" w:right="0" w:firstLine="42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w:t>
      </w:r>
      <w:r>
        <w:rPr>
          <w:color w:val="000000"/>
          <w:spacing w:val="0"/>
          <w:w w:val="100"/>
          <w:position w:val="0"/>
        </w:rPr>
        <w:t>按坏账计提方法分类披露</w:t>
      </w:r>
      <w:bookmarkEnd w:id="1206"/>
      <w:bookmarkEnd w:id="1207"/>
      <w:bookmarkEnd w:id="1209"/>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09"/>
        <w:gridCol w:w="1162"/>
        <w:gridCol w:w="533"/>
        <w:gridCol w:w="898"/>
        <w:gridCol w:w="586"/>
        <w:gridCol w:w="1162"/>
        <w:gridCol w:w="1162"/>
        <w:gridCol w:w="528"/>
        <w:gridCol w:w="1056"/>
        <w:gridCol w:w="586"/>
        <w:gridCol w:w="1176"/>
      </w:tblGrid>
      <w:tr>
        <w:trPr>
          <w:trHeight w:val="54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46"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账面</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53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6" w:lineRule="exact"/>
              <w:ind w:left="0" w:right="0" w:firstLine="0"/>
              <w:jc w:val="left"/>
            </w:pPr>
            <w:r>
              <w:rPr>
                <w:color w:val="000000"/>
                <w:spacing w:val="0"/>
                <w:w w:val="100"/>
                <w:position w:val="0"/>
              </w:rPr>
              <w:t>按组合计 提坏账准 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27,627,585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471,615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27,155,970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54,813,964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2,491,165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52,322,799</w:t>
            </w:r>
          </w:p>
        </w:tc>
      </w:tr>
      <w:tr>
        <w:trPr>
          <w:trHeight w:val="283" w:hRule="exact"/>
        </w:trPr>
        <w:tc>
          <w:tcPr>
            <w:gridSpan w:val="11"/>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商业承兑 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27,627,585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471,615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27,155,970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54,813,964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2,491,165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52,322,799</w:t>
            </w:r>
          </w:p>
        </w:tc>
      </w:tr>
      <w:tr>
        <w:trPr>
          <w:trHeight w:val="50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27,627,585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471,615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27,155,970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54,813,964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2,491,165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52,322,799</w:t>
            </w:r>
          </w:p>
        </w:tc>
      </w:tr>
    </w:tbl>
    <w:p>
      <w:pPr>
        <w:widowControl w:val="0"/>
        <w:spacing w:after="279" w:line="1" w:lineRule="exact"/>
      </w:pPr>
    </w:p>
    <w:p>
      <w:pPr>
        <w:pStyle w:val="Style5"/>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42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60" w:line="240" w:lineRule="auto"/>
        <w:ind w:left="0" w:right="0" w:firstLine="420"/>
        <w:jc w:val="left"/>
      </w:pPr>
      <w:r>
        <w:rPr>
          <w:color w:val="000000"/>
          <w:spacing w:val="0"/>
          <w:w w:val="100"/>
          <w:position w:val="0"/>
        </w:rPr>
        <w:t>组合计提项目：商业承兑汇票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55"/>
        <w:gridCol w:w="2366"/>
        <w:gridCol w:w="2414"/>
        <w:gridCol w:w="2362"/>
      </w:tblGrid>
      <w:tr>
        <w:trPr>
          <w:trHeight w:val="3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27,627,585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27,627,585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471,615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r>
    </w:tbl>
    <w:p>
      <w:pPr>
        <w:widowControl w:val="0"/>
        <w:spacing w:after="159" w:line="1" w:lineRule="exact"/>
      </w:pPr>
    </w:p>
    <w:p>
      <w:pPr>
        <w:pStyle w:val="Style5"/>
        <w:keepNext w:val="0"/>
        <w:keepLines w:val="0"/>
        <w:widowControl w:val="0"/>
        <w:shd w:val="clear" w:color="auto" w:fill="auto"/>
        <w:bidi w:val="0"/>
        <w:spacing w:before="0" w:after="0" w:line="355" w:lineRule="exact"/>
        <w:ind w:left="0" w:right="0" w:firstLine="42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0" w:line="355" w:lineRule="exact"/>
        <w:ind w:left="0" w:right="0" w:firstLine="42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60" w:line="355" w:lineRule="exact"/>
        <w:ind w:left="420" w:right="0" w:firstLine="420"/>
        <w:jc w:val="both"/>
      </w:pPr>
      <w:r>
        <w:rPr>
          <w:color w:val="000000"/>
          <w:spacing w:val="0"/>
          <w:w w:val="100"/>
          <w:position w:val="0"/>
        </w:rPr>
        <w:t>本集团的应收票据均因销售商品、提供劳务等日常经营活动产生，无论是否存在重大融资成分， 均按照整个存续期的预期信用损失计量损失准备。于</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日，本集团不存在单项计提减 值准备的应收票据。</w:t>
      </w:r>
    </w:p>
    <w:p>
      <w:pPr>
        <w:pStyle w:val="Style5"/>
        <w:keepNext w:val="0"/>
        <w:keepLines w:val="0"/>
        <w:widowControl w:val="0"/>
        <w:shd w:val="clear" w:color="auto" w:fill="auto"/>
        <w:bidi w:val="0"/>
        <w:spacing w:before="0" w:after="0" w:line="355" w:lineRule="exact"/>
        <w:ind w:left="0" w:right="0" w:firstLine="420"/>
        <w:jc w:val="both"/>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360" w:line="355" w:lineRule="exact"/>
        <w:ind w:left="0" w:right="0" w:firstLine="4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55" w:lineRule="exact"/>
        <w:ind w:left="0" w:right="0" w:firstLine="420"/>
        <w:jc w:val="both"/>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160" w:line="355" w:lineRule="exact"/>
        <w:ind w:left="0" w:right="0" w:firstLine="42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280" w:line="278" w:lineRule="exact"/>
        <w:ind w:left="56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99"/>
        </w:numPr>
        <w:shd w:val="clear" w:color="auto" w:fill="auto"/>
        <w:bidi w:val="0"/>
        <w:spacing w:before="0" w:after="0" w:line="278" w:lineRule="exact"/>
        <w:ind w:left="0" w:right="0" w:firstLine="56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w:t>
      </w:r>
      <w:r>
        <w:rPr>
          <w:color w:val="000000"/>
          <w:spacing w:val="0"/>
          <w:w w:val="100"/>
          <w:position w:val="0"/>
        </w:rPr>
        <w:t>坏账准备的情况</w:t>
      </w:r>
      <w:bookmarkEnd w:id="1210"/>
      <w:bookmarkEnd w:id="1211"/>
      <w:bookmarkEnd w:id="1213"/>
    </w:p>
    <w:p>
      <w:pPr>
        <w:pStyle w:val="Style5"/>
        <w:keepNext w:val="0"/>
        <w:keepLines w:val="0"/>
        <w:widowControl w:val="0"/>
        <w:shd w:val="clear" w:color="auto" w:fill="auto"/>
        <w:bidi w:val="0"/>
        <w:spacing w:before="0" w:after="0" w:line="278" w:lineRule="exact"/>
        <w:ind w:left="0" w:right="0" w:firstLine="56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42"/>
        <w:gridCol w:w="1210"/>
        <w:gridCol w:w="1032"/>
        <w:gridCol w:w="1493"/>
        <w:gridCol w:w="1459"/>
        <w:gridCol w:w="1234"/>
        <w:gridCol w:w="1238"/>
      </w:tblGrid>
      <w:tr>
        <w:trPr>
          <w:trHeight w:val="40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期末余额</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收回或转回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商业承兑汇票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2,491,165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1,254,006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765,544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471,615</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2,491,165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1,254,006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765,544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471,615</w:t>
            </w:r>
          </w:p>
        </w:tc>
      </w:tr>
    </w:tbl>
    <w:p>
      <w:pPr>
        <w:widowControl w:val="0"/>
        <w:spacing w:after="279" w:line="1" w:lineRule="exact"/>
      </w:pP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58"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220" w:line="358" w:lineRule="exact"/>
        <w:ind w:left="560" w:right="0" w:firstLine="420"/>
        <w:jc w:val="left"/>
      </w:pPr>
      <w:r>
        <w:rPr>
          <w:color w:val="000000"/>
          <w:spacing w:val="0"/>
          <w:w w:val="100"/>
          <w:position w:val="0"/>
        </w:rPr>
        <w:t>本年度转回的坏账准备金额为</w:t>
      </w:r>
      <w:r>
        <w:rPr>
          <w:rFonts w:ascii="Times New Roman" w:eastAsia="Times New Roman" w:hAnsi="Times New Roman" w:cs="Times New Roman"/>
          <w:color w:val="000000"/>
          <w:spacing w:val="0"/>
          <w:w w:val="100"/>
          <w:position w:val="0"/>
        </w:rPr>
        <w:t>1</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254</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006</w:t>
      </w:r>
      <w:r>
        <w:rPr>
          <w:color w:val="000000"/>
          <w:spacing w:val="0"/>
          <w:w w:val="100"/>
          <w:position w:val="0"/>
        </w:rPr>
        <w:t xml:space="preserve">元，为按照组合计提的坏账准备金额转回。无重大核销 的应收票据坏账准备。本年度因处置子公司通宝航运、青岛港工及科技公司转出的坏账准备金额为 </w:t>
      </w:r>
      <w:r>
        <w:rPr>
          <w:rFonts w:ascii="Times New Roman" w:eastAsia="Times New Roman" w:hAnsi="Times New Roman" w:cs="Times New Roman"/>
          <w:color w:val="000000"/>
          <w:spacing w:val="0"/>
          <w:w w:val="100"/>
          <w:position w:val="0"/>
        </w:rPr>
        <w:t>765</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 xml:space="preserve">544 </w:t>
      </w:r>
      <w:r>
        <w:rPr>
          <w:color w:val="000000"/>
          <w:spacing w:val="0"/>
          <w:w w:val="100"/>
          <w:position w:val="0"/>
        </w:rPr>
        <w:t>元。</w:t>
      </w:r>
    </w:p>
    <w:p>
      <w:pPr>
        <w:pStyle w:val="Style16"/>
        <w:keepNext/>
        <w:keepLines/>
        <w:widowControl w:val="0"/>
        <w:numPr>
          <w:ilvl w:val="0"/>
          <w:numId w:val="99"/>
        </w:numPr>
        <w:shd w:val="clear" w:color="auto" w:fill="auto"/>
        <w:bidi w:val="0"/>
        <w:spacing w:before="0" w:after="0" w:line="358" w:lineRule="exact"/>
        <w:ind w:left="0" w:right="0" w:firstLine="56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w:t>
      </w:r>
      <w:r>
        <w:rPr>
          <w:color w:val="000000"/>
          <w:spacing w:val="0"/>
          <w:w w:val="100"/>
          <w:position w:val="0"/>
        </w:rPr>
        <w:t>本期实际核销的应收票据情况</w:t>
      </w:r>
      <w:bookmarkEnd w:id="1214"/>
      <w:bookmarkEnd w:id="1215"/>
      <w:bookmarkEnd w:id="1217"/>
    </w:p>
    <w:p>
      <w:pPr>
        <w:pStyle w:val="Style5"/>
        <w:keepNext w:val="0"/>
        <w:keepLines w:val="0"/>
        <w:widowControl w:val="0"/>
        <w:shd w:val="clear" w:color="auto" w:fill="auto"/>
        <w:bidi w:val="0"/>
        <w:spacing w:before="0" w:after="280" w:line="358" w:lineRule="exact"/>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22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0" w:line="358" w:lineRule="exact"/>
        <w:ind w:left="0" w:right="0" w:firstLine="560"/>
        <w:jc w:val="left"/>
      </w:pPr>
      <w:bookmarkStart w:id="1218" w:name="bookmark1218"/>
      <w:bookmarkStart w:id="1219" w:name="bookmark1219"/>
      <w:bookmarkStart w:id="1220" w:name="bookmark1220"/>
      <w:bookmarkStart w:id="1221" w:name="bookmark1221"/>
      <w:r>
        <w:rPr>
          <w:color w:val="000000"/>
          <w:spacing w:val="0"/>
          <w:w w:val="100"/>
          <w:position w:val="0"/>
        </w:rPr>
        <w:t>5</w:t>
      </w:r>
      <w:bookmarkEnd w:id="1220"/>
      <w:r>
        <w:rPr>
          <w:color w:val="000000"/>
          <w:spacing w:val="0"/>
          <w:w w:val="100"/>
          <w:position w:val="0"/>
        </w:rPr>
        <w:t>、应收账款</w:t>
      </w:r>
      <w:bookmarkEnd w:id="1218"/>
      <w:bookmarkEnd w:id="1219"/>
      <w:bookmarkEnd w:id="1221"/>
    </w:p>
    <w:p>
      <w:pPr>
        <w:pStyle w:val="Style16"/>
        <w:keepNext/>
        <w:keepLines/>
        <w:widowControl w:val="0"/>
        <w:numPr>
          <w:ilvl w:val="0"/>
          <w:numId w:val="101"/>
        </w:numPr>
        <w:shd w:val="clear" w:color="auto" w:fill="auto"/>
        <w:bidi w:val="0"/>
        <w:spacing w:before="0" w:after="0" w:line="358" w:lineRule="exact"/>
        <w:ind w:left="0" w:right="0" w:firstLine="560"/>
        <w:jc w:val="left"/>
      </w:pPr>
      <w:bookmarkStart w:id="1218" w:name="bookmark1218"/>
      <w:bookmarkStart w:id="1219" w:name="bookmark1219"/>
      <w:bookmarkStart w:id="1222" w:name="bookmark1222"/>
      <w:bookmarkStart w:id="1223" w:name="bookmark1223"/>
      <w:bookmarkEnd w:id="1222"/>
      <w:r>
        <w:rPr>
          <w:color w:val="000000"/>
          <w:spacing w:val="0"/>
          <w:w w:val="100"/>
          <w:position w:val="0"/>
        </w:rPr>
        <w:t>.</w:t>
      </w:r>
      <w:r>
        <w:rPr>
          <w:color w:val="000000"/>
          <w:spacing w:val="0"/>
          <w:w w:val="100"/>
          <w:position w:val="0"/>
        </w:rPr>
        <w:t>按账龄披露</w:t>
      </w:r>
      <w:bookmarkEnd w:id="1218"/>
      <w:bookmarkEnd w:id="1219"/>
      <w:bookmarkEnd w:id="1223"/>
    </w:p>
    <w:p>
      <w:pPr>
        <w:pStyle w:val="Style5"/>
        <w:keepNext w:val="0"/>
        <w:keepLines w:val="0"/>
        <w:widowControl w:val="0"/>
        <w:shd w:val="clear" w:color="auto" w:fill="auto"/>
        <w:bidi w:val="0"/>
        <w:spacing w:before="0" w:after="0" w:line="358" w:lineRule="exact"/>
        <w:ind w:left="0" w:right="0" w:firstLine="56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565"/>
        <w:gridCol w:w="4733"/>
      </w:tblGrid>
      <w:tr>
        <w:trPr>
          <w:trHeight w:val="5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518"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523"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51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400" w:right="0" w:firstLine="0"/>
              <w:jc w:val="left"/>
            </w:pPr>
            <w:r>
              <w:rPr>
                <w:rFonts w:ascii="Times New Roman" w:eastAsia="Times New Roman" w:hAnsi="Times New Roman" w:cs="Times New Roman"/>
                <w:color w:val="000000"/>
                <w:spacing w:val="0"/>
                <w:w w:val="100"/>
                <w:position w:val="0"/>
              </w:rPr>
              <w:t>1,738,888,624</w:t>
            </w:r>
          </w:p>
        </w:tc>
      </w:tr>
      <w:tr>
        <w:trPr>
          <w:trHeight w:val="51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121,556,786</w:t>
            </w:r>
          </w:p>
        </w:tc>
      </w:tr>
      <w:tr>
        <w:trPr>
          <w:trHeight w:val="52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169,984,523</w:t>
            </w:r>
          </w:p>
        </w:tc>
      </w:tr>
      <w:tr>
        <w:trPr>
          <w:trHeight w:val="51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1,030,724</w:t>
            </w:r>
          </w:p>
        </w:tc>
      </w:tr>
      <w:tr>
        <w:trPr>
          <w:trHeight w:val="52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400" w:right="0" w:firstLine="0"/>
              <w:jc w:val="left"/>
            </w:pPr>
            <w:r>
              <w:rPr>
                <w:rFonts w:ascii="Times New Roman" w:eastAsia="Times New Roman" w:hAnsi="Times New Roman" w:cs="Times New Roman"/>
                <w:color w:val="000000"/>
                <w:spacing w:val="0"/>
                <w:w w:val="100"/>
                <w:position w:val="0"/>
              </w:rPr>
              <w:t>2,031,460,657</w:t>
            </w:r>
          </w:p>
        </w:tc>
      </w:tr>
    </w:tbl>
    <w:p>
      <w:pPr>
        <w:spacing w:lineRule="exact" w:line="1"/>
        <w:rPr>
          <w:sz w:val="2"/>
          <w:szCs w:val="2"/>
        </w:rPr>
      </w:pPr>
      <w:r>
        <w:br w:type="page"/>
      </w:r>
    </w:p>
    <w:p>
      <w:pPr>
        <w:pStyle w:val="Style16"/>
        <w:keepNext/>
        <w:keepLines/>
        <w:widowControl w:val="0"/>
        <w:numPr>
          <w:ilvl w:val="0"/>
          <w:numId w:val="101"/>
        </w:numPr>
        <w:shd w:val="clear" w:color="auto" w:fill="auto"/>
        <w:bidi w:val="0"/>
        <w:spacing w:before="0" w:after="100" w:line="240" w:lineRule="auto"/>
        <w:ind w:left="0" w:right="0" w:firstLine="56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w:t>
      </w:r>
      <w:r>
        <w:rPr>
          <w:color w:val="000000"/>
          <w:spacing w:val="0"/>
          <w:w w:val="100"/>
          <w:position w:val="0"/>
        </w:rPr>
        <w:t>按坏账计提方法分类披露</w:t>
      </w:r>
      <w:bookmarkEnd w:id="1224"/>
      <w:bookmarkEnd w:id="1225"/>
      <w:bookmarkEnd w:id="1227"/>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220" w:right="0" w:firstLine="0"/>
        <w:jc w:val="left"/>
      </w:pPr>
      <w:r>
        <w:rPr>
          <w:color w:val="000000"/>
          <w:spacing w:val="0"/>
          <w:w w:val="100"/>
          <w:position w:val="0"/>
        </w:rPr>
        <w:t>单位：元币种：人民币</w:t>
      </w:r>
    </w:p>
    <w:tbl>
      <w:tblPr>
        <w:tblOverlap w:val="never"/>
        <w:jc w:val="center"/>
        <w:tblLayout w:type="fixed"/>
      </w:tblPr>
      <w:tblGrid>
        <w:gridCol w:w="854"/>
        <w:gridCol w:w="1253"/>
        <w:gridCol w:w="619"/>
        <w:gridCol w:w="1118"/>
        <w:gridCol w:w="619"/>
        <w:gridCol w:w="1253"/>
        <w:gridCol w:w="1248"/>
        <w:gridCol w:w="624"/>
        <w:gridCol w:w="1114"/>
        <w:gridCol w:w="624"/>
        <w:gridCol w:w="1258"/>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账面</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13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2" w:lineRule="exact"/>
              <w:ind w:left="0" w:right="0" w:firstLine="0"/>
              <w:jc w:val="center"/>
            </w:pPr>
            <w:r>
              <w:rPr>
                <w:color w:val="000000"/>
                <w:spacing w:val="0"/>
                <w:w w:val="100"/>
                <w:position w:val="0"/>
              </w:rPr>
              <w:t>计 提 比 例 (%)</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both"/>
            </w:pPr>
            <w:r>
              <w:rPr>
                <w:color w:val="000000"/>
                <w:spacing w:val="0"/>
                <w:w w:val="100"/>
                <w:position w:val="0"/>
              </w:rPr>
              <w:t>按单项 计提坏 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22,092,229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20,975,044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1,117,185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22,242,229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20,008,509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2,233,720</w:t>
            </w:r>
          </w:p>
        </w:tc>
      </w:tr>
      <w:tr>
        <w:trPr>
          <w:trHeight w:val="403" w:hRule="exact"/>
        </w:trPr>
        <w:tc>
          <w:tcPr>
            <w:gridSpan w:val="11"/>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单项计 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22,092,229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20,975,044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1,117,185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22,242,229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20,008,509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2,233,720</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按组合</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计提坏</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2,009,368,428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129,391,052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1,879,977,376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3,188,557,490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208,177,642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2,980,379,848</w:t>
            </w:r>
          </w:p>
        </w:tc>
      </w:tr>
      <w:tr>
        <w:trPr>
          <w:trHeight w:val="408" w:hRule="exact"/>
        </w:trPr>
        <w:tc>
          <w:tcPr>
            <w:gridSpan w:val="11"/>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both"/>
            </w:pPr>
            <w:r>
              <w:rPr>
                <w:color w:val="000000"/>
                <w:spacing w:val="0"/>
                <w:w w:val="100"/>
                <w:position w:val="0"/>
              </w:rPr>
              <w:t xml:space="preserve">应收账 款组合 </w:t>
            </w:r>
            <w:r>
              <w:rPr>
                <w:color w:val="000000"/>
                <w:spacing w:val="0"/>
                <w:w w:val="100"/>
                <w:position w:val="0"/>
              </w:rPr>
              <w:t>B</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513,534,572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81,448,067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432,086,505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1,723,926,531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149,518,689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1,574,407,842</w:t>
            </w: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both"/>
            </w:pPr>
            <w:r>
              <w:rPr>
                <w:color w:val="000000"/>
                <w:spacing w:val="0"/>
                <w:w w:val="100"/>
                <w:position w:val="0"/>
              </w:rPr>
              <w:t xml:space="preserve">应收账 款组合 </w:t>
            </w:r>
            <w:r>
              <w:rPr>
                <w:color w:val="000000"/>
                <w:spacing w:val="0"/>
                <w:w w:val="100"/>
                <w:position w:val="0"/>
              </w:rPr>
              <w:t>C</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1,495,833,856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47,942,985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1,447,890,871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1,464,630,959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58,658,953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1,405,972,006</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2,031,460,657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150,366,096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1,881,094,561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3,210,799,719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228,186,151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2,982,613,568</w:t>
            </w:r>
          </w:p>
        </w:tc>
      </w:tr>
    </w:tbl>
    <w:p>
      <w:pPr>
        <w:widowControl w:val="0"/>
        <w:spacing w:after="299" w:line="1" w:lineRule="exact"/>
      </w:pP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按单项计提坏账准备：</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7220" w:right="0" w:firstLine="0"/>
        <w:jc w:val="left"/>
      </w:pPr>
      <w:r>
        <w:rPr>
          <w:color w:val="000000"/>
          <w:spacing w:val="0"/>
          <w:w w:val="100"/>
          <w:position w:val="0"/>
        </w:rPr>
        <w:t>单位：元 币种：人民币</w:t>
      </w:r>
    </w:p>
    <w:tbl>
      <w:tblPr>
        <w:tblOverlap w:val="never"/>
        <w:jc w:val="center"/>
        <w:tblLayout w:type="fixed"/>
      </w:tblPr>
      <w:tblGrid>
        <w:gridCol w:w="2160"/>
        <w:gridCol w:w="1742"/>
        <w:gridCol w:w="1747"/>
        <w:gridCol w:w="1742"/>
        <w:gridCol w:w="1906"/>
      </w:tblGrid>
      <w:tr>
        <w:trPr>
          <w:trHeight w:val="28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中商建开(青岛)科技 发展有限公司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22,092,229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20,975,044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94.94</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54" w:lineRule="exact"/>
              <w:ind w:left="0" w:right="0" w:firstLine="0"/>
              <w:jc w:val="left"/>
            </w:pPr>
            <w:r>
              <w:rPr>
                <w:color w:val="000000"/>
                <w:spacing w:val="0"/>
                <w:w w:val="100"/>
                <w:position w:val="0"/>
              </w:rPr>
              <w:t>该公司出现明显经 营困难迹象</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22,092,229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20,975,044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5"/>
        <w:keepNext w:val="0"/>
        <w:keepLines w:val="0"/>
        <w:widowControl w:val="0"/>
        <w:shd w:val="clear" w:color="auto" w:fill="auto"/>
        <w:bidi w:val="0"/>
        <w:spacing w:before="0" w:after="0" w:line="274" w:lineRule="exact"/>
        <w:ind w:left="560" w:right="0" w:firstLine="0"/>
        <w:jc w:val="left"/>
      </w:pPr>
      <w:r>
        <w:rPr>
          <w:color w:val="000000"/>
          <w:spacing w:val="0"/>
          <w:w w:val="100"/>
          <w:position w:val="0"/>
        </w:rPr>
        <w:t xml:space="preserve">按单项计提坏账准备的说明: </w:t>
      </w: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00" w:line="360" w:lineRule="exact"/>
        <w:ind w:left="560" w:right="0" w:firstLine="42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日，应收中商建开(青岛)科技发展有限公司款项</w:t>
      </w:r>
      <w:r>
        <w:rPr>
          <w:rFonts w:ascii="Times New Roman" w:eastAsia="Times New Roman" w:hAnsi="Times New Roman" w:cs="Times New Roman"/>
          <w:color w:val="000000"/>
          <w:spacing w:val="0"/>
          <w:w w:val="100"/>
          <w:position w:val="0"/>
        </w:rPr>
        <w:t>22</w:t>
      </w:r>
      <w:r>
        <w:rPr>
          <w:color w:val="000000"/>
          <w:spacing w:val="0"/>
          <w:w w:val="100"/>
          <w:position w:val="0"/>
        </w:rPr>
        <w:t xml:space="preserve">, </w:t>
      </w:r>
      <w:r>
        <w:rPr>
          <w:rFonts w:ascii="Times New Roman" w:eastAsia="Times New Roman" w:hAnsi="Times New Roman" w:cs="Times New Roman"/>
          <w:color w:val="000000"/>
          <w:spacing w:val="0"/>
          <w:w w:val="100"/>
          <w:position w:val="0"/>
        </w:rPr>
        <w:t>092</w:t>
      </w:r>
      <w:r>
        <w:rPr>
          <w:color w:val="000000"/>
          <w:spacing w:val="0"/>
          <w:w w:val="100"/>
          <w:position w:val="0"/>
        </w:rPr>
        <w:t xml:space="preserve">, </w:t>
      </w:r>
      <w:r>
        <w:rPr>
          <w:rFonts w:ascii="Times New Roman" w:eastAsia="Times New Roman" w:hAnsi="Times New Roman" w:cs="Times New Roman"/>
          <w:color w:val="000000"/>
          <w:spacing w:val="0"/>
          <w:w w:val="100"/>
          <w:position w:val="0"/>
        </w:rPr>
        <w:t>229</w:t>
      </w:r>
      <w:r>
        <w:rPr>
          <w:color w:val="000000"/>
          <w:spacing w:val="0"/>
          <w:w w:val="100"/>
          <w:position w:val="0"/>
        </w:rPr>
        <w:t xml:space="preserve">元，因该公司 出现明显经营困难迹象，本集团认为该应收款项难以收回，因此本集团针对该笔款项评估了不同场 景下预计可能回收的现金流量，并根据其与合同应收的现金流量之间差额的现值，计提坏账准备 </w:t>
      </w:r>
      <w:r>
        <w:rPr>
          <w:rFonts w:ascii="Times New Roman" w:eastAsia="Times New Roman" w:hAnsi="Times New Roman" w:cs="Times New Roman"/>
          <w:color w:val="000000"/>
          <w:spacing w:val="0"/>
          <w:w w:val="100"/>
          <w:position w:val="0"/>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rPr>
        <w:t>975</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044 </w:t>
      </w:r>
      <w:r>
        <w:rPr>
          <w:color w:val="000000"/>
          <w:spacing w:val="0"/>
          <w:w w:val="100"/>
          <w:position w:val="0"/>
        </w:rPr>
        <w:t>元。</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组合计提项目：应收账款组合</w:t>
      </w:r>
      <w:r>
        <w:rPr>
          <w:color w:val="000000"/>
          <w:spacing w:val="0"/>
          <w:w w:val="100"/>
          <w:position w:val="0"/>
        </w:rPr>
        <w:t>B</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2208"/>
        <w:gridCol w:w="2203"/>
        <w:gridCol w:w="2573"/>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262,181,076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11,043,206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w:t>
            </w:r>
          </w:p>
        </w:tc>
      </w:tr>
      <w:tr>
        <w:trPr>
          <w:trHeight w:val="40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一到二年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111,180,294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13,419,676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12.07</w:t>
            </w:r>
          </w:p>
        </w:tc>
      </w:tr>
      <w:tr>
        <w:trPr>
          <w:trHeight w:val="40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二到三年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139,142,478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55,954,461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40.21</w:t>
            </w:r>
          </w:p>
        </w:tc>
      </w:tr>
      <w:tr>
        <w:trPr>
          <w:trHeight w:val="40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1,030,724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1,030,724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513,534,572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81,448,067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15.86</w:t>
            </w:r>
          </w:p>
        </w:tc>
      </w:tr>
    </w:tbl>
    <w:p>
      <w:pPr>
        <w:widowControl w:val="0"/>
        <w:spacing w:after="279" w:line="1" w:lineRule="exact"/>
      </w:pPr>
    </w:p>
    <w:p>
      <w:pPr>
        <w:pStyle w:val="Style5"/>
        <w:keepNext w:val="0"/>
        <w:keepLines w:val="0"/>
        <w:widowControl w:val="0"/>
        <w:shd w:val="clear" w:color="auto" w:fill="auto"/>
        <w:bidi w:val="0"/>
        <w:spacing w:before="0" w:after="60" w:line="240" w:lineRule="auto"/>
        <w:ind w:left="0" w:right="0" w:firstLine="560"/>
        <w:jc w:val="left"/>
      </w:pPr>
      <w:r>
        <w:rPr>
          <w:color w:val="000000"/>
          <w:spacing w:val="0"/>
          <w:w w:val="100"/>
          <w:position w:val="0"/>
        </w:rPr>
        <w:t>组合计提项目：应收账款组合</w:t>
      </w:r>
      <w:r>
        <w:rPr>
          <w:color w:val="000000"/>
          <w:spacing w:val="0"/>
          <w:w w:val="100"/>
          <w:position w:val="0"/>
        </w:rPr>
        <w:t>C</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155"/>
        <w:gridCol w:w="2366"/>
        <w:gridCol w:w="2414"/>
        <w:gridCol w:w="2256"/>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计提比例(%)</w:t>
            </w:r>
          </w:p>
        </w:tc>
      </w:tr>
      <w:tr>
        <w:trPr>
          <w:trHeight w:val="40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1,476,707,548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35,667,762</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w:t>
            </w:r>
          </w:p>
        </w:tc>
      </w:tr>
      <w:tr>
        <w:trPr>
          <w:trHeight w:val="40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一到两年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10,376,492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3,525,407</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33.97</w:t>
            </w:r>
          </w:p>
        </w:tc>
      </w:tr>
      <w:tr>
        <w:trPr>
          <w:trHeight w:val="40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二年以上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8,749,816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8,749,816</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1,495,833,856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47,942,985</w:t>
            </w: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w:t>
            </w:r>
          </w:p>
        </w:tc>
      </w:tr>
    </w:tbl>
    <w:p>
      <w:pPr>
        <w:widowControl w:val="0"/>
        <w:spacing w:after="239" w:line="1" w:lineRule="exact"/>
      </w:pPr>
    </w:p>
    <w:p>
      <w:pPr>
        <w:pStyle w:val="Style5"/>
        <w:keepNext w:val="0"/>
        <w:keepLines w:val="0"/>
        <w:widowControl w:val="0"/>
        <w:shd w:val="clear" w:color="auto" w:fill="auto"/>
        <w:bidi w:val="0"/>
        <w:spacing w:before="0" w:after="0" w:line="360" w:lineRule="exact"/>
        <w:ind w:left="0" w:right="0" w:firstLine="560"/>
        <w:jc w:val="left"/>
      </w:pPr>
      <w:r>
        <w:rPr>
          <w:color w:val="000000"/>
          <w:spacing w:val="0"/>
          <w:w w:val="100"/>
          <w:position w:val="0"/>
        </w:rPr>
        <w:t>按组合计提坏账的确认标准及说明：</w:t>
      </w:r>
    </w:p>
    <w:p>
      <w:pPr>
        <w:pStyle w:val="Style5"/>
        <w:keepNext w:val="0"/>
        <w:keepLines w:val="0"/>
        <w:widowControl w:val="0"/>
        <w:shd w:val="clear" w:color="auto" w:fill="auto"/>
        <w:bidi w:val="0"/>
        <w:spacing w:before="0" w:after="0" w:line="360" w:lineRule="exact"/>
        <w:ind w:left="0" w:right="0" w:firstLine="56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60" w:lineRule="exact"/>
        <w:ind w:left="560" w:right="0" w:firstLine="420"/>
        <w:jc w:val="left"/>
      </w:pPr>
      <w:r>
        <w:rPr>
          <w:color w:val="000000"/>
          <w:spacing w:val="0"/>
          <w:w w:val="100"/>
          <w:position w:val="0"/>
        </w:rPr>
        <w:t>本集团对于应收账款，无论是否存在重大融资成分，均按照整个存续期的预期信用损失计量损 失准备。</w:t>
      </w:r>
    </w:p>
    <w:p>
      <w:pPr>
        <w:pStyle w:val="Style5"/>
        <w:keepNext w:val="0"/>
        <w:keepLines w:val="0"/>
        <w:widowControl w:val="0"/>
        <w:shd w:val="clear" w:color="auto" w:fill="auto"/>
        <w:bidi w:val="0"/>
        <w:spacing w:before="0" w:after="340" w:line="360" w:lineRule="exact"/>
        <w:ind w:left="560" w:right="0" w:firstLine="420"/>
        <w:jc w:val="left"/>
      </w:pPr>
      <w:r>
        <w:rPr>
          <w:color w:val="000000"/>
          <w:spacing w:val="0"/>
          <w:w w:val="100"/>
          <w:position w:val="0"/>
        </w:rPr>
        <w:t>对于划分为组合的应收账款，本集团参考历史信用损失经验，结合当前状况以及对来经济状况 的预测，通过违约风险敞口和整个存续期预期信用损失率，计算预期信用失。</w:t>
      </w:r>
    </w:p>
    <w:p>
      <w:pPr>
        <w:pStyle w:val="Style5"/>
        <w:keepNext w:val="0"/>
        <w:keepLines w:val="0"/>
        <w:widowControl w:val="0"/>
        <w:shd w:val="clear" w:color="auto" w:fill="auto"/>
        <w:bidi w:val="0"/>
        <w:spacing w:before="0" w:after="0" w:line="360" w:lineRule="exact"/>
        <w:ind w:left="0" w:right="0" w:firstLine="560"/>
        <w:jc w:val="both"/>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340" w:line="360" w:lineRule="exact"/>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60" w:lineRule="exact"/>
        <w:ind w:left="0" w:right="0" w:firstLine="560"/>
        <w:jc w:val="both"/>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340" w:line="360" w:lineRule="exact"/>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60" w:lineRule="exact"/>
        <w:ind w:left="0" w:right="0" w:firstLine="560"/>
        <w:jc w:val="both"/>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260" w:line="360" w:lineRule="exact"/>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6"/>
        <w:keepNext/>
        <w:keepLines/>
        <w:widowControl w:val="0"/>
        <w:numPr>
          <w:ilvl w:val="0"/>
          <w:numId w:val="101"/>
        </w:numPr>
        <w:shd w:val="clear" w:color="auto" w:fill="auto"/>
        <w:bidi w:val="0"/>
        <w:spacing w:before="0" w:after="180" w:line="240" w:lineRule="auto"/>
        <w:ind w:left="0" w:right="0" w:firstLine="52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w:t>
      </w:r>
      <w:r>
        <w:rPr>
          <w:color w:val="000000"/>
          <w:spacing w:val="0"/>
          <w:w w:val="100"/>
          <w:position w:val="0"/>
        </w:rPr>
        <w:t>坏账准备的情况</w:t>
      </w:r>
      <w:bookmarkEnd w:id="1228"/>
      <w:bookmarkEnd w:id="1229"/>
      <w:bookmarkEnd w:id="1231"/>
    </w:p>
    <w:p>
      <w:pPr>
        <w:pStyle w:val="Style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344"/>
        <w:gridCol w:w="1454"/>
        <w:gridCol w:w="1238"/>
        <w:gridCol w:w="1325"/>
        <w:gridCol w:w="1421"/>
        <w:gridCol w:w="1416"/>
        <w:gridCol w:w="1464"/>
      </w:tblGrid>
      <w:tr>
        <w:trPr>
          <w:trHeight w:val="278" w:hRule="exact"/>
        </w:trPr>
        <w:tc>
          <w:tcPr>
            <w:gridSpan w:val="6"/>
            <w:tcBorders/>
            <w:shd w:val="clear" w:color="auto" w:fill="FFFFFF"/>
            <w:vAlign w:val="top"/>
          </w:tcPr>
          <w:p>
            <w:pPr>
              <w:pStyle w:val="Style14"/>
              <w:keepNext w:val="0"/>
              <w:keepLines w:val="0"/>
              <w:widowControl w:val="0"/>
              <w:shd w:val="clear" w:color="auto" w:fill="auto"/>
              <w:tabs>
                <w:tab w:pos="1066" w:val="left"/>
              </w:tabs>
              <w:bidi w:val="0"/>
              <w:spacing w:before="0" w:after="0" w:line="240" w:lineRule="auto"/>
              <w:ind w:left="0" w:right="0" w:firstLine="0"/>
              <w:jc w:val="right"/>
            </w:pPr>
            <w:r>
              <w:rPr>
                <w:color w:val="000000"/>
                <w:spacing w:val="0"/>
                <w:w w:val="100"/>
                <w:position w:val="0"/>
              </w:rPr>
              <w:t>单位：元</w:t>
              <w:tab/>
              <w:t>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冲：人民币</w:t>
            </w:r>
          </w:p>
        </w:tc>
      </w:tr>
      <w:tr>
        <w:trPr>
          <w:trHeight w:val="370"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单项计提坏 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20,008,509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966,535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20,975,044</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组合计提坏 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208,177,642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8,454,643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-1,384,483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-8,623,712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-77,233,038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129,391,052</w:t>
            </w:r>
          </w:p>
        </w:tc>
      </w:tr>
      <w:tr>
        <w:trPr>
          <w:trHeight w:val="37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228,186,151</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9,421,178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-1,384,483</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-8,623,712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-77,233,038</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150,366,096</w:t>
            </w:r>
          </w:p>
        </w:tc>
      </w:tr>
    </w:tbl>
    <w:p>
      <w:pPr>
        <w:widowControl w:val="0"/>
        <w:spacing w:after="319" w:line="1" w:lineRule="exact"/>
      </w:pPr>
    </w:p>
    <w:p>
      <w:pPr>
        <w:pStyle w:val="Style5"/>
        <w:keepNext w:val="0"/>
        <w:keepLines w:val="0"/>
        <w:widowControl w:val="0"/>
        <w:shd w:val="clear" w:color="auto" w:fill="auto"/>
        <w:bidi w:val="0"/>
        <w:spacing w:before="0" w:after="0" w:line="360" w:lineRule="exact"/>
        <w:ind w:left="0" w:right="0" w:firstLine="520"/>
        <w:jc w:val="left"/>
      </w:pPr>
      <w:r>
        <w:rPr>
          <w:color w:val="000000"/>
          <w:spacing w:val="0"/>
          <w:w w:val="100"/>
          <w:position w:val="0"/>
        </w:rPr>
        <w:t>其中本期坏账准备收回或转回金额重要的：</w:t>
      </w:r>
    </w:p>
    <w:p>
      <w:pPr>
        <w:pStyle w:val="Style5"/>
        <w:keepNext w:val="0"/>
        <w:keepLines w:val="0"/>
        <w:widowControl w:val="0"/>
        <w:shd w:val="clear" w:color="auto" w:fill="auto"/>
        <w:bidi w:val="0"/>
        <w:spacing w:before="0" w:after="0" w:line="360" w:lineRule="exact"/>
        <w:ind w:left="0" w:right="0" w:firstLine="52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60" w:lineRule="exact"/>
        <w:ind w:left="0" w:right="0" w:firstLine="520"/>
        <w:jc w:val="left"/>
      </w:pPr>
      <w:r>
        <w:rPr>
          <w:color w:val="000000"/>
          <w:spacing w:val="0"/>
          <w:w w:val="100"/>
          <w:position w:val="0"/>
        </w:rPr>
        <w:t>其他说明：</w:t>
      </w:r>
    </w:p>
    <w:p>
      <w:pPr>
        <w:pStyle w:val="Style5"/>
        <w:keepNext w:val="0"/>
        <w:keepLines w:val="0"/>
        <w:widowControl w:val="0"/>
        <w:shd w:val="clear" w:color="auto" w:fill="auto"/>
        <w:bidi w:val="0"/>
        <w:spacing w:before="0" w:after="420" w:line="360" w:lineRule="exact"/>
        <w:ind w:left="520" w:right="0" w:firstLine="460"/>
        <w:jc w:val="left"/>
      </w:pPr>
      <w:r>
        <w:rPr>
          <w:color w:val="000000"/>
          <w:spacing w:val="0"/>
          <w:w w:val="100"/>
          <w:position w:val="0"/>
        </w:rPr>
        <w:t>本年度计提的坏账准备金额为</w:t>
      </w:r>
      <w:r>
        <w:rPr>
          <w:rFonts w:ascii="Times New Roman" w:eastAsia="Times New Roman" w:hAnsi="Times New Roman" w:cs="Times New Roman"/>
          <w:color w:val="000000"/>
          <w:spacing w:val="0"/>
          <w:w w:val="100"/>
          <w:position w:val="0"/>
        </w:rPr>
        <w:t>9,421,178</w:t>
      </w:r>
      <w:r>
        <w:rPr>
          <w:color w:val="000000"/>
          <w:spacing w:val="0"/>
          <w:w w:val="100"/>
          <w:position w:val="0"/>
        </w:rPr>
        <w:t>元，收回应收账款账面余额</w:t>
      </w:r>
      <w:r>
        <w:rPr>
          <w:rFonts w:ascii="Times New Roman" w:eastAsia="Times New Roman" w:hAnsi="Times New Roman" w:cs="Times New Roman"/>
          <w:color w:val="000000"/>
          <w:spacing w:val="0"/>
          <w:w w:val="100"/>
          <w:position w:val="0"/>
        </w:rPr>
        <w:t>1,384,483</w:t>
      </w:r>
      <w:r>
        <w:rPr>
          <w:color w:val="000000"/>
          <w:spacing w:val="0"/>
          <w:w w:val="100"/>
          <w:position w:val="0"/>
        </w:rPr>
        <w:t>元，坏账准备转 回</w:t>
      </w:r>
      <w:r>
        <w:rPr>
          <w:rFonts w:ascii="Times New Roman" w:eastAsia="Times New Roman" w:hAnsi="Times New Roman" w:cs="Times New Roman"/>
          <w:color w:val="000000"/>
          <w:spacing w:val="0"/>
          <w:w w:val="100"/>
          <w:position w:val="0"/>
        </w:rPr>
        <w:t>1,384,483</w:t>
      </w:r>
      <w:r>
        <w:rPr>
          <w:color w:val="000000"/>
          <w:spacing w:val="0"/>
          <w:w w:val="100"/>
          <w:position w:val="0"/>
        </w:rPr>
        <w:t>元，系本集团应收第三方青岛鸿途物流有限公司(“鸿途物流”)的款项，本年度法院已 完成判决并依法拍卖鸿途物流涉诉存货，并将拍卖所得对本集团进行偿付。本年度因处置子公司通 宝航运、青岛港工及科技公司转出的坏账准备金额为</w:t>
      </w:r>
      <w:r>
        <w:rPr>
          <w:rFonts w:ascii="Times New Roman" w:eastAsia="Times New Roman" w:hAnsi="Times New Roman" w:cs="Times New Roman"/>
          <w:color w:val="000000"/>
          <w:spacing w:val="0"/>
          <w:w w:val="100"/>
          <w:position w:val="0"/>
        </w:rPr>
        <w:t>77,233,038</w:t>
      </w:r>
      <w:r>
        <w:rPr>
          <w:color w:val="000000"/>
          <w:spacing w:val="0"/>
          <w:w w:val="100"/>
          <w:position w:val="0"/>
        </w:rPr>
        <w:t>元。</w:t>
      </w:r>
    </w:p>
    <w:p>
      <w:pPr>
        <w:pStyle w:val="Style16"/>
        <w:keepNext/>
        <w:keepLines/>
        <w:widowControl w:val="0"/>
        <w:numPr>
          <w:ilvl w:val="0"/>
          <w:numId w:val="101"/>
        </w:numPr>
        <w:shd w:val="clear" w:color="auto" w:fill="auto"/>
        <w:bidi w:val="0"/>
        <w:spacing w:before="0" w:after="100"/>
        <w:ind w:left="0" w:right="0" w:firstLine="520"/>
        <w:jc w:val="left"/>
      </w:pPr>
      <w:bookmarkStart w:id="1232" w:name="bookmark1232"/>
      <w:bookmarkStart w:id="1233" w:name="bookmark1233"/>
      <w:bookmarkStart w:id="1234" w:name="bookmark1234"/>
      <w:bookmarkStart w:id="1235" w:name="bookmark1235"/>
      <w:bookmarkEnd w:id="1234"/>
      <w:r>
        <w:rPr>
          <w:color w:val="000000"/>
          <w:spacing w:val="0"/>
          <w:w w:val="100"/>
          <w:position w:val="0"/>
        </w:rPr>
        <w:t>.</w:t>
      </w:r>
      <w:r>
        <w:rPr>
          <w:color w:val="000000"/>
          <w:spacing w:val="0"/>
          <w:w w:val="100"/>
          <w:position w:val="0"/>
        </w:rPr>
        <w:t>本期实际核销的应收账款情况</w:t>
      </w:r>
      <w:bookmarkEnd w:id="1232"/>
      <w:bookmarkEnd w:id="1233"/>
      <w:bookmarkEnd w:id="1235"/>
    </w:p>
    <w:p>
      <w:pPr>
        <w:pStyle w:val="Style5"/>
        <w:keepNext w:val="0"/>
        <w:keepLines w:val="0"/>
        <w:widowControl w:val="0"/>
        <w:shd w:val="clear" w:color="auto" w:fill="auto"/>
        <w:bidi w:val="0"/>
        <w:spacing w:before="0" w:after="100" w:line="360" w:lineRule="exact"/>
        <w:ind w:left="0" w:right="0" w:firstLine="5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87"/>
        <w:gridCol w:w="4910"/>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8,623,712</w:t>
            </w:r>
          </w:p>
        </w:tc>
      </w:tr>
    </w:tbl>
    <w:p>
      <w:pPr>
        <w:widowControl w:val="0"/>
        <w:spacing w:after="419" w:line="1" w:lineRule="exact"/>
      </w:pPr>
    </w:p>
    <w:p>
      <w:pPr>
        <w:pStyle w:val="Style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02"/>
        <w:gridCol w:w="1397"/>
        <w:gridCol w:w="1397"/>
        <w:gridCol w:w="1397"/>
        <w:gridCol w:w="1771"/>
        <w:gridCol w:w="1781"/>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应收账款性质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核销金额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款项是否由关联交 易产生</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46" w:lineRule="exact"/>
              <w:ind w:left="0" w:right="0" w:firstLine="0"/>
              <w:jc w:val="left"/>
            </w:pPr>
            <w:r>
              <w:rPr>
                <w:color w:val="000000"/>
                <w:spacing w:val="0"/>
                <w:w w:val="100"/>
                <w:position w:val="0"/>
              </w:rPr>
              <w:t>青岛优雅投资 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8,623,712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优雅投资已破 产清算且注 销，该款项无 法收回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经公司内部审批通 过已核销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8,623,712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应收账款核销说明:</w:t>
      </w:r>
    </w:p>
    <w:p>
      <w:pPr>
        <w:pStyle w:val="Style5"/>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40" w:line="365" w:lineRule="exact"/>
        <w:ind w:left="560" w:right="0" w:firstLine="420"/>
        <w:jc w:val="both"/>
      </w:pPr>
      <w:r>
        <w:rPr>
          <w:color w:val="000000"/>
          <w:spacing w:val="0"/>
          <w:w w:val="100"/>
          <w:position w:val="0"/>
        </w:rPr>
        <w:t>本年度实际核销的应收账款账面余额为</w:t>
      </w:r>
      <w:r>
        <w:rPr>
          <w:rFonts w:ascii="Times New Roman" w:eastAsia="Times New Roman" w:hAnsi="Times New Roman" w:cs="Times New Roman"/>
          <w:color w:val="000000"/>
          <w:spacing w:val="0"/>
          <w:w w:val="100"/>
          <w:position w:val="0"/>
        </w:rPr>
        <w:t>8</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623</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712</w:t>
      </w:r>
      <w:r>
        <w:rPr>
          <w:color w:val="000000"/>
          <w:spacing w:val="0"/>
          <w:w w:val="100"/>
          <w:position w:val="0"/>
        </w:rPr>
        <w:t>元，坏账准备金额为</w:t>
      </w:r>
      <w:r>
        <w:rPr>
          <w:rFonts w:ascii="Times New Roman" w:eastAsia="Times New Roman" w:hAnsi="Times New Roman" w:cs="Times New Roman"/>
          <w:color w:val="000000"/>
          <w:spacing w:val="0"/>
          <w:w w:val="100"/>
          <w:position w:val="0"/>
        </w:rPr>
        <w:t>8</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623</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712</w:t>
      </w:r>
      <w:r>
        <w:rPr>
          <w:color w:val="000000"/>
          <w:spacing w:val="0"/>
          <w:w w:val="100"/>
          <w:position w:val="0"/>
        </w:rPr>
        <w:t>元，系本集团 之子公司青港物流应收第三方青岛优雅投资有限公司</w:t>
      </w:r>
      <w:r>
        <w:rPr>
          <w:color w:val="000000"/>
          <w:spacing w:val="0"/>
          <w:w w:val="100"/>
          <w:position w:val="0"/>
          <w:sz w:val="24"/>
          <w:szCs w:val="24"/>
        </w:rPr>
        <w:t>(</w:t>
      </w:r>
      <w:r>
        <w:rPr>
          <w:color w:val="000000"/>
          <w:spacing w:val="0"/>
          <w:w w:val="100"/>
          <w:position w:val="0"/>
        </w:rPr>
        <w:t>“优雅投资”</w:t>
      </w:r>
      <w:r>
        <w:rPr>
          <w:color w:val="000000"/>
          <w:spacing w:val="0"/>
          <w:w w:val="100"/>
          <w:position w:val="0"/>
          <w:sz w:val="24"/>
          <w:szCs w:val="24"/>
        </w:rPr>
        <w:t>)</w:t>
      </w:r>
      <w:r>
        <w:rPr>
          <w:color w:val="000000"/>
          <w:spacing w:val="0"/>
          <w:w w:val="100"/>
          <w:position w:val="0"/>
        </w:rPr>
        <w:t>的款项，由于优雅投资已破产清 算且注销，该款项无法收回，本集团将该款项予以核销。</w:t>
      </w:r>
    </w:p>
    <w:p>
      <w:pPr>
        <w:pStyle w:val="Style16"/>
        <w:keepNext/>
        <w:keepLines/>
        <w:widowControl w:val="0"/>
        <w:numPr>
          <w:ilvl w:val="0"/>
          <w:numId w:val="101"/>
        </w:numPr>
        <w:shd w:val="clear" w:color="auto" w:fill="auto"/>
        <w:bidi w:val="0"/>
        <w:spacing w:before="0" w:after="0" w:line="365" w:lineRule="exact"/>
        <w:ind w:left="0" w:right="0" w:firstLine="560"/>
        <w:jc w:val="left"/>
      </w:pPr>
      <w:bookmarkStart w:id="1236" w:name="bookmark1236"/>
      <w:bookmarkStart w:id="1237" w:name="bookmark1237"/>
      <w:bookmarkStart w:id="1238" w:name="bookmark1238"/>
      <w:bookmarkStart w:id="1239" w:name="bookmark1239"/>
      <w:bookmarkEnd w:id="1238"/>
      <w:r>
        <w:rPr>
          <w:color w:val="000000"/>
          <w:spacing w:val="0"/>
          <w:w w:val="100"/>
          <w:position w:val="0"/>
        </w:rPr>
        <w:t>.</w:t>
      </w:r>
      <w:r>
        <w:rPr>
          <w:color w:val="000000"/>
          <w:spacing w:val="0"/>
          <w:w w:val="100"/>
          <w:position w:val="0"/>
        </w:rPr>
        <w:t>按欠款方归集的期末余额前五名的应收账款情况</w:t>
      </w:r>
      <w:bookmarkEnd w:id="1236"/>
      <w:bookmarkEnd w:id="1237"/>
      <w:bookmarkEnd w:id="1239"/>
    </w:p>
    <w:p>
      <w:pPr>
        <w:pStyle w:val="Style5"/>
        <w:keepNext w:val="0"/>
        <w:keepLines w:val="0"/>
        <w:widowControl w:val="0"/>
        <w:shd w:val="clear" w:color="auto" w:fill="auto"/>
        <w:bidi w:val="0"/>
        <w:spacing w:before="0" w:after="0" w:line="365" w:lineRule="exact"/>
        <w:ind w:left="0" w:right="0" w:firstLine="56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3"/>
        <w:gridCol w:w="2318"/>
        <w:gridCol w:w="2323"/>
        <w:gridCol w:w="2323"/>
      </w:tblGrid>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占应收账款期末余额合 计数的比例(%)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坏账准备期末余额</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余额前五名的应收账</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款总额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528,076,798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70,353,897</w:t>
            </w:r>
          </w:p>
        </w:tc>
      </w:tr>
      <w:tr>
        <w:trPr>
          <w:trHeight w:val="418"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528,076,798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70,353,897</w:t>
            </w:r>
          </w:p>
        </w:tc>
      </w:tr>
    </w:tbl>
    <w:p>
      <w:pPr>
        <w:widowControl w:val="0"/>
        <w:spacing w:after="339" w:line="1" w:lineRule="exact"/>
      </w:pPr>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540" w:line="240" w:lineRule="auto"/>
        <w:ind w:left="0" w:right="0" w:firstLine="560"/>
        <w:jc w:val="left"/>
      </w:pPr>
      <w:r>
        <w:rPr>
          <w:color w:val="000000"/>
          <w:spacing w:val="0"/>
          <w:w w:val="100"/>
          <w:position w:val="0"/>
        </w:rPr>
        <w:t>无。</w:t>
      </w:r>
    </w:p>
    <w:p>
      <w:pPr>
        <w:pStyle w:val="Style16"/>
        <w:keepNext/>
        <w:keepLines/>
        <w:widowControl w:val="0"/>
        <w:numPr>
          <w:ilvl w:val="0"/>
          <w:numId w:val="101"/>
        </w:numPr>
        <w:shd w:val="clear" w:color="auto" w:fill="auto"/>
        <w:tabs>
          <w:tab w:pos="990" w:val="left"/>
        </w:tabs>
        <w:bidi w:val="0"/>
        <w:spacing w:before="0" w:after="180" w:line="240" w:lineRule="auto"/>
        <w:ind w:left="0" w:right="0" w:firstLine="56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w:t>
      </w:r>
      <w:r>
        <w:rPr>
          <w:color w:val="000000"/>
          <w:spacing w:val="0"/>
          <w:w w:val="100"/>
          <w:position w:val="0"/>
        </w:rPr>
        <w:t>因金融资产转移而终止确认的应收账款</w:t>
      </w:r>
      <w:bookmarkEnd w:id="1240"/>
      <w:bookmarkEnd w:id="1241"/>
      <w:bookmarkEnd w:id="1243"/>
    </w:p>
    <w:p>
      <w:pPr>
        <w:pStyle w:val="Style5"/>
        <w:keepNext w:val="0"/>
        <w:keepLines w:val="0"/>
        <w:widowControl w:val="0"/>
        <w:shd w:val="clear" w:color="auto" w:fill="auto"/>
        <w:bidi w:val="0"/>
        <w:spacing w:before="0" w:after="540" w:line="240" w:lineRule="auto"/>
        <w:ind w:left="0" w:right="0" w:firstLine="5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01"/>
        </w:numPr>
        <w:shd w:val="clear" w:color="auto" w:fill="auto"/>
        <w:tabs>
          <w:tab w:pos="990" w:val="left"/>
        </w:tabs>
        <w:bidi w:val="0"/>
        <w:spacing w:before="0" w:after="180" w:line="240" w:lineRule="auto"/>
        <w:ind w:left="0" w:right="0" w:firstLine="56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w:t>
      </w:r>
      <w:r>
        <w:rPr>
          <w:color w:val="000000"/>
          <w:spacing w:val="0"/>
          <w:w w:val="100"/>
          <w:position w:val="0"/>
        </w:rPr>
        <w:t>转移应收账款且继续涉入形成的资产、负债金额</w:t>
      </w:r>
      <w:bookmarkEnd w:id="1244"/>
      <w:bookmarkEnd w:id="1245"/>
      <w:bookmarkEnd w:id="1247"/>
    </w:p>
    <w:p>
      <w:pPr>
        <w:pStyle w:val="Style5"/>
        <w:keepNext w:val="0"/>
        <w:keepLines w:val="0"/>
        <w:widowControl w:val="0"/>
        <w:shd w:val="clear" w:color="auto" w:fill="auto"/>
        <w:tabs>
          <w:tab w:pos="1414" w:val="left"/>
        </w:tabs>
        <w:bidi w:val="0"/>
        <w:spacing w:before="0" w:after="480" w:line="240" w:lineRule="auto"/>
        <w:ind w:left="0" w:right="0" w:firstLine="5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tabs>
          <w:tab w:pos="1414" w:val="left"/>
        </w:tabs>
        <w:bidi w:val="0"/>
        <w:spacing w:before="0" w:after="540" w:line="240" w:lineRule="auto"/>
        <w:ind w:left="0" w:right="0" w:firstLine="5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80" w:line="240" w:lineRule="auto"/>
        <w:ind w:left="0" w:right="0" w:firstLine="560"/>
        <w:jc w:val="left"/>
      </w:pPr>
      <w:bookmarkStart w:id="1248" w:name="bookmark1248"/>
      <w:bookmarkStart w:id="1249" w:name="bookmark1249"/>
      <w:bookmarkStart w:id="1250" w:name="bookmark1250"/>
      <w:bookmarkStart w:id="1251" w:name="bookmark1251"/>
      <w:r>
        <w:rPr>
          <w:color w:val="000000"/>
          <w:spacing w:val="0"/>
          <w:w w:val="100"/>
          <w:position w:val="0"/>
        </w:rPr>
        <w:t>6</w:t>
      </w:r>
      <w:bookmarkEnd w:id="1250"/>
      <w:r>
        <w:rPr>
          <w:color w:val="000000"/>
          <w:spacing w:val="0"/>
          <w:w w:val="100"/>
          <w:position w:val="0"/>
        </w:rPr>
        <w:t>、应收款项融资</w:t>
      </w:r>
      <w:bookmarkEnd w:id="1248"/>
      <w:bookmarkEnd w:id="1249"/>
      <w:bookmarkEnd w:id="1251"/>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36"/>
        <w:gridCol w:w="2971"/>
        <w:gridCol w:w="2990"/>
      </w:tblGrid>
      <w:tr>
        <w:trPr>
          <w:trHeight w:val="41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376,792,050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528,732,800</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376,792,050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528,732,800</w:t>
            </w:r>
          </w:p>
        </w:tc>
      </w:tr>
    </w:tbl>
    <w:p>
      <w:pPr>
        <w:widowControl w:val="0"/>
        <w:spacing w:after="339" w:line="1" w:lineRule="exact"/>
      </w:pPr>
    </w:p>
    <w:p>
      <w:pPr>
        <w:pStyle w:val="Style5"/>
        <w:keepNext w:val="0"/>
        <w:keepLines w:val="0"/>
        <w:widowControl w:val="0"/>
        <w:shd w:val="clear" w:color="auto" w:fill="auto"/>
        <w:bidi w:val="0"/>
        <w:spacing w:before="0" w:after="0" w:line="360" w:lineRule="exact"/>
        <w:ind w:left="0" w:right="0" w:firstLine="560"/>
        <w:jc w:val="left"/>
      </w:pPr>
      <w:r>
        <w:rPr>
          <w:color w:val="000000"/>
          <w:spacing w:val="0"/>
          <w:w w:val="100"/>
          <w:position w:val="0"/>
        </w:rPr>
        <w:t>应收款项融资本期增减变动及公允价值变动情况：</w:t>
      </w:r>
    </w:p>
    <w:p>
      <w:pPr>
        <w:pStyle w:val="Style5"/>
        <w:keepNext w:val="0"/>
        <w:keepLines w:val="0"/>
        <w:widowControl w:val="0"/>
        <w:shd w:val="clear" w:color="auto" w:fill="auto"/>
        <w:bidi w:val="0"/>
        <w:spacing w:before="0" w:after="0" w:line="360" w:lineRule="exact"/>
        <w:ind w:left="0" w:right="0" w:firstLine="56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40" w:line="360" w:lineRule="exact"/>
        <w:ind w:left="560" w:right="0" w:firstLine="420"/>
        <w:jc w:val="left"/>
      </w:pPr>
      <w:r>
        <w:rPr>
          <w:color w:val="000000"/>
          <w:spacing w:val="0"/>
          <w:w w:val="100"/>
          <w:position w:val="0"/>
        </w:rPr>
        <w:t>本集团视日常资金管理的需要将一部分银行承兑汇票进行背书或贴现，且满足终止确认的条件， 故将本集团全部的银行承兑汇票分类为以公允价值计量且其变动计入其他综合收益的金融资产。</w:t>
      </w:r>
    </w:p>
    <w:p>
      <w:pPr>
        <w:pStyle w:val="Style5"/>
        <w:keepNext w:val="0"/>
        <w:keepLines w:val="0"/>
        <w:widowControl w:val="0"/>
        <w:shd w:val="clear" w:color="auto" w:fill="auto"/>
        <w:bidi w:val="0"/>
        <w:spacing w:before="0" w:after="0" w:line="360" w:lineRule="exact"/>
        <w:ind w:left="0" w:right="0" w:firstLine="56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280" w:line="360" w:lineRule="exact"/>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65"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0" w:line="365" w:lineRule="exact"/>
        <w:ind w:left="0" w:right="0" w:firstLine="56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65" w:lineRule="exact"/>
        <w:ind w:left="560" w:right="0" w:firstLine="42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日，本集团按照整个存续期预期信用损失计量坏账准备。本集团认为所持有 的银行承兑汇票信用风险特征类似，无单项计提减值准备的银行承兑汇票。此外，银行承兑汇票不 存在重大信用风险，不会因银行违约而产生重大损失。</w:t>
      </w:r>
    </w:p>
    <w:p>
      <w:pPr>
        <w:pStyle w:val="Style5"/>
        <w:keepNext w:val="0"/>
        <w:keepLines w:val="0"/>
        <w:widowControl w:val="0"/>
        <w:shd w:val="clear" w:color="auto" w:fill="auto"/>
        <w:bidi w:val="0"/>
        <w:spacing w:before="0" w:after="0" w:line="365" w:lineRule="exact"/>
        <w:ind w:left="560" w:right="0" w:firstLine="42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日，本集团已背书或贴现但尚未到期的银行承兑汇票为</w:t>
      </w:r>
      <w:r>
        <w:rPr>
          <w:rFonts w:ascii="Times New Roman" w:eastAsia="Times New Roman" w:hAnsi="Times New Roman" w:cs="Times New Roman"/>
          <w:color w:val="000000"/>
          <w:spacing w:val="0"/>
          <w:w w:val="100"/>
          <w:position w:val="0"/>
        </w:rPr>
        <w:t>404</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056</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717</w:t>
      </w:r>
      <w:r>
        <w:rPr>
          <w:color w:val="000000"/>
          <w:spacing w:val="0"/>
          <w:w w:val="100"/>
          <w:position w:val="0"/>
        </w:rPr>
        <w:t>元</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462</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524</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503</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，已终止确认。</w:t>
      </w:r>
    </w:p>
    <w:p>
      <w:pPr>
        <w:pStyle w:val="Style5"/>
        <w:keepNext w:val="0"/>
        <w:keepLines w:val="0"/>
        <w:widowControl w:val="0"/>
        <w:shd w:val="clear" w:color="auto" w:fill="auto"/>
        <w:bidi w:val="0"/>
        <w:spacing w:before="0" w:after="420" w:line="365" w:lineRule="exact"/>
        <w:ind w:left="0" w:right="0" w:firstLine="98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日，本集团无银行承兑汇票质押。</w:t>
      </w:r>
    </w:p>
    <w:p>
      <w:pPr>
        <w:pStyle w:val="Style16"/>
        <w:keepNext/>
        <w:keepLines/>
        <w:widowControl w:val="0"/>
        <w:shd w:val="clear" w:color="auto" w:fill="auto"/>
        <w:bidi w:val="0"/>
        <w:spacing w:before="0" w:after="40" w:line="365" w:lineRule="exact"/>
        <w:ind w:left="0" w:right="0" w:firstLine="560"/>
        <w:jc w:val="left"/>
      </w:pPr>
      <w:bookmarkStart w:id="1252" w:name="bookmark1252"/>
      <w:bookmarkStart w:id="1253" w:name="bookmark1253"/>
      <w:bookmarkStart w:id="1254" w:name="bookmark1254"/>
      <w:bookmarkStart w:id="1255" w:name="bookmark1255"/>
      <w:r>
        <w:rPr>
          <w:color w:val="000000"/>
          <w:spacing w:val="0"/>
          <w:w w:val="100"/>
          <w:position w:val="0"/>
        </w:rPr>
        <w:t>7</w:t>
      </w:r>
      <w:bookmarkEnd w:id="1254"/>
      <w:r>
        <w:rPr>
          <w:color w:val="000000"/>
          <w:spacing w:val="0"/>
          <w:w w:val="100"/>
          <w:position w:val="0"/>
        </w:rPr>
        <w:t>、预付款项</w:t>
      </w:r>
      <w:bookmarkEnd w:id="1252"/>
      <w:bookmarkEnd w:id="1253"/>
      <w:bookmarkEnd w:id="1255"/>
    </w:p>
    <w:p>
      <w:pPr>
        <w:pStyle w:val="Style16"/>
        <w:keepNext/>
        <w:keepLines/>
        <w:widowControl w:val="0"/>
        <w:numPr>
          <w:ilvl w:val="0"/>
          <w:numId w:val="103"/>
        </w:numPr>
        <w:shd w:val="clear" w:color="auto" w:fill="auto"/>
        <w:bidi w:val="0"/>
        <w:spacing w:before="0" w:after="40" w:line="365" w:lineRule="exact"/>
        <w:ind w:left="0" w:right="0" w:firstLine="560"/>
        <w:jc w:val="left"/>
      </w:pPr>
      <w:bookmarkStart w:id="1252" w:name="bookmark1252"/>
      <w:bookmarkStart w:id="1253" w:name="bookmark1253"/>
      <w:bookmarkStart w:id="1256" w:name="bookmark1256"/>
      <w:bookmarkStart w:id="1257" w:name="bookmark1257"/>
      <w:bookmarkEnd w:id="1256"/>
      <w:r>
        <w:rPr>
          <w:color w:val="000000"/>
          <w:spacing w:val="0"/>
          <w:w w:val="100"/>
          <w:position w:val="0"/>
        </w:rPr>
        <w:t>.</w:t>
      </w:r>
      <w:r>
        <w:rPr>
          <w:color w:val="000000"/>
          <w:spacing w:val="0"/>
          <w:w w:val="100"/>
          <w:position w:val="0"/>
        </w:rPr>
        <w:t>预付款项按账龄列示</w:t>
      </w:r>
      <w:bookmarkEnd w:id="1252"/>
      <w:bookmarkEnd w:id="1253"/>
      <w:bookmarkEnd w:id="1257"/>
    </w:p>
    <w:p>
      <w:pPr>
        <w:pStyle w:val="Style5"/>
        <w:keepNext w:val="0"/>
        <w:keepLines w:val="0"/>
        <w:widowControl w:val="0"/>
        <w:shd w:val="clear" w:color="auto" w:fill="auto"/>
        <w:bidi w:val="0"/>
        <w:spacing w:before="0" w:after="120" w:line="365" w:lineRule="exact"/>
        <w:ind w:left="0" w:right="0" w:firstLine="56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6"/>
        <w:gridCol w:w="1978"/>
        <w:gridCol w:w="1958"/>
        <w:gridCol w:w="1963"/>
        <w:gridCol w:w="1982"/>
      </w:tblGrid>
      <w:tr>
        <w:trPr>
          <w:trHeight w:val="40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107,592,257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102,314,994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107,592,257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102,314,994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pStyle w:val="Style5"/>
        <w:keepNext w:val="0"/>
        <w:keepLines w:val="0"/>
        <w:widowControl w:val="0"/>
        <w:shd w:val="clear" w:color="auto" w:fill="auto"/>
        <w:bidi w:val="0"/>
        <w:spacing w:before="0" w:after="540" w:line="346" w:lineRule="exact"/>
        <w:ind w:left="56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 无</w:t>
      </w:r>
    </w:p>
    <w:p>
      <w:pPr>
        <w:pStyle w:val="Style16"/>
        <w:keepNext/>
        <w:keepLines/>
        <w:widowControl w:val="0"/>
        <w:numPr>
          <w:ilvl w:val="0"/>
          <w:numId w:val="103"/>
        </w:numPr>
        <w:shd w:val="clear" w:color="auto" w:fill="auto"/>
        <w:bidi w:val="0"/>
        <w:spacing w:before="0" w:after="200" w:line="240" w:lineRule="auto"/>
        <w:ind w:left="560" w:right="0" w:firstLine="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w:t>
      </w:r>
      <w:r>
        <w:rPr>
          <w:color w:val="000000"/>
          <w:spacing w:val="0"/>
          <w:w w:val="100"/>
          <w:position w:val="0"/>
        </w:rPr>
        <w:t>按预付对象归集的期末余额前五名的预付款情况</w:t>
      </w:r>
      <w:bookmarkEnd w:id="1258"/>
      <w:bookmarkEnd w:id="1259"/>
      <w:bookmarkEnd w:id="1261"/>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432"/>
        <w:gridCol w:w="2755"/>
        <w:gridCol w:w="3101"/>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占预付款项期末余额合计数的 比例(%)</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余额前五名的预付款项总额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21,702,260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21,702,260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w:t>
            </w:r>
          </w:p>
        </w:tc>
      </w:tr>
    </w:tbl>
    <w:p>
      <w:pPr>
        <w:widowControl w:val="0"/>
        <w:spacing w:after="419" w:line="1" w:lineRule="exact"/>
      </w:pPr>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480" w:line="240" w:lineRule="auto"/>
        <w:ind w:left="0" w:right="0" w:firstLine="560"/>
        <w:jc w:val="left"/>
      </w:pPr>
      <w:r>
        <w:rPr>
          <w:color w:val="000000"/>
          <w:spacing w:val="0"/>
          <w:w w:val="100"/>
          <w:position w:val="0"/>
        </w:rPr>
        <w:t>无。</w:t>
      </w:r>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80" w:line="240" w:lineRule="auto"/>
        <w:ind w:left="0" w:right="0" w:firstLine="560"/>
        <w:jc w:val="left"/>
      </w:pPr>
      <w:bookmarkStart w:id="1262" w:name="bookmark1262"/>
      <w:bookmarkStart w:id="1263" w:name="bookmark1263"/>
      <w:bookmarkStart w:id="1264" w:name="bookmark1264"/>
      <w:bookmarkStart w:id="1265" w:name="bookmark1265"/>
      <w:r>
        <w:rPr>
          <w:color w:val="000000"/>
          <w:spacing w:val="0"/>
          <w:w w:val="100"/>
          <w:position w:val="0"/>
        </w:rPr>
        <w:t>8</w:t>
      </w:r>
      <w:bookmarkEnd w:id="1264"/>
      <w:r>
        <w:rPr>
          <w:color w:val="000000"/>
          <w:spacing w:val="0"/>
          <w:w w:val="100"/>
          <w:position w:val="0"/>
        </w:rPr>
        <w:t>、其他应收款</w:t>
      </w:r>
      <w:bookmarkEnd w:id="1262"/>
      <w:bookmarkEnd w:id="1263"/>
      <w:bookmarkEnd w:id="1265"/>
    </w:p>
    <w:p>
      <w:pPr>
        <w:pStyle w:val="Style16"/>
        <w:keepNext/>
        <w:keepLines/>
        <w:widowControl w:val="0"/>
        <w:shd w:val="clear" w:color="auto" w:fill="auto"/>
        <w:bidi w:val="0"/>
        <w:spacing w:before="0" w:after="180" w:line="240" w:lineRule="auto"/>
        <w:ind w:left="0" w:right="0" w:firstLine="560"/>
        <w:jc w:val="left"/>
      </w:pPr>
      <w:bookmarkStart w:id="1262" w:name="bookmark1262"/>
      <w:bookmarkStart w:id="1263" w:name="bookmark1263"/>
      <w:bookmarkStart w:id="1266" w:name="bookmark1266"/>
      <w:r>
        <w:rPr>
          <w:color w:val="000000"/>
          <w:spacing w:val="0"/>
          <w:w w:val="100"/>
          <w:position w:val="0"/>
        </w:rPr>
        <w:t>项目列示</w:t>
      </w:r>
      <w:bookmarkEnd w:id="1262"/>
      <w:bookmarkEnd w:id="1263"/>
      <w:bookmarkEnd w:id="1266"/>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83"/>
        <w:gridCol w:w="3014"/>
        <w:gridCol w:w="3010"/>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15,252,568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15,591,695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5,581,851,550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2,257,599,929</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5,597,104,118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2,273,191,624</w:t>
            </w:r>
          </w:p>
        </w:tc>
      </w:tr>
    </w:tbl>
    <w:p>
      <w:pPr>
        <w:widowControl w:val="0"/>
        <w:spacing w:after="459" w:line="1" w:lineRule="exact"/>
      </w:pPr>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54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80" w:line="240" w:lineRule="auto"/>
        <w:ind w:left="0" w:right="0" w:firstLine="560"/>
        <w:jc w:val="left"/>
      </w:pPr>
      <w:bookmarkStart w:id="1267" w:name="bookmark1267"/>
      <w:bookmarkStart w:id="1268" w:name="bookmark1268"/>
      <w:bookmarkStart w:id="1269" w:name="bookmark1269"/>
      <w:r>
        <w:rPr>
          <w:color w:val="000000"/>
          <w:spacing w:val="0"/>
          <w:w w:val="100"/>
          <w:position w:val="0"/>
        </w:rPr>
        <w:t>应收利息</w:t>
      </w:r>
      <w:bookmarkEnd w:id="1267"/>
      <w:bookmarkEnd w:id="1268"/>
      <w:bookmarkEnd w:id="1269"/>
    </w:p>
    <w:p>
      <w:pPr>
        <w:pStyle w:val="Style16"/>
        <w:keepNext/>
        <w:keepLines/>
        <w:widowControl w:val="0"/>
        <w:numPr>
          <w:ilvl w:val="0"/>
          <w:numId w:val="105"/>
        </w:numPr>
        <w:shd w:val="clear" w:color="auto" w:fill="auto"/>
        <w:tabs>
          <w:tab w:pos="990" w:val="left"/>
        </w:tabs>
        <w:bidi w:val="0"/>
        <w:spacing w:before="0" w:after="180" w:line="240" w:lineRule="auto"/>
        <w:ind w:left="0" w:right="0" w:firstLine="560"/>
        <w:jc w:val="left"/>
      </w:pPr>
      <w:bookmarkStart w:id="1267" w:name="bookmark1267"/>
      <w:bookmarkStart w:id="1268" w:name="bookmark1268"/>
      <w:bookmarkStart w:id="1270" w:name="bookmark1270"/>
      <w:bookmarkStart w:id="1271" w:name="bookmark1271"/>
      <w:bookmarkEnd w:id="1270"/>
      <w:r>
        <w:rPr>
          <w:color w:val="000000"/>
          <w:spacing w:val="0"/>
          <w:w w:val="100"/>
          <w:position w:val="0"/>
        </w:rPr>
        <w:t>.</w:t>
      </w:r>
      <w:r>
        <w:rPr>
          <w:color w:val="000000"/>
          <w:spacing w:val="0"/>
          <w:w w:val="100"/>
          <w:position w:val="0"/>
        </w:rPr>
        <w:t>应收利息分类</w:t>
      </w:r>
      <w:bookmarkEnd w:id="1267"/>
      <w:bookmarkEnd w:id="1268"/>
      <w:bookmarkEnd w:id="1271"/>
    </w:p>
    <w:p>
      <w:pPr>
        <w:pStyle w:val="Style5"/>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05"/>
        </w:numPr>
        <w:shd w:val="clear" w:color="auto" w:fill="auto"/>
        <w:tabs>
          <w:tab w:pos="990" w:val="left"/>
        </w:tabs>
        <w:bidi w:val="0"/>
        <w:spacing w:before="0" w:after="180" w:line="240" w:lineRule="auto"/>
        <w:ind w:left="0" w:right="0" w:firstLine="560"/>
        <w:jc w:val="left"/>
      </w:pPr>
      <w:bookmarkStart w:id="1272" w:name="bookmark1272"/>
      <w:bookmarkStart w:id="1273" w:name="bookmark1273"/>
      <w:bookmarkStart w:id="1274" w:name="bookmark1274"/>
      <w:bookmarkStart w:id="1275" w:name="bookmark1275"/>
      <w:bookmarkEnd w:id="1274"/>
      <w:r>
        <w:rPr>
          <w:color w:val="000000"/>
          <w:spacing w:val="0"/>
          <w:w w:val="100"/>
          <w:position w:val="0"/>
        </w:rPr>
        <w:t>,</w:t>
      </w:r>
      <w:r>
        <w:rPr>
          <w:color w:val="000000"/>
          <w:spacing w:val="0"/>
          <w:w w:val="100"/>
          <w:position w:val="0"/>
        </w:rPr>
        <w:t>重要逾期利息</w:t>
      </w:r>
      <w:bookmarkEnd w:id="1272"/>
      <w:bookmarkEnd w:id="1273"/>
      <w:bookmarkEnd w:id="1275"/>
    </w:p>
    <w:p>
      <w:pPr>
        <w:pStyle w:val="Style5"/>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05"/>
        </w:numPr>
        <w:shd w:val="clear" w:color="auto" w:fill="auto"/>
        <w:tabs>
          <w:tab w:pos="990" w:val="left"/>
        </w:tabs>
        <w:bidi w:val="0"/>
        <w:spacing w:before="0" w:after="180" w:line="240" w:lineRule="auto"/>
        <w:ind w:left="0" w:right="0" w:firstLine="56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w:t>
      </w:r>
      <w:r>
        <w:rPr>
          <w:color w:val="000000"/>
          <w:spacing w:val="0"/>
          <w:w w:val="100"/>
          <w:position w:val="0"/>
        </w:rPr>
        <w:t>坏账准备计提情况</w:t>
      </w:r>
      <w:bookmarkEnd w:id="1276"/>
      <w:bookmarkEnd w:id="1277"/>
      <w:bookmarkEnd w:id="1279"/>
    </w:p>
    <w:p>
      <w:pPr>
        <w:pStyle w:val="Style5"/>
        <w:keepNext w:val="0"/>
        <w:keepLines w:val="0"/>
        <w:widowControl w:val="0"/>
        <w:shd w:val="clear" w:color="auto" w:fill="auto"/>
        <w:bidi w:val="0"/>
        <w:spacing w:before="0" w:after="46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540" w:line="240" w:lineRule="auto"/>
        <w:ind w:left="0" w:right="0" w:firstLine="5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05"/>
        </w:numPr>
        <w:shd w:val="clear" w:color="auto" w:fill="auto"/>
        <w:tabs>
          <w:tab w:pos="990" w:val="left"/>
        </w:tabs>
        <w:bidi w:val="0"/>
        <w:spacing w:before="0" w:after="180" w:line="240" w:lineRule="auto"/>
        <w:ind w:left="0" w:right="0" w:firstLine="560"/>
        <w:jc w:val="left"/>
      </w:pPr>
      <w:bookmarkStart w:id="1280" w:name="bookmark1280"/>
      <w:bookmarkStart w:id="1281" w:name="bookmark1281"/>
      <w:bookmarkStart w:id="1282" w:name="bookmark1282"/>
      <w:bookmarkStart w:id="1283" w:name="bookmark1283"/>
      <w:bookmarkEnd w:id="1282"/>
      <w:r>
        <w:rPr>
          <w:color w:val="000000"/>
          <w:spacing w:val="0"/>
          <w:w w:val="100"/>
          <w:position w:val="0"/>
        </w:rPr>
        <w:t>,应收股利</w:t>
      </w:r>
      <w:bookmarkEnd w:id="1280"/>
      <w:bookmarkEnd w:id="1281"/>
      <w:bookmarkEnd w:id="1283"/>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771"/>
        <w:gridCol w:w="2242"/>
        <w:gridCol w:w="2285"/>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中国石化青岛液化天然气有限责任公司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8,924,400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7,902,300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滨州港青港国际码头有限公司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7,689,395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山东港口科技集团青岛有限公司-过渡期损益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6,328,168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15,252,568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15,591,695</w:t>
            </w:r>
          </w:p>
        </w:tc>
      </w:tr>
    </w:tbl>
    <w:p>
      <w:pPr>
        <w:widowControl w:val="0"/>
        <w:spacing w:after="359" w:line="1" w:lineRule="exact"/>
      </w:pPr>
    </w:p>
    <w:p>
      <w:pPr>
        <w:pStyle w:val="Style16"/>
        <w:keepNext/>
        <w:keepLines/>
        <w:widowControl w:val="0"/>
        <w:numPr>
          <w:ilvl w:val="0"/>
          <w:numId w:val="105"/>
        </w:numPr>
        <w:shd w:val="clear" w:color="auto" w:fill="auto"/>
        <w:tabs>
          <w:tab w:pos="990" w:val="left"/>
        </w:tabs>
        <w:bidi w:val="0"/>
        <w:spacing w:before="0" w:after="120" w:line="240" w:lineRule="auto"/>
        <w:ind w:left="0" w:right="0" w:firstLine="56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84"/>
      <w:bookmarkEnd w:id="1285"/>
      <w:bookmarkEnd w:id="1287"/>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numPr>
          <w:ilvl w:val="0"/>
          <w:numId w:val="105"/>
        </w:numPr>
        <w:shd w:val="clear" w:color="auto" w:fill="auto"/>
        <w:tabs>
          <w:tab w:pos="990" w:val="left"/>
        </w:tabs>
        <w:bidi w:val="0"/>
        <w:spacing w:before="0" w:after="120" w:line="240" w:lineRule="auto"/>
        <w:ind w:left="0" w:right="0" w:firstLine="560"/>
        <w:jc w:val="left"/>
      </w:pPr>
      <w:bookmarkStart w:id="1288" w:name="bookmark1288"/>
      <w:bookmarkEnd w:id="1288"/>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180" w:line="240" w:lineRule="auto"/>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48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20" w:line="240" w:lineRule="auto"/>
        <w:ind w:left="0" w:right="0" w:firstLine="560"/>
        <w:jc w:val="left"/>
      </w:pPr>
      <w:bookmarkStart w:id="1289" w:name="bookmark1289"/>
      <w:bookmarkStart w:id="1290" w:name="bookmark1290"/>
      <w:bookmarkStart w:id="1291" w:name="bookmark1291"/>
      <w:r>
        <w:rPr>
          <w:color w:val="000000"/>
          <w:spacing w:val="0"/>
          <w:w w:val="100"/>
          <w:position w:val="0"/>
        </w:rPr>
        <w:t>其他应收款</w:t>
      </w:r>
      <w:bookmarkEnd w:id="1289"/>
      <w:bookmarkEnd w:id="1290"/>
      <w:bookmarkEnd w:id="1291"/>
    </w:p>
    <w:p>
      <w:pPr>
        <w:pStyle w:val="Style16"/>
        <w:keepNext/>
        <w:keepLines/>
        <w:widowControl w:val="0"/>
        <w:numPr>
          <w:ilvl w:val="0"/>
          <w:numId w:val="105"/>
        </w:numPr>
        <w:shd w:val="clear" w:color="auto" w:fill="auto"/>
        <w:bidi w:val="0"/>
        <w:spacing w:before="0" w:after="120" w:line="240" w:lineRule="auto"/>
        <w:ind w:left="0" w:right="0" w:firstLine="560"/>
        <w:jc w:val="left"/>
      </w:pPr>
      <w:bookmarkStart w:id="1289" w:name="bookmark1289"/>
      <w:bookmarkStart w:id="1290" w:name="bookmark1290"/>
      <w:bookmarkStart w:id="1292" w:name="bookmark1292"/>
      <w:bookmarkStart w:id="1293" w:name="bookmark1293"/>
      <w:bookmarkEnd w:id="1292"/>
      <w:r>
        <w:rPr>
          <w:color w:val="000000"/>
          <w:spacing w:val="0"/>
          <w:w w:val="100"/>
          <w:position w:val="0"/>
        </w:rPr>
        <w:t>.</w:t>
      </w:r>
      <w:r>
        <w:rPr>
          <w:color w:val="000000"/>
          <w:spacing w:val="0"/>
          <w:w w:val="100"/>
          <w:position w:val="0"/>
        </w:rPr>
        <w:t>按账龄披露</w:t>
      </w:r>
      <w:bookmarkEnd w:id="1289"/>
      <w:bookmarkEnd w:id="1290"/>
      <w:bookmarkEnd w:id="1293"/>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714"/>
        <w:gridCol w:w="4594"/>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70"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70"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260" w:right="0" w:firstLine="0"/>
              <w:jc w:val="left"/>
            </w:pPr>
            <w:r>
              <w:rPr>
                <w:rFonts w:ascii="Times New Roman" w:eastAsia="Times New Roman" w:hAnsi="Times New Roman" w:cs="Times New Roman"/>
                <w:color w:val="000000"/>
                <w:spacing w:val="0"/>
                <w:w w:val="100"/>
                <w:position w:val="0"/>
              </w:rPr>
              <w:t>5,541,052,524</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9,722,354</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93,273,747</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660,834</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260" w:right="0" w:firstLine="0"/>
              <w:jc w:val="left"/>
            </w:pPr>
            <w:r>
              <w:rPr>
                <w:rFonts w:ascii="Times New Roman" w:eastAsia="Times New Roman" w:hAnsi="Times New Roman" w:cs="Times New Roman"/>
                <w:color w:val="000000"/>
                <w:spacing w:val="0"/>
                <w:w w:val="100"/>
                <w:position w:val="0"/>
              </w:rPr>
              <w:t>5,644,709,459</w:t>
            </w:r>
          </w:p>
        </w:tc>
      </w:tr>
    </w:tbl>
    <w:p>
      <w:pPr>
        <w:widowControl w:val="0"/>
        <w:spacing w:after="439" w:line="1" w:lineRule="exact"/>
      </w:pPr>
    </w:p>
    <w:p>
      <w:pPr>
        <w:pStyle w:val="Style16"/>
        <w:keepNext/>
        <w:keepLines/>
        <w:widowControl w:val="0"/>
        <w:numPr>
          <w:ilvl w:val="0"/>
          <w:numId w:val="105"/>
        </w:numPr>
        <w:shd w:val="clear" w:color="auto" w:fill="auto"/>
        <w:bidi w:val="0"/>
        <w:spacing w:before="0" w:after="120" w:line="240" w:lineRule="auto"/>
        <w:ind w:left="0" w:right="0" w:firstLine="560"/>
        <w:jc w:val="left"/>
      </w:pPr>
      <w:bookmarkStart w:id="1294" w:name="bookmark1294"/>
      <w:bookmarkStart w:id="1295" w:name="bookmark1295"/>
      <w:bookmarkStart w:id="1296" w:name="bookmark1296"/>
      <w:bookmarkStart w:id="1297" w:name="bookmark1297"/>
      <w:bookmarkEnd w:id="1296"/>
      <w:r>
        <w:rPr>
          <w:color w:val="000000"/>
          <w:spacing w:val="0"/>
          <w:w w:val="100"/>
          <w:position w:val="0"/>
        </w:rPr>
        <w:t>.</w:t>
      </w:r>
      <w:r>
        <w:rPr>
          <w:color w:val="000000"/>
          <w:spacing w:val="0"/>
          <w:w w:val="100"/>
          <w:position w:val="0"/>
        </w:rPr>
        <w:t>按款项性质分类情况</w:t>
      </w:r>
      <w:bookmarkEnd w:id="1294"/>
      <w:bookmarkEnd w:id="1295"/>
      <w:bookmarkEnd w:id="1297"/>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730"/>
        <w:gridCol w:w="2990"/>
        <w:gridCol w:w="2578"/>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向关联方及第三方提供贷款</w:t>
            </w:r>
            <w:r>
              <w:rPr>
                <w:color w:val="000000"/>
                <w:spacing w:val="0"/>
                <w:w w:val="100"/>
                <w:position w:val="0"/>
              </w:rPr>
              <w:t>(</w:t>
            </w:r>
            <w:r>
              <w:rPr>
                <w:rFonts w:ascii="Times New Roman" w:eastAsia="Times New Roman" w:hAnsi="Times New Roman" w:cs="Times New Roman"/>
                <w:color w:val="000000"/>
                <w:spacing w:val="0"/>
                <w:w w:val="100"/>
                <w:position w:val="0"/>
              </w:rPr>
              <w:t>i</w:t>
            </w:r>
            <w:r>
              <w:rPr>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2,701,138,523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1,460,577,659</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定向采购业务支付款项</w:t>
            </w: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2,093,737,393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446,691,494</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代理业务应收款项</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iii)</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465,492,097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332,245,278</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r>
              <w:rPr>
                <w:rFonts w:ascii="Times New Roman" w:eastAsia="Times New Roman" w:hAnsi="Times New Roman" w:cs="Times New Roman"/>
                <w:color w:val="000000"/>
                <w:spacing w:val="0"/>
                <w:w w:val="100"/>
                <w:position w:val="0"/>
              </w:rPr>
              <w:t>(iv)</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261,903,564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40,699,537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44,961,001</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补充医疗福利统筹金</w:t>
            </w:r>
            <w:r>
              <w:rPr>
                <w:rFonts w:ascii="Times New Roman" w:eastAsia="Times New Roman" w:hAnsi="Times New Roman" w:cs="Times New Roman"/>
                <w:color w:val="000000"/>
                <w:spacing w:val="0"/>
                <w:w w:val="100"/>
                <w:position w:val="0"/>
              </w:rPr>
              <w:t>(v)</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32,105,790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15,252,568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15,591,695</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应收经营租赁费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2,547,289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1,755,377</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31,832,698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12,579,546</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5,644,709,459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2,314,402,050</w:t>
            </w:r>
          </w:p>
        </w:tc>
      </w:tr>
    </w:tbl>
    <w:p>
      <w:pPr>
        <w:widowControl w:val="0"/>
        <w:spacing w:after="119" w:line="1" w:lineRule="exact"/>
      </w:pPr>
    </w:p>
    <w:p>
      <w:pPr>
        <w:pStyle w:val="Style5"/>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⑴向关联方及第三方提供贷款系青港财务公司发放的短期贷款以及向其他金融机构拆出的资金。</w:t>
      </w:r>
    </w:p>
    <w:p>
      <w:pPr>
        <w:pStyle w:val="Style5"/>
        <w:keepNext w:val="0"/>
        <w:keepLines w:val="0"/>
        <w:widowControl w:val="0"/>
        <w:shd w:val="clear" w:color="auto" w:fill="auto"/>
        <w:bidi w:val="0"/>
        <w:spacing w:before="0" w:after="120" w:line="240" w:lineRule="auto"/>
        <w:ind w:left="0" w:right="0" w:firstLine="980"/>
        <w:jc w:val="left"/>
      </w:pPr>
      <w:r>
        <w:rPr>
          <w:rFonts w:ascii="Times New Roman" w:eastAsia="Times New Roman" w:hAnsi="Times New Roman" w:cs="Times New Roman"/>
          <w:color w:val="000000"/>
          <w:spacing w:val="0"/>
          <w:w w:val="100"/>
          <w:position w:val="0"/>
        </w:rPr>
        <w:t>(ii)</w:t>
      </w:r>
      <w:r>
        <w:rPr>
          <w:color w:val="000000"/>
          <w:spacing w:val="0"/>
          <w:w w:val="100"/>
          <w:position w:val="0"/>
        </w:rPr>
        <w:t>定向采购业务支付款项系本集团为客户定向采购商品所支付的货款。</w:t>
      </w:r>
    </w:p>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(in</w:t>
      </w:r>
      <w:r>
        <w:rPr>
          <w:rFonts w:ascii="Times New Roman" w:eastAsia="Times New Roman" w:hAnsi="Times New Roman" w:cs="Times New Roman"/>
          <w:color w:val="000000"/>
          <w:spacing w:val="0"/>
          <w:w w:val="100"/>
          <w:position w:val="0"/>
        </w:rPr>
        <w:t>)</w:t>
      </w:r>
      <w:r>
        <w:rPr>
          <w:color w:val="000000"/>
          <w:spacing w:val="0"/>
          <w:w w:val="100"/>
          <w:position w:val="0"/>
        </w:rPr>
        <w:t>代理业务应收款项主要系本集团接受船方委托为其办理船舶进出港口必要手续而代付的款</w:t>
      </w:r>
    </w:p>
    <w:p>
      <w:pPr>
        <w:pStyle w:val="Style5"/>
        <w:keepNext w:val="0"/>
        <w:keepLines w:val="0"/>
        <w:widowControl w:val="0"/>
        <w:shd w:val="clear" w:color="auto" w:fill="auto"/>
        <w:bidi w:val="0"/>
        <w:spacing w:before="0" w:after="0" w:line="358" w:lineRule="exact"/>
        <w:ind w:left="0" w:right="0" w:firstLine="560"/>
        <w:jc w:val="left"/>
      </w:pPr>
      <w:r>
        <w:rPr>
          <w:color w:val="000000"/>
          <w:spacing w:val="0"/>
          <w:w w:val="100"/>
          <w:position w:val="0"/>
        </w:rPr>
        <w:t>项。</w:t>
      </w:r>
    </w:p>
    <w:p>
      <w:pPr>
        <w:pStyle w:val="Style5"/>
        <w:keepNext w:val="0"/>
        <w:keepLines w:val="0"/>
        <w:widowControl w:val="0"/>
        <w:shd w:val="clear" w:color="auto" w:fill="auto"/>
        <w:bidi w:val="0"/>
        <w:spacing w:before="0" w:after="120" w:line="358" w:lineRule="exact"/>
        <w:ind w:left="560" w:right="0" w:firstLine="420"/>
        <w:jc w:val="left"/>
      </w:pPr>
      <w:r>
        <w:rPr>
          <w:rFonts w:ascii="Times New Roman" w:eastAsia="Times New Roman" w:hAnsi="Times New Roman" w:cs="Times New Roman"/>
          <w:color w:val="000000"/>
          <w:spacing w:val="0"/>
          <w:w w:val="100"/>
          <w:position w:val="0"/>
        </w:rPr>
        <w:t>(iv)</w:t>
      </w:r>
      <w:r>
        <w:rPr>
          <w:color w:val="000000"/>
          <w:spacing w:val="0"/>
          <w:w w:val="100"/>
          <w:position w:val="0"/>
        </w:rPr>
        <w:t>股权转让款为本集团分别应收青岛海业石油有限公司(“海业石油公司”)、青岛懿睿源商贸 有限公司(“懿睿源商贸公司”)因股权转让交易暂缓而应予以退回的预付青岛海业油码头有限公司 (“海业油码头”)股权转让款</w:t>
      </w:r>
      <w:r>
        <w:rPr>
          <w:rFonts w:ascii="Times New Roman" w:eastAsia="Times New Roman" w:hAnsi="Times New Roman" w:cs="Times New Roman"/>
          <w:color w:val="000000"/>
          <w:spacing w:val="0"/>
          <w:w w:val="100"/>
          <w:position w:val="0"/>
        </w:rPr>
        <w:t>209</w:t>
      </w:r>
      <w:r>
        <w:rPr>
          <w:color w:val="000000"/>
          <w:spacing w:val="0"/>
          <w:w w:val="100"/>
          <w:position w:val="0"/>
        </w:rPr>
        <w:t xml:space="preserve">, </w:t>
      </w:r>
      <w:r>
        <w:rPr>
          <w:rFonts w:ascii="Times New Roman" w:eastAsia="Times New Roman" w:hAnsi="Times New Roman" w:cs="Times New Roman"/>
          <w:color w:val="000000"/>
          <w:spacing w:val="0"/>
          <w:w w:val="100"/>
          <w:position w:val="0"/>
        </w:rPr>
        <w:t>522</w:t>
      </w:r>
      <w:r>
        <w:rPr>
          <w:color w:val="000000"/>
          <w:spacing w:val="0"/>
          <w:w w:val="100"/>
          <w:position w:val="0"/>
        </w:rPr>
        <w:t xml:space="preserve">, </w:t>
      </w:r>
      <w:r>
        <w:rPr>
          <w:rFonts w:ascii="Times New Roman" w:eastAsia="Times New Roman" w:hAnsi="Times New Roman" w:cs="Times New Roman"/>
          <w:color w:val="000000"/>
          <w:spacing w:val="0"/>
          <w:w w:val="100"/>
          <w:position w:val="0"/>
        </w:rPr>
        <w:t>851</w:t>
      </w:r>
      <w:r>
        <w:rPr>
          <w:color w:val="000000"/>
          <w:spacing w:val="0"/>
          <w:w w:val="100"/>
          <w:position w:val="0"/>
        </w:rPr>
        <w:t>元及</w:t>
      </w:r>
      <w:r>
        <w:rPr>
          <w:rFonts w:ascii="Times New Roman" w:eastAsia="Times New Roman" w:hAnsi="Times New Roman" w:cs="Times New Roman"/>
          <w:color w:val="000000"/>
          <w:spacing w:val="0"/>
          <w:w w:val="100"/>
          <w:position w:val="0"/>
        </w:rPr>
        <w:t>52</w:t>
      </w:r>
      <w:r>
        <w:rPr>
          <w:color w:val="000000"/>
          <w:spacing w:val="0"/>
          <w:w w:val="100"/>
          <w:position w:val="0"/>
        </w:rPr>
        <w:t xml:space="preserve">, </w:t>
      </w:r>
      <w:r>
        <w:rPr>
          <w:rFonts w:ascii="Times New Roman" w:eastAsia="Times New Roman" w:hAnsi="Times New Roman" w:cs="Times New Roman"/>
          <w:color w:val="000000"/>
          <w:spacing w:val="0"/>
          <w:w w:val="100"/>
          <w:position w:val="0"/>
        </w:rPr>
        <w:t>380</w:t>
      </w:r>
      <w:r>
        <w:rPr>
          <w:color w:val="000000"/>
          <w:spacing w:val="0"/>
          <w:w w:val="100"/>
          <w:position w:val="0"/>
        </w:rPr>
        <w:t xml:space="preserve">, </w:t>
      </w:r>
      <w:r>
        <w:rPr>
          <w:rFonts w:ascii="Times New Roman" w:eastAsia="Times New Roman" w:hAnsi="Times New Roman" w:cs="Times New Roman"/>
          <w:color w:val="000000"/>
          <w:spacing w:val="0"/>
          <w:w w:val="100"/>
          <w:position w:val="0"/>
        </w:rPr>
        <w:t>713</w:t>
      </w:r>
      <w:r>
        <w:rPr>
          <w:color w:val="000000"/>
          <w:spacing w:val="0"/>
          <w:w w:val="100"/>
          <w:position w:val="0"/>
        </w:rPr>
        <w:t>元。</w:t>
      </w:r>
      <w:r>
        <w:br w:type="page"/>
      </w:r>
    </w:p>
    <w:p>
      <w:pPr>
        <w:pStyle w:val="Style5"/>
        <w:keepNext w:val="0"/>
        <w:keepLines w:val="0"/>
        <w:widowControl w:val="0"/>
        <w:shd w:val="clear" w:color="auto" w:fill="auto"/>
        <w:bidi w:val="0"/>
        <w:spacing w:before="0" w:after="0" w:line="365" w:lineRule="exact"/>
        <w:ind w:left="560" w:right="0" w:firstLine="420"/>
        <w:jc w:val="left"/>
      </w:pPr>
      <w:r>
        <w:rPr>
          <w:rFonts w:ascii="Times New Roman" w:eastAsia="Times New Roman" w:hAnsi="Times New Roman" w:cs="Times New Roman"/>
          <w:color w:val="000000"/>
          <w:spacing w:val="0"/>
          <w:w w:val="100"/>
          <w:position w:val="0"/>
        </w:rPr>
        <w:t>(v)</w:t>
      </w:r>
      <w:r>
        <w:rPr>
          <w:color w:val="000000"/>
          <w:spacing w:val="0"/>
          <w:w w:val="100"/>
          <w:position w:val="0"/>
        </w:rPr>
        <w:t>补充医疗福利统筹金系本集团为支付给员工的补充医疗福利而预先缴存至平安养老保险股份 有限公司山东分公司的款项。</w:t>
      </w:r>
    </w:p>
    <w:p>
      <w:pPr>
        <w:pStyle w:val="Style5"/>
        <w:keepNext w:val="0"/>
        <w:keepLines w:val="0"/>
        <w:widowControl w:val="0"/>
        <w:numPr>
          <w:ilvl w:val="0"/>
          <w:numId w:val="105"/>
        </w:numPr>
        <w:shd w:val="clear" w:color="auto" w:fill="auto"/>
        <w:bidi w:val="0"/>
        <w:spacing w:before="0" w:after="0" w:line="365" w:lineRule="exact"/>
        <w:ind w:left="0" w:right="0" w:firstLine="560"/>
        <w:jc w:val="left"/>
      </w:pPr>
      <w:bookmarkStart w:id="1298" w:name="bookmark1298"/>
      <w:bookmarkEnd w:id="1298"/>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120" w:line="365" w:lineRule="exact"/>
        <w:ind w:left="0" w:right="0" w:firstLine="56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7"/>
        <w:gridCol w:w="1642"/>
        <w:gridCol w:w="1790"/>
        <w:gridCol w:w="1939"/>
        <w:gridCol w:w="1690"/>
      </w:tblGrid>
      <w:tr>
        <w:trPr>
          <w:trHeight w:val="3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10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8" w:lineRule="exact"/>
              <w:ind w:left="0" w:right="0" w:firstLine="0"/>
              <w:jc w:val="center"/>
            </w:pPr>
            <w:r>
              <w:rPr>
                <w:color w:val="000000"/>
                <w:spacing w:val="0"/>
                <w:w w:val="100"/>
                <w:position w:val="0"/>
              </w:rPr>
              <w:t>整个存续期预期 信用损失(未发 生信用减值)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41,210,426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41,210,426</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8,715,374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8,715,374</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-2,320,459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-2,320,459</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47,605,341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47,605,341</w:t>
            </w:r>
          </w:p>
        </w:tc>
      </w:tr>
    </w:tbl>
    <w:p>
      <w:pPr>
        <w:widowControl w:val="0"/>
        <w:spacing w:after="459" w:line="1" w:lineRule="exact"/>
      </w:pPr>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对本期发生损失准备变动的其他应收款账面余额显著变动的情况说明：</w:t>
      </w:r>
    </w:p>
    <w:p>
      <w:pPr>
        <w:pStyle w:val="Style5"/>
        <w:keepNext w:val="0"/>
        <w:keepLines w:val="0"/>
        <w:widowControl w:val="0"/>
        <w:shd w:val="clear" w:color="auto" w:fill="auto"/>
        <w:bidi w:val="0"/>
        <w:spacing w:before="0" w:after="46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本期坏账准备计提金额以及评估金融工具的信用风险是否显著增加的采用依据:</w:t>
      </w:r>
    </w:p>
    <w:p>
      <w:pPr>
        <w:pStyle w:val="Style5"/>
        <w:keepNext w:val="0"/>
        <w:keepLines w:val="0"/>
        <w:widowControl w:val="0"/>
        <w:shd w:val="clear" w:color="auto" w:fill="auto"/>
        <w:bidi w:val="0"/>
        <w:spacing w:before="0" w:after="46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05"/>
        </w:numPr>
        <w:shd w:val="clear" w:color="auto" w:fill="auto"/>
        <w:bidi w:val="0"/>
        <w:spacing w:before="0" w:after="120" w:line="240" w:lineRule="auto"/>
        <w:ind w:left="0" w:right="0" w:firstLine="56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 xml:space="preserve">. </w:t>
      </w:r>
      <w:r>
        <w:rPr>
          <w:color w:val="000000"/>
          <w:spacing w:val="0"/>
          <w:w w:val="100"/>
          <w:position w:val="0"/>
        </w:rPr>
        <w:t>坏账准备的情况</w:t>
      </w:r>
      <w:bookmarkEnd w:id="1299"/>
      <w:bookmarkEnd w:id="1300"/>
      <w:bookmarkEnd w:id="1302"/>
    </w:p>
    <w:p>
      <w:pPr>
        <w:pStyle w:val="Style5"/>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75"/>
        <w:gridCol w:w="1411"/>
        <w:gridCol w:w="1306"/>
        <w:gridCol w:w="1200"/>
        <w:gridCol w:w="1200"/>
        <w:gridCol w:w="1200"/>
        <w:gridCol w:w="1315"/>
      </w:tblGrid>
      <w:tr>
        <w:trPr>
          <w:trHeight w:val="3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转销或核 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46" w:lineRule="exact"/>
              <w:ind w:left="0" w:right="0" w:firstLine="0"/>
              <w:jc w:val="left"/>
            </w:pPr>
            <w:r>
              <w:rPr>
                <w:color w:val="000000"/>
                <w:spacing w:val="0"/>
                <w:w w:val="100"/>
                <w:position w:val="0"/>
              </w:rPr>
              <w:t>贷款及垫款组 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19,128,158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-855,273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18,272,885</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代理业务应收</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19,508,753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4,149,546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23,658,299</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押金及保证金 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728,097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2,206,334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-2,320,459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613,972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1,845,418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3,214,767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5,060,185</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41,210,426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9,570,647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-855,273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-2,320,459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47,605,341</w:t>
            </w:r>
          </w:p>
        </w:tc>
      </w:tr>
    </w:tbl>
    <w:p>
      <w:pPr>
        <w:widowControl w:val="0"/>
        <w:spacing w:after="339" w:line="1" w:lineRule="exact"/>
      </w:pPr>
    </w:p>
    <w:p>
      <w:pPr>
        <w:pStyle w:val="Style5"/>
        <w:keepNext w:val="0"/>
        <w:keepLines w:val="0"/>
        <w:widowControl w:val="0"/>
        <w:shd w:val="clear" w:color="auto" w:fill="auto"/>
        <w:bidi w:val="0"/>
        <w:spacing w:before="0" w:after="120" w:line="350" w:lineRule="exact"/>
        <w:ind w:left="560" w:right="0" w:firstLine="0"/>
        <w:jc w:val="left"/>
      </w:pPr>
      <w:r>
        <w:rPr>
          <w:color w:val="000000"/>
          <w:spacing w:val="0"/>
          <w:w w:val="100"/>
          <w:position w:val="0"/>
        </w:rPr>
        <w:t>其中本期坏账准备转回或收回金额重要的: 口适用</w:t>
      </w:r>
      <w:r>
        <w:rPr>
          <w:color w:val="000000"/>
          <w:spacing w:val="0"/>
          <w:w w:val="100"/>
          <w:position w:val="0"/>
        </w:rPr>
        <w:t>J</w:t>
      </w:r>
      <w:r>
        <w:rPr>
          <w:color w:val="000000"/>
          <w:spacing w:val="0"/>
          <w:w w:val="100"/>
          <w:position w:val="0"/>
        </w:rPr>
        <w:t>不适用</w:t>
      </w:r>
      <w:r>
        <w:br w:type="page"/>
      </w:r>
    </w:p>
    <w:p>
      <w:pPr>
        <w:pStyle w:val="Style16"/>
        <w:keepNext/>
        <w:keepLines/>
        <w:widowControl w:val="0"/>
        <w:numPr>
          <w:ilvl w:val="0"/>
          <w:numId w:val="105"/>
        </w:numPr>
        <w:shd w:val="clear" w:color="auto" w:fill="auto"/>
        <w:tabs>
          <w:tab w:pos="1361" w:val="left"/>
        </w:tabs>
        <w:bidi w:val="0"/>
        <w:spacing w:before="0" w:after="120" w:line="240" w:lineRule="auto"/>
        <w:ind w:left="0" w:right="0" w:firstLine="560"/>
        <w:jc w:val="left"/>
      </w:pPr>
      <w:bookmarkStart w:id="1303" w:name="bookmark1303"/>
      <w:bookmarkStart w:id="1304" w:name="bookmark1304"/>
      <w:bookmarkStart w:id="1305" w:name="bookmark1305"/>
      <w:bookmarkStart w:id="1306" w:name="bookmark1306"/>
      <w:bookmarkEnd w:id="1305"/>
      <w:r>
        <w:rPr>
          <w:color w:val="000000"/>
          <w:spacing w:val="0"/>
          <w:w w:val="100"/>
          <w:position w:val="0"/>
        </w:rPr>
        <w:t>.</w:t>
        <w:tab/>
      </w:r>
      <w:r>
        <w:rPr>
          <w:color w:val="000000"/>
          <w:spacing w:val="0"/>
          <w:w w:val="100"/>
          <w:position w:val="0"/>
        </w:rPr>
        <w:t>本期实际核销的其他应收款情况</w:t>
      </w:r>
      <w:bookmarkEnd w:id="1303"/>
      <w:bookmarkEnd w:id="1304"/>
      <w:bookmarkEnd w:id="1306"/>
    </w:p>
    <w:p>
      <w:pPr>
        <w:pStyle w:val="Style5"/>
        <w:keepNext w:val="0"/>
        <w:keepLines w:val="0"/>
        <w:widowControl w:val="0"/>
        <w:shd w:val="clear" w:color="auto" w:fill="auto"/>
        <w:bidi w:val="0"/>
        <w:spacing w:before="0" w:after="38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05"/>
        </w:numPr>
        <w:shd w:val="clear" w:color="auto" w:fill="auto"/>
        <w:tabs>
          <w:tab w:pos="1361" w:val="left"/>
        </w:tabs>
        <w:bidi w:val="0"/>
        <w:spacing w:before="0" w:after="120" w:line="240" w:lineRule="auto"/>
        <w:ind w:left="0" w:right="0" w:firstLine="560"/>
        <w:jc w:val="left"/>
      </w:pPr>
      <w:bookmarkStart w:id="1307" w:name="bookmark1307"/>
      <w:bookmarkStart w:id="1308" w:name="bookmark1308"/>
      <w:bookmarkStart w:id="1309" w:name="bookmark1309"/>
      <w:bookmarkStart w:id="1310" w:name="bookmark1310"/>
      <w:bookmarkEnd w:id="1309"/>
      <w:r>
        <w:rPr>
          <w:color w:val="000000"/>
          <w:spacing w:val="0"/>
          <w:w w:val="100"/>
          <w:position w:val="0"/>
        </w:rPr>
        <w:t>.</w:t>
        <w:tab/>
      </w:r>
      <w:r>
        <w:rPr>
          <w:color w:val="000000"/>
          <w:spacing w:val="0"/>
          <w:w w:val="100"/>
          <w:position w:val="0"/>
        </w:rPr>
        <w:t>按欠款方归集的期末余额前五名的其他应收款情况</w:t>
      </w:r>
      <w:bookmarkEnd w:id="1307"/>
      <w:bookmarkEnd w:id="1308"/>
      <w:bookmarkEnd w:id="1310"/>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958"/>
        <w:gridCol w:w="1454"/>
        <w:gridCol w:w="1579"/>
        <w:gridCol w:w="1306"/>
        <w:gridCol w:w="1747"/>
        <w:gridCol w:w="1253"/>
      </w:tblGrid>
      <w:tr>
        <w:trPr>
          <w:trHeight w:val="278" w:hRule="exact"/>
        </w:trPr>
        <w:tc>
          <w:tcPr>
            <w:gridSpan w:val="5"/>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讶中：人民币</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坏账准备</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山东港口国际贸 易集团青岛有限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1,198,613,894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21.23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32,315</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青岛蓓昂斯能源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定向采购业</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务支付款项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1,089,253,184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19.30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3,709,098</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济宁矿业集团有 限公司营销分公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0"/>
              <w:jc w:val="left"/>
            </w:pPr>
            <w:r>
              <w:rPr>
                <w:color w:val="000000"/>
                <w:spacing w:val="0"/>
                <w:w w:val="100"/>
                <w:position w:val="0"/>
              </w:rPr>
              <w:t>定向采购业 务支付款项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438,300,841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1,492,491</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青岛大圆石油能</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源有限公司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定向采购业</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务支付款项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223,749,912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761,908</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left"/>
            </w:pPr>
            <w:r>
              <w:rPr>
                <w:color w:val="000000"/>
                <w:spacing w:val="0"/>
                <w:w w:val="100"/>
                <w:position w:val="0"/>
              </w:rPr>
              <w:t>青岛港口投资建 设(集团)有限责 任公司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贷款及其他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329,846,248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6,896</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3,279,764,079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58.09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6,002,708</w:t>
            </w:r>
          </w:p>
        </w:tc>
      </w:tr>
    </w:tbl>
    <w:p>
      <w:pPr>
        <w:widowControl w:val="0"/>
        <w:spacing w:after="279" w:line="1" w:lineRule="exact"/>
      </w:pPr>
    </w:p>
    <w:p>
      <w:pPr>
        <w:pStyle w:val="Style16"/>
        <w:keepNext/>
        <w:keepLines/>
        <w:widowControl w:val="0"/>
        <w:numPr>
          <w:ilvl w:val="0"/>
          <w:numId w:val="105"/>
        </w:numPr>
        <w:shd w:val="clear" w:color="auto" w:fill="auto"/>
        <w:tabs>
          <w:tab w:pos="1096" w:val="left"/>
          <w:tab w:pos="1361" w:val="left"/>
        </w:tabs>
        <w:bidi w:val="0"/>
        <w:spacing w:before="0"/>
        <w:ind w:left="0" w:right="0" w:firstLine="560"/>
        <w:jc w:val="left"/>
      </w:pPr>
      <w:bookmarkStart w:id="1311" w:name="bookmark1311"/>
      <w:bookmarkStart w:id="1312" w:name="bookmark1312"/>
      <w:bookmarkStart w:id="1313" w:name="bookmark1313"/>
      <w:bookmarkStart w:id="1314" w:name="bookmark1314"/>
      <w:bookmarkEnd w:id="1313"/>
      <w:r>
        <w:rPr>
          <w:color w:val="000000"/>
          <w:spacing w:val="0"/>
          <w:w w:val="100"/>
          <w:position w:val="0"/>
        </w:rPr>
        <w:t>.</w:t>
        <w:tab/>
      </w:r>
      <w:r>
        <w:rPr>
          <w:color w:val="000000"/>
          <w:spacing w:val="0"/>
          <w:w w:val="100"/>
          <w:position w:val="0"/>
        </w:rPr>
        <w:t>涉及政府补助的应收款项</w:t>
      </w:r>
      <w:bookmarkEnd w:id="1311"/>
      <w:bookmarkEnd w:id="1312"/>
      <w:bookmarkEnd w:id="1314"/>
    </w:p>
    <w:p>
      <w:pPr>
        <w:pStyle w:val="Style5"/>
        <w:keepNext w:val="0"/>
        <w:keepLines w:val="0"/>
        <w:widowControl w:val="0"/>
        <w:shd w:val="clear" w:color="auto" w:fill="auto"/>
        <w:bidi w:val="0"/>
        <w:spacing w:before="0" w:after="380" w:line="360" w:lineRule="exact"/>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05"/>
        </w:numPr>
        <w:shd w:val="clear" w:color="auto" w:fill="auto"/>
        <w:tabs>
          <w:tab w:pos="1096" w:val="left"/>
          <w:tab w:pos="1361" w:val="left"/>
        </w:tabs>
        <w:bidi w:val="0"/>
        <w:spacing w:before="0"/>
        <w:ind w:left="0" w:right="0" w:firstLine="56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w:t>
        <w:tab/>
      </w:r>
      <w:r>
        <w:rPr>
          <w:color w:val="000000"/>
          <w:spacing w:val="0"/>
          <w:w w:val="100"/>
          <w:position w:val="0"/>
        </w:rPr>
        <w:t>因金融资产转移而终止确认的其他应收款</w:t>
      </w:r>
      <w:bookmarkEnd w:id="1315"/>
      <w:bookmarkEnd w:id="1316"/>
      <w:bookmarkEnd w:id="1318"/>
    </w:p>
    <w:p>
      <w:pPr>
        <w:pStyle w:val="Style5"/>
        <w:keepNext w:val="0"/>
        <w:keepLines w:val="0"/>
        <w:widowControl w:val="0"/>
        <w:shd w:val="clear" w:color="auto" w:fill="auto"/>
        <w:tabs>
          <w:tab w:pos="1361" w:val="left"/>
        </w:tabs>
        <w:bidi w:val="0"/>
        <w:spacing w:before="0" w:after="380" w:line="360" w:lineRule="exact"/>
        <w:ind w:left="0" w:right="0" w:firstLine="5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numPr>
          <w:ilvl w:val="0"/>
          <w:numId w:val="105"/>
        </w:numPr>
        <w:shd w:val="clear" w:color="auto" w:fill="auto"/>
        <w:tabs>
          <w:tab w:pos="1096" w:val="left"/>
          <w:tab w:pos="1361" w:val="left"/>
        </w:tabs>
        <w:bidi w:val="0"/>
        <w:spacing w:before="0"/>
        <w:ind w:left="0" w:right="0" w:firstLine="56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w:t>
        <w:tab/>
      </w:r>
      <w:r>
        <w:rPr>
          <w:color w:val="000000"/>
          <w:spacing w:val="0"/>
          <w:w w:val="100"/>
          <w:position w:val="0"/>
        </w:rPr>
        <w:t>转移其他应收款且继续涉入形成的资产、负债的金额</w:t>
      </w:r>
      <w:bookmarkEnd w:id="1319"/>
      <w:bookmarkEnd w:id="1320"/>
      <w:bookmarkEnd w:id="1322"/>
    </w:p>
    <w:p>
      <w:pPr>
        <w:pStyle w:val="Style5"/>
        <w:keepNext w:val="0"/>
        <w:keepLines w:val="0"/>
        <w:widowControl w:val="0"/>
        <w:shd w:val="clear" w:color="auto" w:fill="auto"/>
        <w:tabs>
          <w:tab w:pos="1361" w:val="left"/>
        </w:tabs>
        <w:bidi w:val="0"/>
        <w:spacing w:before="0" w:after="380" w:line="360" w:lineRule="exact"/>
        <w:ind w:left="0" w:right="0" w:firstLine="5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60"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0" w:line="360" w:lineRule="exact"/>
        <w:ind w:left="0" w:right="0" w:firstLine="56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200" w:line="360" w:lineRule="exact"/>
        <w:ind w:left="560" w:right="0" w:firstLine="42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日，本集团共有账面价值为</w:t>
      </w:r>
      <w:r>
        <w:rPr>
          <w:rFonts w:ascii="Times New Roman" w:eastAsia="Times New Roman" w:hAnsi="Times New Roman" w:cs="Times New Roman"/>
          <w:color w:val="000000"/>
          <w:spacing w:val="0"/>
          <w:w w:val="100"/>
          <w:position w:val="0"/>
        </w:rPr>
        <w:t>175</w:t>
      </w:r>
      <w:r>
        <w:rPr>
          <w:color w:val="000000"/>
          <w:spacing w:val="0"/>
          <w:w w:val="100"/>
          <w:position w:val="0"/>
        </w:rPr>
        <w:t xml:space="preserve">, </w:t>
      </w:r>
      <w:r>
        <w:rPr>
          <w:rFonts w:ascii="Times New Roman" w:eastAsia="Times New Roman" w:hAnsi="Times New Roman" w:cs="Times New Roman"/>
          <w:color w:val="000000"/>
          <w:spacing w:val="0"/>
          <w:w w:val="100"/>
          <w:position w:val="0"/>
        </w:rPr>
        <w:t>950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元的其他应收款质押作为取得保理 借款</w:t>
      </w:r>
      <w:r>
        <w:rPr>
          <w:rFonts w:ascii="Times New Roman" w:eastAsia="Times New Roman" w:hAnsi="Times New Roman" w:cs="Times New Roman"/>
          <w:color w:val="000000"/>
          <w:spacing w:val="0"/>
          <w:w w:val="100"/>
          <w:position w:val="0"/>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元的担保(</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日：无)。</w:t>
      </w:r>
    </w:p>
    <w:p>
      <w:pPr>
        <w:pStyle w:val="Style16"/>
        <w:keepNext/>
        <w:keepLines/>
        <w:widowControl w:val="0"/>
        <w:shd w:val="clear" w:color="auto" w:fill="auto"/>
        <w:bidi w:val="0"/>
        <w:spacing w:before="0" w:after="180" w:line="240" w:lineRule="auto"/>
        <w:ind w:left="0" w:right="0" w:firstLine="560"/>
        <w:jc w:val="left"/>
      </w:pPr>
      <w:bookmarkStart w:id="1323" w:name="bookmark1323"/>
      <w:bookmarkStart w:id="1324" w:name="bookmark1324"/>
      <w:bookmarkStart w:id="1325" w:name="bookmark1325"/>
      <w:bookmarkStart w:id="1326" w:name="bookmark1326"/>
      <w:r>
        <w:rPr>
          <w:color w:val="000000"/>
          <w:spacing w:val="0"/>
          <w:w w:val="100"/>
          <w:position w:val="0"/>
        </w:rPr>
        <w:t>9</w:t>
      </w:r>
      <w:bookmarkEnd w:id="1325"/>
      <w:r>
        <w:rPr>
          <w:color w:val="000000"/>
          <w:spacing w:val="0"/>
          <w:w w:val="100"/>
          <w:position w:val="0"/>
        </w:rPr>
        <w:t>、存货</w:t>
      </w:r>
      <w:bookmarkEnd w:id="1323"/>
      <w:bookmarkEnd w:id="1324"/>
      <w:bookmarkEnd w:id="1326"/>
    </w:p>
    <w:p>
      <w:pPr>
        <w:pStyle w:val="Style16"/>
        <w:keepNext/>
        <w:keepLines/>
        <w:widowControl w:val="0"/>
        <w:numPr>
          <w:ilvl w:val="0"/>
          <w:numId w:val="107"/>
        </w:numPr>
        <w:shd w:val="clear" w:color="auto" w:fill="auto"/>
        <w:bidi w:val="0"/>
        <w:spacing w:before="0" w:after="180" w:line="240" w:lineRule="auto"/>
        <w:ind w:left="0" w:right="0" w:firstLine="560"/>
        <w:jc w:val="both"/>
      </w:pPr>
      <w:bookmarkStart w:id="1323" w:name="bookmark1323"/>
      <w:bookmarkStart w:id="1324" w:name="bookmark1324"/>
      <w:bookmarkStart w:id="1327" w:name="bookmark1327"/>
      <w:bookmarkStart w:id="1328" w:name="bookmark1328"/>
      <w:bookmarkEnd w:id="1327"/>
      <w:r>
        <w:rPr>
          <w:color w:val="000000"/>
          <w:spacing w:val="0"/>
          <w:w w:val="100"/>
          <w:position w:val="0"/>
        </w:rPr>
        <w:t>.</w:t>
      </w:r>
      <w:r>
        <w:rPr>
          <w:color w:val="000000"/>
          <w:spacing w:val="0"/>
          <w:w w:val="100"/>
          <w:position w:val="0"/>
        </w:rPr>
        <w:t>存货分类</w:t>
      </w:r>
      <w:bookmarkEnd w:id="1323"/>
      <w:bookmarkEnd w:id="1324"/>
      <w:bookmarkEnd w:id="1328"/>
    </w:p>
    <w:p>
      <w:pPr>
        <w:pStyle w:val="Style5"/>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0"/>
        <w:gridCol w:w="1301"/>
        <w:gridCol w:w="1267"/>
        <w:gridCol w:w="1306"/>
        <w:gridCol w:w="1411"/>
        <w:gridCol w:w="1262"/>
        <w:gridCol w:w="1421"/>
      </w:tblGrid>
      <w:tr>
        <w:trPr>
          <w:trHeight w:val="3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4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8" w:lineRule="exact"/>
              <w:ind w:left="0" w:right="0" w:firstLine="0"/>
              <w:jc w:val="center"/>
            </w:pPr>
            <w:r>
              <w:rPr>
                <w:color w:val="000000"/>
                <w:spacing w:val="0"/>
                <w:w w:val="100"/>
                <w:position w:val="0"/>
              </w:rPr>
              <w:t>存货跌价 准备/合同 履约成本 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8" w:lineRule="exact"/>
              <w:ind w:left="0" w:right="0" w:firstLine="0"/>
              <w:jc w:val="center"/>
            </w:pPr>
            <w:r>
              <w:rPr>
                <w:color w:val="000000"/>
                <w:spacing w:val="0"/>
                <w:w w:val="100"/>
                <w:position w:val="0"/>
              </w:rPr>
              <w:t>存货跌价 准备/合同 履约成本 减值准备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材料及库存 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92,633,172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92,633,172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101,766,939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101,766,939</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20,935,617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20,935,617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26,817,935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26,817,935</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备品备件</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3,507,225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3,507,225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2,270,698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9,295,453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9,295,453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6,471,706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6,471,706</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126,371,467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126,371,467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137,327,278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137,327,278</w:t>
            </w:r>
          </w:p>
        </w:tc>
      </w:tr>
    </w:tbl>
    <w:p>
      <w:pPr>
        <w:widowControl w:val="0"/>
        <w:spacing w:after="499" w:line="1" w:lineRule="exact"/>
      </w:pPr>
    </w:p>
    <w:p>
      <w:pPr>
        <w:pStyle w:val="Style16"/>
        <w:keepNext/>
        <w:keepLines/>
        <w:widowControl w:val="0"/>
        <w:numPr>
          <w:ilvl w:val="0"/>
          <w:numId w:val="107"/>
        </w:numPr>
        <w:shd w:val="clear" w:color="auto" w:fill="auto"/>
        <w:tabs>
          <w:tab w:pos="990" w:val="left"/>
        </w:tabs>
        <w:bidi w:val="0"/>
        <w:spacing w:before="0" w:after="180" w:line="240" w:lineRule="auto"/>
        <w:ind w:left="0" w:right="0" w:firstLine="560"/>
        <w:jc w:val="left"/>
      </w:pPr>
      <w:bookmarkStart w:id="1329" w:name="bookmark1329"/>
      <w:bookmarkStart w:id="1330" w:name="bookmark1330"/>
      <w:bookmarkStart w:id="1331" w:name="bookmark1331"/>
      <w:bookmarkStart w:id="1332" w:name="bookmark1332"/>
      <w:bookmarkEnd w:id="1331"/>
      <w:r>
        <w:rPr>
          <w:color w:val="000000"/>
          <w:spacing w:val="0"/>
          <w:w w:val="100"/>
          <w:position w:val="0"/>
        </w:rPr>
        <w:t>.</w:t>
      </w:r>
      <w:r>
        <w:rPr>
          <w:color w:val="000000"/>
          <w:spacing w:val="0"/>
          <w:w w:val="100"/>
          <w:position w:val="0"/>
        </w:rPr>
        <w:t>存货跌价准备及合同履约成本减值准备</w:t>
      </w:r>
      <w:bookmarkEnd w:id="1329"/>
      <w:bookmarkEnd w:id="1330"/>
      <w:bookmarkEnd w:id="1332"/>
    </w:p>
    <w:p>
      <w:pPr>
        <w:pStyle w:val="Style5"/>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07"/>
        </w:numPr>
        <w:shd w:val="clear" w:color="auto" w:fill="auto"/>
        <w:tabs>
          <w:tab w:pos="990" w:val="left"/>
        </w:tabs>
        <w:bidi w:val="0"/>
        <w:spacing w:before="0" w:after="180" w:line="240" w:lineRule="auto"/>
        <w:ind w:left="0" w:right="0" w:firstLine="560"/>
        <w:jc w:val="left"/>
      </w:pPr>
      <w:bookmarkStart w:id="1333" w:name="bookmark1333"/>
      <w:bookmarkStart w:id="1334" w:name="bookmark1334"/>
      <w:bookmarkStart w:id="1335" w:name="bookmark1335"/>
      <w:bookmarkStart w:id="1336" w:name="bookmark1336"/>
      <w:bookmarkEnd w:id="1335"/>
      <w:r>
        <w:rPr>
          <w:color w:val="000000"/>
          <w:spacing w:val="0"/>
          <w:w w:val="100"/>
          <w:position w:val="0"/>
        </w:rPr>
        <w:t>.</w:t>
      </w:r>
      <w:r>
        <w:rPr>
          <w:color w:val="000000"/>
          <w:spacing w:val="0"/>
          <w:w w:val="100"/>
          <w:position w:val="0"/>
        </w:rPr>
        <w:t>存货期末余额含有借款费用资本化金额的说明</w:t>
      </w:r>
      <w:bookmarkEnd w:id="1333"/>
      <w:bookmarkEnd w:id="1334"/>
      <w:bookmarkEnd w:id="1336"/>
    </w:p>
    <w:p>
      <w:pPr>
        <w:pStyle w:val="Style5"/>
        <w:keepNext w:val="0"/>
        <w:keepLines w:val="0"/>
        <w:widowControl w:val="0"/>
        <w:shd w:val="clear" w:color="auto" w:fill="auto"/>
        <w:bidi w:val="0"/>
        <w:spacing w:before="0" w:after="540" w:line="240" w:lineRule="auto"/>
        <w:ind w:left="0" w:right="0" w:firstLine="56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07"/>
        </w:numPr>
        <w:shd w:val="clear" w:color="auto" w:fill="auto"/>
        <w:tabs>
          <w:tab w:pos="990" w:val="left"/>
        </w:tabs>
        <w:bidi w:val="0"/>
        <w:spacing w:before="0" w:after="180" w:line="240" w:lineRule="auto"/>
        <w:ind w:left="0" w:right="0" w:firstLine="56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.合同履约成本本期摊销金额的说明</w:t>
      </w:r>
      <w:bookmarkEnd w:id="1337"/>
      <w:bookmarkEnd w:id="1338"/>
      <w:bookmarkEnd w:id="1340"/>
    </w:p>
    <w:p>
      <w:pPr>
        <w:pStyle w:val="Style5"/>
        <w:keepNext w:val="0"/>
        <w:keepLines w:val="0"/>
        <w:widowControl w:val="0"/>
        <w:shd w:val="clear" w:color="auto" w:fill="auto"/>
        <w:bidi w:val="0"/>
        <w:spacing w:before="0" w:after="50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180" w:line="240" w:lineRule="auto"/>
        <w:ind w:left="0" w:right="0" w:firstLine="560"/>
        <w:jc w:val="both"/>
        <w:sectPr>
          <w:footnotePr>
            <w:pos w:val="pageBottom"/>
            <w:numFmt w:val="decimal"/>
            <w:numRestart w:val="continuous"/>
          </w:footnotePr>
          <w:pgSz w:w="11900" w:h="16840"/>
          <w:pgMar w:top="1378" w:right="592" w:bottom="1460" w:left="724"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120" w:after="180" w:line="240" w:lineRule="auto"/>
        <w:ind w:left="0" w:right="0" w:firstLine="560"/>
        <w:jc w:val="left"/>
      </w:pPr>
      <w:bookmarkStart w:id="1341" w:name="bookmark1341"/>
      <w:bookmarkStart w:id="1342" w:name="bookmark1342"/>
      <w:bookmarkStart w:id="1343" w:name="bookmark1343"/>
      <w:bookmarkStart w:id="1344" w:name="bookmark1344"/>
      <w:r>
        <w:rPr>
          <w:color w:val="000000"/>
          <w:spacing w:val="0"/>
          <w:w w:val="100"/>
          <w:position w:val="0"/>
        </w:rPr>
        <w:t>1</w:t>
      </w:r>
      <w:bookmarkEnd w:id="1343"/>
      <w:r>
        <w:rPr>
          <w:color w:val="000000"/>
          <w:spacing w:val="0"/>
          <w:w w:val="100"/>
          <w:position w:val="0"/>
        </w:rPr>
        <w:t>0、合同资产</w:t>
      </w:r>
      <w:bookmarkEnd w:id="1341"/>
      <w:bookmarkEnd w:id="1342"/>
      <w:bookmarkEnd w:id="1344"/>
    </w:p>
    <w:p>
      <w:pPr>
        <w:pStyle w:val="Style16"/>
        <w:keepNext/>
        <w:keepLines/>
        <w:widowControl w:val="0"/>
        <w:numPr>
          <w:ilvl w:val="0"/>
          <w:numId w:val="109"/>
        </w:numPr>
        <w:shd w:val="clear" w:color="auto" w:fill="auto"/>
        <w:bidi w:val="0"/>
        <w:spacing w:before="0" w:after="180" w:line="240" w:lineRule="auto"/>
        <w:ind w:left="0" w:right="0" w:firstLine="560"/>
        <w:jc w:val="left"/>
      </w:pPr>
      <w:bookmarkStart w:id="1341" w:name="bookmark1341"/>
      <w:bookmarkStart w:id="1342" w:name="bookmark1342"/>
      <w:bookmarkStart w:id="1345" w:name="bookmark1345"/>
      <w:bookmarkStart w:id="1346" w:name="bookmark1346"/>
      <w:bookmarkEnd w:id="1345"/>
      <w:r>
        <w:rPr>
          <w:color w:val="000000"/>
          <w:spacing w:val="0"/>
          <w:w w:val="100"/>
          <w:position w:val="0"/>
        </w:rPr>
        <w:t>.</w:t>
      </w:r>
      <w:r>
        <w:rPr>
          <w:color w:val="000000"/>
          <w:spacing w:val="0"/>
          <w:w w:val="100"/>
          <w:position w:val="0"/>
        </w:rPr>
        <w:t>合同资产情况</w:t>
      </w:r>
      <w:bookmarkEnd w:id="1341"/>
      <w:bookmarkEnd w:id="1342"/>
      <w:bookmarkEnd w:id="1346"/>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52"/>
        <w:gridCol w:w="1450"/>
        <w:gridCol w:w="1339"/>
        <w:gridCol w:w="1445"/>
        <w:gridCol w:w="1339"/>
        <w:gridCol w:w="1229"/>
        <w:gridCol w:w="1344"/>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435,448,000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10,152,002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425,295,998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64,382,560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1,552,117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62,830,443</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435,448,000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10,152,002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425,295,998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64,382,560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1,552,117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62,830,443</w:t>
            </w:r>
          </w:p>
        </w:tc>
      </w:tr>
    </w:tbl>
    <w:p>
      <w:pPr>
        <w:widowControl w:val="0"/>
        <w:spacing w:after="519" w:line="1" w:lineRule="exact"/>
      </w:pPr>
    </w:p>
    <w:p>
      <w:pPr>
        <w:pStyle w:val="Style16"/>
        <w:keepNext/>
        <w:keepLines/>
        <w:widowControl w:val="0"/>
        <w:numPr>
          <w:ilvl w:val="0"/>
          <w:numId w:val="109"/>
        </w:numPr>
        <w:shd w:val="clear" w:color="auto" w:fill="auto"/>
        <w:tabs>
          <w:tab w:pos="990" w:val="left"/>
        </w:tabs>
        <w:bidi w:val="0"/>
        <w:spacing w:before="0" w:after="180" w:line="240" w:lineRule="auto"/>
        <w:ind w:left="0" w:right="0" w:firstLine="56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w:t>
      </w:r>
      <w:r>
        <w:rPr>
          <w:color w:val="000000"/>
          <w:spacing w:val="0"/>
          <w:w w:val="100"/>
          <w:position w:val="0"/>
        </w:rPr>
        <w:t>报告期内账面价值发生重大变动的金额和原因</w:t>
      </w:r>
      <w:bookmarkEnd w:id="1347"/>
      <w:bookmarkEnd w:id="1348"/>
      <w:bookmarkEnd w:id="1350"/>
    </w:p>
    <w:p>
      <w:pPr>
        <w:pStyle w:val="Style5"/>
        <w:keepNext w:val="0"/>
        <w:keepLines w:val="0"/>
        <w:widowControl w:val="0"/>
        <w:shd w:val="clear" w:color="auto" w:fill="auto"/>
        <w:bidi w:val="0"/>
        <w:spacing w:before="0" w:after="52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09"/>
        </w:numPr>
        <w:shd w:val="clear" w:color="auto" w:fill="auto"/>
        <w:tabs>
          <w:tab w:pos="990" w:val="left"/>
        </w:tabs>
        <w:bidi w:val="0"/>
        <w:spacing w:before="0" w:after="100" w:line="240" w:lineRule="auto"/>
        <w:ind w:left="0" w:right="0" w:firstLine="56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w:t>
      </w:r>
      <w:r>
        <w:rPr>
          <w:color w:val="000000"/>
          <w:spacing w:val="0"/>
          <w:w w:val="100"/>
          <w:position w:val="0"/>
        </w:rPr>
        <w:t>本期合同资产计提减值准备情况</w:t>
      </w:r>
      <w:bookmarkEnd w:id="1351"/>
      <w:bookmarkEnd w:id="1352"/>
      <w:bookmarkEnd w:id="1354"/>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23"/>
        <w:gridCol w:w="1742"/>
        <w:gridCol w:w="1709"/>
        <w:gridCol w:w="1714"/>
        <w:gridCol w:w="1810"/>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8,759,366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159,481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本期转回系处置 子公司转出所致。</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8,759,366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159,481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5"/>
        <w:keepNext w:val="0"/>
        <w:keepLines w:val="0"/>
        <w:widowControl w:val="0"/>
        <w:shd w:val="clear" w:color="auto" w:fill="auto"/>
        <w:bidi w:val="0"/>
        <w:spacing w:before="0" w:after="0" w:line="362" w:lineRule="exact"/>
        <w:ind w:left="0" w:right="0" w:firstLine="560"/>
        <w:jc w:val="left"/>
      </w:pPr>
      <w:r>
        <w:rPr>
          <w:color w:val="000000"/>
          <w:spacing w:val="0"/>
          <w:w w:val="100"/>
          <w:position w:val="0"/>
        </w:rPr>
        <w:t>如按预期信用损失一般模型计提坏账准备，请参照其他应收款披露：</w:t>
      </w:r>
    </w:p>
    <w:p>
      <w:pPr>
        <w:pStyle w:val="Style5"/>
        <w:keepNext w:val="0"/>
        <w:keepLines w:val="0"/>
        <w:widowControl w:val="0"/>
        <w:shd w:val="clear" w:color="auto" w:fill="auto"/>
        <w:bidi w:val="0"/>
        <w:spacing w:before="0" w:after="240" w:line="362" w:lineRule="exact"/>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62"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0" w:line="362" w:lineRule="exact"/>
        <w:ind w:left="0" w:right="0" w:firstLine="56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400" w:line="362" w:lineRule="exact"/>
        <w:ind w:left="560" w:right="0" w:firstLine="420"/>
        <w:jc w:val="left"/>
      </w:pPr>
      <w:r>
        <w:rPr>
          <w:color w:val="000000"/>
          <w:spacing w:val="0"/>
          <w:w w:val="100"/>
          <w:position w:val="0"/>
        </w:rPr>
        <w:t>合同资产无论是否存在重大融资成分，本集团均按照整个存续期的预期信用损失计量损失准备。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日，本集团合同资产均未逾期，不存在单项计提减值准备 的合同资产。</w:t>
      </w:r>
    </w:p>
    <w:p>
      <w:pPr>
        <w:pStyle w:val="Style16"/>
        <w:keepNext/>
        <w:keepLines/>
        <w:widowControl w:val="0"/>
        <w:shd w:val="clear" w:color="auto" w:fill="auto"/>
        <w:bidi w:val="0"/>
        <w:spacing w:before="0" w:after="40" w:line="362" w:lineRule="exact"/>
        <w:ind w:left="0" w:right="0" w:firstLine="560"/>
        <w:jc w:val="left"/>
      </w:pPr>
      <w:bookmarkStart w:id="1355" w:name="bookmark1355"/>
      <w:bookmarkStart w:id="1356" w:name="bookmark1356"/>
      <w:bookmarkStart w:id="1357" w:name="bookmark1357"/>
      <w:bookmarkStart w:id="1358" w:name="bookmark1358"/>
      <w:r>
        <w:rPr>
          <w:color w:val="000000"/>
          <w:spacing w:val="0"/>
          <w:w w:val="100"/>
          <w:position w:val="0"/>
        </w:rPr>
        <w:t>1</w:t>
      </w:r>
      <w:bookmarkEnd w:id="1357"/>
      <w:r>
        <w:rPr>
          <w:color w:val="000000"/>
          <w:spacing w:val="0"/>
          <w:w w:val="100"/>
          <w:position w:val="0"/>
        </w:rPr>
        <w:t>1、持有待售资产</w:t>
      </w:r>
      <w:bookmarkEnd w:id="1355"/>
      <w:bookmarkEnd w:id="1356"/>
      <w:bookmarkEnd w:id="1358"/>
    </w:p>
    <w:p>
      <w:pPr>
        <w:pStyle w:val="Style5"/>
        <w:keepNext w:val="0"/>
        <w:keepLines w:val="0"/>
        <w:widowControl w:val="0"/>
        <w:shd w:val="clear" w:color="auto" w:fill="auto"/>
        <w:bidi w:val="0"/>
        <w:spacing w:before="0" w:after="180" w:line="362" w:lineRule="exact"/>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80" w:line="240" w:lineRule="auto"/>
        <w:ind w:left="0" w:right="0" w:firstLine="560"/>
        <w:jc w:val="left"/>
      </w:pPr>
      <w:bookmarkStart w:id="1359" w:name="bookmark1359"/>
      <w:bookmarkStart w:id="1360" w:name="bookmark1360"/>
      <w:bookmarkStart w:id="1361" w:name="bookmark1361"/>
      <w:bookmarkStart w:id="1362" w:name="bookmark1362"/>
      <w:r>
        <w:rPr>
          <w:color w:val="000000"/>
          <w:spacing w:val="0"/>
          <w:w w:val="100"/>
          <w:position w:val="0"/>
        </w:rPr>
        <w:t>1</w:t>
      </w:r>
      <w:bookmarkEnd w:id="1361"/>
      <w:r>
        <w:rPr>
          <w:color w:val="000000"/>
          <w:spacing w:val="0"/>
          <w:w w:val="100"/>
          <w:position w:val="0"/>
        </w:rPr>
        <w:t>2、一年内到期的非流动资产</w:t>
      </w:r>
      <w:bookmarkEnd w:id="1359"/>
      <w:bookmarkEnd w:id="1360"/>
      <w:bookmarkEnd w:id="1362"/>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4"/>
        <w:gridCol w:w="2976"/>
        <w:gridCol w:w="2842"/>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838,294,118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59,127,841</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w:t>
            </w:r>
            <w:r>
              <w:rPr>
                <w:color w:val="000000"/>
                <w:spacing w:val="0"/>
                <w:w w:val="100"/>
                <w:position w:val="0"/>
              </w:rPr>
              <w:t xml:space="preserve">, </w:t>
            </w:r>
            <w:r>
              <w:rPr>
                <w:rFonts w:ascii="Times New Roman" w:eastAsia="Times New Roman" w:hAnsi="Times New Roman" w:cs="Times New Roman"/>
                <w:color w:val="000000"/>
                <w:spacing w:val="0"/>
                <w:w w:val="100"/>
                <w:position w:val="0"/>
              </w:rPr>
              <w:t>294</w:t>
            </w:r>
            <w:r>
              <w:rPr>
                <w:color w:val="000000"/>
                <w:spacing w:val="0"/>
                <w:w w:val="100"/>
                <w:position w:val="0"/>
              </w:rPr>
              <w:t xml:space="preserve">, </w:t>
            </w:r>
            <w:r>
              <w:rPr>
                <w:rFonts w:ascii="Times New Roman" w:eastAsia="Times New Roman" w:hAnsi="Times New Roman" w:cs="Times New Roman"/>
                <w:color w:val="000000"/>
                <w:spacing w:val="0"/>
                <w:w w:val="100"/>
                <w:position w:val="0"/>
              </w:rPr>
              <w:t>118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r>
              <w:rPr>
                <w:color w:val="000000"/>
                <w:spacing w:val="0"/>
                <w:w w:val="100"/>
                <w:position w:val="0"/>
              </w:rPr>
              <w:t xml:space="preserve">, </w:t>
            </w:r>
            <w:r>
              <w:rPr>
                <w:rFonts w:ascii="Times New Roman" w:eastAsia="Times New Roman" w:hAnsi="Times New Roman" w:cs="Times New Roman"/>
                <w:color w:val="000000"/>
                <w:spacing w:val="0"/>
                <w:w w:val="100"/>
                <w:position w:val="0"/>
              </w:rPr>
              <w:t>127</w:t>
            </w:r>
            <w:r>
              <w:rPr>
                <w:color w:val="000000"/>
                <w:spacing w:val="0"/>
                <w:w w:val="100"/>
                <w:position w:val="0"/>
              </w:rPr>
              <w:t xml:space="preserve">, </w:t>
            </w:r>
            <w:r>
              <w:rPr>
                <w:rFonts w:ascii="Times New Roman" w:eastAsia="Times New Roman" w:hAnsi="Times New Roman" w:cs="Times New Roman"/>
                <w:color w:val="000000"/>
                <w:spacing w:val="0"/>
                <w:w w:val="100"/>
                <w:position w:val="0"/>
              </w:rPr>
              <w:t>841</w:t>
            </w:r>
          </w:p>
        </w:tc>
      </w:tr>
    </w:tbl>
    <w:p>
      <w:pPr>
        <w:widowControl w:val="0"/>
        <w:spacing w:after="359" w:line="1" w:lineRule="exact"/>
      </w:pPr>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期末重要的债权投资和其他债权投资:</w:t>
      </w:r>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560"/>
        <w:jc w:val="left"/>
      </w:pPr>
      <w:r>
        <w:rPr>
          <w:color w:val="000000"/>
          <w:spacing w:val="0"/>
          <w:w w:val="100"/>
          <w:position w:val="0"/>
        </w:rPr>
        <w:t>无。</w:t>
      </w:r>
    </w:p>
    <w:p>
      <w:pPr>
        <w:pStyle w:val="Style16"/>
        <w:keepNext/>
        <w:keepLines/>
        <w:widowControl w:val="0"/>
        <w:shd w:val="clear" w:color="auto" w:fill="auto"/>
        <w:bidi w:val="0"/>
        <w:spacing w:before="0" w:after="120" w:line="240" w:lineRule="auto"/>
        <w:ind w:left="0" w:right="0" w:firstLine="560"/>
        <w:jc w:val="left"/>
      </w:pPr>
      <w:bookmarkStart w:id="1363" w:name="bookmark1363"/>
      <w:bookmarkStart w:id="1364" w:name="bookmark1364"/>
      <w:bookmarkStart w:id="1365" w:name="bookmark1365"/>
      <w:bookmarkStart w:id="1366" w:name="bookmark1366"/>
      <w:r>
        <w:rPr>
          <w:color w:val="000000"/>
          <w:spacing w:val="0"/>
          <w:w w:val="100"/>
          <w:position w:val="0"/>
        </w:rPr>
        <w:t>1</w:t>
      </w:r>
      <w:bookmarkEnd w:id="1365"/>
      <w:r>
        <w:rPr>
          <w:color w:val="000000"/>
          <w:spacing w:val="0"/>
          <w:w w:val="100"/>
          <w:position w:val="0"/>
        </w:rPr>
        <w:t>3、其他流动资产</w:t>
      </w:r>
      <w:bookmarkEnd w:id="1363"/>
      <w:bookmarkEnd w:id="1364"/>
      <w:bookmarkEnd w:id="1366"/>
    </w:p>
    <w:p>
      <w:pPr>
        <w:pStyle w:val="Style5"/>
        <w:keepNext w:val="0"/>
        <w:keepLines w:val="0"/>
        <w:widowControl w:val="0"/>
        <w:shd w:val="clear" w:color="auto" w:fill="auto"/>
        <w:bidi w:val="0"/>
        <w:spacing w:before="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74"/>
        <w:gridCol w:w="2995"/>
        <w:gridCol w:w="2928"/>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同业存单</w:t>
            </w:r>
            <w:r>
              <w:rPr>
                <w:rFonts w:ascii="Times New Roman" w:eastAsia="Times New Roman" w:hAnsi="Times New Roman" w:cs="Times New Roman"/>
                <w:color w:val="000000"/>
                <w:spacing w:val="0"/>
                <w:w w:val="100"/>
                <w:position w:val="0"/>
              </w:rPr>
              <w:t>(i)</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929,212,100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2,224,427,170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298,564,549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253,708,778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股票账户资金</w:t>
            </w: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2,111,479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400,101,476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收益凭证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60" w:right="0" w:firstLine="0"/>
              <w:jc w:val="both"/>
            </w:pPr>
            <w:r>
              <w:rPr>
                <w:rFonts w:ascii="Times New Roman" w:eastAsia="Times New Roman" w:hAnsi="Times New Roman" w:cs="Times New Roman"/>
                <w:color w:val="000000"/>
                <w:spacing w:val="0"/>
                <w:w w:val="100"/>
                <w:position w:val="0"/>
              </w:rPr>
              <w:t>221,810,694</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1,229,888,128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3,100,048,118</w:t>
            </w:r>
          </w:p>
        </w:tc>
      </w:tr>
    </w:tbl>
    <w:p>
      <w:pPr>
        <w:widowControl w:val="0"/>
        <w:spacing w:after="299" w:line="1" w:lineRule="exact"/>
      </w:pPr>
    </w:p>
    <w:p>
      <w:pPr>
        <w:pStyle w:val="Style5"/>
        <w:keepNext w:val="0"/>
        <w:keepLines w:val="0"/>
        <w:widowControl w:val="0"/>
        <w:shd w:val="clear" w:color="auto" w:fill="auto"/>
        <w:bidi w:val="0"/>
        <w:spacing w:before="0" w:line="360"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0" w:line="360" w:lineRule="exact"/>
        <w:ind w:left="560" w:right="0" w:firstLine="420"/>
        <w:jc w:val="both"/>
      </w:pPr>
      <w:r>
        <w:rPr>
          <w:color w:val="000000"/>
          <w:spacing w:val="0"/>
          <w:w w:val="100"/>
          <w:position w:val="0"/>
        </w:rPr>
        <w:t>⑴该款项为青港财务公司购买的银行发行的期限为一年以内的同业存单，管理层持有该存单既 以获取合同现金流为目的，又以出售为目的，故将其分类为公允价值计量且其变动计入其他综合收 益的金融资产。本集团所持同业存单不存在重大信用风险，不会因银行违约而导致重大信用损失。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日，同业存单原值为</w:t>
      </w:r>
      <w:r>
        <w:rPr>
          <w:rFonts w:ascii="Times New Roman" w:eastAsia="Times New Roman" w:hAnsi="Times New Roman" w:cs="Times New Roman"/>
          <w:color w:val="000000"/>
          <w:spacing w:val="0"/>
          <w:w w:val="100"/>
          <w:position w:val="0"/>
        </w:rPr>
        <w:t>924</w:t>
      </w:r>
      <w:r>
        <w:rPr>
          <w:color w:val="000000"/>
          <w:spacing w:val="0"/>
          <w:w w:val="100"/>
          <w:position w:val="0"/>
        </w:rPr>
        <w:t xml:space="preserve">, </w:t>
      </w:r>
      <w:r>
        <w:rPr>
          <w:rFonts w:ascii="Times New Roman" w:eastAsia="Times New Roman" w:hAnsi="Times New Roman" w:cs="Times New Roman"/>
          <w:color w:val="000000"/>
          <w:spacing w:val="0"/>
          <w:w w:val="100"/>
          <w:position w:val="0"/>
        </w:rPr>
        <w:t>746</w:t>
      </w:r>
      <w:r>
        <w:rPr>
          <w:color w:val="000000"/>
          <w:spacing w:val="0"/>
          <w:w w:val="100"/>
          <w:position w:val="0"/>
        </w:rPr>
        <w:t xml:space="preserve">, </w:t>
      </w:r>
      <w:r>
        <w:rPr>
          <w:rFonts w:ascii="Times New Roman" w:eastAsia="Times New Roman" w:hAnsi="Times New Roman" w:cs="Times New Roman"/>
          <w:color w:val="000000"/>
          <w:spacing w:val="0"/>
          <w:w w:val="100"/>
          <w:position w:val="0"/>
        </w:rPr>
        <w:t>150</w:t>
      </w:r>
      <w:r>
        <w:rPr>
          <w:color w:val="000000"/>
          <w:spacing w:val="0"/>
          <w:w w:val="100"/>
          <w:position w:val="0"/>
        </w:rPr>
        <w:t xml:space="preserve">元，计入其他综合收益的公允价值变动金额为 </w:t>
      </w:r>
      <w:r>
        <w:rPr>
          <w:rFonts w:ascii="Times New Roman" w:eastAsia="Times New Roman" w:hAnsi="Times New Roman" w:cs="Times New Roman"/>
          <w:color w:val="000000"/>
          <w:spacing w:val="0"/>
          <w:w w:val="100"/>
          <w:position w:val="0"/>
        </w:rPr>
        <w:t>4</w:t>
      </w:r>
      <w:r>
        <w:rPr>
          <w:color w:val="000000"/>
          <w:spacing w:val="0"/>
          <w:w w:val="100"/>
          <w:position w:val="0"/>
        </w:rPr>
        <w:t xml:space="preserve">, </w:t>
      </w:r>
      <w:r>
        <w:rPr>
          <w:rFonts w:ascii="Times New Roman" w:eastAsia="Times New Roman" w:hAnsi="Times New Roman" w:cs="Times New Roman"/>
          <w:color w:val="000000"/>
          <w:spacing w:val="0"/>
          <w:w w:val="100"/>
          <w:position w:val="0"/>
        </w:rPr>
        <w:t>465</w:t>
      </w:r>
      <w:r>
        <w:rPr>
          <w:color w:val="000000"/>
          <w:spacing w:val="0"/>
          <w:w w:val="100"/>
          <w:position w:val="0"/>
        </w:rPr>
        <w:t>,</w:t>
      </w:r>
      <w:r>
        <w:rPr>
          <w:rFonts w:ascii="Times New Roman" w:eastAsia="Times New Roman" w:hAnsi="Times New Roman" w:cs="Times New Roman"/>
          <w:color w:val="000000"/>
          <w:spacing w:val="0"/>
          <w:w w:val="100"/>
          <w:position w:val="0"/>
        </w:rPr>
        <w:t xml:space="preserve">950 </w:t>
      </w:r>
      <w:r>
        <w:rPr>
          <w:color w:val="000000"/>
          <w:spacing w:val="0"/>
          <w:w w:val="100"/>
          <w:position w:val="0"/>
        </w:rPr>
        <w:t>元。</w:t>
      </w:r>
    </w:p>
    <w:p>
      <w:pPr>
        <w:pStyle w:val="Style5"/>
        <w:keepNext w:val="0"/>
        <w:keepLines w:val="0"/>
        <w:widowControl w:val="0"/>
        <w:shd w:val="clear" w:color="auto" w:fill="auto"/>
        <w:bidi w:val="0"/>
        <w:spacing w:before="0" w:line="360" w:lineRule="exact"/>
        <w:ind w:left="560" w:right="0" w:firstLine="420"/>
        <w:jc w:val="left"/>
      </w:pPr>
      <w:r>
        <w:rPr>
          <w:rFonts w:ascii="Times New Roman" w:eastAsia="Times New Roman" w:hAnsi="Times New Roman" w:cs="Times New Roman"/>
          <w:color w:val="000000"/>
          <w:spacing w:val="0"/>
          <w:w w:val="100"/>
          <w:position w:val="0"/>
        </w:rPr>
        <w:t>(ii)</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日，其他流动资产中的股票账户资金为本公司之子公司联捷物流存放在 股票账户中的资金。</w:t>
      </w:r>
    </w:p>
    <w:p>
      <w:pPr>
        <w:pStyle w:val="Style16"/>
        <w:keepNext/>
        <w:keepLines/>
        <w:widowControl w:val="0"/>
        <w:shd w:val="clear" w:color="auto" w:fill="auto"/>
        <w:bidi w:val="0"/>
        <w:spacing w:before="0" w:after="40"/>
        <w:ind w:left="0" w:right="0" w:firstLine="560"/>
        <w:jc w:val="left"/>
      </w:pPr>
      <w:bookmarkStart w:id="1367" w:name="bookmark1367"/>
      <w:bookmarkStart w:id="1368" w:name="bookmark1368"/>
      <w:bookmarkStart w:id="1369" w:name="bookmark1369"/>
      <w:bookmarkStart w:id="1370" w:name="bookmark1370"/>
      <w:r>
        <w:rPr>
          <w:color w:val="000000"/>
          <w:spacing w:val="0"/>
          <w:w w:val="100"/>
          <w:position w:val="0"/>
        </w:rPr>
        <w:t>1</w:t>
      </w:r>
      <w:bookmarkEnd w:id="1369"/>
      <w:r>
        <w:rPr>
          <w:color w:val="000000"/>
          <w:spacing w:val="0"/>
          <w:w w:val="100"/>
          <w:position w:val="0"/>
        </w:rPr>
        <w:t>4、债权投资</w:t>
      </w:r>
      <w:bookmarkEnd w:id="1367"/>
      <w:bookmarkEnd w:id="1368"/>
      <w:bookmarkEnd w:id="1370"/>
    </w:p>
    <w:p>
      <w:pPr>
        <w:pStyle w:val="Style16"/>
        <w:keepNext/>
        <w:keepLines/>
        <w:widowControl w:val="0"/>
        <w:numPr>
          <w:ilvl w:val="0"/>
          <w:numId w:val="111"/>
        </w:numPr>
        <w:shd w:val="clear" w:color="auto" w:fill="auto"/>
        <w:tabs>
          <w:tab w:pos="990" w:val="left"/>
        </w:tabs>
        <w:bidi w:val="0"/>
        <w:spacing w:before="0" w:after="40"/>
        <w:ind w:left="0" w:right="0" w:firstLine="560"/>
        <w:jc w:val="left"/>
      </w:pPr>
      <w:bookmarkStart w:id="1367" w:name="bookmark1367"/>
      <w:bookmarkStart w:id="1368" w:name="bookmark1368"/>
      <w:bookmarkStart w:id="1371" w:name="bookmark1371"/>
      <w:bookmarkStart w:id="1372" w:name="bookmark1372"/>
      <w:bookmarkEnd w:id="1371"/>
      <w:r>
        <w:rPr>
          <w:color w:val="000000"/>
          <w:spacing w:val="0"/>
          <w:w w:val="100"/>
          <w:position w:val="0"/>
        </w:rPr>
        <w:t>.</w:t>
      </w:r>
      <w:r>
        <w:rPr>
          <w:color w:val="000000"/>
          <w:spacing w:val="0"/>
          <w:w w:val="100"/>
          <w:position w:val="0"/>
        </w:rPr>
        <w:t>债权投资情况</w:t>
      </w:r>
      <w:bookmarkEnd w:id="1367"/>
      <w:bookmarkEnd w:id="1368"/>
      <w:bookmarkEnd w:id="1372"/>
    </w:p>
    <w:p>
      <w:pPr>
        <w:pStyle w:val="Style5"/>
        <w:keepNext w:val="0"/>
        <w:keepLines w:val="0"/>
        <w:widowControl w:val="0"/>
        <w:shd w:val="clear" w:color="auto" w:fill="auto"/>
        <w:bidi w:val="0"/>
        <w:spacing w:before="0" w:line="360" w:lineRule="exact"/>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11"/>
        </w:numPr>
        <w:shd w:val="clear" w:color="auto" w:fill="auto"/>
        <w:tabs>
          <w:tab w:pos="990" w:val="left"/>
        </w:tabs>
        <w:bidi w:val="0"/>
        <w:spacing w:before="0" w:after="40"/>
        <w:ind w:left="0" w:right="0" w:firstLine="560"/>
        <w:jc w:val="left"/>
      </w:pPr>
      <w:bookmarkStart w:id="1373" w:name="bookmark1373"/>
      <w:bookmarkStart w:id="1374" w:name="bookmark1374"/>
      <w:bookmarkStart w:id="1375" w:name="bookmark1375"/>
      <w:bookmarkStart w:id="1376" w:name="bookmark1376"/>
      <w:bookmarkEnd w:id="1375"/>
      <w:r>
        <w:rPr>
          <w:color w:val="000000"/>
          <w:spacing w:val="0"/>
          <w:w w:val="100"/>
          <w:position w:val="0"/>
        </w:rPr>
        <w:t>.</w:t>
      </w:r>
      <w:r>
        <w:rPr>
          <w:color w:val="000000"/>
          <w:spacing w:val="0"/>
          <w:w w:val="100"/>
          <w:position w:val="0"/>
        </w:rPr>
        <w:t>期末重要的债权投资</w:t>
      </w:r>
      <w:bookmarkEnd w:id="1373"/>
      <w:bookmarkEnd w:id="1374"/>
      <w:bookmarkEnd w:id="1376"/>
    </w:p>
    <w:p>
      <w:pPr>
        <w:pStyle w:val="Style5"/>
        <w:keepNext w:val="0"/>
        <w:keepLines w:val="0"/>
        <w:widowControl w:val="0"/>
        <w:shd w:val="clear" w:color="auto" w:fill="auto"/>
        <w:bidi w:val="0"/>
        <w:spacing w:before="0" w:after="120" w:line="360" w:lineRule="exact"/>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11"/>
        </w:numPr>
        <w:shd w:val="clear" w:color="auto" w:fill="auto"/>
        <w:bidi w:val="0"/>
        <w:spacing w:before="0" w:line="355" w:lineRule="exact"/>
        <w:ind w:left="0" w:right="0" w:firstLine="560"/>
        <w:jc w:val="left"/>
      </w:pPr>
      <w:bookmarkStart w:id="1377" w:name="bookmark1377"/>
      <w:bookmarkStart w:id="1378" w:name="bookmark1378"/>
      <w:bookmarkStart w:id="1379" w:name="bookmark1379"/>
      <w:bookmarkStart w:id="1380" w:name="bookmark1380"/>
      <w:bookmarkEnd w:id="1379"/>
      <w:r>
        <w:rPr>
          <w:color w:val="000000"/>
          <w:spacing w:val="0"/>
          <w:w w:val="100"/>
          <w:position w:val="0"/>
        </w:rPr>
        <w:t>.</w:t>
      </w:r>
      <w:r>
        <w:rPr>
          <w:color w:val="000000"/>
          <w:spacing w:val="0"/>
          <w:w w:val="100"/>
          <w:position w:val="0"/>
        </w:rPr>
        <w:t>减值准备计提情况</w:t>
      </w:r>
      <w:bookmarkEnd w:id="1377"/>
      <w:bookmarkEnd w:id="1378"/>
      <w:bookmarkEnd w:id="1380"/>
    </w:p>
    <w:p>
      <w:pPr>
        <w:pStyle w:val="Style5"/>
        <w:keepNext w:val="0"/>
        <w:keepLines w:val="0"/>
        <w:widowControl w:val="0"/>
        <w:shd w:val="clear" w:color="auto" w:fill="auto"/>
        <w:bidi w:val="0"/>
        <w:spacing w:before="0" w:after="0" w:line="355" w:lineRule="exact"/>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360" w:line="355" w:lineRule="exact"/>
        <w:ind w:left="560" w:right="0" w:firstLine="42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55"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400" w:line="355" w:lineRule="exact"/>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1050" w:val="left"/>
        </w:tabs>
        <w:bidi w:val="0"/>
        <w:spacing w:before="0" w:line="355" w:lineRule="exact"/>
        <w:ind w:left="0" w:right="0" w:firstLine="560"/>
        <w:jc w:val="left"/>
      </w:pPr>
      <w:bookmarkStart w:id="1381" w:name="bookmark1381"/>
      <w:bookmarkStart w:id="1382" w:name="bookmark1382"/>
      <w:bookmarkStart w:id="1383" w:name="bookmark1383"/>
      <w:bookmarkStart w:id="1384" w:name="bookmark1384"/>
      <w:r>
        <w:rPr>
          <w:color w:val="000000"/>
          <w:spacing w:val="0"/>
          <w:w w:val="100"/>
          <w:position w:val="0"/>
        </w:rPr>
        <w:t>1</w:t>
      </w:r>
      <w:bookmarkEnd w:id="1383"/>
      <w:r>
        <w:rPr>
          <w:color w:val="000000"/>
          <w:spacing w:val="0"/>
          <w:w w:val="100"/>
          <w:position w:val="0"/>
        </w:rPr>
        <w:t>5、</w:t>
        <w:tab/>
        <w:t>其他债权投资</w:t>
      </w:r>
      <w:bookmarkEnd w:id="1381"/>
      <w:bookmarkEnd w:id="1382"/>
      <w:bookmarkEnd w:id="1384"/>
    </w:p>
    <w:p>
      <w:pPr>
        <w:pStyle w:val="Style16"/>
        <w:keepNext/>
        <w:keepLines/>
        <w:widowControl w:val="0"/>
        <w:numPr>
          <w:ilvl w:val="0"/>
          <w:numId w:val="113"/>
        </w:numPr>
        <w:shd w:val="clear" w:color="auto" w:fill="auto"/>
        <w:tabs>
          <w:tab w:pos="990" w:val="left"/>
        </w:tabs>
        <w:bidi w:val="0"/>
        <w:spacing w:before="0" w:line="355" w:lineRule="exact"/>
        <w:ind w:left="0" w:right="0" w:firstLine="560"/>
        <w:jc w:val="left"/>
      </w:pPr>
      <w:bookmarkStart w:id="1381" w:name="bookmark1381"/>
      <w:bookmarkStart w:id="1382" w:name="bookmark1382"/>
      <w:bookmarkStart w:id="1385" w:name="bookmark1385"/>
      <w:bookmarkStart w:id="1386" w:name="bookmark1386"/>
      <w:bookmarkEnd w:id="1385"/>
      <w:r>
        <w:rPr>
          <w:color w:val="000000"/>
          <w:spacing w:val="0"/>
          <w:w w:val="100"/>
          <w:position w:val="0"/>
        </w:rPr>
        <w:t>.</w:t>
      </w:r>
      <w:r>
        <w:rPr>
          <w:color w:val="000000"/>
          <w:spacing w:val="0"/>
          <w:w w:val="100"/>
          <w:position w:val="0"/>
        </w:rPr>
        <w:t>其他债权投资情况</w:t>
      </w:r>
      <w:bookmarkEnd w:id="1381"/>
      <w:bookmarkEnd w:id="1382"/>
      <w:bookmarkEnd w:id="1386"/>
    </w:p>
    <w:p>
      <w:pPr>
        <w:pStyle w:val="Style5"/>
        <w:keepNext w:val="0"/>
        <w:keepLines w:val="0"/>
        <w:widowControl w:val="0"/>
        <w:shd w:val="clear" w:color="auto" w:fill="auto"/>
        <w:bidi w:val="0"/>
        <w:spacing w:before="0" w:after="60" w:line="355" w:lineRule="exact"/>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13"/>
        </w:numPr>
        <w:shd w:val="clear" w:color="auto" w:fill="auto"/>
        <w:tabs>
          <w:tab w:pos="990" w:val="left"/>
        </w:tabs>
        <w:bidi w:val="0"/>
        <w:spacing w:before="0" w:line="355" w:lineRule="exact"/>
        <w:ind w:left="0" w:right="0" w:firstLine="560"/>
        <w:jc w:val="left"/>
      </w:pPr>
      <w:bookmarkStart w:id="1387" w:name="bookmark1387"/>
      <w:bookmarkStart w:id="1388" w:name="bookmark1388"/>
      <w:bookmarkStart w:id="1389" w:name="bookmark1389"/>
      <w:bookmarkStart w:id="1390" w:name="bookmark1390"/>
      <w:bookmarkEnd w:id="1389"/>
      <w:r>
        <w:rPr>
          <w:color w:val="000000"/>
          <w:spacing w:val="0"/>
          <w:w w:val="100"/>
          <w:position w:val="0"/>
        </w:rPr>
        <w:t>.</w:t>
      </w:r>
      <w:r>
        <w:rPr>
          <w:color w:val="000000"/>
          <w:spacing w:val="0"/>
          <w:w w:val="100"/>
          <w:position w:val="0"/>
        </w:rPr>
        <w:t>期末重要的其他债权投资</w:t>
      </w:r>
      <w:bookmarkEnd w:id="1387"/>
      <w:bookmarkEnd w:id="1388"/>
      <w:bookmarkEnd w:id="1390"/>
    </w:p>
    <w:p>
      <w:pPr>
        <w:pStyle w:val="Style5"/>
        <w:keepNext w:val="0"/>
        <w:keepLines w:val="0"/>
        <w:widowControl w:val="0"/>
        <w:shd w:val="clear" w:color="auto" w:fill="auto"/>
        <w:bidi w:val="0"/>
        <w:spacing w:before="0" w:after="60" w:line="355" w:lineRule="exact"/>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13"/>
        </w:numPr>
        <w:shd w:val="clear" w:color="auto" w:fill="auto"/>
        <w:tabs>
          <w:tab w:pos="990" w:val="left"/>
        </w:tabs>
        <w:bidi w:val="0"/>
        <w:spacing w:before="0" w:line="355" w:lineRule="exact"/>
        <w:ind w:left="0" w:right="0" w:firstLine="560"/>
        <w:jc w:val="left"/>
      </w:pPr>
      <w:bookmarkStart w:id="1391" w:name="bookmark1391"/>
      <w:bookmarkStart w:id="1392" w:name="bookmark1392"/>
      <w:bookmarkStart w:id="1393" w:name="bookmark1393"/>
      <w:bookmarkStart w:id="1394" w:name="bookmark1394"/>
      <w:bookmarkEnd w:id="1393"/>
      <w:r>
        <w:rPr>
          <w:color w:val="000000"/>
          <w:spacing w:val="0"/>
          <w:w w:val="100"/>
          <w:position w:val="0"/>
        </w:rPr>
        <w:t>.</w:t>
      </w:r>
      <w:r>
        <w:rPr>
          <w:color w:val="000000"/>
          <w:spacing w:val="0"/>
          <w:w w:val="100"/>
          <w:position w:val="0"/>
        </w:rPr>
        <w:t>减值准备计提情况</w:t>
      </w:r>
      <w:bookmarkEnd w:id="1391"/>
      <w:bookmarkEnd w:id="1392"/>
      <w:bookmarkEnd w:id="1394"/>
    </w:p>
    <w:p>
      <w:pPr>
        <w:pStyle w:val="Style5"/>
        <w:keepNext w:val="0"/>
        <w:keepLines w:val="0"/>
        <w:widowControl w:val="0"/>
        <w:shd w:val="clear" w:color="auto" w:fill="auto"/>
        <w:bidi w:val="0"/>
        <w:spacing w:before="0" w:after="0" w:line="355" w:lineRule="exact"/>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360" w:line="355" w:lineRule="exact"/>
        <w:ind w:left="560" w:right="0" w:firstLine="42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55"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400" w:line="355" w:lineRule="exact"/>
        <w:ind w:left="0" w:right="0" w:firstLine="56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1050" w:val="left"/>
        </w:tabs>
        <w:bidi w:val="0"/>
        <w:spacing w:before="0" w:line="355" w:lineRule="exact"/>
        <w:ind w:left="0" w:right="0" w:firstLine="560"/>
        <w:jc w:val="both"/>
      </w:pPr>
      <w:bookmarkStart w:id="1395" w:name="bookmark1395"/>
      <w:bookmarkStart w:id="1396" w:name="bookmark1396"/>
      <w:bookmarkStart w:id="1397" w:name="bookmark1397"/>
      <w:bookmarkStart w:id="1398" w:name="bookmark1398"/>
      <w:r>
        <w:rPr>
          <w:color w:val="000000"/>
          <w:spacing w:val="0"/>
          <w:w w:val="100"/>
          <w:position w:val="0"/>
        </w:rPr>
        <w:t>1</w:t>
      </w:r>
      <w:bookmarkEnd w:id="1397"/>
      <w:r>
        <w:rPr>
          <w:color w:val="000000"/>
          <w:spacing w:val="0"/>
          <w:w w:val="100"/>
          <w:position w:val="0"/>
        </w:rPr>
        <w:t>6、</w:t>
        <w:tab/>
        <w:t>长期应收款</w:t>
      </w:r>
      <w:bookmarkEnd w:id="1395"/>
      <w:bookmarkEnd w:id="1396"/>
      <w:bookmarkEnd w:id="1398"/>
    </w:p>
    <w:p>
      <w:pPr>
        <w:pStyle w:val="Style16"/>
        <w:keepNext/>
        <w:keepLines/>
        <w:widowControl w:val="0"/>
        <w:numPr>
          <w:ilvl w:val="0"/>
          <w:numId w:val="115"/>
        </w:numPr>
        <w:shd w:val="clear" w:color="auto" w:fill="auto"/>
        <w:bidi w:val="0"/>
        <w:spacing w:before="0" w:line="355" w:lineRule="exact"/>
        <w:ind w:left="0" w:right="0" w:firstLine="560"/>
        <w:jc w:val="both"/>
      </w:pPr>
      <w:bookmarkStart w:id="1395" w:name="bookmark1395"/>
      <w:bookmarkStart w:id="1396" w:name="bookmark1396"/>
      <w:bookmarkStart w:id="1399" w:name="bookmark1399"/>
      <w:bookmarkStart w:id="1400" w:name="bookmark1400"/>
      <w:bookmarkEnd w:id="1399"/>
      <w:r>
        <w:rPr>
          <w:color w:val="000000"/>
          <w:spacing w:val="0"/>
          <w:w w:val="100"/>
          <w:position w:val="0"/>
        </w:rPr>
        <w:t>.长期应收款情况</w:t>
      </w:r>
      <w:bookmarkEnd w:id="1395"/>
      <w:bookmarkEnd w:id="1396"/>
      <w:bookmarkEnd w:id="1400"/>
    </w:p>
    <w:p>
      <w:pPr>
        <w:pStyle w:val="Style5"/>
        <w:keepNext w:val="0"/>
        <w:keepLines w:val="0"/>
        <w:widowControl w:val="0"/>
        <w:shd w:val="clear" w:color="auto" w:fill="auto"/>
        <w:bidi w:val="0"/>
        <w:spacing w:before="0" w:after="100" w:line="355" w:lineRule="exact"/>
        <w:ind w:left="0" w:right="0" w:firstLine="56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29"/>
        <w:gridCol w:w="1320"/>
        <w:gridCol w:w="1166"/>
        <w:gridCol w:w="1315"/>
        <w:gridCol w:w="1315"/>
        <w:gridCol w:w="1118"/>
        <w:gridCol w:w="1406"/>
        <w:gridCol w:w="754"/>
      </w:tblGrid>
      <w:tr>
        <w:trPr>
          <w:trHeight w:val="581"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折现</w:t>
            </w:r>
          </w:p>
          <w:p>
            <w:pPr>
              <w:pStyle w:val="Style1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率区 间</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向关联方提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供贷款(</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1,641,036,481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49,645,333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1,591,391,148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1,669,198,483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40,918,547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1,628,279,936</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向关联方提</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供售后回租</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安排(</w:t>
            </w:r>
            <w:r>
              <w:rPr>
                <w:rFonts w:ascii="Times New Roman" w:eastAsia="Times New Roman" w:hAnsi="Times New Roman" w:cs="Times New Roman"/>
                <w:color w:val="000000"/>
                <w:spacing w:val="0"/>
                <w:w w:val="100"/>
                <w:position w:val="0"/>
              </w:rPr>
              <w:t>11</w:t>
            </w: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1,843,750,701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39,224,122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1,804,526,579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1,773,141,757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33,889,182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1,739,252,575</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减:一年内到 期的部分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-850,415,843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-12,121,725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-838,294,118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-60,310,383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-1,182,542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-59,127,841</w:t>
            </w: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2,634,371,339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76,747,730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2,557,623,609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3,382,029,857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73,625,187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3,308,404,670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6"/>
        <w:keepNext/>
        <w:keepLines/>
        <w:widowControl w:val="0"/>
        <w:numPr>
          <w:ilvl w:val="0"/>
          <w:numId w:val="115"/>
        </w:numPr>
        <w:shd w:val="clear" w:color="auto" w:fill="auto"/>
        <w:bidi w:val="0"/>
        <w:spacing w:before="0" w:after="180" w:line="240" w:lineRule="auto"/>
        <w:ind w:left="0" w:right="0" w:firstLine="560"/>
        <w:jc w:val="left"/>
      </w:pPr>
      <w:bookmarkStart w:id="1401" w:name="bookmark1401"/>
      <w:bookmarkStart w:id="1402" w:name="bookmark1402"/>
      <w:bookmarkStart w:id="1403" w:name="bookmark1403"/>
      <w:bookmarkStart w:id="1404" w:name="bookmark1404"/>
      <w:bookmarkEnd w:id="1403"/>
      <w:r>
        <w:rPr>
          <w:color w:val="000000"/>
          <w:spacing w:val="0"/>
          <w:w w:val="100"/>
          <w:position w:val="0"/>
        </w:rPr>
        <w:t>.</w:t>
      </w:r>
      <w:r>
        <w:rPr>
          <w:color w:val="000000"/>
          <w:spacing w:val="0"/>
          <w:w w:val="100"/>
          <w:position w:val="0"/>
        </w:rPr>
        <w:t>坏账准备计提情况</w:t>
      </w:r>
      <w:bookmarkEnd w:id="1401"/>
      <w:bookmarkEnd w:id="1402"/>
      <w:bookmarkEnd w:id="1404"/>
    </w:p>
    <w:p>
      <w:pPr>
        <w:pStyle w:val="Style5"/>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7"/>
        <w:gridCol w:w="1642"/>
        <w:gridCol w:w="1939"/>
        <w:gridCol w:w="1939"/>
        <w:gridCol w:w="1541"/>
      </w:tblGrid>
      <w:tr>
        <w:trPr>
          <w:trHeight w:val="3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用损失(未发生信 用减值)</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整个存续期预期信 用损失(已发生信 用减值)</w:t>
            </w: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74,807,729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74,807,729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10,545,645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10,545,645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2,472,888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2,472,888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5,988,969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5,988,969</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88,869,455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88,869,455</w:t>
            </w:r>
          </w:p>
        </w:tc>
      </w:tr>
    </w:tbl>
    <w:p>
      <w:pPr>
        <w:widowControl w:val="0"/>
        <w:spacing w:after="239" w:line="1" w:lineRule="exact"/>
      </w:pPr>
    </w:p>
    <w:p>
      <w:pPr>
        <w:pStyle w:val="Style5"/>
        <w:keepNext w:val="0"/>
        <w:keepLines w:val="0"/>
        <w:widowControl w:val="0"/>
        <w:shd w:val="clear" w:color="auto" w:fill="auto"/>
        <w:bidi w:val="0"/>
        <w:spacing w:before="0" w:after="0" w:line="355" w:lineRule="exact"/>
        <w:ind w:left="0" w:right="0" w:firstLine="560"/>
        <w:jc w:val="left"/>
      </w:pPr>
      <w:r>
        <w:rPr>
          <w:color w:val="000000"/>
          <w:spacing w:val="0"/>
          <w:w w:val="100"/>
          <w:position w:val="0"/>
        </w:rPr>
        <w:t>对本期发生损失准备变动的长期应收款账面余额显著变动的情况说明：</w:t>
      </w:r>
    </w:p>
    <w:p>
      <w:pPr>
        <w:pStyle w:val="Style5"/>
        <w:keepNext w:val="0"/>
        <w:keepLines w:val="0"/>
        <w:widowControl w:val="0"/>
        <w:shd w:val="clear" w:color="auto" w:fill="auto"/>
        <w:bidi w:val="0"/>
        <w:spacing w:before="0" w:after="360" w:line="355" w:lineRule="exact"/>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55" w:lineRule="exact"/>
        <w:ind w:left="0" w:right="0" w:firstLine="560"/>
        <w:jc w:val="left"/>
      </w:pPr>
      <w:r>
        <w:rPr>
          <w:color w:val="000000"/>
          <w:spacing w:val="0"/>
          <w:w w:val="100"/>
          <w:position w:val="0"/>
        </w:rPr>
        <w:t>本期坏账准备计提金额以及评估金融工具的信用风险是否显著增加的采用依据</w:t>
      </w:r>
    </w:p>
    <w:p>
      <w:pPr>
        <w:pStyle w:val="Style5"/>
        <w:keepNext w:val="0"/>
        <w:keepLines w:val="0"/>
        <w:widowControl w:val="0"/>
        <w:shd w:val="clear" w:color="auto" w:fill="auto"/>
        <w:bidi w:val="0"/>
        <w:spacing w:before="0" w:after="420" w:line="355" w:lineRule="exact"/>
        <w:ind w:left="0" w:right="0" w:firstLine="56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15"/>
        </w:numPr>
        <w:shd w:val="clear" w:color="auto" w:fill="auto"/>
        <w:tabs>
          <w:tab w:pos="990" w:val="left"/>
        </w:tabs>
        <w:bidi w:val="0"/>
        <w:spacing w:before="0" w:line="355" w:lineRule="exact"/>
        <w:ind w:left="0" w:right="0" w:firstLine="56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w:t>
      </w:r>
      <w:r>
        <w:rPr>
          <w:color w:val="000000"/>
          <w:spacing w:val="0"/>
          <w:w w:val="100"/>
          <w:position w:val="0"/>
        </w:rPr>
        <w:t>因金融资产转移而终止确认的长期应收款</w:t>
      </w:r>
      <w:bookmarkEnd w:id="1405"/>
      <w:bookmarkEnd w:id="1406"/>
      <w:bookmarkEnd w:id="1408"/>
    </w:p>
    <w:p>
      <w:pPr>
        <w:pStyle w:val="Style5"/>
        <w:keepNext w:val="0"/>
        <w:keepLines w:val="0"/>
        <w:widowControl w:val="0"/>
        <w:shd w:val="clear" w:color="auto" w:fill="auto"/>
        <w:tabs>
          <w:tab w:pos="1395" w:val="left"/>
        </w:tabs>
        <w:bidi w:val="0"/>
        <w:spacing w:before="0" w:after="420" w:line="355" w:lineRule="exact"/>
        <w:ind w:left="0" w:right="0" w:firstLine="5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numPr>
          <w:ilvl w:val="0"/>
          <w:numId w:val="115"/>
        </w:numPr>
        <w:shd w:val="clear" w:color="auto" w:fill="auto"/>
        <w:tabs>
          <w:tab w:pos="990" w:val="left"/>
        </w:tabs>
        <w:bidi w:val="0"/>
        <w:spacing w:before="0" w:line="355" w:lineRule="exact"/>
        <w:ind w:left="0" w:right="0" w:firstLine="560"/>
        <w:jc w:val="left"/>
      </w:pPr>
      <w:bookmarkStart w:id="1409" w:name="bookmark1409"/>
      <w:bookmarkStart w:id="1410" w:name="bookmark1410"/>
      <w:bookmarkStart w:id="1411" w:name="bookmark1411"/>
      <w:bookmarkStart w:id="1412" w:name="bookmark1412"/>
      <w:bookmarkEnd w:id="1411"/>
      <w:r>
        <w:rPr>
          <w:color w:val="000000"/>
          <w:spacing w:val="0"/>
          <w:w w:val="100"/>
          <w:position w:val="0"/>
        </w:rPr>
        <w:t>.转移长期应收款且继续涉入形成的资产、负债金额</w:t>
      </w:r>
      <w:bookmarkEnd w:id="1409"/>
      <w:bookmarkEnd w:id="1410"/>
      <w:bookmarkEnd w:id="1412"/>
    </w:p>
    <w:p>
      <w:pPr>
        <w:pStyle w:val="Style5"/>
        <w:keepNext w:val="0"/>
        <w:keepLines w:val="0"/>
        <w:widowControl w:val="0"/>
        <w:shd w:val="clear" w:color="auto" w:fill="auto"/>
        <w:tabs>
          <w:tab w:pos="1395" w:val="left"/>
        </w:tabs>
        <w:bidi w:val="0"/>
        <w:spacing w:before="0" w:after="360" w:line="355" w:lineRule="exact"/>
        <w:ind w:left="0" w:right="0" w:firstLine="56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0" w:line="355" w:lineRule="exact"/>
        <w:ind w:left="0" w:right="0" w:firstLine="560"/>
        <w:jc w:val="left"/>
      </w:pPr>
      <w:r>
        <w:rPr>
          <w:color w:val="000000"/>
          <w:spacing w:val="0"/>
          <w:w w:val="100"/>
          <w:position w:val="0"/>
        </w:rPr>
        <w:t>其他说明</w:t>
      </w:r>
    </w:p>
    <w:p>
      <w:pPr>
        <w:pStyle w:val="Style5"/>
        <w:keepNext w:val="0"/>
        <w:keepLines w:val="0"/>
        <w:widowControl w:val="0"/>
        <w:shd w:val="clear" w:color="auto" w:fill="auto"/>
        <w:bidi w:val="0"/>
        <w:spacing w:before="0" w:after="0" w:line="355" w:lineRule="exact"/>
        <w:ind w:left="0" w:right="0" w:firstLine="56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55" w:lineRule="exact"/>
        <w:ind w:left="560" w:right="0" w:firstLine="420"/>
        <w:jc w:val="left"/>
      </w:pPr>
      <w:r>
        <w:rPr>
          <w:color w:val="000000"/>
          <w:spacing w:val="0"/>
          <w:w w:val="100"/>
          <w:position w:val="0"/>
        </w:rPr>
        <w:t>⑴向关联方提供贷款为青港财务公司向关联方发放的长期贷款。其中，将于一年内收回的贷款 及相关坏账准备列示为一年内到期的非流动资产。</w:t>
      </w:r>
    </w:p>
    <w:p>
      <w:pPr>
        <w:pStyle w:val="Style5"/>
        <w:keepNext w:val="0"/>
        <w:keepLines w:val="0"/>
        <w:widowControl w:val="0"/>
        <w:numPr>
          <w:ilvl w:val="0"/>
          <w:numId w:val="117"/>
        </w:numPr>
        <w:shd w:val="clear" w:color="auto" w:fill="auto"/>
        <w:bidi w:val="0"/>
        <w:spacing w:before="0" w:after="140" w:line="355" w:lineRule="exact"/>
        <w:ind w:left="560" w:right="0" w:firstLine="420"/>
        <w:jc w:val="left"/>
        <w:sectPr>
          <w:footnotePr>
            <w:pos w:val="pageBottom"/>
            <w:numFmt w:val="decimal"/>
            <w:numRestart w:val="continuous"/>
          </w:footnotePr>
          <w:pgSz w:w="11900" w:h="16840"/>
          <w:pgMar w:top="1388" w:right="477" w:bottom="2070" w:left="839" w:header="0" w:footer="3" w:gutter="0"/>
          <w:cols w:space="720"/>
          <w:noEndnote/>
          <w:rtlGutter w:val="0"/>
          <w:docGrid w:linePitch="360"/>
        </w:sectPr>
      </w:pPr>
      <w:bookmarkStart w:id="1413" w:name="bookmark1413"/>
      <w:bookmarkEnd w:id="1413"/>
      <w:r>
        <w:rPr>
          <w:color w:val="000000"/>
          <w:spacing w:val="0"/>
          <w:w w:val="100"/>
          <w:position w:val="0"/>
        </w:rPr>
        <w:t>向关联方提供售后回租安排系青港财务公司向关联方提供的售后回租服务。其中，将于一年 内收回的售后回租款及相关减值准备列示为一年内到期的非流动资产。</w:t>
      </w:r>
    </w:p>
    <w:p>
      <w:pPr>
        <w:pStyle w:val="Style16"/>
        <w:keepNext/>
        <w:keepLines/>
        <w:widowControl w:val="0"/>
        <w:shd w:val="clear" w:color="auto" w:fill="auto"/>
        <w:bidi w:val="0"/>
        <w:spacing w:before="360" w:after="100" w:line="240" w:lineRule="auto"/>
        <w:ind w:left="0" w:right="0" w:firstLine="280"/>
        <w:jc w:val="left"/>
      </w:pPr>
      <w:bookmarkStart w:id="1414" w:name="bookmark1414"/>
      <w:bookmarkStart w:id="1415" w:name="bookmark1415"/>
      <w:bookmarkStart w:id="1416" w:name="bookmark1416"/>
      <w:bookmarkStart w:id="1417" w:name="bookmark1417"/>
      <w:r>
        <w:rPr>
          <w:color w:val="000000"/>
          <w:spacing w:val="0"/>
          <w:w w:val="100"/>
          <w:position w:val="0"/>
        </w:rPr>
        <w:t>1</w:t>
      </w:r>
      <w:bookmarkEnd w:id="1416"/>
      <w:r>
        <w:rPr>
          <w:color w:val="000000"/>
          <w:spacing w:val="0"/>
          <w:w w:val="100"/>
          <w:position w:val="0"/>
        </w:rPr>
        <w:t>7、长期股权投资</w:t>
      </w:r>
      <w:bookmarkEnd w:id="1414"/>
      <w:bookmarkEnd w:id="1415"/>
      <w:bookmarkEnd w:id="1417"/>
    </w:p>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11980" w:right="0" w:firstLine="0"/>
        <w:jc w:val="left"/>
      </w:pPr>
      <w:r>
        <w:rPr>
          <w:color w:val="000000"/>
          <w:spacing w:val="0"/>
          <w:w w:val="100"/>
          <w:position w:val="0"/>
        </w:rPr>
        <w:t>单位：元币种：人民币</w:t>
      </w:r>
    </w:p>
    <w:tbl>
      <w:tblPr>
        <w:tblOverlap w:val="never"/>
        <w:jc w:val="center"/>
        <w:tblLayout w:type="fixed"/>
      </w:tblPr>
      <w:tblGrid>
        <w:gridCol w:w="1819"/>
        <w:gridCol w:w="1320"/>
        <w:gridCol w:w="1166"/>
        <w:gridCol w:w="1018"/>
        <w:gridCol w:w="1306"/>
        <w:gridCol w:w="974"/>
        <w:gridCol w:w="1118"/>
        <w:gridCol w:w="1402"/>
        <w:gridCol w:w="1046"/>
        <w:gridCol w:w="1190"/>
        <w:gridCol w:w="1397"/>
        <w:gridCol w:w="1114"/>
      </w:tblGrid>
      <w:tr>
        <w:trPr>
          <w:trHeight w:val="250"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期初</w:t>
            </w:r>
          </w:p>
          <w:p>
            <w:pPr>
              <w:pStyle w:val="Style1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余额</w:t>
            </w:r>
          </w:p>
        </w:tc>
        <w:tc>
          <w:tcPr>
            <w:gridSpan w:val="8"/>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w:t>
            </w:r>
          </w:p>
          <w:p>
            <w:pPr>
              <w:pStyle w:val="Style1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余额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权益法下确认 的投资损益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收益调整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其他权益变 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宣告发放现金 股利或利润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gridSpan w:val="12"/>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一、合营企业</w:t>
            </w:r>
          </w:p>
        </w:tc>
      </w:tr>
      <w:tr>
        <w:trPr>
          <w:trHeight w:val="71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7"/>
                <w:szCs w:val="17"/>
              </w:rPr>
              <w:t xml:space="preserve">青岛前湾集装箱码 头有限责任公司 </w:t>
            </w:r>
            <w:r>
              <w:rPr>
                <w:color w:val="000000"/>
                <w:spacing w:val="0"/>
                <w:w w:val="100"/>
                <w:position w:val="0"/>
                <w:sz w:val="18"/>
                <w:szCs w:val="18"/>
              </w:rPr>
              <w:t>（</w:t>
            </w:r>
            <w:r>
              <w:rPr>
                <w:color w:val="000000"/>
                <w:spacing w:val="0"/>
                <w:w w:val="100"/>
                <w:position w:val="0"/>
                <w:sz w:val="18"/>
                <w:szCs w:val="18"/>
              </w:rPr>
              <w:t>“QQCT” ）</w:t>
            </w:r>
            <w:r>
              <w:rPr>
                <w:rFonts w:ascii="Times New Roman" w:eastAsia="Times New Roman" w:hAnsi="Times New Roman" w:cs="Times New Roman"/>
                <w:color w:val="000000"/>
                <w:spacing w:val="0"/>
                <w:w w:val="100"/>
                <w:position w:val="0"/>
                <w:sz w:val="18"/>
                <w:szCs w:val="18"/>
              </w:rPr>
              <w:t>（i）</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5,421,481,038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828,080,885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-5,021,692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471,131,207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908,049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5,774,317,073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青岛实华原油码头 有限公司（“青岛实 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1,697,303,849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359,707,612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765,432,381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3,438,621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1,295,017,701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7"/>
                <w:szCs w:val="17"/>
              </w:rPr>
              <w:t xml:space="preserve">青岛前湾西港联合 码头有限责任公司 （“西联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（ii）</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416,631,907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1,572,402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-1,086,793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412,017,516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威海青威集装箱码</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头有限公司（“青威</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160,506,225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13,534,647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2,600,385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176,641,257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青岛长荣集装箱储 运有限公司（“长荣 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47,731,619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18,768,278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17,331,992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49,173,140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青岛东港国际集装 箱储运有限公司 （“东港集装箱”）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44,040,346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5,342,297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5,657,884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43,724,759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青岛海湾液体化工 港务有限公司（“海 湾液体化工”）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155,799,401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1,152,800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156,952,201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青岛港海国际物流 有限公司（“港海物 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5,144,621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161,366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5,305,987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青岛神州行国际货 运代理有限公司 （“神州行货代”）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23,624,273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11,673,175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17,330,539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17,966,909</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青岛中海船务代理 有限公司（“中海船</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10,042,164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125,903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10,168,067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9"/>
        <w:gridCol w:w="1320"/>
        <w:gridCol w:w="1166"/>
        <w:gridCol w:w="1018"/>
        <w:gridCol w:w="1306"/>
        <w:gridCol w:w="974"/>
        <w:gridCol w:w="1118"/>
        <w:gridCol w:w="1402"/>
        <w:gridCol w:w="1046"/>
        <w:gridCol w:w="1190"/>
        <w:gridCol w:w="1397"/>
        <w:gridCol w:w="1114"/>
      </w:tblGrid>
      <w:tr>
        <w:trPr>
          <w:trHeight w:val="250"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期初</w:t>
            </w:r>
          </w:p>
          <w:p>
            <w:pPr>
              <w:pStyle w:val="Style1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余额</w:t>
            </w:r>
          </w:p>
        </w:tc>
        <w:tc>
          <w:tcPr>
            <w:gridSpan w:val="8"/>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w:t>
            </w:r>
          </w:p>
          <w:p>
            <w:pPr>
              <w:pStyle w:val="Style1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余额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减少投资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权益法下确认 的投资损益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收益调整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其他权益变 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宣告发放现金 股利或利润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青岛联合国际船舶 代理有限公司（“联 合船代”）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29,320,117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2,110,793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1,860,513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29,570,397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华能青岛港务有限 公司（“华能青 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116,977,222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4,327,074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121,304,296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7"/>
                <w:szCs w:val="17"/>
              </w:rPr>
              <w:t xml:space="preserve">青岛港董家口万邦 物流有限公司（“董 家口万邦物流” </w:t>
            </w:r>
            <w:r>
              <w:rPr>
                <w:rFonts w:ascii="Times New Roman" w:eastAsia="Times New Roman" w:hAnsi="Times New Roman" w:cs="Times New Roman"/>
                <w:color w:val="000000"/>
                <w:spacing w:val="0"/>
                <w:w w:val="100"/>
                <w:position w:val="0"/>
                <w:sz w:val="18"/>
                <w:szCs w:val="18"/>
              </w:rPr>
              <w:t>）（iii）</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67,874,928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-21,231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67,853,697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28" w:lineRule="exact"/>
              <w:ind w:left="0" w:right="0" w:firstLine="0"/>
              <w:jc w:val="left"/>
              <w:rPr>
                <w:sz w:val="18"/>
                <w:szCs w:val="18"/>
              </w:rPr>
            </w:pPr>
            <w:r>
              <w:rPr>
                <w:color w:val="000000"/>
                <w:spacing w:val="0"/>
                <w:w w:val="100"/>
                <w:position w:val="0"/>
                <w:sz w:val="17"/>
                <w:szCs w:val="17"/>
              </w:rPr>
              <w:t xml:space="preserve">青岛港董家口矿石 码头有限公司 </w:t>
            </w:r>
            <w:r>
              <w:rPr>
                <w:color w:val="000000"/>
                <w:spacing w:val="0"/>
                <w:w w:val="100"/>
                <w:position w:val="0"/>
                <w:sz w:val="18"/>
                <w:szCs w:val="18"/>
              </w:rPr>
              <w:t>（</w:t>
            </w:r>
            <w:r>
              <w:rPr>
                <w:color w:val="000000"/>
                <w:spacing w:val="0"/>
                <w:w w:val="100"/>
                <w:position w:val="0"/>
                <w:sz w:val="18"/>
                <w:szCs w:val="18"/>
              </w:rPr>
              <w:t xml:space="preserve">“QDOT” </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692,250,868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-33,237,839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659,560,237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青岛港（临沂）高速 物流有限公司（“临 沂高速”）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4,287,954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4,313,584</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青岛港董家口中外 运物流有限公司 （“董家口中外运物 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51,914,944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-279,474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51,635,470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青岛港联荣国际物</w:t>
            </w:r>
          </w:p>
          <w:p>
            <w:pPr>
              <w:pStyle w:val="Style1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流有限公司（“港联</w:t>
            </w:r>
          </w:p>
          <w:p>
            <w:pPr>
              <w:pStyle w:val="Style14"/>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荣物流”）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8,012,785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3,241,371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2,157,963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9,096,193</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7"/>
                <w:szCs w:val="17"/>
              </w:rPr>
              <w:t xml:space="preserve">滨洲港青港国际码 头有限公司（“滨州 港青港国际码头”） </w:t>
            </w:r>
            <w:r>
              <w:rPr>
                <w:color w:val="000000"/>
                <w:spacing w:val="0"/>
                <w:w w:val="100"/>
                <w:position w:val="0"/>
                <w:sz w:val="18"/>
                <w:szCs w:val="18"/>
              </w:rPr>
              <w:t>（</w:t>
            </w:r>
            <w:r>
              <w:rPr>
                <w:color w:val="000000"/>
                <w:spacing w:val="0"/>
                <w:w w:val="100"/>
                <w:position w:val="0"/>
                <w:sz w:val="18"/>
                <w:szCs w:val="18"/>
              </w:rPr>
              <w:t>iv）</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6,790,024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8,633,973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1,843,949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青岛中石油仓储有 限公司（“中石油仓 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146,658,360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1,045,492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147,703,852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海路国际港口运营 管理有限公司（“海 路国际”）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1,734,098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1,166,946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987,012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1,914,032</w:t>
            </w: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青岛港联海国际物 流有限公司（“港联</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17,914,506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1,840,904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2,204,746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17,550,664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9"/>
        <w:gridCol w:w="1320"/>
        <w:gridCol w:w="1166"/>
        <w:gridCol w:w="1018"/>
        <w:gridCol w:w="1306"/>
        <w:gridCol w:w="974"/>
        <w:gridCol w:w="1118"/>
        <w:gridCol w:w="1402"/>
        <w:gridCol w:w="1046"/>
        <w:gridCol w:w="1190"/>
        <w:gridCol w:w="1397"/>
        <w:gridCol w:w="1114"/>
      </w:tblGrid>
      <w:tr>
        <w:trPr>
          <w:trHeight w:val="250"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gridSpan w:val="8"/>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本期增减变动</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期末</w:t>
            </w:r>
          </w:p>
          <w:p>
            <w:pPr>
              <w:pStyle w:val="Style1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余额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47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追加投资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减少投资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权益法下确认 的投资损益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其他综合</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收益调整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其他权益变 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宣告发放现金 股利或利润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计提减值 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400" w:firstLine="0"/>
              <w:jc w:val="right"/>
              <w:rPr>
                <w:sz w:val="17"/>
                <w:szCs w:val="17"/>
              </w:rPr>
            </w:pPr>
            <w:r>
              <w:rPr>
                <w:color w:val="000000"/>
                <w:spacing w:val="0"/>
                <w:w w:val="100"/>
                <w:position w:val="0"/>
                <w:sz w:val="17"/>
                <w:szCs w:val="17"/>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海物流”）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9,126,041,249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8,633,973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1,222,182,980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-5,016,457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1,289,194,237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6,407,470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9,051,787,032</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gridSpan w:val="1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二、联营企业</w:t>
            </w:r>
          </w:p>
        </w:tc>
      </w:tr>
      <w:tr>
        <w:trPr>
          <w:trHeight w:val="71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8" w:lineRule="exact"/>
              <w:ind w:left="0" w:right="0" w:firstLine="0"/>
              <w:jc w:val="left"/>
              <w:rPr>
                <w:sz w:val="17"/>
                <w:szCs w:val="17"/>
              </w:rPr>
            </w:pPr>
            <w:r>
              <w:rPr>
                <w:color w:val="000000"/>
                <w:spacing w:val="0"/>
                <w:w w:val="100"/>
                <w:position w:val="0"/>
                <w:sz w:val="17"/>
                <w:szCs w:val="17"/>
              </w:rPr>
              <w:t>青岛青银金融租赁 有限公司（“青银租 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114,484,004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12,958,078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127,442,082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瓦多投资公司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72,270,671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20,849,383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-9,211,700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83,908,354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中联运通控股集团 有限公司（“中联运 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125,697,776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20,818,357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15,186,872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131,329,261</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中远海运港口（阿布 扎比）有限公司 （“中远阿布扎 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420,207,777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-89,830,683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330,377,094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山东港口能源有限 公司（“山东港口能 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12,562,474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1,079,663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13,642,137</w:t>
            </w: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山东港口海外发展 集团青岛有限公司 （“海外发展青 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4,924,793</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大宗商品</w:t>
            </w:r>
            <w:r>
              <w:rPr>
                <w:rFonts w:ascii="Times New Roman" w:eastAsia="Times New Roman" w:hAnsi="Times New Roman" w:cs="Times New Roman"/>
                <w:color w:val="000000"/>
                <w:spacing w:val="0"/>
                <w:w w:val="100"/>
                <w:position w:val="0"/>
                <w:sz w:val="18"/>
                <w:szCs w:val="18"/>
              </w:rPr>
              <w:t>（iv）</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26,288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11,818,675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11,844,963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GlobalShippingBus inessNetworkLimit ed( "GSBN” )</w:t>
            </w:r>
            <w:r>
              <w:rPr>
                <w:rFonts w:ascii="Times New Roman" w:eastAsia="Times New Roman" w:hAnsi="Times New Roman" w:cs="Times New Roman"/>
                <w:color w:val="000000"/>
                <w:spacing w:val="0"/>
                <w:w w:val="100"/>
                <w:position w:val="0"/>
                <w:sz w:val="18"/>
                <w:szCs w:val="18"/>
              </w:rPr>
              <w:t>(v)</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6,490,400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6,490,400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青岛港工</w:t>
            </w:r>
            <w:r>
              <w:rPr>
                <w:rFonts w:ascii="Times New Roman" w:eastAsia="Times New Roman" w:hAnsi="Times New Roman" w:cs="Times New Roman"/>
                <w:color w:val="000000"/>
                <w:spacing w:val="0"/>
                <w:w w:val="100"/>
                <w:position w:val="0"/>
                <w:sz w:val="18"/>
                <w:szCs w:val="18"/>
              </w:rPr>
              <w:t>（vi）</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12,582,426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190,254,747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202,837,173</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科技公司</w:t>
            </w:r>
            <w:r>
              <w:rPr>
                <w:rFonts w:ascii="Times New Roman" w:eastAsia="Times New Roman" w:hAnsi="Times New Roman" w:cs="Times New Roman"/>
                <w:color w:val="000000"/>
                <w:spacing w:val="0"/>
                <w:w w:val="100"/>
                <w:position w:val="0"/>
                <w:sz w:val="18"/>
                <w:szCs w:val="18"/>
              </w:rPr>
              <w:t>（vii）</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50,770,000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50,770,000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小计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745,712,702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31,749,783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-51,552,778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15,186,872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252,843,422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963,566,257</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9,871,753,951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31,749,783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8633973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1170630202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-5016457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1,304,381,109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259,250,892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10,015,353,289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361" w:lineRule="exact"/>
        <w:ind w:left="0" w:right="0" w:firstLine="0"/>
        <w:jc w:val="both"/>
      </w:pPr>
      <w:r>
        <w:rPr>
          <w:color w:val="000000"/>
          <w:spacing w:val="0"/>
          <w:w w:val="100"/>
          <w:position w:val="0"/>
        </w:rPr>
        <w:t>其他说明</w:t>
      </w:r>
    </w:p>
    <w:p>
      <w:pPr>
        <w:pStyle w:val="Style5"/>
        <w:keepNext w:val="0"/>
        <w:keepLines w:val="0"/>
        <w:widowControl w:val="0"/>
        <w:shd w:val="clear" w:color="auto" w:fill="auto"/>
        <w:tabs>
          <w:tab w:pos="978" w:val="left"/>
        </w:tabs>
        <w:bidi w:val="0"/>
        <w:spacing w:before="0" w:after="0" w:line="350" w:lineRule="exact"/>
        <w:ind w:left="0" w:right="0" w:firstLine="440"/>
        <w:jc w:val="both"/>
      </w:pPr>
      <w:bookmarkStart w:id="1418" w:name="bookmark1418"/>
      <w:r>
        <w:rPr>
          <w:color w:val="000000"/>
          <w:spacing w:val="0"/>
          <w:w w:val="100"/>
          <w:position w:val="0"/>
        </w:rPr>
        <w:t>（</w:t>
      </w:r>
      <w:bookmarkEnd w:id="1418"/>
      <w:r>
        <w:rPr>
          <w:rFonts w:ascii="Times New Roman" w:eastAsia="Times New Roman" w:hAnsi="Times New Roman" w:cs="Times New Roman"/>
          <w:color w:val="000000"/>
          <w:spacing w:val="0"/>
          <w:w w:val="100"/>
          <w:position w:val="0"/>
        </w:rPr>
        <w:t>i</w:t>
      </w:r>
      <w:r>
        <w:rPr>
          <w:color w:val="000000"/>
          <w:spacing w:val="0"/>
          <w:w w:val="100"/>
          <w:position w:val="0"/>
        </w:rPr>
        <w:t>）</w:t>
        <w:tab/>
      </w:r>
      <w:r>
        <w:rPr>
          <w:color w:val="000000"/>
          <w:spacing w:val="0"/>
          <w:w w:val="100"/>
          <w:position w:val="0"/>
        </w:rPr>
        <w:t>本公司对</w:t>
      </w:r>
      <w:r>
        <w:rPr>
          <w:rFonts w:ascii="Times New Roman" w:eastAsia="Times New Roman" w:hAnsi="Times New Roman" w:cs="Times New Roman"/>
          <w:color w:val="000000"/>
          <w:spacing w:val="0"/>
          <w:w w:val="100"/>
          <w:position w:val="0"/>
        </w:rPr>
        <w:t>QQCT</w:t>
      </w:r>
      <w:r>
        <w:rPr>
          <w:color w:val="000000"/>
          <w:spacing w:val="0"/>
          <w:w w:val="100"/>
          <w:position w:val="0"/>
        </w:rPr>
        <w:t>的持股比例为</w:t>
      </w:r>
      <w:r>
        <w:rPr>
          <w:rFonts w:ascii="Times New Roman" w:eastAsia="Times New Roman" w:hAnsi="Times New Roman" w:cs="Times New Roman"/>
          <w:color w:val="000000"/>
          <w:spacing w:val="0"/>
          <w:w w:val="100"/>
          <w:position w:val="0"/>
        </w:rPr>
        <w:t>51%</w:t>
      </w:r>
      <w:r>
        <w:rPr>
          <w:color w:val="000000"/>
          <w:spacing w:val="0"/>
          <w:w w:val="100"/>
          <w:position w:val="0"/>
        </w:rPr>
        <w:t>,另一方股东持股比例为</w:t>
      </w:r>
      <w:r>
        <w:rPr>
          <w:rFonts w:ascii="Times New Roman" w:eastAsia="Times New Roman" w:hAnsi="Times New Roman" w:cs="Times New Roman"/>
          <w:color w:val="000000"/>
          <w:spacing w:val="0"/>
          <w:w w:val="100"/>
          <w:position w:val="0"/>
        </w:rPr>
        <w:t>49%</w:t>
      </w:r>
      <w:r>
        <w:rPr>
          <w:color w:val="000000"/>
          <w:spacing w:val="0"/>
          <w:w w:val="100"/>
          <w:position w:val="0"/>
        </w:rPr>
        <w:t>。</w:t>
      </w:r>
      <w:r>
        <w:rPr>
          <w:rFonts w:ascii="Times New Roman" w:eastAsia="Times New Roman" w:hAnsi="Times New Roman" w:cs="Times New Roman"/>
          <w:color w:val="000000"/>
          <w:spacing w:val="0"/>
          <w:w w:val="100"/>
          <w:position w:val="0"/>
        </w:rPr>
        <w:t>QQCT</w:t>
      </w:r>
      <w:r>
        <w:rPr>
          <w:color w:val="000000"/>
          <w:spacing w:val="0"/>
          <w:w w:val="100"/>
          <w:position w:val="0"/>
        </w:rPr>
        <w:t>董事会成员共</w:t>
      </w:r>
      <w:r>
        <w:rPr>
          <w:rFonts w:ascii="Times New Roman" w:eastAsia="Times New Roman" w:hAnsi="Times New Roman" w:cs="Times New Roman"/>
          <w:color w:val="000000"/>
          <w:spacing w:val="0"/>
          <w:w w:val="100"/>
          <w:position w:val="0"/>
        </w:rPr>
        <w:t>11</w:t>
      </w:r>
      <w:r>
        <w:rPr>
          <w:color w:val="000000"/>
          <w:spacing w:val="0"/>
          <w:w w:val="100"/>
          <w:position w:val="0"/>
        </w:rPr>
        <w:t>名，其中本公司派出</w:t>
      </w:r>
      <w:r>
        <w:rPr>
          <w:rFonts w:ascii="Times New Roman" w:eastAsia="Times New Roman" w:hAnsi="Times New Roman" w:cs="Times New Roman"/>
          <w:color w:val="000000"/>
          <w:spacing w:val="0"/>
          <w:w w:val="100"/>
          <w:position w:val="0"/>
        </w:rPr>
        <w:t>6</w:t>
      </w:r>
      <w:r>
        <w:rPr>
          <w:color w:val="000000"/>
          <w:spacing w:val="0"/>
          <w:w w:val="100"/>
          <w:position w:val="0"/>
        </w:rPr>
        <w:t>名，另一方股东派出</w:t>
      </w:r>
      <w:r>
        <w:rPr>
          <w:rFonts w:ascii="Times New Roman" w:eastAsia="Times New Roman" w:hAnsi="Times New Roman" w:cs="Times New Roman"/>
          <w:color w:val="000000"/>
          <w:spacing w:val="0"/>
          <w:w w:val="100"/>
          <w:position w:val="0"/>
        </w:rPr>
        <w:t>5</w:t>
      </w:r>
      <w:r>
        <w:rPr>
          <w:color w:val="000000"/>
          <w:spacing w:val="0"/>
          <w:w w:val="100"/>
          <w:position w:val="0"/>
        </w:rPr>
        <w:t>名，根 据</w:t>
      </w:r>
      <w:r>
        <w:rPr>
          <w:rFonts w:ascii="Times New Roman" w:eastAsia="Times New Roman" w:hAnsi="Times New Roman" w:cs="Times New Roman"/>
          <w:color w:val="000000"/>
          <w:spacing w:val="0"/>
          <w:w w:val="100"/>
          <w:position w:val="0"/>
        </w:rPr>
        <w:t>QQCT</w:t>
      </w:r>
      <w:r>
        <w:rPr>
          <w:color w:val="000000"/>
          <w:spacing w:val="0"/>
          <w:w w:val="100"/>
          <w:position w:val="0"/>
        </w:rPr>
        <w:t>公司章程规定，</w:t>
      </w:r>
      <w:r>
        <w:rPr>
          <w:rFonts w:ascii="Times New Roman" w:eastAsia="Times New Roman" w:hAnsi="Times New Roman" w:cs="Times New Roman"/>
          <w:color w:val="000000"/>
          <w:spacing w:val="0"/>
          <w:w w:val="100"/>
          <w:position w:val="0"/>
        </w:rPr>
        <w:t>QQCT</w:t>
      </w:r>
      <w:r>
        <w:rPr>
          <w:color w:val="000000"/>
          <w:spacing w:val="0"/>
          <w:w w:val="100"/>
          <w:position w:val="0"/>
        </w:rPr>
        <w:t>的重大财务及经营决策需要经过</w:t>
      </w:r>
      <w:r>
        <w:rPr>
          <w:rFonts w:ascii="Times New Roman" w:eastAsia="Times New Roman" w:hAnsi="Times New Roman" w:cs="Times New Roman"/>
          <w:color w:val="000000"/>
          <w:spacing w:val="0"/>
          <w:w w:val="100"/>
          <w:position w:val="0"/>
        </w:rPr>
        <w:t>10</w:t>
      </w:r>
      <w:r>
        <w:rPr>
          <w:color w:val="000000"/>
          <w:spacing w:val="0"/>
          <w:w w:val="100"/>
          <w:position w:val="0"/>
        </w:rPr>
        <w:t>名以上董事会成员通过，本公司仍不能单方面对</w:t>
      </w:r>
      <w:r>
        <w:rPr>
          <w:rFonts w:ascii="Times New Roman" w:eastAsia="Times New Roman" w:hAnsi="Times New Roman" w:cs="Times New Roman"/>
          <w:color w:val="000000"/>
          <w:spacing w:val="0"/>
          <w:w w:val="100"/>
          <w:position w:val="0"/>
        </w:rPr>
        <w:t>QQCT</w:t>
      </w:r>
      <w:r>
        <w:rPr>
          <w:color w:val="000000"/>
          <w:spacing w:val="0"/>
          <w:w w:val="100"/>
          <w:position w:val="0"/>
        </w:rPr>
        <w:t>实施控制，故仍将</w:t>
      </w:r>
      <w:r>
        <w:rPr>
          <w:rFonts w:ascii="Times New Roman" w:eastAsia="Times New Roman" w:hAnsi="Times New Roman" w:cs="Times New Roman"/>
          <w:color w:val="000000"/>
          <w:spacing w:val="0"/>
          <w:w w:val="100"/>
          <w:position w:val="0"/>
        </w:rPr>
        <w:t>QQCT</w:t>
      </w:r>
      <w:r>
        <w:rPr>
          <w:color w:val="000000"/>
          <w:spacing w:val="0"/>
          <w:w w:val="100"/>
          <w:position w:val="0"/>
        </w:rPr>
        <w:t>作为 合营公司核算。</w:t>
      </w:r>
    </w:p>
    <w:p>
      <w:pPr>
        <w:pStyle w:val="Style5"/>
        <w:keepNext w:val="0"/>
        <w:keepLines w:val="0"/>
        <w:widowControl w:val="0"/>
        <w:shd w:val="clear" w:color="auto" w:fill="auto"/>
        <w:tabs>
          <w:tab w:pos="984" w:val="left"/>
        </w:tabs>
        <w:bidi w:val="0"/>
        <w:spacing w:before="0" w:after="0" w:line="361" w:lineRule="exact"/>
        <w:ind w:left="0" w:right="0" w:firstLine="440"/>
        <w:jc w:val="both"/>
      </w:pPr>
      <w:bookmarkStart w:id="1419" w:name="bookmark1419"/>
      <w:r>
        <w:rPr>
          <w:color w:val="000000"/>
          <w:spacing w:val="0"/>
          <w:w w:val="100"/>
          <w:position w:val="0"/>
        </w:rPr>
        <w:t>（</w:t>
      </w:r>
      <w:bookmarkEnd w:id="1419"/>
      <w:r>
        <w:rPr>
          <w:rFonts w:ascii="Times New Roman" w:eastAsia="Times New Roman" w:hAnsi="Times New Roman" w:cs="Times New Roman"/>
          <w:color w:val="000000"/>
          <w:spacing w:val="0"/>
          <w:w w:val="100"/>
          <w:position w:val="0"/>
        </w:rPr>
        <w:t>ii</w:t>
      </w:r>
      <w:r>
        <w:rPr>
          <w:color w:val="000000"/>
          <w:spacing w:val="0"/>
          <w:w w:val="100"/>
          <w:position w:val="0"/>
        </w:rPr>
        <w:t>）</w:t>
        <w:tab/>
        <w:t>本公司对西联的持股比例为</w:t>
      </w:r>
      <w:r>
        <w:rPr>
          <w:rFonts w:ascii="Times New Roman" w:eastAsia="Times New Roman" w:hAnsi="Times New Roman" w:cs="Times New Roman"/>
          <w:color w:val="000000"/>
          <w:spacing w:val="0"/>
          <w:w w:val="100"/>
          <w:position w:val="0"/>
        </w:rPr>
        <w:t>51%</w:t>
      </w:r>
      <w:r>
        <w:rPr>
          <w:color w:val="000000"/>
          <w:spacing w:val="0"/>
          <w:w w:val="100"/>
          <w:position w:val="0"/>
        </w:rPr>
        <w:t>，根据西联公司章程规定，最高权力机构为股东会，但主要经营决策由股东会授权董事会进行表决。西联董事 会成员共</w:t>
      </w:r>
      <w:r>
        <w:rPr>
          <w:rFonts w:ascii="Times New Roman" w:eastAsia="Times New Roman" w:hAnsi="Times New Roman" w:cs="Times New Roman"/>
          <w:color w:val="000000"/>
          <w:spacing w:val="0"/>
          <w:w w:val="100"/>
          <w:position w:val="0"/>
        </w:rPr>
        <w:t>5</w:t>
      </w:r>
      <w:r>
        <w:rPr>
          <w:color w:val="000000"/>
          <w:spacing w:val="0"/>
          <w:w w:val="100"/>
          <w:position w:val="0"/>
        </w:rPr>
        <w:t>名，其中本公司派出</w:t>
      </w:r>
      <w:r>
        <w:rPr>
          <w:rFonts w:ascii="Times New Roman" w:eastAsia="Times New Roman" w:hAnsi="Times New Roman" w:cs="Times New Roman"/>
          <w:color w:val="000000"/>
          <w:spacing w:val="0"/>
          <w:w w:val="100"/>
          <w:position w:val="0"/>
        </w:rPr>
        <w:t>3</w:t>
      </w:r>
      <w:r>
        <w:rPr>
          <w:color w:val="000000"/>
          <w:spacing w:val="0"/>
          <w:w w:val="100"/>
          <w:position w:val="0"/>
        </w:rPr>
        <w:t>名。西联的重大财务及经营决策需要经过全体董事一致通过，本公司不能单方面对西联实施控制，故将西联作为合营公 司核算。</w:t>
      </w:r>
    </w:p>
    <w:p>
      <w:pPr>
        <w:pStyle w:val="Style5"/>
        <w:keepNext w:val="0"/>
        <w:keepLines w:val="0"/>
        <w:widowControl w:val="0"/>
        <w:shd w:val="clear" w:color="auto" w:fill="auto"/>
        <w:tabs>
          <w:tab w:pos="1042" w:val="left"/>
        </w:tabs>
        <w:bidi w:val="0"/>
        <w:spacing w:before="0" w:after="0" w:line="361" w:lineRule="exact"/>
        <w:ind w:left="0" w:right="0" w:firstLine="440"/>
        <w:jc w:val="both"/>
      </w:pPr>
      <w:bookmarkStart w:id="1420" w:name="bookmark1420"/>
      <w:r>
        <w:rPr>
          <w:color w:val="000000"/>
          <w:spacing w:val="0"/>
          <w:w w:val="100"/>
          <w:position w:val="0"/>
        </w:rPr>
        <w:t>（</w:t>
      </w:r>
      <w:bookmarkEnd w:id="1420"/>
      <w:r>
        <w:rPr>
          <w:rFonts w:ascii="Times New Roman" w:eastAsia="Times New Roman" w:hAnsi="Times New Roman" w:cs="Times New Roman"/>
          <w:color w:val="000000"/>
          <w:spacing w:val="0"/>
          <w:w w:val="100"/>
          <w:position w:val="0"/>
        </w:rPr>
        <w:t>iii</w:t>
      </w:r>
      <w:r>
        <w:rPr>
          <w:color w:val="000000"/>
          <w:spacing w:val="0"/>
          <w:w w:val="100"/>
          <w:position w:val="0"/>
        </w:rPr>
        <w:t>）</w:t>
        <w:tab/>
        <w:t>本公司对董家口万邦物流的持股比例为</w:t>
      </w:r>
      <w:r>
        <w:rPr>
          <w:rFonts w:ascii="Times New Roman" w:eastAsia="Times New Roman" w:hAnsi="Times New Roman" w:cs="Times New Roman"/>
          <w:color w:val="000000"/>
          <w:spacing w:val="0"/>
          <w:w w:val="100"/>
          <w:position w:val="0"/>
        </w:rPr>
        <w:t>51%</w:t>
      </w:r>
      <w:r>
        <w:rPr>
          <w:color w:val="000000"/>
          <w:spacing w:val="0"/>
          <w:w w:val="100"/>
          <w:position w:val="0"/>
        </w:rPr>
        <w:t>，根据董家口万邦物流公司章程规定，最高权力机构为董事会。董家口万邦物流董事会成员共</w:t>
      </w:r>
      <w:r>
        <w:rPr>
          <w:rFonts w:ascii="Times New Roman" w:eastAsia="Times New Roman" w:hAnsi="Times New Roman" w:cs="Times New Roman"/>
          <w:color w:val="000000"/>
          <w:spacing w:val="0"/>
          <w:w w:val="100"/>
          <w:position w:val="0"/>
        </w:rPr>
        <w:t>7</w:t>
      </w:r>
      <w:r>
        <w:rPr>
          <w:color w:val="000000"/>
          <w:spacing w:val="0"/>
          <w:w w:val="100"/>
          <w:position w:val="0"/>
        </w:rPr>
        <w:t>名， 其中本公司派出</w:t>
      </w:r>
      <w:r>
        <w:rPr>
          <w:rFonts w:ascii="Times New Roman" w:eastAsia="Times New Roman" w:hAnsi="Times New Roman" w:cs="Times New Roman"/>
          <w:color w:val="000000"/>
          <w:spacing w:val="0"/>
          <w:w w:val="100"/>
          <w:position w:val="0"/>
        </w:rPr>
        <w:t>4</w:t>
      </w:r>
      <w:r>
        <w:rPr>
          <w:color w:val="000000"/>
          <w:spacing w:val="0"/>
          <w:w w:val="100"/>
          <w:position w:val="0"/>
        </w:rPr>
        <w:t>名。董家口万邦物流的重大财务及经营决策需要经过全体董事一致通过，本公司不能单方面对董家口万邦物流实施控制，故将董家口万 邦物流作为合营公司核算。</w:t>
      </w:r>
    </w:p>
    <w:p>
      <w:pPr>
        <w:pStyle w:val="Style5"/>
        <w:keepNext w:val="0"/>
        <w:keepLines w:val="0"/>
        <w:widowControl w:val="0"/>
        <w:shd w:val="clear" w:color="auto" w:fill="auto"/>
        <w:tabs>
          <w:tab w:pos="1037" w:val="left"/>
        </w:tabs>
        <w:bidi w:val="0"/>
        <w:spacing w:before="0" w:after="0" w:line="361" w:lineRule="exact"/>
        <w:ind w:left="0" w:right="0" w:firstLine="440"/>
        <w:jc w:val="both"/>
      </w:pPr>
      <w:bookmarkStart w:id="1421" w:name="bookmark1421"/>
      <w:r>
        <w:rPr>
          <w:color w:val="000000"/>
          <w:spacing w:val="0"/>
          <w:w w:val="100"/>
          <w:position w:val="0"/>
        </w:rPr>
        <w:t>（</w:t>
      </w:r>
      <w:bookmarkEnd w:id="1421"/>
      <w:r>
        <w:rPr>
          <w:rFonts w:ascii="Times New Roman" w:eastAsia="Times New Roman" w:hAnsi="Times New Roman" w:cs="Times New Roman"/>
          <w:color w:val="000000"/>
          <w:spacing w:val="0"/>
          <w:w w:val="100"/>
          <w:position w:val="0"/>
        </w:rPr>
        <w:t>iv</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日，青港国际签订股权转让协议，将持有的滨州港青港国际码头的</w:t>
      </w:r>
      <w:r>
        <w:rPr>
          <w:rFonts w:ascii="Times New Roman" w:eastAsia="Times New Roman" w:hAnsi="Times New Roman" w:cs="Times New Roman"/>
          <w:color w:val="000000"/>
          <w:spacing w:val="0"/>
          <w:w w:val="100"/>
          <w:position w:val="0"/>
        </w:rPr>
        <w:t>50%</w:t>
      </w:r>
      <w:r>
        <w:rPr>
          <w:color w:val="000000"/>
          <w:spacing w:val="0"/>
          <w:w w:val="100"/>
          <w:position w:val="0"/>
        </w:rPr>
        <w:t>的股权转让给山东渤海湾港口集团有限公司，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日完成工商变更登记后，青港国际不再持有滨州港青港国际码头的股权。</w:t>
      </w:r>
    </w:p>
    <w:p>
      <w:pPr>
        <w:pStyle w:val="Style5"/>
        <w:keepNext w:val="0"/>
        <w:keepLines w:val="0"/>
        <w:widowControl w:val="0"/>
        <w:shd w:val="clear" w:color="auto" w:fill="auto"/>
        <w:bidi w:val="0"/>
        <w:spacing w:before="0" w:after="0" w:line="361" w:lineRule="exact"/>
        <w:ind w:left="0" w:right="0" w:firstLine="440"/>
        <w:jc w:val="both"/>
      </w:pPr>
      <w:bookmarkStart w:id="1422" w:name="bookmark1422"/>
      <w:r>
        <w:rPr>
          <w:color w:val="000000"/>
          <w:spacing w:val="0"/>
          <w:w w:val="100"/>
          <w:position w:val="0"/>
        </w:rPr>
        <w:t>（</w:t>
      </w:r>
      <w:bookmarkEnd w:id="1422"/>
      <w:r>
        <w:rPr>
          <w:rFonts w:ascii="Times New Roman" w:eastAsia="Times New Roman" w:hAnsi="Times New Roman" w:cs="Times New Roman"/>
          <w:color w:val="000000"/>
          <w:spacing w:val="0"/>
          <w:w w:val="100"/>
          <w:position w:val="0"/>
        </w:rPr>
        <w:t>v</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日，青港国际之子公司青港物流签订股权转让协议，将其持有的大宗商品的</w:t>
      </w:r>
      <w:r>
        <w:rPr>
          <w:rFonts w:ascii="Times New Roman" w:eastAsia="Times New Roman" w:hAnsi="Times New Roman" w:cs="Times New Roman"/>
          <w:color w:val="000000"/>
          <w:spacing w:val="0"/>
          <w:w w:val="100"/>
          <w:position w:val="0"/>
        </w:rPr>
        <w:t>51%</w:t>
      </w:r>
      <w:r>
        <w:rPr>
          <w:color w:val="000000"/>
          <w:spacing w:val="0"/>
          <w:w w:val="100"/>
          <w:position w:val="0"/>
        </w:rPr>
        <w:t>的股权转让给山东大宗商品交易中心（“山东大 宗商品”），</w:t>
      </w:r>
      <w:r>
        <w:rPr>
          <w:rFonts w:ascii="Times New Roman" w:eastAsia="Times New Roman" w:hAnsi="Times New Roman" w:cs="Times New Roman"/>
          <w:color w:val="000000"/>
          <w:spacing w:val="0"/>
          <w:w w:val="100"/>
          <w:position w:val="0"/>
        </w:rPr>
        <w:t>20%</w:t>
      </w:r>
      <w:r>
        <w:rPr>
          <w:color w:val="000000"/>
          <w:spacing w:val="0"/>
          <w:w w:val="100"/>
          <w:position w:val="0"/>
        </w:rPr>
        <w:t>的股权转让给山东港口国际贸易集团青岛有限公司（“山港国贸青岛公司”）。股权转让完成后，青港物流持有大宗商品剩余</w:t>
      </w:r>
      <w:r>
        <w:rPr>
          <w:rFonts w:ascii="Times New Roman" w:eastAsia="Times New Roman" w:hAnsi="Times New Roman" w:cs="Times New Roman"/>
          <w:color w:val="000000"/>
          <w:spacing w:val="0"/>
          <w:w w:val="100"/>
          <w:position w:val="0"/>
        </w:rPr>
        <w:t>29%</w:t>
      </w:r>
      <w:r>
        <w:rPr>
          <w:color w:val="000000"/>
          <w:spacing w:val="0"/>
          <w:w w:val="100"/>
          <w:position w:val="0"/>
        </w:rPr>
        <w:t>的股权， 丧失对大宗商品的控制权，但对其存在重大影响，故由子公司转为联营公司。</w:t>
      </w:r>
    </w:p>
    <w:p>
      <w:pPr>
        <w:pStyle w:val="Style5"/>
        <w:keepNext w:val="0"/>
        <w:keepLines w:val="0"/>
        <w:widowControl w:val="0"/>
        <w:shd w:val="clear" w:color="auto" w:fill="auto"/>
        <w:tabs>
          <w:tab w:pos="1032" w:val="left"/>
        </w:tabs>
        <w:bidi w:val="0"/>
        <w:spacing w:before="0" w:after="0" w:line="361" w:lineRule="exact"/>
        <w:ind w:left="0" w:right="0" w:firstLine="440"/>
        <w:jc w:val="both"/>
      </w:pPr>
      <w:bookmarkStart w:id="1423" w:name="bookmark1423"/>
      <w:r>
        <w:rPr>
          <w:color w:val="000000"/>
          <w:spacing w:val="0"/>
          <w:w w:val="100"/>
          <w:position w:val="0"/>
        </w:rPr>
        <w:t>（</w:t>
      </w:r>
      <w:bookmarkEnd w:id="1423"/>
      <w:r>
        <w:rPr>
          <w:rFonts w:ascii="Times New Roman" w:eastAsia="Times New Roman" w:hAnsi="Times New Roman" w:cs="Times New Roman"/>
          <w:color w:val="000000"/>
          <w:spacing w:val="0"/>
          <w:w w:val="100"/>
          <w:position w:val="0"/>
        </w:rPr>
        <w:t>vi</w:t>
      </w:r>
      <w:r>
        <w:rPr>
          <w:color w:val="000000"/>
          <w:spacing w:val="0"/>
          <w:w w:val="100"/>
          <w:position w:val="0"/>
        </w:rPr>
        <w:t>）</w:t>
        <w:tab/>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年度，青港国际与中远集运</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有限公司、中远海运港口有限公司、赫伯罗特有限公司、和记港口集团有限公司、东方海外货柜航运 有限公司、新加坡国际港务集团以及上港集团</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有限公司共同出资成立</w:t>
      </w:r>
      <w:r>
        <w:rPr>
          <w:rFonts w:ascii="Times New Roman" w:eastAsia="Times New Roman" w:hAnsi="Times New Roman" w:cs="Times New Roman"/>
          <w:color w:val="000000"/>
          <w:spacing w:val="0"/>
          <w:w w:val="100"/>
          <w:position w:val="0"/>
        </w:rPr>
        <w:t>GSBN</w:t>
      </w:r>
      <w:r>
        <w:rPr>
          <w:color w:val="000000"/>
          <w:spacing w:val="0"/>
          <w:w w:val="100"/>
          <w:position w:val="0"/>
        </w:rPr>
        <w:t>，注册资本</w:t>
      </w:r>
      <w:r>
        <w:rPr>
          <w:rFonts w:ascii="Times New Roman" w:eastAsia="Times New Roman" w:hAnsi="Times New Roman" w:cs="Times New Roman"/>
          <w:color w:val="000000"/>
          <w:spacing w:val="0"/>
          <w:w w:val="100"/>
          <w:position w:val="0"/>
        </w:rPr>
        <w:t>8,000,000</w:t>
      </w:r>
      <w:r>
        <w:rPr>
          <w:color w:val="000000"/>
          <w:spacing w:val="0"/>
          <w:w w:val="100"/>
          <w:position w:val="0"/>
        </w:rPr>
        <w:t>美元，各方均出资</w:t>
      </w:r>
      <w:r>
        <w:rPr>
          <w:rFonts w:ascii="Times New Roman" w:eastAsia="Times New Roman" w:hAnsi="Times New Roman" w:cs="Times New Roman"/>
          <w:color w:val="000000"/>
          <w:spacing w:val="0"/>
          <w:w w:val="100"/>
          <w:position w:val="0"/>
        </w:rPr>
        <w:t>1,000,000</w:t>
      </w:r>
      <w:r>
        <w:rPr>
          <w:color w:val="000000"/>
          <w:spacing w:val="0"/>
          <w:w w:val="100"/>
          <w:position w:val="0"/>
        </w:rPr>
        <w:t>美元，持股比例为</w:t>
      </w:r>
      <w:r>
        <w:rPr>
          <w:rFonts w:ascii="Times New Roman" w:eastAsia="Times New Roman" w:hAnsi="Times New Roman" w:cs="Times New Roman"/>
          <w:color w:val="000000"/>
          <w:spacing w:val="0"/>
          <w:w w:val="100"/>
          <w:position w:val="0"/>
        </w:rPr>
        <w:t>12.5%</w:t>
      </w:r>
      <w:r>
        <w:rPr>
          <w:color w:val="000000"/>
          <w:spacing w:val="0"/>
          <w:w w:val="100"/>
          <w:position w:val="0"/>
        </w:rPr>
        <w:t>。 青港国际仅对</w:t>
      </w:r>
      <w:r>
        <w:rPr>
          <w:rFonts w:ascii="Times New Roman" w:eastAsia="Times New Roman" w:hAnsi="Times New Roman" w:cs="Times New Roman"/>
          <w:color w:val="000000"/>
          <w:spacing w:val="0"/>
          <w:w w:val="100"/>
          <w:position w:val="0"/>
        </w:rPr>
        <w:t>GSBN</w:t>
      </w:r>
      <w:r>
        <w:rPr>
          <w:color w:val="000000"/>
          <w:spacing w:val="0"/>
          <w:w w:val="100"/>
          <w:position w:val="0"/>
        </w:rPr>
        <w:t>具有重大影响，故将其作为联营公司核算。</w:t>
      </w:r>
    </w:p>
    <w:p>
      <w:pPr>
        <w:pStyle w:val="Style5"/>
        <w:keepNext w:val="0"/>
        <w:keepLines w:val="0"/>
        <w:widowControl w:val="0"/>
        <w:shd w:val="clear" w:color="auto" w:fill="auto"/>
        <w:tabs>
          <w:tab w:pos="1080" w:val="left"/>
        </w:tabs>
        <w:bidi w:val="0"/>
        <w:spacing w:before="0" w:after="0" w:line="361" w:lineRule="exact"/>
        <w:ind w:left="0" w:right="0" w:firstLine="440"/>
        <w:jc w:val="both"/>
      </w:pPr>
      <w:bookmarkStart w:id="1424" w:name="bookmark1424"/>
      <w:r>
        <w:rPr>
          <w:color w:val="000000"/>
          <w:spacing w:val="0"/>
          <w:w w:val="100"/>
          <w:position w:val="0"/>
        </w:rPr>
        <w:t>（</w:t>
      </w:r>
      <w:bookmarkEnd w:id="1424"/>
      <w:r>
        <w:rPr>
          <w:rFonts w:ascii="Times New Roman" w:eastAsia="Times New Roman" w:hAnsi="Times New Roman" w:cs="Times New Roman"/>
          <w:color w:val="000000"/>
          <w:spacing w:val="0"/>
          <w:w w:val="100"/>
          <w:position w:val="0"/>
        </w:rPr>
        <w:t>vii</w:t>
      </w:r>
      <w:r>
        <w:rPr>
          <w:color w:val="000000"/>
          <w:spacing w:val="0"/>
          <w:w w:val="100"/>
          <w:position w:val="0"/>
        </w:rPr>
        <w:t>）</w:t>
        <w:tab/>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日，青港国际以其对青岛港工</w:t>
      </w:r>
      <w:r>
        <w:rPr>
          <w:rFonts w:ascii="Times New Roman" w:eastAsia="Times New Roman" w:hAnsi="Times New Roman" w:cs="Times New Roman"/>
          <w:color w:val="000000"/>
          <w:spacing w:val="0"/>
          <w:w w:val="100"/>
          <w:position w:val="0"/>
        </w:rPr>
        <w:t>51%</w:t>
      </w:r>
      <w:r>
        <w:rPr>
          <w:color w:val="000000"/>
          <w:spacing w:val="0"/>
          <w:w w:val="100"/>
          <w:position w:val="0"/>
        </w:rPr>
        <w:t>股权作价</w:t>
      </w:r>
      <w:r>
        <w:rPr>
          <w:rFonts w:ascii="Times New Roman" w:eastAsia="Times New Roman" w:hAnsi="Times New Roman" w:cs="Times New Roman"/>
          <w:color w:val="000000"/>
          <w:spacing w:val="0"/>
          <w:w w:val="100"/>
          <w:position w:val="0"/>
        </w:rPr>
        <w:t>183,487,800</w:t>
      </w:r>
      <w:r>
        <w:rPr>
          <w:color w:val="000000"/>
          <w:spacing w:val="0"/>
          <w:w w:val="100"/>
          <w:position w:val="0"/>
        </w:rPr>
        <w:t>元向山东港湾建设集团有限公司（“山东港湾建设”）出资，取得山 东港湾建设增资扩股后</w:t>
      </w:r>
      <w:r>
        <w:rPr>
          <w:rFonts w:ascii="Times New Roman" w:eastAsia="Times New Roman" w:hAnsi="Times New Roman" w:cs="Times New Roman"/>
          <w:color w:val="000000"/>
          <w:spacing w:val="0"/>
          <w:w w:val="100"/>
          <w:position w:val="0"/>
        </w:rPr>
        <w:t>9.62%</w:t>
      </w:r>
      <w:r>
        <w:rPr>
          <w:color w:val="000000"/>
          <w:spacing w:val="0"/>
          <w:w w:val="100"/>
          <w:position w:val="0"/>
        </w:rPr>
        <w:t>的股权。交易完成后，青港国际丧失对青岛港工控制权，但对其存在重大影响，故青岛港工由子公司转为联营公司。</w:t>
      </w:r>
    </w:p>
    <w:p>
      <w:pPr>
        <w:pStyle w:val="Style5"/>
        <w:keepNext w:val="0"/>
        <w:keepLines w:val="0"/>
        <w:widowControl w:val="0"/>
        <w:shd w:val="clear" w:color="auto" w:fill="auto"/>
        <w:bidi w:val="0"/>
        <w:spacing w:before="0" w:after="0" w:line="361" w:lineRule="exact"/>
        <w:ind w:left="0" w:right="0" w:firstLine="440"/>
        <w:jc w:val="both"/>
      </w:pPr>
      <w:bookmarkStart w:id="1425" w:name="bookmark1425"/>
      <w:r>
        <w:rPr>
          <w:color w:val="000000"/>
          <w:spacing w:val="0"/>
          <w:w w:val="100"/>
          <w:position w:val="0"/>
        </w:rPr>
        <w:t>（</w:t>
      </w:r>
      <w:bookmarkEnd w:id="1425"/>
      <w:r>
        <w:rPr>
          <w:rFonts w:ascii="Times New Roman" w:eastAsia="Times New Roman" w:hAnsi="Times New Roman" w:cs="Times New Roman"/>
          <w:color w:val="000000"/>
          <w:spacing w:val="0"/>
          <w:w w:val="100"/>
          <w:position w:val="0"/>
        </w:rPr>
        <w:t>viii</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日，山东港口科技集团有限公司（“山东港口科技”）以货币资金对科技公司增资人民币</w:t>
      </w:r>
      <w:r>
        <w:rPr>
          <w:rFonts w:ascii="Times New Roman" w:eastAsia="Times New Roman" w:hAnsi="Times New Roman" w:cs="Times New Roman"/>
          <w:color w:val="000000"/>
          <w:spacing w:val="0"/>
          <w:w w:val="100"/>
          <w:position w:val="0"/>
        </w:rPr>
        <w:t>52,842,245</w:t>
      </w:r>
      <w:r>
        <w:rPr>
          <w:color w:val="000000"/>
          <w:spacing w:val="0"/>
          <w:w w:val="100"/>
          <w:position w:val="0"/>
        </w:rPr>
        <w:t>元，占科技公司增资扩 股后</w:t>
      </w:r>
      <w:r>
        <w:rPr>
          <w:rFonts w:ascii="Times New Roman" w:eastAsia="Times New Roman" w:hAnsi="Times New Roman" w:cs="Times New Roman"/>
          <w:color w:val="000000"/>
          <w:spacing w:val="0"/>
          <w:w w:val="100"/>
          <w:position w:val="0"/>
        </w:rPr>
        <w:t>51%</w:t>
      </w:r>
      <w:r>
        <w:rPr>
          <w:color w:val="000000"/>
          <w:spacing w:val="0"/>
          <w:w w:val="100"/>
          <w:position w:val="0"/>
        </w:rPr>
        <w:t>的股权。出资完成后，青港国际丧失对科技公司控制权，但对其存在重大影响，故科技公司由子公司转为联营公司。</w:t>
      </w:r>
    </w:p>
    <w:p>
      <w:pPr>
        <w:pStyle w:val="Style16"/>
        <w:keepNext/>
        <w:keepLines/>
        <w:widowControl w:val="0"/>
        <w:shd w:val="clear" w:color="auto" w:fill="auto"/>
        <w:tabs>
          <w:tab w:pos="490" w:val="left"/>
        </w:tabs>
        <w:bidi w:val="0"/>
        <w:spacing w:before="0" w:after="180" w:line="240" w:lineRule="auto"/>
        <w:ind w:left="0" w:right="0" w:firstLine="0"/>
        <w:jc w:val="left"/>
      </w:pPr>
      <w:bookmarkStart w:id="1426" w:name="bookmark1426"/>
      <w:bookmarkStart w:id="1427" w:name="bookmark1427"/>
      <w:bookmarkStart w:id="1428" w:name="bookmark1428"/>
      <w:bookmarkStart w:id="1429" w:name="bookmark1429"/>
      <w:r>
        <w:rPr>
          <w:color w:val="000000"/>
          <w:spacing w:val="0"/>
          <w:w w:val="100"/>
          <w:position w:val="0"/>
        </w:rPr>
        <w:t>1</w:t>
      </w:r>
      <w:bookmarkEnd w:id="1428"/>
      <w:r>
        <w:rPr>
          <w:color w:val="000000"/>
          <w:spacing w:val="0"/>
          <w:w w:val="100"/>
          <w:position w:val="0"/>
        </w:rPr>
        <w:t>8、</w:t>
        <w:tab/>
        <w:t>其他权益工具投资</w:t>
      </w:r>
      <w:bookmarkEnd w:id="1426"/>
      <w:bookmarkEnd w:id="1427"/>
      <w:bookmarkEnd w:id="1429"/>
    </w:p>
    <w:p>
      <w:pPr>
        <w:pStyle w:val="Style16"/>
        <w:keepNext/>
        <w:keepLines/>
        <w:widowControl w:val="0"/>
        <w:numPr>
          <w:ilvl w:val="0"/>
          <w:numId w:val="119"/>
        </w:numPr>
        <w:shd w:val="clear" w:color="auto" w:fill="auto"/>
        <w:tabs>
          <w:tab w:pos="430" w:val="left"/>
        </w:tabs>
        <w:bidi w:val="0"/>
        <w:spacing w:before="0" w:after="180" w:line="240" w:lineRule="auto"/>
        <w:ind w:left="0" w:right="0" w:firstLine="0"/>
        <w:jc w:val="left"/>
      </w:pPr>
      <w:bookmarkStart w:id="1426" w:name="bookmark1426"/>
      <w:bookmarkStart w:id="1427" w:name="bookmark1427"/>
      <w:bookmarkStart w:id="1430" w:name="bookmark1430"/>
      <w:bookmarkStart w:id="1431" w:name="bookmark1431"/>
      <w:bookmarkEnd w:id="1430"/>
      <w:r>
        <w:rPr>
          <w:color w:val="000000"/>
          <w:spacing w:val="0"/>
          <w:w w:val="100"/>
          <w:position w:val="0"/>
        </w:rPr>
        <w:t>.</w:t>
      </w:r>
      <w:r>
        <w:rPr>
          <w:color w:val="000000"/>
          <w:spacing w:val="0"/>
          <w:w w:val="100"/>
          <w:position w:val="0"/>
        </w:rPr>
        <w:t>其他权益工具投资情况</w:t>
      </w:r>
      <w:bookmarkEnd w:id="1426"/>
      <w:bookmarkEnd w:id="1427"/>
      <w:bookmarkEnd w:id="1431"/>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19"/>
        </w:numPr>
        <w:shd w:val="clear" w:color="auto" w:fill="auto"/>
        <w:tabs>
          <w:tab w:pos="430" w:val="left"/>
        </w:tabs>
        <w:bidi w:val="0"/>
        <w:spacing w:before="0" w:after="180" w:line="240" w:lineRule="auto"/>
        <w:ind w:left="0" w:right="0" w:firstLine="0"/>
        <w:jc w:val="left"/>
      </w:pPr>
      <w:bookmarkStart w:id="1432" w:name="bookmark1432"/>
      <w:bookmarkStart w:id="1433" w:name="bookmark1433"/>
      <w:bookmarkStart w:id="1434" w:name="bookmark1434"/>
      <w:bookmarkStart w:id="1435" w:name="bookmark1435"/>
      <w:bookmarkEnd w:id="1434"/>
      <w:r>
        <w:rPr>
          <w:color w:val="000000"/>
          <w:spacing w:val="0"/>
          <w:w w:val="100"/>
          <w:position w:val="0"/>
        </w:rPr>
        <w:t>.</w:t>
      </w:r>
      <w:r>
        <w:rPr>
          <w:color w:val="000000"/>
          <w:spacing w:val="0"/>
          <w:w w:val="100"/>
          <w:position w:val="0"/>
        </w:rPr>
        <w:t>非交易性权益工具投资的情况</w:t>
      </w:r>
      <w:bookmarkEnd w:id="1432"/>
      <w:bookmarkEnd w:id="1433"/>
      <w:bookmarkEnd w:id="1435"/>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90" w:val="left"/>
        </w:tabs>
        <w:bidi w:val="0"/>
        <w:spacing w:before="0" w:after="180" w:line="240" w:lineRule="auto"/>
        <w:ind w:left="0" w:right="0" w:firstLine="0"/>
        <w:jc w:val="left"/>
      </w:pPr>
      <w:bookmarkStart w:id="1436" w:name="bookmark1436"/>
      <w:bookmarkStart w:id="1437" w:name="bookmark1437"/>
      <w:bookmarkStart w:id="1438" w:name="bookmark1438"/>
      <w:bookmarkStart w:id="1439" w:name="bookmark1439"/>
      <w:r>
        <w:rPr>
          <w:color w:val="000000"/>
          <w:spacing w:val="0"/>
          <w:w w:val="100"/>
          <w:position w:val="0"/>
        </w:rPr>
        <w:t>1</w:t>
      </w:r>
      <w:bookmarkEnd w:id="1438"/>
      <w:r>
        <w:rPr>
          <w:color w:val="000000"/>
          <w:spacing w:val="0"/>
          <w:w w:val="100"/>
          <w:position w:val="0"/>
        </w:rPr>
        <w:t>9、</w:t>
        <w:tab/>
        <w:t>其他非流动金融资产</w:t>
      </w:r>
      <w:bookmarkEnd w:id="1436"/>
      <w:bookmarkEnd w:id="1437"/>
      <w:bookmarkEnd w:id="1439"/>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746"/>
        <w:gridCol w:w="4224"/>
        <w:gridCol w:w="4267"/>
      </w:tblGrid>
      <w:tr>
        <w:trPr>
          <w:trHeight w:val="41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金融债券</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604,816,660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514,100,589</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292,351,677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72,207,877</w:t>
            </w:r>
          </w:p>
        </w:tc>
      </w:tr>
      <w:tr>
        <w:trPr>
          <w:trHeight w:val="42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060" w:right="0" w:firstLine="0"/>
              <w:jc w:val="left"/>
            </w:pPr>
            <w:r>
              <w:rPr>
                <w:rFonts w:ascii="Times New Roman" w:eastAsia="Times New Roman" w:hAnsi="Times New Roman" w:cs="Times New Roman"/>
                <w:color w:val="000000"/>
                <w:spacing w:val="0"/>
                <w:w w:val="100"/>
                <w:position w:val="0"/>
              </w:rPr>
              <w:t>897,168,337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586,308,466</w:t>
            </w:r>
          </w:p>
        </w:tc>
      </w:tr>
    </w:tbl>
    <w:p>
      <w:pPr>
        <w:widowControl w:val="0"/>
        <w:spacing w:after="319" w:line="1" w:lineRule="exact"/>
      </w:pPr>
    </w:p>
    <w:p>
      <w:pPr>
        <w:pStyle w:val="Style5"/>
        <w:keepNext w:val="0"/>
        <w:keepLines w:val="0"/>
        <w:widowControl w:val="0"/>
        <w:shd w:val="clear" w:color="auto" w:fill="auto"/>
        <w:bidi w:val="0"/>
        <w:spacing w:before="0" w:after="0" w:line="35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358"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numPr>
          <w:ilvl w:val="0"/>
          <w:numId w:val="121"/>
        </w:numPr>
        <w:shd w:val="clear" w:color="auto" w:fill="auto"/>
        <w:tabs>
          <w:tab w:pos="955" w:val="left"/>
        </w:tabs>
        <w:bidi w:val="0"/>
        <w:spacing w:before="0" w:after="0" w:line="358" w:lineRule="exact"/>
        <w:ind w:left="0" w:right="0" w:firstLine="520"/>
        <w:jc w:val="both"/>
      </w:pPr>
      <w:bookmarkStart w:id="1440" w:name="bookmark1440"/>
      <w:bookmarkEnd w:id="1440"/>
      <w:r>
        <w:rPr>
          <w:color w:val="000000"/>
          <w:spacing w:val="0"/>
          <w:w w:val="100"/>
          <w:position w:val="0"/>
        </w:rPr>
        <w:t>账面价值为</w:t>
      </w:r>
      <w:r>
        <w:rPr>
          <w:rFonts w:ascii="Times New Roman" w:eastAsia="Times New Roman" w:hAnsi="Times New Roman" w:cs="Times New Roman"/>
          <w:color w:val="000000"/>
          <w:spacing w:val="0"/>
          <w:w w:val="100"/>
          <w:position w:val="0"/>
        </w:rPr>
        <w:t>604</w:t>
      </w:r>
      <w:r>
        <w:rPr>
          <w:color w:val="000000"/>
          <w:spacing w:val="0"/>
          <w:w w:val="100"/>
          <w:position w:val="0"/>
        </w:rPr>
        <w:t xml:space="preserve">, </w:t>
      </w:r>
      <w:r>
        <w:rPr>
          <w:rFonts w:ascii="Times New Roman" w:eastAsia="Times New Roman" w:hAnsi="Times New Roman" w:cs="Times New Roman"/>
          <w:color w:val="000000"/>
          <w:spacing w:val="0"/>
          <w:w w:val="100"/>
          <w:position w:val="0"/>
        </w:rPr>
        <w:t>816</w:t>
      </w:r>
      <w:r>
        <w:rPr>
          <w:color w:val="000000"/>
          <w:spacing w:val="0"/>
          <w:w w:val="100"/>
          <w:position w:val="0"/>
        </w:rPr>
        <w:t xml:space="preserve">, </w:t>
      </w:r>
      <w:r>
        <w:rPr>
          <w:rFonts w:ascii="Times New Roman" w:eastAsia="Times New Roman" w:hAnsi="Times New Roman" w:cs="Times New Roman"/>
          <w:color w:val="000000"/>
          <w:spacing w:val="0"/>
          <w:w w:val="100"/>
          <w:position w:val="0"/>
        </w:rPr>
        <w:t>660</w:t>
      </w:r>
      <w:r>
        <w:rPr>
          <w:color w:val="000000"/>
          <w:spacing w:val="0"/>
          <w:w w:val="100"/>
          <w:position w:val="0"/>
        </w:rPr>
        <w:t>元的其他非流动金融资产主要系青港财务公司购买的银行金融债券。</w:t>
      </w:r>
    </w:p>
    <w:p>
      <w:pPr>
        <w:pStyle w:val="Style5"/>
        <w:keepNext w:val="0"/>
        <w:keepLines w:val="0"/>
        <w:widowControl w:val="0"/>
        <w:numPr>
          <w:ilvl w:val="0"/>
          <w:numId w:val="121"/>
        </w:numPr>
        <w:shd w:val="clear" w:color="auto" w:fill="auto"/>
        <w:tabs>
          <w:tab w:pos="1030" w:val="left"/>
        </w:tabs>
        <w:bidi w:val="0"/>
        <w:spacing w:before="0" w:after="180" w:line="358" w:lineRule="exact"/>
        <w:ind w:left="0" w:right="0" w:firstLine="520"/>
        <w:jc w:val="both"/>
      </w:pPr>
      <w:bookmarkStart w:id="1441" w:name="bookmark1441"/>
      <w:bookmarkEnd w:id="1441"/>
      <w:r>
        <w:rPr>
          <w:color w:val="000000"/>
          <w:spacing w:val="0"/>
          <w:w w:val="100"/>
          <w:position w:val="0"/>
        </w:rPr>
        <w:t>账面价值为</w:t>
      </w:r>
      <w:r>
        <w:rPr>
          <w:rFonts w:ascii="Times New Roman" w:eastAsia="Times New Roman" w:hAnsi="Times New Roman" w:cs="Times New Roman"/>
          <w:color w:val="000000"/>
          <w:spacing w:val="0"/>
          <w:w w:val="100"/>
          <w:position w:val="0"/>
        </w:rPr>
        <w:t>292</w:t>
      </w:r>
      <w:r>
        <w:rPr>
          <w:color w:val="000000"/>
          <w:spacing w:val="0"/>
          <w:w w:val="100"/>
          <w:position w:val="0"/>
        </w:rPr>
        <w:t>,</w:t>
      </w:r>
      <w:r>
        <w:rPr>
          <w:rFonts w:ascii="Times New Roman" w:eastAsia="Times New Roman" w:hAnsi="Times New Roman" w:cs="Times New Roman"/>
          <w:color w:val="000000"/>
          <w:spacing w:val="0"/>
          <w:w w:val="100"/>
          <w:position w:val="0"/>
        </w:rPr>
        <w:t>351</w:t>
      </w:r>
      <w:r>
        <w:rPr>
          <w:color w:val="000000"/>
          <w:spacing w:val="0"/>
          <w:w w:val="100"/>
          <w:position w:val="0"/>
        </w:rPr>
        <w:t>,</w:t>
      </w:r>
      <w:r>
        <w:rPr>
          <w:rFonts w:ascii="Times New Roman" w:eastAsia="Times New Roman" w:hAnsi="Times New Roman" w:cs="Times New Roman"/>
          <w:color w:val="000000"/>
          <w:spacing w:val="0"/>
          <w:w w:val="100"/>
          <w:position w:val="0"/>
        </w:rPr>
        <w:t>677</w:t>
      </w:r>
      <w:r>
        <w:rPr>
          <w:color w:val="000000"/>
          <w:spacing w:val="0"/>
          <w:w w:val="100"/>
          <w:position w:val="0"/>
        </w:rPr>
        <w:t>元的股权投资系本集团持有的山东港湾建设、山东滨海弘润管道物流股份有限公司、山东港口航运集团有限公司(“山 东港口航运”)、中国石化青岛液化天然气有限责任公司(“中石化青岛液化天然气”)及三亚亚龙湾开发股份公司(“三亚亚龙湾”)等非上市股权投资， 持股比例分别为</w:t>
      </w:r>
      <w:r>
        <w:rPr>
          <w:rFonts w:ascii="Times New Roman" w:eastAsia="Times New Roman" w:hAnsi="Times New Roman" w:cs="Times New Roman"/>
          <w:color w:val="000000"/>
          <w:spacing w:val="0"/>
          <w:w w:val="100"/>
          <w:position w:val="0"/>
        </w:rPr>
        <w:t>9</w:t>
      </w:r>
      <w:r>
        <w:rPr>
          <w:color w:val="000000"/>
          <w:spacing w:val="0"/>
          <w:w w:val="100"/>
          <w:position w:val="0"/>
        </w:rPr>
        <w:t xml:space="preserve">. </w:t>
      </w:r>
      <w:r>
        <w:rPr>
          <w:rFonts w:ascii="Times New Roman" w:eastAsia="Times New Roman" w:hAnsi="Times New Roman" w:cs="Times New Roman"/>
          <w:color w:val="000000"/>
          <w:spacing w:val="0"/>
          <w:w w:val="100"/>
          <w:position w:val="0"/>
        </w:rPr>
        <w:t>62</w:t>
      </w:r>
      <w:r>
        <w:rPr>
          <w:color w:val="000000"/>
          <w:spacing w:val="0"/>
          <w:w w:val="100"/>
          <w:position w:val="0"/>
        </w:rPr>
        <w:t>%、</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02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%及</w:t>
      </w:r>
      <w:r>
        <w:rPr>
          <w:rFonts w:ascii="Times New Roman" w:eastAsia="Times New Roman" w:hAnsi="Times New Roman" w:cs="Times New Roman"/>
          <w:color w:val="000000"/>
          <w:spacing w:val="0"/>
          <w:w w:val="100"/>
          <w:position w:val="0"/>
        </w:rPr>
        <w:t>0</w:t>
      </w:r>
      <w:r>
        <w:rPr>
          <w:color w:val="000000"/>
          <w:spacing w:val="0"/>
          <w:w w:val="100"/>
          <w:position w:val="0"/>
        </w:rPr>
        <w:t xml:space="preserve">. </w:t>
      </w:r>
      <w:r>
        <w:rPr>
          <w:rFonts w:ascii="Times New Roman" w:eastAsia="Times New Roman" w:hAnsi="Times New Roman" w:cs="Times New Roman"/>
          <w:color w:val="000000"/>
          <w:spacing w:val="0"/>
          <w:w w:val="100"/>
          <w:position w:val="0"/>
        </w:rPr>
        <w:t>06</w:t>
      </w:r>
      <w:r>
        <w:rPr>
          <w:color w:val="000000"/>
          <w:spacing w:val="0"/>
          <w:w w:val="100"/>
          <w:position w:val="0"/>
        </w:rPr>
        <w:t>%,本集团对其无控制权、共同控制权或重大影响。本集团尚无处置这些投资的计划，其公允价值变动计 入当期损益。于</w:t>
      </w:r>
      <w:r>
        <w:rPr>
          <w:rFonts w:ascii="Times New Roman" w:eastAsia="Times New Roman" w:hAnsi="Times New Roman" w:cs="Times New Roman"/>
          <w:color w:val="000000"/>
          <w:spacing w:val="0"/>
          <w:w w:val="100"/>
          <w:position w:val="0"/>
        </w:rPr>
        <w:t>2021</w:t>
      </w:r>
      <w:r>
        <w:rPr>
          <w:color w:val="000000"/>
          <w:spacing w:val="0"/>
          <w:w w:val="100"/>
          <w:position w:val="0"/>
        </w:rPr>
        <w:t>年度，本集团收到中石化青岛液化天然气现金分红为</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722</w:t>
      </w:r>
      <w:r>
        <w:rPr>
          <w:color w:val="000000"/>
          <w:spacing w:val="0"/>
          <w:w w:val="100"/>
          <w:position w:val="0"/>
        </w:rPr>
        <w:t xml:space="preserve">, </w:t>
      </w:r>
      <w:r>
        <w:rPr>
          <w:rFonts w:ascii="Times New Roman" w:eastAsia="Times New Roman" w:hAnsi="Times New Roman" w:cs="Times New Roman"/>
          <w:color w:val="000000"/>
          <w:spacing w:val="0"/>
          <w:w w:val="100"/>
          <w:position w:val="0"/>
        </w:rPr>
        <w:t>100</w:t>
      </w:r>
      <w:r>
        <w:rPr>
          <w:color w:val="000000"/>
          <w:spacing w:val="0"/>
          <w:w w:val="100"/>
          <w:position w:val="0"/>
        </w:rPr>
        <w:t>元。</w:t>
      </w:r>
      <w:r>
        <w:br w:type="page"/>
      </w:r>
    </w:p>
    <w:p>
      <w:pPr>
        <w:pStyle w:val="Style16"/>
        <w:keepNext/>
        <w:keepLines/>
        <w:widowControl w:val="0"/>
        <w:shd w:val="clear" w:color="auto" w:fill="auto"/>
        <w:bidi w:val="0"/>
        <w:spacing w:before="0" w:after="18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2</w:t>
      </w:r>
      <w:bookmarkEnd w:id="1444"/>
      <w:r>
        <w:rPr>
          <w:color w:val="000000"/>
          <w:spacing w:val="0"/>
          <w:w w:val="100"/>
          <w:position w:val="0"/>
        </w:rPr>
        <w:t>0、投资性房地产</w:t>
      </w:r>
      <w:bookmarkEnd w:id="1442"/>
      <w:bookmarkEnd w:id="1443"/>
      <w:bookmarkEnd w:id="1445"/>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投资性房地产计量模式</w:t>
      </w:r>
    </w:p>
    <w:p>
      <w:pPr>
        <w:pStyle w:val="Style16"/>
        <w:keepNext/>
        <w:keepLines/>
        <w:widowControl w:val="0"/>
        <w:shd w:val="clear" w:color="auto" w:fill="auto"/>
        <w:bidi w:val="0"/>
        <w:spacing w:before="0" w:after="180" w:line="240" w:lineRule="auto"/>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color w:val="000000"/>
          <w:spacing w:val="0"/>
          <w:w w:val="100"/>
          <w:position w:val="0"/>
        </w:rPr>
        <w:t>1）.</w:t>
      </w:r>
      <w:r>
        <w:rPr>
          <w:color w:val="000000"/>
          <w:spacing w:val="0"/>
          <w:w w:val="100"/>
          <w:position w:val="0"/>
        </w:rPr>
        <w:t>采用成本计量模式的投资性房地产</w:t>
      </w:r>
      <w:bookmarkEnd w:id="1446"/>
      <w:bookmarkEnd w:id="1447"/>
      <w:bookmarkEnd w:id="1449"/>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40"/>
        <w:gridCol w:w="2506"/>
        <w:gridCol w:w="2501"/>
        <w:gridCol w:w="2462"/>
        <w:gridCol w:w="2328"/>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44,811,262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158,364,497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203,175,759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11,764,350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11,764,350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）存货\固定资产\在建工程转入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11,764,350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11,764,350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期末余额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56,575,612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158,364,497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214,940,109</w:t>
            </w:r>
          </w:p>
        </w:tc>
      </w:tr>
      <w:tr>
        <w:trPr>
          <w:trHeight w:val="408" w:hRule="exact"/>
        </w:trPr>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9,992,751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22,660,105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32,652,856</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本期增加金额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5,487,130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8,647,882</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1,567,355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4,728,107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）固定资产转入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3,919,775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3,919,775</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440"/>
        <w:gridCol w:w="2506"/>
        <w:gridCol w:w="2501"/>
        <w:gridCol w:w="2462"/>
        <w:gridCol w:w="2328"/>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15,479,881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25,820,857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41,300,738</w:t>
            </w:r>
          </w:p>
        </w:tc>
      </w:tr>
      <w:tr>
        <w:trPr>
          <w:trHeight w:val="403" w:hRule="exact"/>
        </w:trPr>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408" w:hRule="exact"/>
        </w:trPr>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期末账面价值</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41,095,731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132,543,640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173,639,371</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34,818,511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135,704,392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170,522,903</w:t>
            </w:r>
          </w:p>
        </w:tc>
      </w:tr>
    </w:tbl>
    <w:p>
      <w:pPr>
        <w:widowControl w:val="0"/>
        <w:spacing w:after="519" w:line="1" w:lineRule="exact"/>
      </w:pPr>
    </w:p>
    <w:p>
      <w:pPr>
        <w:pStyle w:val="Style16"/>
        <w:keepNext/>
        <w:keepLines/>
        <w:widowControl w:val="0"/>
        <w:numPr>
          <w:ilvl w:val="0"/>
          <w:numId w:val="123"/>
        </w:numPr>
        <w:shd w:val="clear" w:color="auto" w:fill="auto"/>
        <w:bidi w:val="0"/>
        <w:spacing w:before="0" w:after="180" w:line="240" w:lineRule="auto"/>
        <w:ind w:left="0" w:right="0" w:firstLine="380"/>
        <w:jc w:val="both"/>
      </w:pPr>
      <w:bookmarkStart w:id="1450" w:name="bookmark1450"/>
      <w:bookmarkStart w:id="1451" w:name="bookmark1451"/>
      <w:bookmarkStart w:id="1452" w:name="bookmark1452"/>
      <w:bookmarkStart w:id="1453" w:name="bookmark1453"/>
      <w:bookmarkEnd w:id="1452"/>
      <w:r>
        <w:rPr>
          <w:color w:val="000000"/>
          <w:spacing w:val="0"/>
          <w:w w:val="100"/>
          <w:position w:val="0"/>
        </w:rPr>
        <w:t>.</w:t>
      </w:r>
      <w:r>
        <w:rPr>
          <w:color w:val="000000"/>
          <w:spacing w:val="0"/>
          <w:w w:val="100"/>
          <w:position w:val="0"/>
        </w:rPr>
        <w:t>未办妥产权证书的投资性房地产情况</w:t>
      </w:r>
      <w:bookmarkEnd w:id="1450"/>
      <w:bookmarkEnd w:id="1451"/>
      <w:bookmarkEnd w:id="1453"/>
    </w:p>
    <w:p>
      <w:pPr>
        <w:pStyle w:val="Style5"/>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其他说明：</w:t>
      </w:r>
    </w:p>
    <w:p>
      <w:pPr>
        <w:pStyle w:val="Style5"/>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20" w:line="240" w:lineRule="auto"/>
        <w:ind w:left="0" w:right="0" w:firstLine="86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日，本集团管理层认为投资性房地产不存在减值迹象，无需计提减值准备。</w:t>
      </w:r>
    </w:p>
    <w:p>
      <w:pPr>
        <w:pStyle w:val="Style5"/>
        <w:keepNext w:val="0"/>
        <w:keepLines w:val="0"/>
        <w:widowControl w:val="0"/>
        <w:shd w:val="clear" w:color="auto" w:fill="auto"/>
        <w:bidi w:val="0"/>
        <w:spacing w:before="0" w:after="520" w:line="240" w:lineRule="auto"/>
        <w:ind w:left="0" w:right="0" w:firstLine="86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年度，本集团无资本化计入投资性房地产的借款费用</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年度：无</w:t>
      </w:r>
      <w:r>
        <w:rPr>
          <w:rFonts w:ascii="Arial" w:eastAsia="Arial" w:hAnsi="Arial" w:cs="Arial"/>
          <w:color w:val="000000"/>
          <w:spacing w:val="0"/>
          <w:w w:val="100"/>
          <w:position w:val="0"/>
        </w:rPr>
        <w:t>)</w:t>
      </w:r>
      <w:r>
        <w:rPr>
          <w:color w:val="000000"/>
          <w:spacing w:val="0"/>
          <w:w w:val="100"/>
          <w:position w:val="0"/>
        </w:rPr>
        <w:t>。</w:t>
      </w:r>
    </w:p>
    <w:p>
      <w:pPr>
        <w:pStyle w:val="Style16"/>
        <w:keepNext/>
        <w:keepLines/>
        <w:widowControl w:val="0"/>
        <w:shd w:val="clear" w:color="auto" w:fill="auto"/>
        <w:bidi w:val="0"/>
        <w:spacing w:before="0" w:after="180" w:line="240" w:lineRule="auto"/>
        <w:ind w:left="0" w:right="0" w:firstLine="380"/>
        <w:jc w:val="both"/>
      </w:pPr>
      <w:bookmarkStart w:id="1454" w:name="bookmark1454"/>
      <w:bookmarkStart w:id="1455" w:name="bookmark1455"/>
      <w:bookmarkStart w:id="1456" w:name="bookmark1456"/>
      <w:bookmarkStart w:id="1457" w:name="bookmark1457"/>
      <w:r>
        <w:rPr>
          <w:color w:val="000000"/>
          <w:spacing w:val="0"/>
          <w:w w:val="100"/>
          <w:position w:val="0"/>
        </w:rPr>
        <w:t>2</w:t>
      </w:r>
      <w:bookmarkEnd w:id="1456"/>
      <w:r>
        <w:rPr>
          <w:color w:val="000000"/>
          <w:spacing w:val="0"/>
          <w:w w:val="100"/>
          <w:position w:val="0"/>
        </w:rPr>
        <w:t>1、固定资产</w:t>
      </w:r>
      <w:bookmarkEnd w:id="1454"/>
      <w:bookmarkEnd w:id="1455"/>
      <w:bookmarkEnd w:id="1457"/>
    </w:p>
    <w:p>
      <w:pPr>
        <w:pStyle w:val="Style16"/>
        <w:keepNext/>
        <w:keepLines/>
        <w:widowControl w:val="0"/>
        <w:shd w:val="clear" w:color="auto" w:fill="auto"/>
        <w:bidi w:val="0"/>
        <w:spacing w:before="0" w:after="180" w:line="240" w:lineRule="auto"/>
        <w:ind w:left="0" w:right="0" w:firstLine="380"/>
        <w:jc w:val="both"/>
      </w:pPr>
      <w:bookmarkStart w:id="1454" w:name="bookmark1454"/>
      <w:bookmarkStart w:id="1455" w:name="bookmark1455"/>
      <w:bookmarkStart w:id="1458" w:name="bookmark1458"/>
      <w:r>
        <w:rPr>
          <w:color w:val="000000"/>
          <w:spacing w:val="0"/>
          <w:w w:val="100"/>
          <w:position w:val="0"/>
        </w:rPr>
        <w:t>项目列示</w:t>
      </w:r>
      <w:bookmarkEnd w:id="1454"/>
      <w:bookmarkEnd w:id="1455"/>
      <w:bookmarkEnd w:id="1458"/>
    </w:p>
    <w:p>
      <w:pPr>
        <w:pStyle w:val="Style5"/>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208"/>
        <w:gridCol w:w="4498"/>
        <w:gridCol w:w="4531"/>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17,816,872,407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16,168,130,367</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17,816,872,407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16,168,130,367</w:t>
            </w:r>
          </w:p>
        </w:tc>
      </w:tr>
    </w:tbl>
    <w:p>
      <w:pPr>
        <w:pStyle w:val="Style5"/>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其他说明：</w:t>
      </w:r>
    </w:p>
    <w:p>
      <w:pPr>
        <w:pStyle w:val="Style5"/>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80" w:line="240" w:lineRule="auto"/>
        <w:ind w:left="0" w:right="0" w:firstLine="420"/>
        <w:jc w:val="left"/>
      </w:pPr>
      <w:bookmarkStart w:id="1459" w:name="bookmark1459"/>
      <w:bookmarkStart w:id="1460" w:name="bookmark1460"/>
      <w:bookmarkStart w:id="1461" w:name="bookmark1461"/>
      <w:r>
        <w:rPr>
          <w:color w:val="000000"/>
          <w:spacing w:val="0"/>
          <w:w w:val="100"/>
          <w:position w:val="0"/>
        </w:rPr>
        <w:t>固定资产</w:t>
      </w:r>
      <w:bookmarkEnd w:id="1459"/>
      <w:bookmarkEnd w:id="1460"/>
      <w:bookmarkEnd w:id="1461"/>
    </w:p>
    <w:p>
      <w:pPr>
        <w:pStyle w:val="Style16"/>
        <w:keepNext/>
        <w:keepLines/>
        <w:widowControl w:val="0"/>
        <w:shd w:val="clear" w:color="auto" w:fill="auto"/>
        <w:bidi w:val="0"/>
        <w:spacing w:before="0" w:after="180" w:line="240" w:lineRule="auto"/>
        <w:ind w:left="0" w:right="0" w:firstLine="420"/>
        <w:jc w:val="left"/>
      </w:pPr>
      <w:bookmarkStart w:id="1459" w:name="bookmark1459"/>
      <w:bookmarkStart w:id="1460" w:name="bookmark1460"/>
      <w:bookmarkStart w:id="1462" w:name="bookmark1462"/>
      <w:bookmarkStart w:id="1463" w:name="bookmark1463"/>
      <w:r>
        <w:rPr>
          <w:color w:val="000000"/>
          <w:spacing w:val="0"/>
          <w:w w:val="100"/>
          <w:position w:val="0"/>
        </w:rPr>
        <w:t>（</w:t>
      </w:r>
      <w:bookmarkEnd w:id="1462"/>
      <w:r>
        <w:rPr>
          <w:color w:val="000000"/>
          <w:spacing w:val="0"/>
          <w:w w:val="100"/>
          <w:position w:val="0"/>
        </w:rPr>
        <w:t>1）.</w:t>
      </w:r>
      <w:r>
        <w:rPr>
          <w:color w:val="000000"/>
          <w:spacing w:val="0"/>
          <w:w w:val="100"/>
          <w:position w:val="0"/>
        </w:rPr>
        <w:t>固定资产情况</w:t>
      </w:r>
      <w:bookmarkEnd w:id="1459"/>
      <w:bookmarkEnd w:id="1460"/>
      <w:bookmarkEnd w:id="1463"/>
    </w:p>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620" w:firstLine="0"/>
        <w:jc w:val="right"/>
      </w:pPr>
      <w:r>
        <w:rPr>
          <w:color w:val="000000"/>
          <w:spacing w:val="0"/>
          <w:w w:val="100"/>
          <w:position w:val="0"/>
        </w:rPr>
        <w:t>单位：元币种：人民币</w:t>
      </w:r>
    </w:p>
    <w:tbl>
      <w:tblPr>
        <w:tblOverlap w:val="never"/>
        <w:jc w:val="center"/>
        <w:tblLayout w:type="fixed"/>
      </w:tblPr>
      <w:tblGrid>
        <w:gridCol w:w="1992"/>
        <w:gridCol w:w="1315"/>
        <w:gridCol w:w="1426"/>
        <w:gridCol w:w="1334"/>
        <w:gridCol w:w="1339"/>
        <w:gridCol w:w="1339"/>
        <w:gridCol w:w="1339"/>
        <w:gridCol w:w="1181"/>
        <w:gridCol w:w="1181"/>
        <w:gridCol w:w="1099"/>
        <w:gridCol w:w="1531"/>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港务设施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库场设施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装卸搬运设备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船舶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通信设施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center"/>
              <w:rPr>
                <w:sz w:val="17"/>
                <w:szCs w:val="17"/>
              </w:rPr>
            </w:pPr>
            <w:r>
              <w:rPr>
                <w:color w:val="000000"/>
                <w:spacing w:val="0"/>
                <w:w w:val="100"/>
                <w:position w:val="0"/>
                <w:sz w:val="17"/>
                <w:szCs w:val="17"/>
              </w:rPr>
              <w:t>办公及其 他设备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合计</w:t>
            </w:r>
          </w:p>
        </w:tc>
      </w:tr>
      <w:tr>
        <w:trPr>
          <w:trHeight w:val="408" w:hRule="exact"/>
        </w:trPr>
        <w:tc>
          <w:tcPr>
            <w:gridSpan w:val="11"/>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一、账面原值：</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991,135,224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11,942,827,103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5,659,507,049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3,004,971,480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1,094,632,687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1,467,160,110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128,471,459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178,918,482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83,755,828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24,551,379,422</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本期增加金额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63,314,573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816,503,130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1,348,777,648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224,369,170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123,934,062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18,159,644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41,332,419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7,340,294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2,643,730,940</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）购置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923,974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16,491,004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7,540,879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53,042,475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46,736,937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17,859,334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34,817,283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7,008,727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184,420,613</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）在建工程</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转入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62,390,599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800,012,126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1,341,236,769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65,659,077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77,197,125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6,515,136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2,353,642,709</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）企业合并</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）使用权资</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产转入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105,667,618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105,667,618</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本期减少金额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16,276,170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45,505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12,258,633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43,815,875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47,088,486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20,518,122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7605254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861,513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3,329,860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151,799,418</w:t>
            </w:r>
          </w:p>
        </w:tc>
      </w:tr>
      <w:tr>
        <w:trPr>
          <w:trHeight w:val="744"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14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45,505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14,550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33,210,897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4,268,990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3,388,122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1,406,064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89,384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222,802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42,646,314</w:t>
            </w:r>
          </w:p>
        </w:tc>
      </w:tr>
    </w:tbl>
    <w:p>
      <w:pPr>
        <w:spacing w:lineRule="exact" w:line="1"/>
        <w:rPr>
          <w:sz w:val="2"/>
          <w:szCs w:val="2"/>
        </w:rPr>
      </w:pPr>
      <w:r>
        <w:br w:type="page"/>
      </w:r>
    </w:p>
    <w:tbl>
      <w:tblPr>
        <w:tblOverlap w:val="never"/>
        <w:jc w:val="center"/>
        <w:tblLayout w:type="fixed"/>
      </w:tblPr>
      <w:tblGrid>
        <w:gridCol w:w="1992"/>
        <w:gridCol w:w="1315"/>
        <w:gridCol w:w="1426"/>
        <w:gridCol w:w="1334"/>
        <w:gridCol w:w="1339"/>
        <w:gridCol w:w="1339"/>
        <w:gridCol w:w="1339"/>
        <w:gridCol w:w="1181"/>
        <w:gridCol w:w="1181"/>
        <w:gridCol w:w="1099"/>
        <w:gridCol w:w="1531"/>
      </w:tblGrid>
      <w:tr>
        <w:trPr>
          <w:trHeight w:val="73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）转出至投</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11,764,350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11,764,350</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）处置子公</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16,276,170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479,733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10,604,978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42,819,496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17,130,000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6,199,190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3,107,058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97,388,754</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1,038,173,627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12,759,284,728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6,996,026,064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3,185,524,775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1,171,478,263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1,446,641,988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139,025,849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219,389,388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87,766,262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27,043,310,944</w:t>
            </w:r>
          </w:p>
        </w:tc>
      </w:tr>
      <w:tr>
        <w:trPr>
          <w:trHeight w:val="408" w:hRule="exact"/>
        </w:trPr>
        <w:tc>
          <w:tcPr>
            <w:gridSpan w:val="11"/>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259,773,862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2,661,311,137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1,229,365,911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2,527,657,968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685,931,329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750,755,725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86,187,489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138,518,994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43,746,640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8,383,249,055</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本期增加金额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36,080,814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350,285,686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203,794,129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142,752,254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98,395,649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61,462,274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7,521,565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19,961,667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6,573,477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926,827,515</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）计提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36,080,814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350,285,686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203,794,129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87,766,991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98,395,649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61,462,274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7,521,565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19,961,667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6,573,477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871,842,252</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4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）使用权资</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54,985,263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54,985,263</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本期减少金额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2,416,875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26,503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4,394,058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37,353,560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24,028,648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7,739,041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5,101,382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630,438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1,947,528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83,638,033</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4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）处置或报</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26,503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13,739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29,114,419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4,090,213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3,218,716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1,372,551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38,113,635</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）转出至投</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3,919,775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3,919,775</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660"/>
              <w:jc w:val="left"/>
              <w:rPr>
                <w:sz w:val="17"/>
                <w:szCs w:val="17"/>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）处置子公</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2,416,875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460,544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8,239,141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19,938,435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4,520,325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3,728,831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1,755,844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41,604,623</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color w:val="000000"/>
                <w:spacing w:val="0"/>
                <w:w w:val="100"/>
                <w:position w:val="0"/>
                <w:sz w:val="17"/>
                <w:szCs w:val="17"/>
              </w:rPr>
              <w:t>期末余额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293,437,801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3,011,570,320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1,428,765,982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2,633,056,662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760,298,330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804,478,958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88,607,672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157,850,223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48,372,589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9,226,438,537</w:t>
            </w:r>
          </w:p>
        </w:tc>
      </w:tr>
      <w:tr>
        <w:trPr>
          <w:trHeight w:val="408" w:hRule="exact"/>
        </w:trPr>
        <w:tc>
          <w:tcPr>
            <w:gridSpan w:val="11"/>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三、减值准备</w:t>
            </w:r>
          </w:p>
        </w:tc>
      </w:tr>
      <w:tr>
        <w:trPr>
          <w:trHeight w:val="408" w:hRule="exact"/>
        </w:trPr>
        <w:tc>
          <w:tcPr>
            <w:gridSpan w:val="11"/>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四、账面价值</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.期末账面价值</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744,735,826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9,747,714,408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5,567,260,082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552,468,113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411,179,933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642,163,030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50,418,177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61,539,165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39,393,673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17,816,872,407</w:t>
            </w:r>
          </w:p>
        </w:tc>
      </w:tr>
      <w:tr>
        <w:trPr>
          <w:trHeight w:val="41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期初账面价值</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731,361,362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9,281,515,966</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4,430,141,138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477,313,512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408,701,358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716,404,385</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42,283,970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40,399,488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40,009,188</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16,168,130,367</w:t>
            </w:r>
          </w:p>
        </w:tc>
      </w:tr>
    </w:tbl>
    <w:p>
      <w:pPr>
        <w:pStyle w:val="Style16"/>
        <w:keepNext/>
        <w:keepLines/>
        <w:widowControl w:val="0"/>
        <w:numPr>
          <w:ilvl w:val="0"/>
          <w:numId w:val="125"/>
        </w:numPr>
        <w:shd w:val="clear" w:color="auto" w:fill="auto"/>
        <w:tabs>
          <w:tab w:pos="430" w:val="left"/>
        </w:tabs>
        <w:bidi w:val="0"/>
        <w:spacing w:before="0" w:after="120" w:line="240" w:lineRule="auto"/>
        <w:ind w:left="0" w:right="0" w:firstLine="0"/>
        <w:jc w:val="left"/>
      </w:pPr>
      <w:bookmarkStart w:id="1464" w:name="bookmark1464"/>
      <w:bookmarkStart w:id="1465" w:name="bookmark1465"/>
      <w:bookmarkStart w:id="1466" w:name="bookmark1466"/>
      <w:bookmarkStart w:id="1467" w:name="bookmark1467"/>
      <w:bookmarkEnd w:id="1466"/>
      <w:r>
        <w:rPr>
          <w:color w:val="000000"/>
          <w:spacing w:val="0"/>
          <w:w w:val="100"/>
          <w:position w:val="0"/>
        </w:rPr>
        <w:t>.</w:t>
      </w:r>
      <w:r>
        <w:rPr>
          <w:color w:val="000000"/>
          <w:spacing w:val="0"/>
          <w:w w:val="100"/>
          <w:position w:val="0"/>
        </w:rPr>
        <w:t>暂时闲置的固定资产情况</w:t>
      </w:r>
      <w:bookmarkEnd w:id="1464"/>
      <w:bookmarkEnd w:id="1465"/>
      <w:bookmarkEnd w:id="1467"/>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numPr>
          <w:ilvl w:val="0"/>
          <w:numId w:val="125"/>
        </w:numPr>
        <w:shd w:val="clear" w:color="auto" w:fill="auto"/>
        <w:tabs>
          <w:tab w:pos="430" w:val="left"/>
        </w:tabs>
        <w:bidi w:val="0"/>
        <w:spacing w:before="0" w:after="120" w:line="240" w:lineRule="auto"/>
        <w:ind w:left="0" w:right="0" w:firstLine="0"/>
        <w:jc w:val="left"/>
        <w:rPr>
          <w:sz w:val="20"/>
          <w:szCs w:val="20"/>
        </w:rPr>
      </w:pPr>
      <w:bookmarkStart w:id="1468" w:name="bookmark1468"/>
      <w:bookmarkEnd w:id="1468"/>
      <w:r>
        <w:rPr>
          <w:b/>
          <w:bCs/>
          <w:color w:val="000000"/>
          <w:spacing w:val="0"/>
          <w:w w:val="100"/>
          <w:position w:val="0"/>
          <w:sz w:val="20"/>
          <w:szCs w:val="20"/>
        </w:rPr>
        <w:t>.</w:t>
      </w:r>
      <w:r>
        <w:rPr>
          <w:b/>
          <w:bCs/>
          <w:color w:val="000000"/>
          <w:spacing w:val="0"/>
          <w:w w:val="100"/>
          <w:position w:val="0"/>
          <w:sz w:val="20"/>
          <w:szCs w:val="20"/>
        </w:rPr>
        <w:t>通过融资租赁租入的固定资产情况</w:t>
      </w:r>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numPr>
          <w:ilvl w:val="0"/>
          <w:numId w:val="125"/>
        </w:numPr>
        <w:shd w:val="clear" w:color="auto" w:fill="auto"/>
        <w:tabs>
          <w:tab w:pos="430" w:val="left"/>
        </w:tabs>
        <w:bidi w:val="0"/>
        <w:spacing w:before="0" w:after="120" w:line="240" w:lineRule="auto"/>
        <w:ind w:left="0" w:right="0" w:firstLine="0"/>
        <w:jc w:val="left"/>
        <w:rPr>
          <w:sz w:val="20"/>
          <w:szCs w:val="20"/>
        </w:rPr>
      </w:pPr>
      <w:bookmarkStart w:id="1469" w:name="bookmark1469"/>
      <w:bookmarkEnd w:id="1469"/>
      <w:r>
        <w:rPr>
          <w:b/>
          <w:bCs/>
          <w:color w:val="000000"/>
          <w:spacing w:val="0"/>
          <w:w w:val="100"/>
          <w:position w:val="0"/>
          <w:sz w:val="20"/>
          <w:szCs w:val="20"/>
        </w:rPr>
        <w:t>.通过经营租赁租出的固定资产</w:t>
      </w:r>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533"/>
        <w:gridCol w:w="7704"/>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6640" w:right="0" w:firstLine="0"/>
              <w:jc w:val="left"/>
            </w:pPr>
            <w:r>
              <w:rPr>
                <w:rFonts w:ascii="Times New Roman" w:eastAsia="Times New Roman" w:hAnsi="Times New Roman" w:cs="Times New Roman"/>
                <w:color w:val="000000"/>
                <w:spacing w:val="0"/>
                <w:w w:val="100"/>
                <w:position w:val="0"/>
              </w:rPr>
              <w:t>16,378,345</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港务设施</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6360" w:right="0" w:firstLine="0"/>
              <w:jc w:val="left"/>
            </w:pPr>
            <w:r>
              <w:rPr>
                <w:rFonts w:ascii="Times New Roman" w:eastAsia="Times New Roman" w:hAnsi="Times New Roman" w:cs="Times New Roman"/>
                <w:color w:val="000000"/>
                <w:spacing w:val="0"/>
                <w:w w:val="100"/>
                <w:position w:val="0"/>
              </w:rPr>
              <w:t>1,698,976,946</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库场设施</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739,109,278</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装卸搬运设备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6640" w:right="0" w:firstLine="0"/>
              <w:jc w:val="left"/>
            </w:pPr>
            <w:r>
              <w:rPr>
                <w:rFonts w:ascii="Times New Roman" w:eastAsia="Times New Roman" w:hAnsi="Times New Roman" w:cs="Times New Roman"/>
                <w:color w:val="000000"/>
                <w:spacing w:val="0"/>
                <w:w w:val="100"/>
                <w:position w:val="0"/>
              </w:rPr>
              <w:t>14,743,316</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89,517</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7,729</w:t>
            </w:r>
          </w:p>
        </w:tc>
      </w:tr>
      <w:tr>
        <w:trPr>
          <w:trHeight w:val="3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6360" w:right="0" w:firstLine="0"/>
              <w:jc w:val="left"/>
            </w:pPr>
            <w:r>
              <w:rPr>
                <w:rFonts w:ascii="Times New Roman" w:eastAsia="Times New Roman" w:hAnsi="Times New Roman" w:cs="Times New Roman"/>
                <w:color w:val="000000"/>
                <w:spacing w:val="0"/>
                <w:w w:val="100"/>
                <w:position w:val="0"/>
              </w:rPr>
              <w:t>2,469,305,131</w:t>
            </w:r>
          </w:p>
        </w:tc>
      </w:tr>
    </w:tbl>
    <w:p>
      <w:pPr>
        <w:widowControl w:val="0"/>
        <w:spacing w:after="499" w:line="1" w:lineRule="exact"/>
      </w:pPr>
    </w:p>
    <w:p>
      <w:pPr>
        <w:pStyle w:val="Style16"/>
        <w:keepNext/>
        <w:keepLines/>
        <w:widowControl w:val="0"/>
        <w:numPr>
          <w:ilvl w:val="0"/>
          <w:numId w:val="125"/>
        </w:numPr>
        <w:shd w:val="clear" w:color="auto" w:fill="auto"/>
        <w:bidi w:val="0"/>
        <w:spacing w:before="0" w:after="180" w:line="240" w:lineRule="auto"/>
        <w:ind w:left="0" w:right="0" w:firstLine="0"/>
        <w:jc w:val="left"/>
      </w:pPr>
      <w:bookmarkStart w:id="1470" w:name="bookmark1470"/>
      <w:bookmarkStart w:id="1471" w:name="bookmark1471"/>
      <w:bookmarkStart w:id="1472" w:name="bookmark1472"/>
      <w:bookmarkStart w:id="1473" w:name="bookmark1473"/>
      <w:bookmarkEnd w:id="1472"/>
      <w:r>
        <w:rPr>
          <w:color w:val="000000"/>
          <w:spacing w:val="0"/>
          <w:w w:val="100"/>
          <w:position w:val="0"/>
        </w:rPr>
        <w:t>.</w:t>
      </w:r>
      <w:r>
        <w:rPr>
          <w:color w:val="000000"/>
          <w:spacing w:val="0"/>
          <w:w w:val="100"/>
          <w:position w:val="0"/>
        </w:rPr>
        <w:t>未办妥产权证书的固定资产情况</w:t>
      </w:r>
      <w:bookmarkEnd w:id="1470"/>
      <w:bookmarkEnd w:id="1471"/>
      <w:bookmarkEnd w:id="1473"/>
    </w:p>
    <w:p>
      <w:pPr>
        <w:pStyle w:val="Style24"/>
        <w:keepNext w:val="0"/>
        <w:keepLines w:val="0"/>
        <w:widowControl w:val="0"/>
        <w:shd w:val="clear" w:color="auto" w:fill="auto"/>
        <w:bidi w:val="0"/>
        <w:spacing w:before="0" w:after="0" w:line="240" w:lineRule="auto"/>
        <w:ind w:left="12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642"/>
        <w:gridCol w:w="4781"/>
        <w:gridCol w:w="4814"/>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房地产权证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11,825,268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房产位于非自有土地上</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房地产权证</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155,718,950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尚未办理工程竣工财务决算</w:t>
            </w:r>
          </w:p>
        </w:tc>
      </w:tr>
    </w:tbl>
    <w:p>
      <w:pPr>
        <w:pStyle w:val="Style61"/>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60" w:lineRule="exact"/>
        <w:ind w:left="0" w:right="0" w:firstLine="540"/>
        <w:jc w:val="left"/>
        <w:rPr>
          <w:sz w:val="20"/>
          <w:szCs w:val="20"/>
        </w:rPr>
      </w:pPr>
      <w:r>
        <w:rPr>
          <w:color w:val="000000"/>
          <w:spacing w:val="0"/>
          <w:w w:val="100"/>
          <w:position w:val="0"/>
          <w:sz w:val="20"/>
          <w:szCs w:val="20"/>
        </w:rPr>
        <w:t>本集团作为出租人签订的房屋及建筑物、港务设施、库场设施、装卸搬运设备、机器设备及其他设备的租赁合同未设置余值担保条款。</w:t>
      </w:r>
    </w:p>
    <w:p>
      <w:pPr>
        <w:pStyle w:val="Style2"/>
        <w:keepNext w:val="0"/>
        <w:keepLines w:val="0"/>
        <w:widowControl w:val="0"/>
        <w:shd w:val="clear" w:color="auto" w:fill="auto"/>
        <w:bidi w:val="0"/>
        <w:spacing w:before="0" w:after="0" w:line="360" w:lineRule="exact"/>
        <w:ind w:left="0" w:right="0" w:firstLine="54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年度固定资产计提的折旧金额为</w:t>
      </w:r>
      <w:r>
        <w:rPr>
          <w:color w:val="000000"/>
          <w:spacing w:val="0"/>
          <w:w w:val="100"/>
          <w:position w:val="0"/>
          <w:sz w:val="20"/>
          <w:szCs w:val="20"/>
        </w:rPr>
        <w:t>871,842,252</w:t>
      </w:r>
      <w:r>
        <w:rPr>
          <w:rFonts w:ascii="SimSun" w:eastAsia="SimSun" w:hAnsi="SimSun" w:cs="SimSun"/>
          <w:color w:val="000000"/>
          <w:spacing w:val="0"/>
          <w:w w:val="100"/>
          <w:position w:val="0"/>
          <w:sz w:val="20"/>
          <w:szCs w:val="20"/>
        </w:rPr>
        <w:t>元</w:t>
      </w:r>
      <w:r>
        <w:rPr>
          <w:color w:val="000000"/>
          <w:spacing w:val="0"/>
          <w:w w:val="100"/>
          <w:position w:val="0"/>
          <w:sz w:val="20"/>
          <w:szCs w:val="20"/>
        </w:rPr>
        <w:t>（2020</w:t>
      </w:r>
      <w:r>
        <w:rPr>
          <w:rFonts w:ascii="SimSun" w:eastAsia="SimSun" w:hAnsi="SimSun" w:cs="SimSun"/>
          <w:color w:val="000000"/>
          <w:spacing w:val="0"/>
          <w:w w:val="100"/>
          <w:position w:val="0"/>
          <w:sz w:val="20"/>
          <w:szCs w:val="20"/>
        </w:rPr>
        <w:t>年度：</w:t>
      </w:r>
      <w:r>
        <w:rPr>
          <w:color w:val="000000"/>
          <w:spacing w:val="0"/>
          <w:w w:val="100"/>
          <w:position w:val="0"/>
          <w:sz w:val="20"/>
          <w:szCs w:val="20"/>
        </w:rPr>
        <w:t>762,254,060</w:t>
      </w:r>
      <w:r>
        <w:rPr>
          <w:rFonts w:ascii="SimSun" w:eastAsia="SimSun" w:hAnsi="SimSun" w:cs="SimSun"/>
          <w:color w:val="000000"/>
          <w:spacing w:val="0"/>
          <w:w w:val="100"/>
          <w:position w:val="0"/>
          <w:sz w:val="20"/>
          <w:szCs w:val="20"/>
        </w:rPr>
        <w:t>元</w:t>
      </w:r>
      <w:r>
        <w:rPr>
          <w:color w:val="000000"/>
          <w:spacing w:val="0"/>
          <w:w w:val="100"/>
          <w:position w:val="0"/>
          <w:sz w:val="20"/>
          <w:szCs w:val="20"/>
        </w:rPr>
        <w:t>）</w:t>
      </w:r>
      <w:r>
        <w:rPr>
          <w:rFonts w:ascii="SimSun" w:eastAsia="SimSun" w:hAnsi="SimSun" w:cs="SimSun"/>
          <w:color w:val="000000"/>
          <w:spacing w:val="0"/>
          <w:w w:val="100"/>
          <w:position w:val="0"/>
          <w:sz w:val="20"/>
          <w:szCs w:val="20"/>
        </w:rPr>
        <w:t xml:space="preserve">，其中计入营业成本、管理费用及研发费用的折旧费用分别为 </w:t>
      </w:r>
      <w:r>
        <w:rPr>
          <w:color w:val="000000"/>
          <w:spacing w:val="0"/>
          <w:w w:val="100"/>
          <w:position w:val="0"/>
          <w:sz w:val="20"/>
          <w:szCs w:val="20"/>
        </w:rPr>
        <w:t xml:space="preserve">844,331,402 </w:t>
      </w:r>
      <w:r>
        <w:rPr>
          <w:rFonts w:ascii="SimSun" w:eastAsia="SimSun" w:hAnsi="SimSun" w:cs="SimSun"/>
          <w:color w:val="000000"/>
          <w:spacing w:val="0"/>
          <w:w w:val="100"/>
          <w:position w:val="0"/>
          <w:sz w:val="20"/>
          <w:szCs w:val="20"/>
        </w:rPr>
        <w:t>元、</w:t>
      </w:r>
      <w:r>
        <w:rPr>
          <w:color w:val="000000"/>
          <w:spacing w:val="0"/>
          <w:w w:val="100"/>
          <w:position w:val="0"/>
          <w:sz w:val="20"/>
          <w:szCs w:val="20"/>
        </w:rPr>
        <w:t xml:space="preserve">24,854,553 </w:t>
      </w:r>
      <w:r>
        <w:rPr>
          <w:rFonts w:ascii="SimSun" w:eastAsia="SimSun" w:hAnsi="SimSun" w:cs="SimSun"/>
          <w:color w:val="000000"/>
          <w:spacing w:val="0"/>
          <w:w w:val="100"/>
          <w:position w:val="0"/>
          <w:sz w:val="20"/>
          <w:szCs w:val="20"/>
        </w:rPr>
        <w:t xml:space="preserve">元及 </w:t>
      </w:r>
      <w:r>
        <w:rPr>
          <w:color w:val="000000"/>
          <w:spacing w:val="0"/>
          <w:w w:val="100"/>
          <w:position w:val="0"/>
          <w:sz w:val="20"/>
          <w:szCs w:val="20"/>
        </w:rPr>
        <w:t xml:space="preserve">2,656,297 </w:t>
      </w:r>
      <w:r>
        <w:rPr>
          <w:rFonts w:ascii="SimSun" w:eastAsia="SimSun" w:hAnsi="SimSun" w:cs="SimSun"/>
          <w:color w:val="000000"/>
          <w:spacing w:val="0"/>
          <w:w w:val="100"/>
          <w:position w:val="0"/>
          <w:sz w:val="20"/>
          <w:szCs w:val="20"/>
        </w:rPr>
        <w:t>元</w:t>
      </w: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年度：</w:t>
      </w:r>
      <w:r>
        <w:rPr>
          <w:color w:val="000000"/>
          <w:spacing w:val="0"/>
          <w:w w:val="100"/>
          <w:position w:val="0"/>
          <w:sz w:val="20"/>
          <w:szCs w:val="20"/>
        </w:rPr>
        <w:t xml:space="preserve">738,925,442 </w:t>
      </w:r>
      <w:r>
        <w:rPr>
          <w:rFonts w:ascii="SimSun" w:eastAsia="SimSun" w:hAnsi="SimSun" w:cs="SimSun"/>
          <w:color w:val="000000"/>
          <w:spacing w:val="0"/>
          <w:w w:val="100"/>
          <w:position w:val="0"/>
          <w:sz w:val="20"/>
          <w:szCs w:val="20"/>
        </w:rPr>
        <w:t>元、</w:t>
      </w:r>
      <w:r>
        <w:rPr>
          <w:color w:val="000000"/>
          <w:spacing w:val="0"/>
          <w:w w:val="100"/>
          <w:position w:val="0"/>
          <w:sz w:val="20"/>
          <w:szCs w:val="20"/>
        </w:rPr>
        <w:t xml:space="preserve">23,328,618 </w:t>
      </w:r>
      <w:r>
        <w:rPr>
          <w:rFonts w:ascii="SimSun" w:eastAsia="SimSun" w:hAnsi="SimSun" w:cs="SimSun"/>
          <w:color w:val="000000"/>
          <w:spacing w:val="0"/>
          <w:w w:val="100"/>
          <w:position w:val="0"/>
          <w:sz w:val="20"/>
          <w:szCs w:val="20"/>
        </w:rPr>
        <w:t xml:space="preserve">元及 </w:t>
      </w:r>
      <w:r>
        <w:rPr>
          <w:color w:val="000000"/>
          <w:spacing w:val="0"/>
          <w:w w:val="100"/>
          <w:position w:val="0"/>
          <w:sz w:val="20"/>
          <w:szCs w:val="20"/>
        </w:rPr>
        <w:t xml:space="preserve">0 </w:t>
      </w:r>
      <w:r>
        <w:rPr>
          <w:rFonts w:ascii="SimSun" w:eastAsia="SimSun" w:hAnsi="SimSun" w:cs="SimSun"/>
          <w:color w:val="000000"/>
          <w:spacing w:val="0"/>
          <w:w w:val="100"/>
          <w:position w:val="0"/>
          <w:sz w:val="20"/>
          <w:szCs w:val="20"/>
        </w:rPr>
        <w:t>元</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p>
      <w:pPr>
        <w:pStyle w:val="Style2"/>
        <w:keepNext w:val="0"/>
        <w:keepLines w:val="0"/>
        <w:widowControl w:val="0"/>
        <w:shd w:val="clear" w:color="auto" w:fill="auto"/>
        <w:bidi w:val="0"/>
        <w:spacing w:before="0" w:after="0" w:line="360" w:lineRule="exact"/>
        <w:ind w:left="0" w:right="0" w:firstLine="54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年度，由在建工程转入固定资产的原价为</w:t>
      </w:r>
      <w:r>
        <w:rPr>
          <w:color w:val="000000"/>
          <w:spacing w:val="0"/>
          <w:w w:val="100"/>
          <w:position w:val="0"/>
          <w:sz w:val="20"/>
          <w:szCs w:val="20"/>
        </w:rPr>
        <w:t>2,353,642,709</w:t>
      </w:r>
      <w:r>
        <w:rPr>
          <w:rFonts w:ascii="SimSun" w:eastAsia="SimSun" w:hAnsi="SimSun" w:cs="SimSun"/>
          <w:color w:val="000000"/>
          <w:spacing w:val="0"/>
          <w:w w:val="100"/>
          <w:position w:val="0"/>
          <w:sz w:val="20"/>
          <w:szCs w:val="20"/>
        </w:rPr>
        <w:t>元</w:t>
      </w:r>
      <w:r>
        <w:rPr>
          <w:color w:val="000000"/>
          <w:spacing w:val="0"/>
          <w:w w:val="100"/>
          <w:position w:val="0"/>
          <w:sz w:val="20"/>
          <w:szCs w:val="20"/>
        </w:rPr>
        <w:t>（2020</w:t>
      </w:r>
      <w:r>
        <w:rPr>
          <w:rFonts w:ascii="SimSun" w:eastAsia="SimSun" w:hAnsi="SimSun" w:cs="SimSun"/>
          <w:color w:val="000000"/>
          <w:spacing w:val="0"/>
          <w:w w:val="100"/>
          <w:position w:val="0"/>
          <w:sz w:val="20"/>
          <w:szCs w:val="20"/>
        </w:rPr>
        <w:t>年度：</w:t>
      </w:r>
      <w:r>
        <w:rPr>
          <w:color w:val="000000"/>
          <w:spacing w:val="0"/>
          <w:w w:val="100"/>
          <w:position w:val="0"/>
          <w:sz w:val="20"/>
          <w:szCs w:val="20"/>
        </w:rPr>
        <w:t>1,916,747,103</w:t>
      </w:r>
      <w:r>
        <w:rPr>
          <w:rFonts w:ascii="SimSun" w:eastAsia="SimSun" w:hAnsi="SimSun" w:cs="SimSun"/>
          <w:color w:val="000000"/>
          <w:spacing w:val="0"/>
          <w:w w:val="100"/>
          <w:position w:val="0"/>
          <w:sz w:val="20"/>
          <w:szCs w:val="20"/>
        </w:rPr>
        <w:t>元</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p>
      <w:pPr>
        <w:pStyle w:val="Style61"/>
        <w:keepNext w:val="0"/>
        <w:keepLines w:val="0"/>
        <w:widowControl w:val="0"/>
        <w:shd w:val="clear" w:color="auto" w:fill="auto"/>
        <w:bidi w:val="0"/>
        <w:spacing w:before="0" w:after="0" w:line="360" w:lineRule="exact"/>
        <w:ind w:left="0" w:right="0" w:firstLine="540"/>
        <w:jc w:val="left"/>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日，本集团无被抵押的固定资产</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日：无</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61"/>
        <w:keepNext w:val="0"/>
        <w:keepLines w:val="0"/>
        <w:widowControl w:val="0"/>
        <w:shd w:val="clear" w:color="auto" w:fill="auto"/>
        <w:bidi w:val="0"/>
        <w:spacing w:before="0" w:after="420" w:line="360" w:lineRule="exact"/>
        <w:ind w:left="0" w:right="0" w:firstLine="540"/>
        <w:jc w:val="left"/>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日及</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日，本集团管理层认为固定资产不存在减值迹象，无需计提减值准备。（</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日：无）</w:t>
      </w:r>
    </w:p>
    <w:p>
      <w:pPr>
        <w:pStyle w:val="Style16"/>
        <w:keepNext/>
        <w:keepLines/>
        <w:widowControl w:val="0"/>
        <w:shd w:val="clear" w:color="auto" w:fill="auto"/>
        <w:bidi w:val="0"/>
        <w:spacing w:before="0"/>
        <w:ind w:left="0" w:right="0" w:firstLine="0"/>
        <w:jc w:val="left"/>
      </w:pPr>
      <w:bookmarkStart w:id="1474" w:name="bookmark1474"/>
      <w:bookmarkStart w:id="1475" w:name="bookmark1475"/>
      <w:bookmarkStart w:id="1476" w:name="bookmark1476"/>
      <w:r>
        <w:rPr>
          <w:color w:val="000000"/>
          <w:spacing w:val="0"/>
          <w:w w:val="100"/>
          <w:position w:val="0"/>
        </w:rPr>
        <w:t>固定资产清理</w:t>
      </w:r>
      <w:bookmarkEnd w:id="1474"/>
      <w:bookmarkEnd w:id="1475"/>
      <w:bookmarkEnd w:id="1476"/>
    </w:p>
    <w:p>
      <w:pPr>
        <w:pStyle w:val="Style61"/>
        <w:keepNext w:val="0"/>
        <w:keepLines w:val="0"/>
        <w:widowControl w:val="0"/>
        <w:shd w:val="clear" w:color="auto" w:fill="auto"/>
        <w:bidi w:val="0"/>
        <w:spacing w:before="0" w:after="420" w:line="360" w:lineRule="exact"/>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bidi w:val="0"/>
        <w:spacing w:before="0"/>
        <w:ind w:left="0" w:right="0" w:firstLine="0"/>
        <w:jc w:val="left"/>
      </w:pPr>
      <w:bookmarkStart w:id="1477" w:name="bookmark1477"/>
      <w:bookmarkStart w:id="1478" w:name="bookmark1478"/>
      <w:bookmarkStart w:id="1479" w:name="bookmark1479"/>
      <w:bookmarkStart w:id="1480" w:name="bookmark1480"/>
      <w:r>
        <w:rPr>
          <w:color w:val="000000"/>
          <w:spacing w:val="0"/>
          <w:w w:val="100"/>
          <w:position w:val="0"/>
        </w:rPr>
        <w:t>2</w:t>
      </w:r>
      <w:bookmarkEnd w:id="1479"/>
      <w:r>
        <w:rPr>
          <w:color w:val="000000"/>
          <w:spacing w:val="0"/>
          <w:w w:val="100"/>
          <w:position w:val="0"/>
        </w:rPr>
        <w:t>2、在建工程</w:t>
      </w:r>
      <w:bookmarkEnd w:id="1477"/>
      <w:bookmarkEnd w:id="1478"/>
      <w:bookmarkEnd w:id="1480"/>
    </w:p>
    <w:p>
      <w:pPr>
        <w:pStyle w:val="Style16"/>
        <w:keepNext/>
        <w:keepLines/>
        <w:widowControl w:val="0"/>
        <w:shd w:val="clear" w:color="auto" w:fill="auto"/>
        <w:bidi w:val="0"/>
        <w:spacing w:before="0"/>
        <w:ind w:left="0" w:right="0" w:firstLine="0"/>
        <w:jc w:val="left"/>
      </w:pPr>
      <w:bookmarkStart w:id="1477" w:name="bookmark1477"/>
      <w:bookmarkStart w:id="1478" w:name="bookmark1478"/>
      <w:bookmarkStart w:id="1481" w:name="bookmark1481"/>
      <w:r>
        <w:rPr>
          <w:color w:val="000000"/>
          <w:spacing w:val="0"/>
          <w:w w:val="100"/>
          <w:position w:val="0"/>
        </w:rPr>
        <w:t>项目列示</w:t>
      </w:r>
      <w:bookmarkEnd w:id="1477"/>
      <w:bookmarkEnd w:id="1478"/>
      <w:bookmarkEnd w:id="1481"/>
    </w:p>
    <w:p>
      <w:pPr>
        <w:pStyle w:val="Style61"/>
        <w:keepNext w:val="0"/>
        <w:keepLines w:val="0"/>
        <w:widowControl w:val="0"/>
        <w:shd w:val="clear" w:color="auto" w:fill="auto"/>
        <w:bidi w:val="0"/>
        <w:spacing w:before="0" w:after="120" w:line="360"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026"/>
        <w:gridCol w:w="4618"/>
        <w:gridCol w:w="4603"/>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3,423,125,235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3,068,902,274</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280" w:right="0" w:firstLine="0"/>
              <w:jc w:val="left"/>
            </w:pPr>
            <w:r>
              <w:rPr>
                <w:rFonts w:ascii="Times New Roman" w:eastAsia="Times New Roman" w:hAnsi="Times New Roman" w:cs="Times New Roman"/>
                <w:color w:val="000000"/>
                <w:spacing w:val="0"/>
                <w:w w:val="100"/>
                <w:position w:val="0"/>
              </w:rPr>
              <w:t>3,423,125,235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3,068,902,274</w:t>
            </w:r>
          </w:p>
        </w:tc>
      </w:tr>
    </w:tbl>
    <w:p>
      <w:pPr>
        <w:widowControl w:val="0"/>
        <w:spacing w:after="419" w:line="1" w:lineRule="exact"/>
      </w:pPr>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r>
        <w:br w:type="page"/>
      </w:r>
    </w:p>
    <w:p>
      <w:pPr>
        <w:pStyle w:val="Style16"/>
        <w:keepNext/>
        <w:keepLines/>
        <w:widowControl w:val="0"/>
        <w:shd w:val="clear" w:color="auto" w:fill="auto"/>
        <w:bidi w:val="0"/>
        <w:spacing w:before="0" w:after="180" w:line="240" w:lineRule="auto"/>
        <w:ind w:left="0" w:right="0" w:firstLine="0"/>
        <w:jc w:val="left"/>
      </w:pPr>
      <w:bookmarkStart w:id="1482" w:name="bookmark1482"/>
      <w:bookmarkStart w:id="1483" w:name="bookmark1483"/>
      <w:bookmarkStart w:id="1484" w:name="bookmark1484"/>
      <w:r>
        <w:rPr>
          <w:color w:val="000000"/>
          <w:spacing w:val="0"/>
          <w:w w:val="100"/>
          <w:position w:val="0"/>
        </w:rPr>
        <w:t>在建工程</w:t>
      </w:r>
      <w:bookmarkEnd w:id="1482"/>
      <w:bookmarkEnd w:id="1483"/>
      <w:bookmarkEnd w:id="1484"/>
    </w:p>
    <w:p>
      <w:pPr>
        <w:pStyle w:val="Style16"/>
        <w:keepNext/>
        <w:keepLines/>
        <w:widowControl w:val="0"/>
        <w:numPr>
          <w:ilvl w:val="0"/>
          <w:numId w:val="127"/>
        </w:numPr>
        <w:shd w:val="clear" w:color="auto" w:fill="auto"/>
        <w:bidi w:val="0"/>
        <w:spacing w:before="0" w:after="180" w:line="240" w:lineRule="auto"/>
        <w:ind w:left="0" w:right="0" w:firstLine="0"/>
        <w:jc w:val="left"/>
      </w:pPr>
      <w:bookmarkStart w:id="1482" w:name="bookmark1482"/>
      <w:bookmarkStart w:id="1483" w:name="bookmark1483"/>
      <w:bookmarkStart w:id="1485" w:name="bookmark1485"/>
      <w:bookmarkStart w:id="1486" w:name="bookmark1486"/>
      <w:bookmarkEnd w:id="1485"/>
      <w:r>
        <w:rPr>
          <w:color w:val="000000"/>
          <w:spacing w:val="0"/>
          <w:w w:val="100"/>
          <w:position w:val="0"/>
        </w:rPr>
        <w:t>.</w:t>
      </w:r>
      <w:r>
        <w:rPr>
          <w:color w:val="000000"/>
          <w:spacing w:val="0"/>
          <w:w w:val="100"/>
          <w:position w:val="0"/>
        </w:rPr>
        <w:t>在建工程情况</w:t>
      </w:r>
      <w:bookmarkEnd w:id="1482"/>
      <w:bookmarkEnd w:id="1483"/>
      <w:bookmarkEnd w:id="1486"/>
    </w:p>
    <w:p>
      <w:pPr>
        <w:pStyle w:val="Style6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66"/>
        <w:gridCol w:w="1882"/>
        <w:gridCol w:w="1882"/>
        <w:gridCol w:w="1858"/>
        <w:gridCol w:w="1858"/>
        <w:gridCol w:w="1882"/>
        <w:gridCol w:w="1910"/>
      </w:tblGrid>
      <w:tr>
        <w:trPr>
          <w:trHeight w:val="3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董家口液体散货装卸储运工程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496,308,651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496,308,651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1,088,880,896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1,088,880,896</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董家口原油商业储备库工程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796,153,861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796,153,861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1,060,900,260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1,060,900,260</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董家口散杂货泊位及堆场工程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1,006,808,739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1,006,808,739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550,421,248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550,421,248</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55" w:lineRule="exact"/>
              <w:ind w:left="0" w:right="0" w:firstLine="0"/>
              <w:jc w:val="left"/>
            </w:pPr>
            <w:r>
              <w:rPr>
                <w:color w:val="000000"/>
                <w:spacing w:val="0"/>
                <w:w w:val="100"/>
                <w:position w:val="0"/>
              </w:rPr>
              <w:t>董家口通用码头粮食筒仓二期 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757,791,564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757,791,564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129,025,524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129,025,524</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其他工程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366,062,420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366,062,420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239,674,346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239,674,346</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3,423,125,235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3,423,125,235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3,068,902,274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3,068,902,274</w:t>
            </w:r>
          </w:p>
        </w:tc>
      </w:tr>
    </w:tbl>
    <w:p>
      <w:pPr>
        <w:spacing w:lineRule="exact" w:line="1"/>
        <w:rPr>
          <w:sz w:val="2"/>
          <w:szCs w:val="2"/>
        </w:rPr>
      </w:pPr>
      <w:r>
        <w:br w:type="page"/>
      </w:r>
    </w:p>
    <w:p>
      <w:pPr>
        <w:pStyle w:val="Style16"/>
        <w:keepNext/>
        <w:keepLines/>
        <w:widowControl w:val="0"/>
        <w:numPr>
          <w:ilvl w:val="0"/>
          <w:numId w:val="127"/>
        </w:numPr>
        <w:shd w:val="clear" w:color="auto" w:fill="auto"/>
        <w:bidi w:val="0"/>
        <w:spacing w:before="0" w:after="180" w:line="240" w:lineRule="auto"/>
        <w:ind w:left="0" w:right="0" w:firstLine="0"/>
        <w:jc w:val="left"/>
      </w:pPr>
      <w:bookmarkStart w:id="1487" w:name="bookmark1487"/>
      <w:bookmarkStart w:id="1488" w:name="bookmark1488"/>
      <w:bookmarkStart w:id="1489" w:name="bookmark1489"/>
      <w:bookmarkStart w:id="1490" w:name="bookmark1490"/>
      <w:bookmarkEnd w:id="1489"/>
      <w:r>
        <w:rPr>
          <w:color w:val="000000"/>
          <w:spacing w:val="0"/>
          <w:w w:val="100"/>
          <w:position w:val="0"/>
        </w:rPr>
        <w:t>.</w:t>
      </w:r>
      <w:r>
        <w:rPr>
          <w:color w:val="000000"/>
          <w:spacing w:val="0"/>
          <w:w w:val="100"/>
          <w:position w:val="0"/>
        </w:rPr>
        <w:t>重要在建工程项目本期变动情况</w:t>
      </w:r>
      <w:bookmarkEnd w:id="1487"/>
      <w:bookmarkEnd w:id="1488"/>
      <w:bookmarkEnd w:id="1490"/>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1598"/>
        <w:gridCol w:w="1445"/>
        <w:gridCol w:w="1253"/>
        <w:gridCol w:w="1325"/>
        <w:gridCol w:w="1320"/>
        <w:gridCol w:w="883"/>
        <w:gridCol w:w="1248"/>
        <w:gridCol w:w="998"/>
        <w:gridCol w:w="595"/>
        <w:gridCol w:w="1051"/>
        <w:gridCol w:w="802"/>
        <w:gridCol w:w="638"/>
        <w:gridCol w:w="1080"/>
      </w:tblGrid>
      <w:tr>
        <w:trPr>
          <w:trHeight w:val="16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预算数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360"/>
              <w:jc w:val="left"/>
            </w:pPr>
            <w:r>
              <w:rPr>
                <w:color w:val="000000"/>
                <w:spacing w:val="0"/>
                <w:w w:val="100"/>
                <w:position w:val="0"/>
              </w:rPr>
              <w:t>期初</w:t>
            </w:r>
          </w:p>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本期增加 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本期转入</w:t>
            </w:r>
          </w:p>
          <w:p>
            <w:pPr>
              <w:pStyle w:val="Style1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固定资产 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180" w:right="0" w:firstLine="0"/>
              <w:jc w:val="both"/>
            </w:pPr>
            <w:r>
              <w:rPr>
                <w:color w:val="000000"/>
                <w:spacing w:val="0"/>
                <w:w w:val="100"/>
                <w:position w:val="0"/>
              </w:rPr>
              <w:t>本期 其他 减少 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1" w:lineRule="exact"/>
              <w:ind w:left="0" w:right="0" w:firstLine="160"/>
              <w:jc w:val="left"/>
            </w:pPr>
            <w:r>
              <w:rPr>
                <w:color w:val="000000"/>
                <w:spacing w:val="0"/>
                <w:w w:val="100"/>
                <w:position w:val="0"/>
              </w:rPr>
              <w:t>工</w:t>
            </w:r>
          </w:p>
          <w:p>
            <w:pPr>
              <w:pStyle w:val="Style14"/>
              <w:keepNext w:val="0"/>
              <w:keepLines w:val="0"/>
              <w:widowControl w:val="0"/>
              <w:shd w:val="clear" w:color="auto" w:fill="auto"/>
              <w:bidi w:val="0"/>
              <w:spacing w:before="0" w:after="0" w:line="281" w:lineRule="exact"/>
              <w:ind w:left="0" w:right="0" w:firstLine="0"/>
              <w:jc w:val="center"/>
            </w:pPr>
            <w:r>
              <w:rPr>
                <w:color w:val="000000"/>
                <w:spacing w:val="0"/>
                <w:w w:val="100"/>
                <w:position w:val="0"/>
              </w:rPr>
              <w:t>程 进 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利息资</w:t>
            </w:r>
          </w:p>
          <w:p>
            <w:pPr>
              <w:pStyle w:val="Style14"/>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本化累</w:t>
            </w:r>
          </w:p>
          <w:p>
            <w:pPr>
              <w:pStyle w:val="Style14"/>
              <w:keepNext w:val="0"/>
              <w:keepLines w:val="0"/>
              <w:widowControl w:val="0"/>
              <w:shd w:val="clear" w:color="auto" w:fill="auto"/>
              <w:bidi w:val="0"/>
              <w:spacing w:before="0" w:after="40" w:line="240" w:lineRule="auto"/>
              <w:ind w:left="0" w:right="0" w:firstLine="200"/>
              <w:jc w:val="left"/>
            </w:pPr>
            <w:r>
              <w:rPr>
                <w:color w:val="000000"/>
                <w:spacing w:val="0"/>
                <w:w w:val="100"/>
                <w:position w:val="0"/>
              </w:rPr>
              <w:t>计金额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9" w:lineRule="exact"/>
              <w:ind w:left="0" w:right="0" w:firstLine="0"/>
              <w:jc w:val="center"/>
            </w:pPr>
            <w:r>
              <w:rPr>
                <w:color w:val="000000"/>
                <w:spacing w:val="0"/>
                <w:w w:val="100"/>
                <w:position w:val="0"/>
              </w:rPr>
              <w:t>其中： 本期 利息 资本 化金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4" w:lineRule="exact"/>
              <w:ind w:left="0" w:right="0" w:firstLine="0"/>
              <w:jc w:val="center"/>
            </w:pPr>
            <w:r>
              <w:rPr>
                <w:color w:val="000000"/>
                <w:spacing w:val="0"/>
                <w:w w:val="100"/>
                <w:position w:val="0"/>
              </w:rPr>
              <w:t>本期 利息 资本 化率 (%)</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10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2" w:lineRule="exact"/>
              <w:ind w:left="0" w:right="0" w:firstLine="0"/>
              <w:jc w:val="left"/>
            </w:pPr>
            <w:r>
              <w:rPr>
                <w:color w:val="000000"/>
                <w:spacing w:val="0"/>
                <w:w w:val="100"/>
                <w:position w:val="0"/>
              </w:rPr>
              <w:t>董家口液体散 货装卸储运工 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4,647,979,000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1,088,880,896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311,653,554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904,225,799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496,308,651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董家口原油商</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业储备库工程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4,480,000,000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1,060,900,260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1,066,137,072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1,330,883,471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796,153,861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145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董家口散杂货 泊位及堆场工 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2,677,366,000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550,421,248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461,404,812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5,017,321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1,006,808,739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31,638,021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341,516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58" w:lineRule="exact"/>
              <w:ind w:left="0" w:right="0" w:firstLine="0"/>
              <w:jc w:val="left"/>
            </w:pPr>
            <w:r>
              <w:rPr>
                <w:color w:val="000000"/>
                <w:spacing w:val="0"/>
                <w:w w:val="100"/>
                <w:position w:val="0"/>
              </w:rPr>
              <w:t>自有资 金、银行 贷款及募 集资金</w:t>
            </w:r>
          </w:p>
        </w:tc>
      </w:tr>
      <w:tr>
        <w:trPr>
          <w:trHeight w:val="10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董家口通用码</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头粮食筒仓二</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期工程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798,259,500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129,025,524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628,766,040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757,791,564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其他工程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239,674,346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240,290,032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113,516,118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366,062,420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50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12,603,604,500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3,068,902,274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2,708,251,510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2,353,642,709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385,840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3,423,125,235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31,638,021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341,516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80" w:firstLine="0"/>
              <w:jc w:val="right"/>
              <w:rPr>
                <w:sz w:val="16"/>
                <w:szCs w:val="16"/>
              </w:rPr>
            </w:pPr>
            <w:r>
              <w:rPr>
                <w:rFonts w:ascii="Arial" w:eastAsia="Arial" w:hAnsi="Arial" w:cs="Arial"/>
                <w:color w:val="000000"/>
                <w:spacing w:val="0"/>
                <w:w w:val="100"/>
                <w:position w:val="0"/>
                <w:sz w:val="16"/>
                <w:szCs w:val="16"/>
              </w:rPr>
              <w:t>/</w:t>
            </w:r>
          </w:p>
        </w:tc>
      </w:tr>
    </w:tbl>
    <w:p>
      <w:pPr>
        <w:sectPr>
          <w:footnotePr>
            <w:pos w:val="pageBottom"/>
            <w:numFmt w:val="decimal"/>
            <w:numRestart w:val="continuous"/>
          </w:footnotePr>
          <w:pgSz w:w="16840" w:h="11900" w:orient="landscape"/>
          <w:pgMar w:top="1387" w:right="824" w:bottom="1431" w:left="939" w:header="0" w:footer="3" w:gutter="0"/>
          <w:cols w:space="720"/>
          <w:noEndnote/>
          <w:rtlGutter w:val="0"/>
          <w:docGrid w:linePitch="360"/>
        </w:sectPr>
      </w:pPr>
    </w:p>
    <w:p>
      <w:pPr>
        <w:pStyle w:val="Style16"/>
        <w:keepNext/>
        <w:keepLines/>
        <w:widowControl w:val="0"/>
        <w:numPr>
          <w:ilvl w:val="0"/>
          <w:numId w:val="127"/>
        </w:numPr>
        <w:shd w:val="clear" w:color="auto" w:fill="auto"/>
        <w:tabs>
          <w:tab w:pos="990" w:val="left"/>
        </w:tabs>
        <w:bidi w:val="0"/>
        <w:spacing w:before="440" w:after="180" w:line="240" w:lineRule="auto"/>
        <w:ind w:left="0" w:right="0" w:firstLine="560"/>
        <w:jc w:val="left"/>
      </w:pPr>
      <w:bookmarkStart w:id="1491" w:name="bookmark1491"/>
      <w:bookmarkStart w:id="1492" w:name="bookmark1492"/>
      <w:bookmarkStart w:id="1493" w:name="bookmark1493"/>
      <w:bookmarkStart w:id="1494" w:name="bookmark1494"/>
      <w:bookmarkEnd w:id="1493"/>
      <w:r>
        <w:rPr>
          <w:color w:val="000000"/>
          <w:spacing w:val="0"/>
          <w:w w:val="100"/>
          <w:position w:val="0"/>
        </w:rPr>
        <w:t>.</w:t>
      </w:r>
      <w:r>
        <w:rPr>
          <w:color w:val="000000"/>
          <w:spacing w:val="0"/>
          <w:w w:val="100"/>
          <w:position w:val="0"/>
        </w:rPr>
        <w:t>本期计提在建工程减值准备情况</w:t>
      </w:r>
      <w:bookmarkEnd w:id="1491"/>
      <w:bookmarkEnd w:id="1492"/>
      <w:bookmarkEnd w:id="1494"/>
    </w:p>
    <w:p>
      <w:pPr>
        <w:pStyle w:val="Style61"/>
        <w:keepNext w:val="0"/>
        <w:keepLines w:val="0"/>
        <w:widowControl w:val="0"/>
        <w:shd w:val="clear" w:color="auto" w:fill="auto"/>
        <w:bidi w:val="0"/>
        <w:spacing w:before="0" w:after="480" w:line="240" w:lineRule="auto"/>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120" w:line="240" w:lineRule="auto"/>
        <w:ind w:left="0" w:right="0" w:firstLine="56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540" w:line="240" w:lineRule="auto"/>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bidi w:val="0"/>
        <w:spacing w:before="0" w:after="180" w:line="240" w:lineRule="auto"/>
        <w:ind w:left="0" w:right="0" w:firstLine="560"/>
        <w:jc w:val="left"/>
      </w:pPr>
      <w:bookmarkStart w:id="1495" w:name="bookmark1495"/>
      <w:bookmarkStart w:id="1496" w:name="bookmark1496"/>
      <w:bookmarkStart w:id="1497" w:name="bookmark1497"/>
      <w:r>
        <w:rPr>
          <w:color w:val="000000"/>
          <w:spacing w:val="0"/>
          <w:w w:val="100"/>
          <w:position w:val="0"/>
        </w:rPr>
        <w:t>工程物资</w:t>
      </w:r>
      <w:bookmarkEnd w:id="1495"/>
      <w:bookmarkEnd w:id="1496"/>
      <w:bookmarkEnd w:id="1497"/>
    </w:p>
    <w:p>
      <w:pPr>
        <w:pStyle w:val="Style16"/>
        <w:keepNext/>
        <w:keepLines/>
        <w:widowControl w:val="0"/>
        <w:numPr>
          <w:ilvl w:val="0"/>
          <w:numId w:val="127"/>
        </w:numPr>
        <w:shd w:val="clear" w:color="auto" w:fill="auto"/>
        <w:tabs>
          <w:tab w:pos="990" w:val="left"/>
        </w:tabs>
        <w:bidi w:val="0"/>
        <w:spacing w:before="0" w:after="180" w:line="240" w:lineRule="auto"/>
        <w:ind w:left="0" w:right="0" w:firstLine="560"/>
        <w:jc w:val="left"/>
      </w:pPr>
      <w:bookmarkStart w:id="1495" w:name="bookmark1495"/>
      <w:bookmarkStart w:id="1496" w:name="bookmark1496"/>
      <w:bookmarkStart w:id="1498" w:name="bookmark1498"/>
      <w:bookmarkStart w:id="1499" w:name="bookmark1499"/>
      <w:bookmarkEnd w:id="1498"/>
      <w:r>
        <w:rPr>
          <w:color w:val="000000"/>
          <w:spacing w:val="0"/>
          <w:w w:val="100"/>
          <w:position w:val="0"/>
        </w:rPr>
        <w:t>.</w:t>
      </w:r>
      <w:r>
        <w:rPr>
          <w:color w:val="000000"/>
          <w:spacing w:val="0"/>
          <w:w w:val="100"/>
          <w:position w:val="0"/>
        </w:rPr>
        <w:t>工程物资情况</w:t>
      </w:r>
      <w:bookmarkEnd w:id="1495"/>
      <w:bookmarkEnd w:id="1496"/>
      <w:bookmarkEnd w:id="1499"/>
    </w:p>
    <w:p>
      <w:pPr>
        <w:pStyle w:val="Style61"/>
        <w:keepNext w:val="0"/>
        <w:keepLines w:val="0"/>
        <w:widowControl w:val="0"/>
        <w:shd w:val="clear" w:color="auto" w:fill="auto"/>
        <w:bidi w:val="0"/>
        <w:spacing w:before="0" w:after="540" w:line="240" w:lineRule="auto"/>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1066" w:val="left"/>
        </w:tabs>
        <w:bidi w:val="0"/>
        <w:spacing w:before="0" w:after="180" w:line="240" w:lineRule="auto"/>
        <w:ind w:left="0" w:right="0" w:firstLine="560"/>
        <w:jc w:val="left"/>
      </w:pPr>
      <w:bookmarkStart w:id="1500" w:name="bookmark1500"/>
      <w:bookmarkStart w:id="1501" w:name="bookmark1501"/>
      <w:bookmarkStart w:id="1502" w:name="bookmark1502"/>
      <w:bookmarkStart w:id="1503" w:name="bookmark1503"/>
      <w:r>
        <w:rPr>
          <w:color w:val="000000"/>
          <w:spacing w:val="0"/>
          <w:w w:val="100"/>
          <w:position w:val="0"/>
        </w:rPr>
        <w:t>2</w:t>
      </w:r>
      <w:bookmarkEnd w:id="1502"/>
      <w:r>
        <w:rPr>
          <w:color w:val="000000"/>
          <w:spacing w:val="0"/>
          <w:w w:val="100"/>
          <w:position w:val="0"/>
        </w:rPr>
        <w:t>3、</w:t>
        <w:tab/>
        <w:t>生产性生物资产</w:t>
      </w:r>
      <w:bookmarkEnd w:id="1500"/>
      <w:bookmarkEnd w:id="1501"/>
      <w:bookmarkEnd w:id="1503"/>
    </w:p>
    <w:p>
      <w:pPr>
        <w:pStyle w:val="Style16"/>
        <w:keepNext/>
        <w:keepLines/>
        <w:widowControl w:val="0"/>
        <w:numPr>
          <w:ilvl w:val="0"/>
          <w:numId w:val="129"/>
        </w:numPr>
        <w:shd w:val="clear" w:color="auto" w:fill="auto"/>
        <w:tabs>
          <w:tab w:pos="990" w:val="left"/>
        </w:tabs>
        <w:bidi w:val="0"/>
        <w:spacing w:before="0" w:after="180" w:line="240" w:lineRule="auto"/>
        <w:ind w:left="0" w:right="0" w:firstLine="560"/>
        <w:jc w:val="left"/>
      </w:pPr>
      <w:bookmarkStart w:id="1500" w:name="bookmark1500"/>
      <w:bookmarkStart w:id="1501" w:name="bookmark1501"/>
      <w:bookmarkStart w:id="1504" w:name="bookmark1504"/>
      <w:bookmarkStart w:id="1505" w:name="bookmark1505"/>
      <w:bookmarkEnd w:id="1504"/>
      <w:r>
        <w:rPr>
          <w:color w:val="000000"/>
          <w:spacing w:val="0"/>
          <w:w w:val="100"/>
          <w:position w:val="0"/>
        </w:rPr>
        <w:t>.</w:t>
      </w:r>
      <w:r>
        <w:rPr>
          <w:color w:val="000000"/>
          <w:spacing w:val="0"/>
          <w:w w:val="100"/>
          <w:position w:val="0"/>
        </w:rPr>
        <w:t>采用成本计量模式的生产性生物资产</w:t>
      </w:r>
      <w:bookmarkEnd w:id="1500"/>
      <w:bookmarkEnd w:id="1501"/>
      <w:bookmarkEnd w:id="1505"/>
    </w:p>
    <w:p>
      <w:pPr>
        <w:pStyle w:val="Style61"/>
        <w:keepNext w:val="0"/>
        <w:keepLines w:val="0"/>
        <w:widowControl w:val="0"/>
        <w:shd w:val="clear" w:color="auto" w:fill="auto"/>
        <w:bidi w:val="0"/>
        <w:spacing w:before="0" w:after="180" w:line="240" w:lineRule="auto"/>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29"/>
        </w:numPr>
        <w:shd w:val="clear" w:color="auto" w:fill="auto"/>
        <w:tabs>
          <w:tab w:pos="990" w:val="left"/>
        </w:tabs>
        <w:bidi w:val="0"/>
        <w:spacing w:before="0" w:after="180" w:line="240" w:lineRule="auto"/>
        <w:ind w:left="0" w:right="0" w:firstLine="560"/>
        <w:jc w:val="left"/>
      </w:pPr>
      <w:bookmarkStart w:id="1506" w:name="bookmark1506"/>
      <w:bookmarkStart w:id="1507" w:name="bookmark1507"/>
      <w:bookmarkStart w:id="1508" w:name="bookmark1508"/>
      <w:bookmarkStart w:id="1509" w:name="bookmark1509"/>
      <w:bookmarkEnd w:id="1508"/>
      <w:r>
        <w:rPr>
          <w:color w:val="000000"/>
          <w:spacing w:val="0"/>
          <w:w w:val="100"/>
          <w:position w:val="0"/>
        </w:rPr>
        <w:t>.</w:t>
      </w:r>
      <w:r>
        <w:rPr>
          <w:color w:val="000000"/>
          <w:spacing w:val="0"/>
          <w:w w:val="100"/>
          <w:position w:val="0"/>
        </w:rPr>
        <w:t>采用公允价值计量模式的生产性生物资产</w:t>
      </w:r>
      <w:bookmarkEnd w:id="1506"/>
      <w:bookmarkEnd w:id="1507"/>
      <w:bookmarkEnd w:id="1509"/>
    </w:p>
    <w:p>
      <w:pPr>
        <w:pStyle w:val="Style61"/>
        <w:keepNext w:val="0"/>
        <w:keepLines w:val="0"/>
        <w:widowControl w:val="0"/>
        <w:shd w:val="clear" w:color="auto" w:fill="auto"/>
        <w:bidi w:val="0"/>
        <w:spacing w:before="0" w:after="120" w:line="240" w:lineRule="auto"/>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120" w:line="240" w:lineRule="auto"/>
        <w:ind w:left="0" w:right="0" w:firstLine="56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540" w:line="240" w:lineRule="auto"/>
        <w:ind w:left="0" w:right="0" w:firstLine="56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1066" w:val="left"/>
        </w:tabs>
        <w:bidi w:val="0"/>
        <w:spacing w:before="0" w:after="180" w:line="240" w:lineRule="auto"/>
        <w:ind w:left="0" w:right="0" w:firstLine="560"/>
        <w:jc w:val="both"/>
      </w:pPr>
      <w:bookmarkStart w:id="1510" w:name="bookmark1510"/>
      <w:bookmarkStart w:id="1511" w:name="bookmark1511"/>
      <w:bookmarkStart w:id="1512" w:name="bookmark1512"/>
      <w:bookmarkStart w:id="1513" w:name="bookmark1513"/>
      <w:r>
        <w:rPr>
          <w:color w:val="000000"/>
          <w:spacing w:val="0"/>
          <w:w w:val="100"/>
          <w:position w:val="0"/>
        </w:rPr>
        <w:t>2</w:t>
      </w:r>
      <w:bookmarkEnd w:id="1512"/>
      <w:r>
        <w:rPr>
          <w:color w:val="000000"/>
          <w:spacing w:val="0"/>
          <w:w w:val="100"/>
          <w:position w:val="0"/>
        </w:rPr>
        <w:t>4、</w:t>
        <w:tab/>
        <w:t>油气资产</w:t>
      </w:r>
      <w:bookmarkEnd w:id="1510"/>
      <w:bookmarkEnd w:id="1511"/>
      <w:bookmarkEnd w:id="1513"/>
    </w:p>
    <w:p>
      <w:pPr>
        <w:pStyle w:val="Style61"/>
        <w:keepNext w:val="0"/>
        <w:keepLines w:val="0"/>
        <w:widowControl w:val="0"/>
        <w:shd w:val="clear" w:color="auto" w:fill="auto"/>
        <w:bidi w:val="0"/>
        <w:spacing w:before="0" w:after="540" w:line="240" w:lineRule="auto"/>
        <w:ind w:left="0" w:right="0" w:firstLine="56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1066" w:val="left"/>
        </w:tabs>
        <w:bidi w:val="0"/>
        <w:spacing w:before="0" w:after="180" w:line="240" w:lineRule="auto"/>
        <w:ind w:left="0" w:right="0" w:firstLine="560"/>
        <w:jc w:val="both"/>
      </w:pPr>
      <w:bookmarkStart w:id="1514" w:name="bookmark1514"/>
      <w:bookmarkStart w:id="1515" w:name="bookmark1515"/>
      <w:bookmarkStart w:id="1516" w:name="bookmark1516"/>
      <w:bookmarkStart w:id="1517" w:name="bookmark1517"/>
      <w:r>
        <w:rPr>
          <w:color w:val="000000"/>
          <w:spacing w:val="0"/>
          <w:w w:val="100"/>
          <w:position w:val="0"/>
        </w:rPr>
        <w:t>2</w:t>
      </w:r>
      <w:bookmarkEnd w:id="1516"/>
      <w:r>
        <w:rPr>
          <w:color w:val="000000"/>
          <w:spacing w:val="0"/>
          <w:w w:val="100"/>
          <w:position w:val="0"/>
        </w:rPr>
        <w:t>5、</w:t>
        <w:tab/>
        <w:t>使用权资产</w:t>
      </w:r>
      <w:bookmarkEnd w:id="1514"/>
      <w:bookmarkEnd w:id="1515"/>
      <w:bookmarkEnd w:id="1517"/>
    </w:p>
    <w:p>
      <w:pPr>
        <w:pStyle w:val="Style6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240" w:lineRule="auto"/>
        <w:ind w:left="0" w:right="84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2131"/>
        <w:gridCol w:w="1282"/>
        <w:gridCol w:w="1363"/>
        <w:gridCol w:w="1450"/>
        <w:gridCol w:w="1445"/>
        <w:gridCol w:w="1363"/>
        <w:gridCol w:w="1464"/>
      </w:tblGrid>
      <w:tr>
        <w:trPr>
          <w:trHeight w:val="57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房屋及建筑 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港务设施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库场设施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装卸搬运设 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船舶</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70" w:hRule="exact"/>
        </w:trPr>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期初余额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1,871,306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30,740,178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214,588,497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135,464,068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91,439,655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474,103,704</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本期增加金额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180,078,777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27,443,532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207,522,309</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)新增租赁合同</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180,078,777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27,443,532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207,522,309</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15,060,412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105,667,618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120,728,030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)租赁变更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15,060,412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15,060,412</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)提前还款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)转入固定资产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105,667,618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105,667,618</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期末余额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181,950,083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30,740,178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226,971,617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29,796,450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91,439,655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560,897,983</w:t>
            </w:r>
          </w:p>
        </w:tc>
      </w:tr>
      <w:tr>
        <w:trPr>
          <w:trHeight w:val="379" w:hRule="exact"/>
        </w:trPr>
        <w:tc>
          <w:tcPr>
            <w:gridSpan w:val="7"/>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r>
    </w:tbl>
    <w:p>
      <w:pPr>
        <w:spacing w:lineRule="exact" w:line="1"/>
        <w:rPr>
          <w:sz w:val="2"/>
          <w:szCs w:val="2"/>
        </w:rPr>
      </w:pPr>
      <w:r>
        <w:br w:type="page"/>
      </w:r>
    </w:p>
    <w:tbl>
      <w:tblPr>
        <w:tblOverlap w:val="never"/>
        <w:jc w:val="center"/>
        <w:tblLayout w:type="fixed"/>
      </w:tblPr>
      <w:tblGrid>
        <w:gridCol w:w="2131"/>
        <w:gridCol w:w="1282"/>
        <w:gridCol w:w="1363"/>
        <w:gridCol w:w="1450"/>
        <w:gridCol w:w="1445"/>
        <w:gridCol w:w="1363"/>
        <w:gridCol w:w="1464"/>
      </w:tblGrid>
      <w:tr>
        <w:trPr>
          <w:trHeight w:val="57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房屋及建筑 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港务设施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库场设施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装卸搬运设 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船舶</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期初余额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883,673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3,767,383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83,451,070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64,527,558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9,651,964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162,281,648</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本期增加金额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27,080,356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1,965,591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51,806,274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2,860,466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4,825,981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88,538,668</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27,080,356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1,965,591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51,806,274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2,860,466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4,825,981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88,538,668</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5,795,957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54,985,263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60,781,220</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)提前还款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)租赁变更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5,795,957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5,795,957</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)转入固定资产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54,985,263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54,985,263</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期末余额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27,964,029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5,732,974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129,461,387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12,402,761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14,477,945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190,039,096</w:t>
            </w:r>
          </w:p>
        </w:tc>
      </w:tr>
      <w:tr>
        <w:trPr>
          <w:trHeight w:val="370" w:hRule="exact"/>
        </w:trPr>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70" w:hRule="exact"/>
        </w:trPr>
        <w:tc>
          <w:tcPr>
            <w:gridSpan w:val="7"/>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期末账面价值</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153,986,054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25,007,204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97,510,230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17,393,689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76,961,710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370,858,887</w:t>
            </w:r>
          </w:p>
        </w:tc>
      </w:tr>
      <w:tr>
        <w:trPr>
          <w:trHeight w:val="37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987,633</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26,972,795</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131,137,427</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70,936,510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81,787,691</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311,822,056</w:t>
            </w:r>
          </w:p>
        </w:tc>
      </w:tr>
    </w:tbl>
    <w:p>
      <w:pPr>
        <w:widowControl w:val="0"/>
        <w:spacing w:after="279" w:line="1" w:lineRule="exact"/>
      </w:pPr>
    </w:p>
    <w:p>
      <w:pPr>
        <w:pStyle w:val="Style61"/>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160" w:line="240" w:lineRule="auto"/>
        <w:ind w:left="0" w:right="0" w:firstLine="560"/>
        <w:jc w:val="left"/>
        <w:rPr>
          <w:sz w:val="20"/>
          <w:szCs w:val="20"/>
        </w:rPr>
      </w:pPr>
      <w:r>
        <w:rPr>
          <w:color w:val="000000"/>
          <w:spacing w:val="0"/>
          <w:w w:val="100"/>
          <w:position w:val="0"/>
          <w:sz w:val="20"/>
          <w:szCs w:val="20"/>
        </w:rPr>
        <w:t>无。</w:t>
      </w:r>
    </w:p>
    <w:p>
      <w:pPr>
        <w:pStyle w:val="Style16"/>
        <w:keepNext/>
        <w:keepLines/>
        <w:widowControl w:val="0"/>
        <w:shd w:val="clear" w:color="auto" w:fill="auto"/>
        <w:bidi w:val="0"/>
        <w:spacing w:before="0" w:after="160" w:line="240" w:lineRule="auto"/>
        <w:ind w:left="0" w:right="0" w:firstLine="560"/>
        <w:jc w:val="both"/>
      </w:pPr>
      <w:bookmarkStart w:id="1518" w:name="bookmark1518"/>
      <w:bookmarkStart w:id="1519" w:name="bookmark1519"/>
      <w:bookmarkStart w:id="1520" w:name="bookmark1520"/>
      <w:bookmarkStart w:id="1521" w:name="bookmark1521"/>
      <w:r>
        <w:rPr>
          <w:color w:val="000000"/>
          <w:spacing w:val="0"/>
          <w:w w:val="100"/>
          <w:position w:val="0"/>
        </w:rPr>
        <w:t>2</w:t>
      </w:r>
      <w:bookmarkEnd w:id="1520"/>
      <w:r>
        <w:rPr>
          <w:color w:val="000000"/>
          <w:spacing w:val="0"/>
          <w:w w:val="100"/>
          <w:position w:val="0"/>
        </w:rPr>
        <w:t>6、无形资产</w:t>
      </w:r>
      <w:bookmarkEnd w:id="1518"/>
      <w:bookmarkEnd w:id="1519"/>
      <w:bookmarkEnd w:id="1521"/>
    </w:p>
    <w:p>
      <w:pPr>
        <w:pStyle w:val="Style16"/>
        <w:keepNext/>
        <w:keepLines/>
        <w:widowControl w:val="0"/>
        <w:numPr>
          <w:ilvl w:val="0"/>
          <w:numId w:val="131"/>
        </w:numPr>
        <w:shd w:val="clear" w:color="auto" w:fill="auto"/>
        <w:bidi w:val="0"/>
        <w:spacing w:before="0" w:after="160" w:line="240" w:lineRule="auto"/>
        <w:ind w:left="0" w:right="0" w:firstLine="560"/>
        <w:jc w:val="both"/>
      </w:pPr>
      <w:bookmarkStart w:id="1518" w:name="bookmark1518"/>
      <w:bookmarkStart w:id="1519" w:name="bookmark1519"/>
      <w:bookmarkStart w:id="1522" w:name="bookmark1522"/>
      <w:bookmarkStart w:id="1523" w:name="bookmark1523"/>
      <w:bookmarkEnd w:id="1522"/>
      <w:r>
        <w:rPr>
          <w:color w:val="000000"/>
          <w:spacing w:val="0"/>
          <w:w w:val="100"/>
          <w:position w:val="0"/>
        </w:rPr>
        <w:t>.</w:t>
      </w:r>
      <w:r>
        <w:rPr>
          <w:color w:val="000000"/>
          <w:spacing w:val="0"/>
          <w:w w:val="100"/>
          <w:position w:val="0"/>
        </w:rPr>
        <w:t>无形资产情况</w:t>
      </w:r>
      <w:bookmarkEnd w:id="1518"/>
      <w:bookmarkEnd w:id="1519"/>
      <w:bookmarkEnd w:id="1523"/>
    </w:p>
    <w:p>
      <w:pPr>
        <w:pStyle w:val="Style61"/>
        <w:keepNext w:val="0"/>
        <w:keepLines w:val="0"/>
        <w:widowControl w:val="0"/>
        <w:shd w:val="clear" w:color="auto" w:fill="auto"/>
        <w:bidi w:val="0"/>
        <w:spacing w:before="0" w:after="160" w:line="240" w:lineRule="auto"/>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31"/>
        <w:gridCol w:w="1608"/>
        <w:gridCol w:w="1522"/>
        <w:gridCol w:w="1517"/>
        <w:gridCol w:w="1406"/>
        <w:gridCol w:w="1618"/>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软件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海域使用权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70" w:hRule="exact"/>
        </w:trPr>
        <w:tc>
          <w:tcPr>
            <w:gridSpan w:val="6"/>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2,943,642,848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157,296,587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76,548,790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50,178,663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3,227,666,888</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本期增加金额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3,054,975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8,568,527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49,391,000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21,680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61,036,182</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3,054,975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2,458,234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49,391,000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21,680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54,925,889</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6,110,293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6,110,293</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本期减少金额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216,667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18,395,710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1,362,580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19,974,957</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17,257,510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1,362,580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18,620,090</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216,667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1,138,200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1,354,867</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期末余额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2,946,481,156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147,469,404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124,577,210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50,200,343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3,268,728,113</w:t>
            </w:r>
          </w:p>
        </w:tc>
      </w:tr>
      <w:tr>
        <w:trPr>
          <w:trHeight w:val="370" w:hRule="exact"/>
        </w:trPr>
        <w:tc>
          <w:tcPr>
            <w:gridSpan w:val="6"/>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189,808,695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74,392,269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7,667,622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41,282,308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313,150,894</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本期增加金额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60,160,580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24,940,581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2,195,027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3,010,586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90,306,774</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60,160,580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24,940,581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2,195,027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3,010,586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90,306,774</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本期减少金额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31,111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13,093,392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1,362,580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14,487,083</w:t>
            </w:r>
          </w:p>
        </w:tc>
      </w:tr>
      <w:tr>
        <w:trPr>
          <w:trHeight w:val="37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12,135,562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1,362,580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13,498,142</w:t>
            </w:r>
          </w:p>
        </w:tc>
      </w:tr>
    </w:tbl>
    <w:tbl>
      <w:tblPr>
        <w:tblOverlap w:val="never"/>
        <w:jc w:val="center"/>
        <w:tblLayout w:type="fixed"/>
      </w:tblPr>
      <w:tblGrid>
        <w:gridCol w:w="2131"/>
        <w:gridCol w:w="1608"/>
        <w:gridCol w:w="1522"/>
        <w:gridCol w:w="1517"/>
        <w:gridCol w:w="1406"/>
        <w:gridCol w:w="1618"/>
      </w:tblGrid>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）处置子公司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31,111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988,941</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期末余额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249,938,164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86,239,458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8,500,069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44,292,894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388,970,585</w:t>
            </w:r>
          </w:p>
        </w:tc>
      </w:tr>
      <w:tr>
        <w:trPr>
          <w:trHeight w:val="370" w:hRule="exact"/>
        </w:trPr>
        <w:tc>
          <w:tcPr>
            <w:gridSpan w:val="6"/>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r>
      <w:tr>
        <w:trPr>
          <w:trHeight w:val="370" w:hRule="exact"/>
        </w:trPr>
        <w:tc>
          <w:tcPr>
            <w:gridSpan w:val="6"/>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2,696,542,992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61,229,946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116,077,141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5,907,449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2,879,757,528</w:t>
            </w:r>
          </w:p>
        </w:tc>
      </w:tr>
      <w:tr>
        <w:trPr>
          <w:trHeight w:val="37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2,753,834,153</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82,904,318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68,881,168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8,896,355</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2,914,515,994</w:t>
            </w:r>
          </w:p>
        </w:tc>
      </w:tr>
    </w:tbl>
    <w:p>
      <w:pPr>
        <w:widowControl w:val="0"/>
        <w:spacing w:after="319" w:line="1" w:lineRule="exact"/>
      </w:pPr>
    </w:p>
    <w:p>
      <w:pPr>
        <w:pStyle w:val="Style61"/>
        <w:keepNext w:val="0"/>
        <w:keepLines w:val="0"/>
        <w:widowControl w:val="0"/>
        <w:shd w:val="clear" w:color="auto" w:fill="auto"/>
        <w:bidi w:val="0"/>
        <w:spacing w:before="0" w:after="400" w:line="360" w:lineRule="exact"/>
        <w:ind w:left="0" w:right="0" w:firstLine="980"/>
        <w:jc w:val="left"/>
        <w:rPr>
          <w:sz w:val="20"/>
          <w:szCs w:val="20"/>
        </w:rPr>
      </w:pPr>
      <w:r>
        <w:rPr>
          <w:color w:val="000000"/>
          <w:spacing w:val="0"/>
          <w:w w:val="100"/>
          <w:position w:val="0"/>
          <w:sz w:val="20"/>
          <w:szCs w:val="20"/>
        </w:rPr>
        <w:t>本期末通过公司内部研发形成的无形资产占无形资产余额的比例</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92%</w:t>
      </w:r>
    </w:p>
    <w:p>
      <w:pPr>
        <w:pStyle w:val="Style16"/>
        <w:keepNext/>
        <w:keepLines/>
        <w:widowControl w:val="0"/>
        <w:shd w:val="clear" w:color="auto" w:fill="auto"/>
        <w:bidi w:val="0"/>
        <w:spacing w:before="0"/>
        <w:ind w:left="0" w:right="0" w:firstLine="560"/>
        <w:jc w:val="left"/>
      </w:pPr>
      <w:bookmarkStart w:id="1524" w:name="bookmark1524"/>
      <w:bookmarkStart w:id="1525" w:name="bookmark1525"/>
      <w:bookmarkStart w:id="1526" w:name="bookmark1526"/>
      <w:bookmarkStart w:id="1527" w:name="bookmark1527"/>
      <w:r>
        <w:rPr>
          <w:color w:val="000000"/>
          <w:spacing w:val="0"/>
          <w:w w:val="100"/>
          <w:position w:val="0"/>
        </w:rPr>
        <w:t>（</w:t>
      </w:r>
      <w:bookmarkEnd w:id="1526"/>
      <w:r>
        <w:rPr>
          <w:color w:val="000000"/>
          <w:spacing w:val="0"/>
          <w:w w:val="100"/>
          <w:position w:val="0"/>
        </w:rPr>
        <w:t>2）.</w:t>
      </w:r>
      <w:r>
        <w:rPr>
          <w:color w:val="000000"/>
          <w:spacing w:val="0"/>
          <w:w w:val="100"/>
          <w:position w:val="0"/>
        </w:rPr>
        <w:t>未办妥产权证书的土地使用权情况</w:t>
      </w:r>
      <w:bookmarkEnd w:id="1524"/>
      <w:bookmarkEnd w:id="1525"/>
      <w:bookmarkEnd w:id="1527"/>
    </w:p>
    <w:p>
      <w:pPr>
        <w:pStyle w:val="Style61"/>
        <w:keepNext w:val="0"/>
        <w:keepLines w:val="0"/>
        <w:widowControl w:val="0"/>
        <w:shd w:val="clear" w:color="auto" w:fill="auto"/>
        <w:bidi w:val="0"/>
        <w:spacing w:before="0" w:after="0" w:line="360" w:lineRule="exact"/>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0" w:line="360" w:lineRule="exact"/>
        <w:ind w:left="0" w:right="0" w:firstLine="56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0" w:line="360" w:lineRule="exact"/>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60" w:lineRule="exact"/>
        <w:ind w:left="560" w:right="0" w:firstLine="42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年度无形资产的摊销金额为</w:t>
      </w: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306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774</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w:t>
      </w:r>
      <w:r>
        <w:rPr>
          <w:rFonts w:ascii="Times New Roman" w:eastAsia="Times New Roman" w:hAnsi="Times New Roman" w:cs="Times New Roman"/>
          <w:color w:val="000000"/>
          <w:spacing w:val="0"/>
          <w:w w:val="100"/>
          <w:position w:val="0"/>
          <w:sz w:val="20"/>
          <w:szCs w:val="20"/>
        </w:rPr>
        <w:t>77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165</w:t>
      </w:r>
      <w:r>
        <w:rPr>
          <w:color w:val="000000"/>
          <w:spacing w:val="0"/>
          <w:w w:val="100"/>
          <w:position w:val="0"/>
          <w:sz w:val="20"/>
          <w:szCs w:val="20"/>
        </w:rPr>
        <w:t>元），其中计入在建工 程的土地使用权摊销金额为</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578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277</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231</w:t>
      </w:r>
      <w:r>
        <w:rPr>
          <w:color w:val="000000"/>
          <w:spacing w:val="0"/>
          <w:w w:val="100"/>
          <w:position w:val="0"/>
          <w:sz w:val="20"/>
          <w:szCs w:val="20"/>
        </w:rPr>
        <w:t>元）。</w:t>
      </w:r>
    </w:p>
    <w:p>
      <w:pPr>
        <w:pStyle w:val="Style61"/>
        <w:keepNext w:val="0"/>
        <w:keepLines w:val="0"/>
        <w:widowControl w:val="0"/>
        <w:shd w:val="clear" w:color="auto" w:fill="auto"/>
        <w:bidi w:val="0"/>
        <w:spacing w:before="0" w:after="0" w:line="360" w:lineRule="exact"/>
        <w:ind w:left="0" w:right="0" w:firstLine="980"/>
        <w:jc w:val="left"/>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日，本集团无被抵押的无形资产（</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日：无）。</w:t>
      </w:r>
    </w:p>
    <w:p>
      <w:pPr>
        <w:pStyle w:val="Style61"/>
        <w:keepNext w:val="0"/>
        <w:keepLines w:val="0"/>
        <w:widowControl w:val="0"/>
        <w:shd w:val="clear" w:color="auto" w:fill="auto"/>
        <w:bidi w:val="0"/>
        <w:spacing w:before="0" w:after="400" w:line="360" w:lineRule="exact"/>
        <w:ind w:left="560" w:right="0" w:firstLine="420"/>
        <w:jc w:val="left"/>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日，本集团管理层认为无形资产不存在减值迹象，无需计提减值准备（</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日：无）。</w:t>
      </w:r>
    </w:p>
    <w:p>
      <w:pPr>
        <w:pStyle w:val="Style16"/>
        <w:keepNext/>
        <w:keepLines/>
        <w:widowControl w:val="0"/>
        <w:shd w:val="clear" w:color="auto" w:fill="auto"/>
        <w:bidi w:val="0"/>
        <w:spacing w:before="0"/>
        <w:ind w:left="0" w:right="0" w:firstLine="560"/>
        <w:jc w:val="left"/>
      </w:pPr>
      <w:bookmarkStart w:id="1528" w:name="bookmark1528"/>
      <w:bookmarkStart w:id="1529" w:name="bookmark1529"/>
      <w:bookmarkStart w:id="1530" w:name="bookmark1530"/>
      <w:bookmarkStart w:id="1531" w:name="bookmark1531"/>
      <w:r>
        <w:rPr>
          <w:color w:val="000000"/>
          <w:spacing w:val="0"/>
          <w:w w:val="100"/>
          <w:position w:val="0"/>
        </w:rPr>
        <w:t>2</w:t>
      </w:r>
      <w:bookmarkEnd w:id="1530"/>
      <w:r>
        <w:rPr>
          <w:color w:val="000000"/>
          <w:spacing w:val="0"/>
          <w:w w:val="100"/>
          <w:position w:val="0"/>
        </w:rPr>
        <w:t>7、开发支出</w:t>
      </w:r>
      <w:bookmarkEnd w:id="1528"/>
      <w:bookmarkEnd w:id="1529"/>
      <w:bookmarkEnd w:id="1531"/>
    </w:p>
    <w:p>
      <w:pPr>
        <w:pStyle w:val="Style61"/>
        <w:keepNext w:val="0"/>
        <w:keepLines w:val="0"/>
        <w:widowControl w:val="0"/>
        <w:shd w:val="clear" w:color="auto" w:fill="auto"/>
        <w:bidi w:val="0"/>
        <w:spacing w:before="0" w:after="100" w:line="360" w:lineRule="exact"/>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78"/>
        <w:gridCol w:w="1282"/>
        <w:gridCol w:w="1310"/>
        <w:gridCol w:w="1267"/>
        <w:gridCol w:w="1330"/>
        <w:gridCol w:w="1325"/>
        <w:gridCol w:w="1306"/>
      </w:tblGrid>
      <w:tr>
        <w:trPr>
          <w:trHeight w:val="3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确认为无形</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 xml:space="preserve">转入当期损 </w:t>
            </w:r>
            <w:r>
              <w:rPr>
                <w:color w:val="000000"/>
                <w:spacing w:val="0"/>
                <w:w w:val="100"/>
                <w:position w:val="0"/>
                <w:u w:val="single"/>
              </w:rPr>
              <w:t>益.</w:t>
            </w:r>
          </w:p>
        </w:tc>
        <w:tc>
          <w:tcPr>
            <w:vMerge/>
            <w:tcBorders>
              <w:left w:val="single" w:sz="4"/>
              <w:right w:val="single" w:sz="4"/>
            </w:tcBorders>
            <w:shd w:val="clear" w:color="auto" w:fill="FFFFFF"/>
            <w:vAlign w:val="center"/>
          </w:tcPr>
          <w:p>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码头设施研发</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及软件</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112,825,684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6,110,293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82,708,843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24,006,548</w:t>
            </w:r>
          </w:p>
        </w:tc>
      </w:tr>
      <w:tr>
        <w:trPr>
          <w:trHeight w:val="37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112,825,684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6,110,293</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82,708,843</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24,006,548</w:t>
            </w:r>
          </w:p>
        </w:tc>
      </w:tr>
    </w:tbl>
    <w:p>
      <w:pPr>
        <w:widowControl w:val="0"/>
        <w:spacing w:after="199" w:line="1" w:lineRule="exact"/>
      </w:pPr>
    </w:p>
    <w:p>
      <w:pPr>
        <w:pStyle w:val="Style61"/>
        <w:keepNext w:val="0"/>
        <w:keepLines w:val="0"/>
        <w:widowControl w:val="0"/>
        <w:shd w:val="clear" w:color="auto" w:fill="auto"/>
        <w:bidi w:val="0"/>
        <w:spacing w:before="0" w:after="0" w:line="367" w:lineRule="exact"/>
        <w:ind w:left="0" w:right="0" w:firstLine="56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160" w:line="367" w:lineRule="exact"/>
        <w:ind w:left="560" w:right="0" w:firstLine="420"/>
        <w:jc w:val="both"/>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年度，本集团研究开发支出共计</w:t>
      </w:r>
      <w:r>
        <w:rPr>
          <w:rFonts w:ascii="Times New Roman" w:eastAsia="Times New Roman" w:hAnsi="Times New Roman" w:cs="Times New Roman"/>
          <w:color w:val="000000"/>
          <w:spacing w:val="0"/>
          <w:w w:val="100"/>
          <w:position w:val="0"/>
          <w:sz w:val="20"/>
          <w:szCs w:val="20"/>
        </w:rPr>
        <w:t>112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684</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w:t>
      </w:r>
      <w:r>
        <w:rPr>
          <w:rFonts w:ascii="Times New Roman" w:eastAsia="Times New Roman" w:hAnsi="Times New Roman" w:cs="Times New Roman"/>
          <w:color w:val="000000"/>
          <w:spacing w:val="0"/>
          <w:w w:val="100"/>
          <w:position w:val="0"/>
          <w:sz w:val="20"/>
          <w:szCs w:val="20"/>
        </w:rPr>
        <w:t>62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135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074</w:t>
      </w:r>
      <w:r>
        <w:rPr>
          <w:color w:val="000000"/>
          <w:spacing w:val="0"/>
          <w:w w:val="100"/>
          <w:position w:val="0"/>
          <w:sz w:val="20"/>
          <w:szCs w:val="20"/>
        </w:rPr>
        <w:t xml:space="preserve">元）；其中 </w:t>
      </w:r>
      <w:r>
        <w:rPr>
          <w:rFonts w:ascii="Times New Roman" w:eastAsia="Times New Roman" w:hAnsi="Times New Roman" w:cs="Times New Roman"/>
          <w:color w:val="000000"/>
          <w:spacing w:val="0"/>
          <w:w w:val="100"/>
          <w:position w:val="0"/>
          <w:sz w:val="20"/>
          <w:szCs w:val="20"/>
        </w:rPr>
        <w:t>82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708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843 </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178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352</w:t>
      </w:r>
      <w:r>
        <w:rPr>
          <w:color w:val="000000"/>
          <w:spacing w:val="0"/>
          <w:w w:val="100"/>
          <w:position w:val="0"/>
          <w:sz w:val="20"/>
          <w:szCs w:val="20"/>
        </w:rPr>
        <w:t>元）于当期计入研发费用，</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110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293</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w:t>
      </w:r>
      <w:r>
        <w:rPr>
          <w:rFonts w:ascii="Times New Roman" w:eastAsia="Times New Roman" w:hAnsi="Times New Roman" w:cs="Times New Roman"/>
          <w:color w:val="000000"/>
          <w:spacing w:val="0"/>
          <w:w w:val="100"/>
          <w:position w:val="0"/>
          <w:sz w:val="20"/>
          <w:szCs w:val="20"/>
        </w:rPr>
        <w:t>41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956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722 </w:t>
      </w:r>
      <w:r>
        <w:rPr>
          <w:color w:val="000000"/>
          <w:spacing w:val="0"/>
          <w:w w:val="100"/>
          <w:position w:val="0"/>
          <w:sz w:val="20"/>
          <w:szCs w:val="20"/>
        </w:rPr>
        <w:t>元）于当期确认为无形资产。</w:t>
      </w:r>
      <w:r>
        <w:br w:type="page"/>
      </w:r>
    </w:p>
    <w:p>
      <w:pPr>
        <w:pStyle w:val="Style16"/>
        <w:keepNext/>
        <w:keepLines/>
        <w:widowControl w:val="0"/>
        <w:shd w:val="clear" w:color="auto" w:fill="auto"/>
        <w:bidi w:val="0"/>
        <w:spacing w:before="0" w:after="180" w:line="240" w:lineRule="auto"/>
        <w:ind w:left="0" w:right="0" w:firstLine="560"/>
        <w:jc w:val="left"/>
      </w:pPr>
      <w:bookmarkStart w:id="1532" w:name="bookmark1532"/>
      <w:bookmarkStart w:id="1533" w:name="bookmark1533"/>
      <w:bookmarkStart w:id="1534" w:name="bookmark1534"/>
      <w:bookmarkStart w:id="1535" w:name="bookmark1535"/>
      <w:r>
        <w:rPr>
          <w:color w:val="000000"/>
          <w:spacing w:val="0"/>
          <w:w w:val="100"/>
          <w:position w:val="0"/>
        </w:rPr>
        <w:t>2</w:t>
      </w:r>
      <w:bookmarkEnd w:id="1534"/>
      <w:r>
        <w:rPr>
          <w:color w:val="000000"/>
          <w:spacing w:val="0"/>
          <w:w w:val="100"/>
          <w:position w:val="0"/>
        </w:rPr>
        <w:t>8、商誉</w:t>
      </w:r>
      <w:bookmarkEnd w:id="1532"/>
      <w:bookmarkEnd w:id="1533"/>
      <w:bookmarkEnd w:id="1535"/>
    </w:p>
    <w:p>
      <w:pPr>
        <w:pStyle w:val="Style16"/>
        <w:keepNext/>
        <w:keepLines/>
        <w:widowControl w:val="0"/>
        <w:numPr>
          <w:ilvl w:val="0"/>
          <w:numId w:val="133"/>
        </w:numPr>
        <w:shd w:val="clear" w:color="auto" w:fill="auto"/>
        <w:bidi w:val="0"/>
        <w:spacing w:before="0" w:after="180" w:line="240" w:lineRule="auto"/>
        <w:ind w:left="0" w:right="0" w:firstLine="560"/>
        <w:jc w:val="left"/>
      </w:pPr>
      <w:bookmarkStart w:id="1532" w:name="bookmark1532"/>
      <w:bookmarkStart w:id="1533" w:name="bookmark1533"/>
      <w:bookmarkStart w:id="1536" w:name="bookmark1536"/>
      <w:bookmarkStart w:id="1537" w:name="bookmark1537"/>
      <w:bookmarkEnd w:id="1536"/>
      <w:r>
        <w:rPr>
          <w:color w:val="000000"/>
          <w:spacing w:val="0"/>
          <w:w w:val="100"/>
          <w:position w:val="0"/>
        </w:rPr>
        <w:t>.</w:t>
      </w:r>
      <w:r>
        <w:rPr>
          <w:color w:val="000000"/>
          <w:spacing w:val="0"/>
          <w:w w:val="100"/>
          <w:position w:val="0"/>
        </w:rPr>
        <w:t>商誉账面原值</w:t>
      </w:r>
      <w:bookmarkEnd w:id="1532"/>
      <w:bookmarkEnd w:id="1533"/>
      <w:bookmarkEnd w:id="1537"/>
    </w:p>
    <w:p>
      <w:pPr>
        <w:pStyle w:val="Style61"/>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00"/>
        <w:gridCol w:w="1848"/>
        <w:gridCol w:w="1603"/>
        <w:gridCol w:w="1646"/>
        <w:gridCol w:w="1800"/>
      </w:tblGrid>
      <w:tr>
        <w:trPr>
          <w:trHeight w:val="3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红星物流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27,996,716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27,996,716</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摩科瑞物流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10,129,085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10,129,085</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港运泰物流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4,686,830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4,686,830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10,557,408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10,557,408</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53,370,039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53,370,039</w:t>
            </w:r>
          </w:p>
        </w:tc>
      </w:tr>
    </w:tbl>
    <w:p>
      <w:pPr>
        <w:widowControl w:val="0"/>
        <w:spacing w:after="399" w:line="1" w:lineRule="exact"/>
      </w:pPr>
    </w:p>
    <w:p>
      <w:pPr>
        <w:pStyle w:val="Style16"/>
        <w:keepNext/>
        <w:keepLines/>
        <w:widowControl w:val="0"/>
        <w:numPr>
          <w:ilvl w:val="0"/>
          <w:numId w:val="133"/>
        </w:numPr>
        <w:shd w:val="clear" w:color="auto" w:fill="auto"/>
        <w:bidi w:val="0"/>
        <w:spacing w:before="0" w:after="180" w:line="240" w:lineRule="auto"/>
        <w:ind w:left="0" w:right="0" w:firstLine="56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w:t>
      </w:r>
      <w:r>
        <w:rPr>
          <w:color w:val="000000"/>
          <w:spacing w:val="0"/>
          <w:w w:val="100"/>
          <w:position w:val="0"/>
        </w:rPr>
        <w:t>商誉减值准备</w:t>
      </w:r>
      <w:bookmarkEnd w:id="1538"/>
      <w:bookmarkEnd w:id="1539"/>
      <w:bookmarkEnd w:id="1541"/>
    </w:p>
    <w:p>
      <w:pPr>
        <w:pStyle w:val="Style61"/>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472"/>
        <w:gridCol w:w="1709"/>
        <w:gridCol w:w="1709"/>
        <w:gridCol w:w="1690"/>
        <w:gridCol w:w="1718"/>
      </w:tblGrid>
      <w:tr>
        <w:trPr>
          <w:trHeight w:val="3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港运泰物流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4,686,830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4,686,830</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4,686,830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4,686,830</w:t>
            </w:r>
          </w:p>
        </w:tc>
      </w:tr>
    </w:tbl>
    <w:p>
      <w:pPr>
        <w:widowControl w:val="0"/>
        <w:spacing w:after="399" w:line="1" w:lineRule="exact"/>
      </w:pPr>
    </w:p>
    <w:p>
      <w:pPr>
        <w:pStyle w:val="Style16"/>
        <w:keepNext/>
        <w:keepLines/>
        <w:widowControl w:val="0"/>
        <w:numPr>
          <w:ilvl w:val="0"/>
          <w:numId w:val="133"/>
        </w:numPr>
        <w:shd w:val="clear" w:color="auto" w:fill="auto"/>
        <w:bidi w:val="0"/>
        <w:spacing w:before="0" w:after="180" w:line="240" w:lineRule="auto"/>
        <w:ind w:left="0" w:right="0" w:firstLine="560"/>
        <w:jc w:val="left"/>
      </w:pPr>
      <w:bookmarkStart w:id="1542" w:name="bookmark1542"/>
      <w:bookmarkStart w:id="1543" w:name="bookmark1543"/>
      <w:bookmarkStart w:id="1544" w:name="bookmark1544"/>
      <w:bookmarkStart w:id="1545" w:name="bookmark1545"/>
      <w:bookmarkEnd w:id="1544"/>
      <w:r>
        <w:rPr>
          <w:color w:val="000000"/>
          <w:spacing w:val="0"/>
          <w:w w:val="100"/>
          <w:position w:val="0"/>
        </w:rPr>
        <w:t>.</w:t>
      </w:r>
      <w:r>
        <w:rPr>
          <w:color w:val="000000"/>
          <w:spacing w:val="0"/>
          <w:w w:val="100"/>
          <w:position w:val="0"/>
        </w:rPr>
        <w:t>商誉所在资产组或资产组组合的相关信息</w:t>
      </w:r>
      <w:bookmarkEnd w:id="1542"/>
      <w:bookmarkEnd w:id="1543"/>
      <w:bookmarkEnd w:id="1545"/>
    </w:p>
    <w:p>
      <w:pPr>
        <w:pStyle w:val="Style61"/>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本集团的所有商誉已于购买日分摊至相关的资产组或资产组组合，</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年度商誉分摊未发生变化，</w:t>
      </w:r>
    </w:p>
    <w:tbl>
      <w:tblPr>
        <w:tblOverlap w:val="never"/>
        <w:jc w:val="center"/>
        <w:tblLayout w:type="fixed"/>
      </w:tblPr>
      <w:tblGrid>
        <w:gridCol w:w="3950"/>
        <w:gridCol w:w="2722"/>
        <w:gridCol w:w="2510"/>
      </w:tblGrid>
      <w:tr>
        <w:trPr>
          <w:trHeight w:val="1200"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分摊情况根据最小资产组汇总如下：</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280"/>
              <w:jc w:val="both"/>
            </w:pPr>
            <w:r>
              <w:rPr>
                <w:color w:val="000000"/>
                <w:spacing w:val="0"/>
                <w:w w:val="100"/>
                <w:position w:val="0"/>
              </w:rPr>
              <w:t>单位：元 币种：人民币</w:t>
            </w:r>
          </w:p>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54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液体散货处理及配套服务-红星物流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 xml:space="preserve">, </w:t>
            </w:r>
            <w:r>
              <w:rPr>
                <w:rFonts w:ascii="Times New Roman" w:eastAsia="Times New Roman" w:hAnsi="Times New Roman" w:cs="Times New Roman"/>
                <w:color w:val="000000"/>
                <w:spacing w:val="0"/>
                <w:w w:val="100"/>
                <w:position w:val="0"/>
              </w:rPr>
              <w:t>996</w:t>
            </w:r>
            <w:r>
              <w:rPr>
                <w:color w:val="000000"/>
                <w:spacing w:val="0"/>
                <w:w w:val="100"/>
                <w:position w:val="0"/>
              </w:rPr>
              <w:t>,</w:t>
            </w:r>
            <w:r>
              <w:rPr>
                <w:rFonts w:ascii="Times New Roman" w:eastAsia="Times New Roman" w:hAnsi="Times New Roman" w:cs="Times New Roman"/>
                <w:color w:val="000000"/>
                <w:spacing w:val="0"/>
                <w:w w:val="100"/>
                <w:position w:val="0"/>
              </w:rPr>
              <w:t>716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w:t>
            </w:r>
            <w:r>
              <w:rPr>
                <w:color w:val="000000"/>
                <w:spacing w:val="0"/>
                <w:w w:val="100"/>
                <w:position w:val="0"/>
              </w:rPr>
              <w:t>,</w:t>
            </w:r>
            <w:r>
              <w:rPr>
                <w:rFonts w:ascii="Times New Roman" w:eastAsia="Times New Roman" w:hAnsi="Times New Roman" w:cs="Times New Roman"/>
                <w:color w:val="000000"/>
                <w:spacing w:val="0"/>
                <w:w w:val="100"/>
                <w:position w:val="0"/>
              </w:rPr>
              <w:t>996</w:t>
            </w:r>
            <w:r>
              <w:rPr>
                <w:color w:val="000000"/>
                <w:spacing w:val="0"/>
                <w:w w:val="100"/>
                <w:position w:val="0"/>
              </w:rPr>
              <w:t>,</w:t>
            </w:r>
            <w:r>
              <w:rPr>
                <w:rFonts w:ascii="Times New Roman" w:eastAsia="Times New Roman" w:hAnsi="Times New Roman" w:cs="Times New Roman"/>
                <w:color w:val="000000"/>
                <w:spacing w:val="0"/>
                <w:w w:val="100"/>
                <w:position w:val="0"/>
              </w:rPr>
              <w:t>716</w:t>
            </w: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金属矿石、煤炭及其他货物处理以及配套</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服务-摩科瑞物流</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rPr>
              <w:t>129</w:t>
            </w:r>
            <w:r>
              <w:rPr>
                <w:color w:val="000000"/>
                <w:spacing w:val="0"/>
                <w:w w:val="100"/>
                <w:position w:val="0"/>
              </w:rPr>
              <w:t xml:space="preserve">, </w:t>
            </w:r>
            <w:r>
              <w:rPr>
                <w:rFonts w:ascii="Times New Roman" w:eastAsia="Times New Roman" w:hAnsi="Times New Roman" w:cs="Times New Roman"/>
                <w:color w:val="000000"/>
                <w:spacing w:val="0"/>
                <w:w w:val="100"/>
                <w:position w:val="0"/>
              </w:rPr>
              <w:t>085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rPr>
              <w:t>129</w:t>
            </w:r>
            <w:r>
              <w:rPr>
                <w:color w:val="000000"/>
                <w:spacing w:val="0"/>
                <w:w w:val="100"/>
                <w:position w:val="0"/>
              </w:rPr>
              <w:t xml:space="preserve">, </w:t>
            </w:r>
            <w:r>
              <w:rPr>
                <w:rFonts w:ascii="Times New Roman" w:eastAsia="Times New Roman" w:hAnsi="Times New Roman" w:cs="Times New Roman"/>
                <w:color w:val="000000"/>
                <w:spacing w:val="0"/>
                <w:w w:val="100"/>
                <w:position w:val="0"/>
              </w:rPr>
              <w:t>085</w:t>
            </w:r>
          </w:p>
        </w:tc>
      </w:tr>
      <w:tr>
        <w:trPr>
          <w:trHeight w:val="32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244</w:t>
            </w:r>
            <w:r>
              <w:rPr>
                <w:color w:val="000000"/>
                <w:spacing w:val="0"/>
                <w:w w:val="100"/>
                <w:position w:val="0"/>
              </w:rPr>
              <w:t xml:space="preserve">, </w:t>
            </w:r>
            <w:r>
              <w:rPr>
                <w:rFonts w:ascii="Times New Roman" w:eastAsia="Times New Roman" w:hAnsi="Times New Roman" w:cs="Times New Roman"/>
                <w:color w:val="000000"/>
                <w:spacing w:val="0"/>
                <w:w w:val="100"/>
                <w:position w:val="0"/>
              </w:rPr>
              <w:t>238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244</w:t>
            </w:r>
            <w:r>
              <w:rPr>
                <w:color w:val="000000"/>
                <w:spacing w:val="0"/>
                <w:w w:val="100"/>
                <w:position w:val="0"/>
              </w:rPr>
              <w:t xml:space="preserve">, </w:t>
            </w:r>
            <w:r>
              <w:rPr>
                <w:rFonts w:ascii="Times New Roman" w:eastAsia="Times New Roman" w:hAnsi="Times New Roman" w:cs="Times New Roman"/>
                <w:color w:val="000000"/>
                <w:spacing w:val="0"/>
                <w:w w:val="100"/>
                <w:position w:val="0"/>
              </w:rPr>
              <w:t>238</w:t>
            </w:r>
          </w:p>
        </w:tc>
      </w:tr>
      <w:tr>
        <w:trPr>
          <w:trHeight w:val="398"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53</w:t>
            </w:r>
            <w:r>
              <w:rPr>
                <w:color w:val="000000"/>
                <w:spacing w:val="0"/>
                <w:w w:val="100"/>
                <w:position w:val="0"/>
              </w:rPr>
              <w:t>,</w:t>
            </w:r>
            <w:r>
              <w:rPr>
                <w:rFonts w:ascii="Times New Roman" w:eastAsia="Times New Roman" w:hAnsi="Times New Roman" w:cs="Times New Roman"/>
                <w:color w:val="000000"/>
                <w:spacing w:val="0"/>
                <w:w w:val="100"/>
                <w:position w:val="0"/>
              </w:rPr>
              <w:t>370</w:t>
            </w:r>
            <w:r>
              <w:rPr>
                <w:color w:val="000000"/>
                <w:spacing w:val="0"/>
                <w:w w:val="100"/>
                <w:position w:val="0"/>
              </w:rPr>
              <w:t>,</w:t>
            </w:r>
            <w:r>
              <w:rPr>
                <w:rFonts w:ascii="Times New Roman" w:eastAsia="Times New Roman" w:hAnsi="Times New Roman" w:cs="Times New Roman"/>
                <w:color w:val="000000"/>
                <w:spacing w:val="0"/>
                <w:w w:val="100"/>
                <w:position w:val="0"/>
              </w:rPr>
              <w:t>039</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53</w:t>
            </w:r>
            <w:r>
              <w:rPr>
                <w:color w:val="000000"/>
                <w:spacing w:val="0"/>
                <w:w w:val="100"/>
                <w:position w:val="0"/>
              </w:rPr>
              <w:t>,</w:t>
            </w:r>
            <w:r>
              <w:rPr>
                <w:rFonts w:ascii="Times New Roman" w:eastAsia="Times New Roman" w:hAnsi="Times New Roman" w:cs="Times New Roman"/>
                <w:color w:val="000000"/>
                <w:spacing w:val="0"/>
                <w:w w:val="100"/>
                <w:position w:val="0"/>
              </w:rPr>
              <w:t>370</w:t>
            </w:r>
            <w:r>
              <w:rPr>
                <w:color w:val="000000"/>
                <w:spacing w:val="0"/>
                <w:w w:val="100"/>
                <w:position w:val="0"/>
              </w:rPr>
              <w:t>,</w:t>
            </w:r>
            <w:r>
              <w:rPr>
                <w:rFonts w:ascii="Times New Roman" w:eastAsia="Times New Roman" w:hAnsi="Times New Roman" w:cs="Times New Roman"/>
                <w:color w:val="000000"/>
                <w:spacing w:val="0"/>
                <w:w w:val="100"/>
                <w:position w:val="0"/>
              </w:rPr>
              <w:t>039</w:t>
            </w:r>
          </w:p>
        </w:tc>
      </w:tr>
    </w:tbl>
    <w:p>
      <w:pPr>
        <w:widowControl w:val="0"/>
        <w:spacing w:after="399" w:line="1" w:lineRule="exact"/>
      </w:pPr>
    </w:p>
    <w:p>
      <w:pPr>
        <w:pStyle w:val="Style16"/>
        <w:keepNext/>
        <w:keepLines/>
        <w:widowControl w:val="0"/>
        <w:numPr>
          <w:ilvl w:val="0"/>
          <w:numId w:val="133"/>
        </w:numPr>
        <w:shd w:val="clear" w:color="auto" w:fill="auto"/>
        <w:bidi w:val="0"/>
        <w:spacing w:before="0" w:after="100" w:line="341" w:lineRule="exact"/>
        <w:ind w:left="980" w:right="0" w:hanging="420"/>
        <w:jc w:val="left"/>
      </w:pPr>
      <w:bookmarkStart w:id="1546" w:name="bookmark1546"/>
      <w:bookmarkStart w:id="1547" w:name="bookmark1547"/>
      <w:bookmarkStart w:id="1548" w:name="bookmark1548"/>
      <w:bookmarkStart w:id="1549" w:name="bookmark1549"/>
      <w:bookmarkEnd w:id="1548"/>
      <w:r>
        <w:rPr>
          <w:color w:val="000000"/>
          <w:spacing w:val="0"/>
          <w:w w:val="100"/>
          <w:position w:val="0"/>
        </w:rPr>
        <w:t>.说明商誉减值测试过程、关键参数(例如预计未来现金流量现值时的预测期增长率、稳定期增 长率、利润率、折现率、预测期等，如适用)及商誉减值损失的确认方法</w:t>
      </w:r>
      <w:bookmarkEnd w:id="1546"/>
      <w:bookmarkEnd w:id="1547"/>
      <w:bookmarkEnd w:id="1549"/>
    </w:p>
    <w:p>
      <w:pPr>
        <w:pStyle w:val="Style61"/>
        <w:keepNext w:val="0"/>
        <w:keepLines w:val="0"/>
        <w:widowControl w:val="0"/>
        <w:shd w:val="clear" w:color="auto" w:fill="auto"/>
        <w:bidi w:val="0"/>
        <w:spacing w:before="0" w:after="180" w:line="341" w:lineRule="exact"/>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60" w:lineRule="exact"/>
        <w:ind w:left="560" w:right="0" w:firstLine="420"/>
        <w:jc w:val="left"/>
        <w:rPr>
          <w:sz w:val="20"/>
          <w:szCs w:val="20"/>
        </w:rPr>
      </w:pPr>
      <w:r>
        <w:rPr>
          <w:color w:val="000000"/>
          <w:spacing w:val="0"/>
          <w:w w:val="100"/>
          <w:position w:val="0"/>
          <w:sz w:val="20"/>
          <w:szCs w:val="20"/>
        </w:rPr>
        <w:t>在进行商誉减值测试时，本集团将相关资产或资产组组合（含商誉）的账面价值与其可收回金额 进行比较，如果可收回金额低于账面价值，相关差额计入当期损益。</w:t>
      </w:r>
    </w:p>
    <w:p>
      <w:pPr>
        <w:pStyle w:val="Style61"/>
        <w:keepNext w:val="0"/>
        <w:keepLines w:val="0"/>
        <w:widowControl w:val="0"/>
        <w:shd w:val="clear" w:color="auto" w:fill="auto"/>
        <w:bidi w:val="0"/>
        <w:spacing w:before="0" w:after="60" w:line="360" w:lineRule="exact"/>
        <w:ind w:left="560" w:right="0" w:firstLine="42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年度，本集团根据历史经验及对市场发展的预测确定增长率和毛利率，并采用能够反映相 关资产组的特定风险的税前利率为折现率，约为</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年度：约为</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%）。预测期增长率采用相 关资产组经批准的销售收入的五年期预算平均增长率确定，稳定期增长率本集团参考历史物价指数 采用固定增长率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年度：约为</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p>
    <w:p>
      <w:pPr>
        <w:pStyle w:val="Style16"/>
        <w:keepNext/>
        <w:keepLines/>
        <w:widowControl w:val="0"/>
        <w:shd w:val="clear" w:color="auto" w:fill="auto"/>
        <w:bidi w:val="0"/>
        <w:spacing w:before="0"/>
        <w:ind w:left="0" w:right="0" w:firstLine="560"/>
        <w:jc w:val="left"/>
      </w:pPr>
      <w:bookmarkStart w:id="1550" w:name="bookmark1550"/>
      <w:bookmarkStart w:id="1551" w:name="bookmark1551"/>
      <w:bookmarkStart w:id="1552" w:name="bookmark1552"/>
      <w:bookmarkStart w:id="1553" w:name="bookmark1553"/>
      <w:r>
        <w:rPr>
          <w:color w:val="000000"/>
          <w:spacing w:val="0"/>
          <w:w w:val="100"/>
          <w:position w:val="0"/>
        </w:rPr>
        <w:t>（</w:t>
      </w:r>
      <w:bookmarkEnd w:id="1552"/>
      <w:r>
        <w:rPr>
          <w:color w:val="000000"/>
          <w:spacing w:val="0"/>
          <w:w w:val="100"/>
          <w:position w:val="0"/>
        </w:rPr>
        <w:t>5）,</w:t>
      </w:r>
      <w:r>
        <w:rPr>
          <w:color w:val="000000"/>
          <w:spacing w:val="0"/>
          <w:w w:val="100"/>
          <w:position w:val="0"/>
        </w:rPr>
        <w:t>商誉减值测试的影响</w:t>
      </w:r>
      <w:bookmarkEnd w:id="1550"/>
      <w:bookmarkEnd w:id="1551"/>
      <w:bookmarkEnd w:id="1553"/>
    </w:p>
    <w:p>
      <w:pPr>
        <w:pStyle w:val="Style61"/>
        <w:keepNext w:val="0"/>
        <w:keepLines w:val="0"/>
        <w:widowControl w:val="0"/>
        <w:shd w:val="clear" w:color="auto" w:fill="auto"/>
        <w:bidi w:val="0"/>
        <w:spacing w:before="0" w:after="360" w:line="360" w:lineRule="exact"/>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0" w:line="360" w:lineRule="exact"/>
        <w:ind w:left="0" w:right="0" w:firstLine="56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60" w:line="360" w:lineRule="exact"/>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bidi w:val="0"/>
        <w:spacing w:before="0"/>
        <w:ind w:left="0" w:right="0" w:firstLine="560"/>
        <w:jc w:val="left"/>
      </w:pPr>
      <w:bookmarkStart w:id="1554" w:name="bookmark1554"/>
      <w:bookmarkStart w:id="1555" w:name="bookmark1555"/>
      <w:bookmarkStart w:id="1556" w:name="bookmark1556"/>
      <w:bookmarkStart w:id="1557" w:name="bookmark1557"/>
      <w:r>
        <w:rPr>
          <w:color w:val="000000"/>
          <w:spacing w:val="0"/>
          <w:w w:val="100"/>
          <w:position w:val="0"/>
        </w:rPr>
        <w:t>2</w:t>
      </w:r>
      <w:bookmarkEnd w:id="1556"/>
      <w:r>
        <w:rPr>
          <w:color w:val="000000"/>
          <w:spacing w:val="0"/>
          <w:w w:val="100"/>
          <w:position w:val="0"/>
        </w:rPr>
        <w:t>9、长期待摊费用</w:t>
      </w:r>
      <w:bookmarkEnd w:id="1554"/>
      <w:bookmarkEnd w:id="1555"/>
      <w:bookmarkEnd w:id="1557"/>
    </w:p>
    <w:p>
      <w:pPr>
        <w:pStyle w:val="Style61"/>
        <w:keepNext w:val="0"/>
        <w:keepLines w:val="0"/>
        <w:widowControl w:val="0"/>
        <w:shd w:val="clear" w:color="auto" w:fill="auto"/>
        <w:bidi w:val="0"/>
        <w:spacing w:before="0" w:after="120" w:line="360" w:lineRule="exact"/>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42"/>
        <w:gridCol w:w="1387"/>
        <w:gridCol w:w="1742"/>
        <w:gridCol w:w="1939"/>
        <w:gridCol w:w="1195"/>
        <w:gridCol w:w="1392"/>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本期摊销金额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其他减少 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维修改造支出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23,153,673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44,723,282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15,061,245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52,815,710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3,991,845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1,579,965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3,248,000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216,792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2,107,018</w:t>
            </w:r>
          </w:p>
        </w:tc>
      </w:tr>
      <w:tr>
        <w:trPr>
          <w:trHeight w:val="3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27,145,518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46,303,247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18,309,245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216,792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54,922,728</w:t>
            </w:r>
          </w:p>
        </w:tc>
      </w:tr>
    </w:tbl>
    <w:p>
      <w:pPr>
        <w:widowControl w:val="0"/>
        <w:spacing w:after="359" w:line="1" w:lineRule="exact"/>
      </w:pPr>
    </w:p>
    <w:p>
      <w:pPr>
        <w:pStyle w:val="Style61"/>
        <w:keepNext w:val="0"/>
        <w:keepLines w:val="0"/>
        <w:widowControl w:val="0"/>
        <w:shd w:val="clear" w:color="auto" w:fill="auto"/>
        <w:bidi w:val="0"/>
        <w:spacing w:before="0" w:after="120" w:line="240" w:lineRule="auto"/>
        <w:ind w:left="0" w:right="0" w:firstLine="56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540" w:line="240" w:lineRule="auto"/>
        <w:ind w:left="0" w:right="0" w:firstLine="560"/>
        <w:jc w:val="left"/>
        <w:rPr>
          <w:sz w:val="20"/>
          <w:szCs w:val="20"/>
        </w:rPr>
      </w:pPr>
      <w:r>
        <w:rPr>
          <w:color w:val="000000"/>
          <w:spacing w:val="0"/>
          <w:w w:val="100"/>
          <w:position w:val="0"/>
          <w:sz w:val="20"/>
          <w:szCs w:val="20"/>
        </w:rPr>
        <w:t>无。</w:t>
      </w:r>
    </w:p>
    <w:p>
      <w:pPr>
        <w:pStyle w:val="Style16"/>
        <w:keepNext/>
        <w:keepLines/>
        <w:widowControl w:val="0"/>
        <w:shd w:val="clear" w:color="auto" w:fill="auto"/>
        <w:bidi w:val="0"/>
        <w:spacing w:before="0" w:after="180" w:line="240" w:lineRule="auto"/>
        <w:ind w:left="0" w:right="0" w:firstLine="560"/>
        <w:jc w:val="left"/>
      </w:pPr>
      <w:bookmarkStart w:id="1558" w:name="bookmark1558"/>
      <w:bookmarkStart w:id="1559" w:name="bookmark1559"/>
      <w:bookmarkStart w:id="1560" w:name="bookmark1560"/>
      <w:bookmarkStart w:id="1561" w:name="bookmark1561"/>
      <w:r>
        <w:rPr>
          <w:color w:val="000000"/>
          <w:spacing w:val="0"/>
          <w:w w:val="100"/>
          <w:position w:val="0"/>
        </w:rPr>
        <w:t>3</w:t>
      </w:r>
      <w:bookmarkEnd w:id="1560"/>
      <w:r>
        <w:rPr>
          <w:color w:val="000000"/>
          <w:spacing w:val="0"/>
          <w:w w:val="100"/>
          <w:position w:val="0"/>
        </w:rPr>
        <w:t>0、递延所得税资产/递延所得税负债</w:t>
      </w:r>
      <w:bookmarkEnd w:id="1558"/>
      <w:bookmarkEnd w:id="1559"/>
      <w:bookmarkEnd w:id="1561"/>
    </w:p>
    <w:p>
      <w:pPr>
        <w:pStyle w:val="Style16"/>
        <w:keepNext/>
        <w:keepLines/>
        <w:widowControl w:val="0"/>
        <w:shd w:val="clear" w:color="auto" w:fill="auto"/>
        <w:bidi w:val="0"/>
        <w:spacing w:before="0" w:after="180" w:line="240" w:lineRule="auto"/>
        <w:ind w:left="0" w:right="0" w:firstLine="560"/>
        <w:jc w:val="left"/>
      </w:pPr>
      <w:bookmarkStart w:id="1558" w:name="bookmark1558"/>
      <w:bookmarkStart w:id="1559" w:name="bookmark1559"/>
      <w:bookmarkStart w:id="1562" w:name="bookmark1562"/>
      <w:bookmarkStart w:id="1563" w:name="bookmark1563"/>
      <w:r>
        <w:rPr>
          <w:color w:val="000000"/>
          <w:spacing w:val="0"/>
          <w:w w:val="100"/>
          <w:position w:val="0"/>
        </w:rPr>
        <w:t>（</w:t>
      </w:r>
      <w:bookmarkEnd w:id="1562"/>
      <w:r>
        <w:rPr>
          <w:color w:val="000000"/>
          <w:spacing w:val="0"/>
          <w:w w:val="100"/>
          <w:position w:val="0"/>
        </w:rPr>
        <w:t>1）.</w:t>
      </w:r>
      <w:r>
        <w:rPr>
          <w:color w:val="000000"/>
          <w:spacing w:val="0"/>
          <w:w w:val="100"/>
          <w:position w:val="0"/>
        </w:rPr>
        <w:t>未经抵销的递延所得税资产</w:t>
      </w:r>
      <w:bookmarkEnd w:id="1558"/>
      <w:bookmarkEnd w:id="1559"/>
      <w:bookmarkEnd w:id="1563"/>
    </w:p>
    <w:p>
      <w:pPr>
        <w:pStyle w:val="Style61"/>
        <w:keepNext w:val="0"/>
        <w:keepLines w:val="0"/>
        <w:widowControl w:val="0"/>
        <w:shd w:val="clear" w:color="auto" w:fill="auto"/>
        <w:bidi w:val="0"/>
        <w:spacing w:before="0" w:after="12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10"/>
        <w:gridCol w:w="1694"/>
        <w:gridCol w:w="1690"/>
        <w:gridCol w:w="1709"/>
        <w:gridCol w:w="1699"/>
      </w:tblGrid>
      <w:tr>
        <w:trPr>
          <w:trHeight w:val="29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7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88" w:lineRule="exact"/>
              <w:ind w:left="0" w:right="0" w:firstLine="0"/>
              <w:jc w:val="center"/>
            </w:pPr>
            <w:r>
              <w:rPr>
                <w:color w:val="000000"/>
                <w:spacing w:val="0"/>
                <w:w w:val="100"/>
                <w:position w:val="0"/>
              </w:rPr>
              <w:t>递延所得税 资产</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213,949,200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53,399,826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285,830,815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71,282,554</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558,810,056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139,702,514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438,703,904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109,675,976</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103,666,757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25,916,689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75,112,459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18,778,115</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评估增值</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2,724,692,808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681,173,202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2,791,909,644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697,977,411</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内退福利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130,930,000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32,732,500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57,800,000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14,450,000</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127,146,604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31,786,651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29,965,453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7,491,363</w:t>
            </w:r>
          </w:p>
        </w:tc>
      </w:tr>
      <w:tr>
        <w:trPr>
          <w:trHeight w:val="41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81,312,700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20,328,175</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89,054,903</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22,263,726</w:t>
            </w:r>
          </w:p>
        </w:tc>
      </w:tr>
    </w:tbl>
    <w:p>
      <w:pPr>
        <w:spacing w:lineRule="exact" w:line="1"/>
        <w:rPr>
          <w:sz w:val="2"/>
          <w:szCs w:val="2"/>
        </w:rPr>
      </w:pPr>
      <w:r>
        <w:br w:type="page"/>
      </w:r>
    </w:p>
    <w:tbl>
      <w:tblPr>
        <w:tblOverlap w:val="never"/>
        <w:jc w:val="center"/>
        <w:tblLayout w:type="fixed"/>
      </w:tblPr>
      <w:tblGrid>
        <w:gridCol w:w="2510"/>
        <w:gridCol w:w="1694"/>
        <w:gridCol w:w="1690"/>
        <w:gridCol w:w="1709"/>
        <w:gridCol w:w="1699"/>
      </w:tblGrid>
      <w:tr>
        <w:trPr>
          <w:trHeight w:val="302"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83" w:lineRule="exact"/>
              <w:ind w:left="0" w:right="0" w:firstLine="0"/>
              <w:jc w:val="center"/>
            </w:pPr>
            <w:r>
              <w:rPr>
                <w:color w:val="000000"/>
                <w:spacing w:val="0"/>
                <w:w w:val="100"/>
                <w:position w:val="0"/>
              </w:rPr>
              <w:t>递延所得税 资产</w:t>
            </w:r>
          </w:p>
        </w:tc>
      </w:tr>
      <w:tr>
        <w:trPr>
          <w:trHeight w:val="41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3,940,508,125</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985,039,557</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3,768,377,178</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941,919,145</w:t>
            </w:r>
          </w:p>
        </w:tc>
      </w:tr>
    </w:tbl>
    <w:p>
      <w:pPr>
        <w:widowControl w:val="0"/>
        <w:spacing w:after="499" w:line="1" w:lineRule="exact"/>
      </w:pPr>
    </w:p>
    <w:p>
      <w:pPr>
        <w:pStyle w:val="Style16"/>
        <w:keepNext/>
        <w:keepLines/>
        <w:widowControl w:val="0"/>
        <w:numPr>
          <w:ilvl w:val="0"/>
          <w:numId w:val="131"/>
        </w:numPr>
        <w:shd w:val="clear" w:color="auto" w:fill="auto"/>
        <w:bidi w:val="0"/>
        <w:spacing w:before="0" w:after="180" w:line="240" w:lineRule="auto"/>
        <w:ind w:left="0" w:right="0" w:firstLine="560"/>
        <w:jc w:val="left"/>
      </w:pPr>
      <w:bookmarkStart w:id="1564" w:name="bookmark1564"/>
      <w:bookmarkStart w:id="1565" w:name="bookmark1565"/>
      <w:bookmarkStart w:id="1566" w:name="bookmark1566"/>
      <w:bookmarkStart w:id="1567" w:name="bookmark1567"/>
      <w:bookmarkEnd w:id="1566"/>
      <w:r>
        <w:rPr>
          <w:color w:val="000000"/>
          <w:spacing w:val="0"/>
          <w:w w:val="100"/>
          <w:position w:val="0"/>
        </w:rPr>
        <w:t>,</w:t>
      </w:r>
      <w:r>
        <w:rPr>
          <w:color w:val="000000"/>
          <w:spacing w:val="0"/>
          <w:w w:val="100"/>
          <w:position w:val="0"/>
        </w:rPr>
        <w:t>未经抵销的递延所得税负债</w:t>
      </w:r>
      <w:bookmarkEnd w:id="1564"/>
      <w:bookmarkEnd w:id="1565"/>
      <w:bookmarkEnd w:id="1567"/>
    </w:p>
    <w:p>
      <w:pPr>
        <w:pStyle w:val="Style61"/>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38"/>
        <w:gridCol w:w="1723"/>
        <w:gridCol w:w="1709"/>
        <w:gridCol w:w="1699"/>
        <w:gridCol w:w="1728"/>
      </w:tblGrid>
      <w:tr>
        <w:trPr>
          <w:trHeight w:val="3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center"/>
            </w:pPr>
            <w:r>
              <w:rPr>
                <w:color w:val="000000"/>
                <w:spacing w:val="0"/>
                <w:w w:val="100"/>
                <w:position w:val="0"/>
              </w:rPr>
              <w:t>应纳税暂时性差 异</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递延所得税</w:t>
            </w:r>
          </w:p>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center"/>
            </w:pPr>
            <w:r>
              <w:rPr>
                <w:color w:val="000000"/>
                <w:spacing w:val="0"/>
                <w:w w:val="100"/>
                <w:position w:val="0"/>
              </w:rPr>
              <w:t>应纳税暂时性差 异</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递延所得税</w:t>
            </w:r>
          </w:p>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负债</w:t>
            </w:r>
          </w:p>
        </w:tc>
      </w:tr>
      <w:tr>
        <w:trPr>
          <w:trHeight w:val="73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非同一控制下企业合并</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取得的无形资产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211,013,280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52,753,320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216,127,024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54,031,756</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101,385,224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25,346,306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68,379,520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17,094,880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理财产品公允价值变动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37,483,876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9,370,969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18,017,660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4,504,415</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349,882,380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87,470,595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302,524,204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75,631,051</w:t>
            </w:r>
          </w:p>
        </w:tc>
      </w:tr>
    </w:tbl>
    <w:p>
      <w:pPr>
        <w:widowControl w:val="0"/>
        <w:spacing w:after="499" w:line="1" w:lineRule="exact"/>
      </w:pPr>
    </w:p>
    <w:p>
      <w:pPr>
        <w:pStyle w:val="Style16"/>
        <w:keepNext/>
        <w:keepLines/>
        <w:widowControl w:val="0"/>
        <w:numPr>
          <w:ilvl w:val="0"/>
          <w:numId w:val="131"/>
        </w:numPr>
        <w:shd w:val="clear" w:color="auto" w:fill="auto"/>
        <w:bidi w:val="0"/>
        <w:spacing w:before="0" w:after="180" w:line="240" w:lineRule="auto"/>
        <w:ind w:left="0" w:right="0" w:firstLine="560"/>
        <w:jc w:val="left"/>
      </w:pPr>
      <w:bookmarkStart w:id="1568" w:name="bookmark1568"/>
      <w:bookmarkStart w:id="1569" w:name="bookmark1569"/>
      <w:bookmarkStart w:id="1570" w:name="bookmark1570"/>
      <w:bookmarkStart w:id="1571" w:name="bookmark1571"/>
      <w:bookmarkEnd w:id="1570"/>
      <w:r>
        <w:rPr>
          <w:color w:val="000000"/>
          <w:spacing w:val="0"/>
          <w:w w:val="100"/>
          <w:position w:val="0"/>
        </w:rPr>
        <w:t>.</w:t>
      </w:r>
      <w:r>
        <w:rPr>
          <w:color w:val="000000"/>
          <w:spacing w:val="0"/>
          <w:w w:val="100"/>
          <w:position w:val="0"/>
        </w:rPr>
        <w:t>以抵销后净额列示的递延所得税资产或负债</w:t>
      </w:r>
      <w:bookmarkEnd w:id="1568"/>
      <w:bookmarkEnd w:id="1569"/>
      <w:bookmarkEnd w:id="1571"/>
    </w:p>
    <w:p>
      <w:pPr>
        <w:pStyle w:val="Style61"/>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429"/>
        <w:gridCol w:w="1718"/>
        <w:gridCol w:w="1709"/>
        <w:gridCol w:w="1733"/>
        <w:gridCol w:w="1709"/>
      </w:tblGrid>
      <w:tr>
        <w:trPr>
          <w:trHeight w:val="10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递延所得税资产 和负债期末互抵 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抵销后递延所得</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税资产或负债期</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递延所得税资产 和负债期初互抵 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抵销后递延所得</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税资产或负债期</w:t>
            </w:r>
          </w:p>
          <w:p>
            <w:pPr>
              <w:pStyle w:val="Style14"/>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初余额</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35,597,646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949,441,911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21,599,295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920,319,850</w:t>
            </w:r>
          </w:p>
        </w:tc>
      </w:tr>
      <w:tr>
        <w:trPr>
          <w:trHeight w:val="37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35,597,646</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51,872,949</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21,599,295</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54,031,756</w:t>
            </w:r>
          </w:p>
        </w:tc>
      </w:tr>
    </w:tbl>
    <w:p>
      <w:pPr>
        <w:widowControl w:val="0"/>
        <w:spacing w:after="499" w:line="1" w:lineRule="exact"/>
      </w:pPr>
    </w:p>
    <w:p>
      <w:pPr>
        <w:pStyle w:val="Style16"/>
        <w:keepNext/>
        <w:keepLines/>
        <w:widowControl w:val="0"/>
        <w:numPr>
          <w:ilvl w:val="0"/>
          <w:numId w:val="131"/>
        </w:numPr>
        <w:shd w:val="clear" w:color="auto" w:fill="auto"/>
        <w:bidi w:val="0"/>
        <w:spacing w:before="0" w:after="180" w:line="240" w:lineRule="auto"/>
        <w:ind w:left="0" w:right="0" w:firstLine="560"/>
        <w:jc w:val="left"/>
      </w:pPr>
      <w:bookmarkStart w:id="1572" w:name="bookmark1572"/>
      <w:bookmarkStart w:id="1573" w:name="bookmark1573"/>
      <w:bookmarkStart w:id="1574" w:name="bookmark1574"/>
      <w:bookmarkStart w:id="1575" w:name="bookmark1575"/>
      <w:bookmarkEnd w:id="1574"/>
      <w:r>
        <w:rPr>
          <w:color w:val="000000"/>
          <w:spacing w:val="0"/>
          <w:w w:val="100"/>
          <w:position w:val="0"/>
        </w:rPr>
        <w:t>.未确认递延所得税资产明细</w:t>
      </w:r>
      <w:bookmarkEnd w:id="1572"/>
      <w:bookmarkEnd w:id="1573"/>
      <w:bookmarkEnd w:id="1575"/>
    </w:p>
    <w:p>
      <w:pPr>
        <w:pStyle w:val="Style61"/>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66"/>
        <w:gridCol w:w="3163"/>
        <w:gridCol w:w="3168"/>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20,975,044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20,008,509</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109,293,915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113,137,421</w:t>
            </w:r>
          </w:p>
        </w:tc>
      </w:tr>
      <w:tr>
        <w:trPr>
          <w:trHeight w:val="3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130,268,959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133,145,930</w:t>
            </w:r>
          </w:p>
        </w:tc>
      </w:tr>
    </w:tbl>
    <w:p>
      <w:pPr>
        <w:widowControl w:val="0"/>
        <w:spacing w:after="499" w:line="1" w:lineRule="exact"/>
      </w:pPr>
    </w:p>
    <w:p>
      <w:pPr>
        <w:pStyle w:val="Style16"/>
        <w:keepNext/>
        <w:keepLines/>
        <w:widowControl w:val="0"/>
        <w:numPr>
          <w:ilvl w:val="0"/>
          <w:numId w:val="131"/>
        </w:numPr>
        <w:shd w:val="clear" w:color="auto" w:fill="auto"/>
        <w:bidi w:val="0"/>
        <w:spacing w:before="0" w:after="180" w:line="240" w:lineRule="auto"/>
        <w:ind w:left="0" w:right="0" w:firstLine="560"/>
        <w:jc w:val="left"/>
      </w:pPr>
      <w:bookmarkStart w:id="1576" w:name="bookmark1576"/>
      <w:bookmarkStart w:id="1577" w:name="bookmark1577"/>
      <w:bookmarkStart w:id="1578" w:name="bookmark1578"/>
      <w:bookmarkStart w:id="1579" w:name="bookmark1579"/>
      <w:bookmarkEnd w:id="1578"/>
      <w:r>
        <w:rPr>
          <w:color w:val="000000"/>
          <w:spacing w:val="0"/>
          <w:w w:val="100"/>
          <w:position w:val="0"/>
        </w:rPr>
        <w:t>.</w:t>
      </w:r>
      <w:r>
        <w:rPr>
          <w:color w:val="000000"/>
          <w:spacing w:val="0"/>
          <w:w w:val="100"/>
          <w:position w:val="0"/>
        </w:rPr>
        <w:t>未确认递延所得税资产的可抵扣亏损将于以下年度到期</w:t>
      </w:r>
      <w:bookmarkEnd w:id="1576"/>
      <w:bookmarkEnd w:id="1577"/>
      <w:bookmarkEnd w:id="1579"/>
    </w:p>
    <w:p>
      <w:pPr>
        <w:pStyle w:val="Style61"/>
        <w:keepNext w:val="0"/>
        <w:keepLines w:val="0"/>
        <w:widowControl w:val="0"/>
        <w:shd w:val="clear" w:color="auto" w:fill="auto"/>
        <w:bidi w:val="0"/>
        <w:spacing w:before="0" w:after="100" w:line="240" w:lineRule="auto"/>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180" w:line="240" w:lineRule="auto"/>
        <w:ind w:left="7260" w:right="0" w:firstLine="0"/>
        <w:jc w:val="left"/>
        <w:rPr>
          <w:sz w:val="20"/>
          <w:szCs w:val="20"/>
        </w:rPr>
      </w:pPr>
      <w:r>
        <w:rPr>
          <w:color w:val="000000"/>
          <w:spacing w:val="0"/>
          <w:w w:val="100"/>
          <w:position w:val="0"/>
          <w:sz w:val="20"/>
          <w:szCs w:val="20"/>
        </w:rPr>
        <w:t>单位：元 币种：人民币</w:t>
      </w:r>
    </w:p>
    <w:tbl>
      <w:tblPr>
        <w:tblOverlap w:val="never"/>
        <w:jc w:val="center"/>
        <w:tblLayout w:type="fixed"/>
      </w:tblPr>
      <w:tblGrid>
        <w:gridCol w:w="2141"/>
        <w:gridCol w:w="2347"/>
        <w:gridCol w:w="2386"/>
        <w:gridCol w:w="2424"/>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15,981,891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16,183,390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15,598,845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36,416,032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38,585,216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60,537,999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39,127,963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109,293,915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113,137,421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61"/>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540" w:line="240" w:lineRule="auto"/>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bidi w:val="0"/>
        <w:spacing w:before="0" w:after="180" w:line="240" w:lineRule="auto"/>
        <w:ind w:left="0" w:right="0" w:firstLine="560"/>
        <w:jc w:val="left"/>
      </w:pPr>
      <w:bookmarkStart w:id="1580" w:name="bookmark1580"/>
      <w:bookmarkStart w:id="1581" w:name="bookmark1581"/>
      <w:bookmarkStart w:id="1582" w:name="bookmark1582"/>
      <w:bookmarkStart w:id="1583" w:name="bookmark1583"/>
      <w:r>
        <w:rPr>
          <w:color w:val="000000"/>
          <w:spacing w:val="0"/>
          <w:w w:val="100"/>
          <w:position w:val="0"/>
        </w:rPr>
        <w:t>3</w:t>
      </w:r>
      <w:bookmarkEnd w:id="1582"/>
      <w:r>
        <w:rPr>
          <w:color w:val="000000"/>
          <w:spacing w:val="0"/>
          <w:w w:val="100"/>
          <w:position w:val="0"/>
        </w:rPr>
        <w:t>1、其他非流动资产</w:t>
      </w:r>
      <w:bookmarkEnd w:id="1580"/>
      <w:bookmarkEnd w:id="1581"/>
      <w:bookmarkEnd w:id="1583"/>
    </w:p>
    <w:p>
      <w:pPr>
        <w:pStyle w:val="Style61"/>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39"/>
        <w:gridCol w:w="1349"/>
        <w:gridCol w:w="888"/>
        <w:gridCol w:w="1354"/>
        <w:gridCol w:w="1493"/>
        <w:gridCol w:w="826"/>
        <w:gridCol w:w="1459"/>
      </w:tblGrid>
      <w:tr>
        <w:trPr>
          <w:trHeight w:val="3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减值</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油罐铺底油</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290,316,583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290,316,583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290,316,583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290,316,583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预付工程设备款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159,412,505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159,412,505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188,394,022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188,394,022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207,359,549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207,359,549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179,460,728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179,460,728</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预收港口设施租赁</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款相关税费</w:t>
            </w: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141,900,098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141,900,098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153,385,112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153,385,112</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798,988,735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798,988,735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811,556,445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811,556,445</w:t>
            </w:r>
          </w:p>
        </w:tc>
      </w:tr>
    </w:tbl>
    <w:p>
      <w:pPr>
        <w:widowControl w:val="0"/>
        <w:spacing w:after="299" w:line="1" w:lineRule="exact"/>
      </w:pPr>
    </w:p>
    <w:p>
      <w:pPr>
        <w:pStyle w:val="Style61"/>
        <w:keepNext w:val="0"/>
        <w:keepLines w:val="0"/>
        <w:widowControl w:val="0"/>
        <w:shd w:val="clear" w:color="auto" w:fill="auto"/>
        <w:bidi w:val="0"/>
        <w:spacing w:before="0" w:after="0" w:line="361" w:lineRule="exact"/>
        <w:ind w:left="0" w:right="0" w:firstLine="56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tabs>
          <w:tab w:pos="1528" w:val="left"/>
        </w:tabs>
        <w:bidi w:val="0"/>
        <w:spacing w:before="0" w:after="0" w:line="361" w:lineRule="exact"/>
        <w:ind w:left="560" w:right="0" w:firstLine="420"/>
        <w:jc w:val="both"/>
        <w:rPr>
          <w:sz w:val="20"/>
          <w:szCs w:val="20"/>
        </w:rPr>
      </w:pPr>
      <w:bookmarkStart w:id="1584" w:name="bookmark1584"/>
      <w:r>
        <w:rPr>
          <w:color w:val="000000"/>
          <w:spacing w:val="0"/>
          <w:w w:val="100"/>
          <w:position w:val="0"/>
          <w:sz w:val="20"/>
          <w:szCs w:val="20"/>
        </w:rPr>
        <w:t>（</w:t>
      </w:r>
      <w:bookmarkEnd w:id="1584"/>
      <w:r>
        <w:rPr>
          <w:rFonts w:ascii="Times New Roman" w:eastAsia="Times New Roman" w:hAnsi="Times New Roman" w:cs="Times New Roman"/>
          <w:color w:val="000000"/>
          <w:spacing w:val="0"/>
          <w:w w:val="100"/>
          <w:position w:val="0"/>
          <w:sz w:val="20"/>
          <w:szCs w:val="20"/>
        </w:rPr>
        <w:t>I</w:t>
      </w:r>
      <w:r>
        <w:rPr>
          <w:color w:val="000000"/>
          <w:spacing w:val="0"/>
          <w:w w:val="100"/>
          <w:position w:val="0"/>
          <w:sz w:val="20"/>
          <w:szCs w:val="20"/>
        </w:rPr>
        <w:t>）</w:t>
        <w:tab/>
        <w:t>本公司及本公司之子公司潍坊港联化仓储有限公司（“潍坊港联化”）、青岛海业摩科瑞仓 储有限公司（“摩科瑞仓储”）、东营港联化管道石油输送有限公司（“东营港联化”）、红星物流因 生产需要购入部分原油存入原油管线及油罐内，保证油品计量精度并增加罐体液压以保证安全生产。</w:t>
      </w:r>
    </w:p>
    <w:p>
      <w:pPr>
        <w:pStyle w:val="Style61"/>
        <w:keepNext w:val="0"/>
        <w:keepLines w:val="0"/>
        <w:widowControl w:val="0"/>
        <w:shd w:val="clear" w:color="auto" w:fill="auto"/>
        <w:tabs>
          <w:tab w:pos="1586" w:val="left"/>
        </w:tabs>
        <w:bidi w:val="0"/>
        <w:spacing w:before="0" w:after="400" w:line="361" w:lineRule="exact"/>
        <w:ind w:left="560" w:right="0" w:firstLine="420"/>
        <w:jc w:val="both"/>
        <w:rPr>
          <w:sz w:val="20"/>
          <w:szCs w:val="20"/>
        </w:rPr>
      </w:pPr>
      <w:bookmarkStart w:id="1585" w:name="bookmark1585"/>
      <w:r>
        <w:rPr>
          <w:color w:val="000000"/>
          <w:spacing w:val="0"/>
          <w:w w:val="100"/>
          <w:position w:val="0"/>
          <w:sz w:val="20"/>
          <w:szCs w:val="20"/>
        </w:rPr>
        <w:t>（</w:t>
      </w:r>
      <w:bookmarkEnd w:id="1585"/>
      <w:r>
        <w:rPr>
          <w:rFonts w:ascii="Times New Roman" w:eastAsia="Times New Roman" w:hAnsi="Times New Roman" w:cs="Times New Roman"/>
          <w:color w:val="000000"/>
          <w:spacing w:val="0"/>
          <w:w w:val="100"/>
          <w:position w:val="0"/>
          <w:sz w:val="20"/>
          <w:szCs w:val="20"/>
        </w:rPr>
        <w:t>II</w:t>
      </w:r>
      <w:r>
        <w:rPr>
          <w:color w:val="000000"/>
          <w:spacing w:val="0"/>
          <w:w w:val="100"/>
          <w:position w:val="0"/>
          <w:sz w:val="20"/>
          <w:szCs w:val="20"/>
        </w:rPr>
        <w:t>）</w:t>
        <w:tab/>
      </w:r>
      <w:r>
        <w:rPr>
          <w:color w:val="000000"/>
          <w:spacing w:val="0"/>
          <w:w w:val="100"/>
          <w:position w:val="0"/>
          <w:sz w:val="20"/>
          <w:szCs w:val="20"/>
        </w:rPr>
        <w:t>预收港口设施租赁款相关税费主要为本集团向合营公司</w:t>
      </w:r>
      <w:r>
        <w:rPr>
          <w:color w:val="000000"/>
          <w:spacing w:val="0"/>
          <w:w w:val="100"/>
          <w:position w:val="0"/>
          <w:sz w:val="20"/>
          <w:szCs w:val="20"/>
        </w:rPr>
        <w:t>QQCT</w:t>
      </w:r>
      <w:r>
        <w:rPr>
          <w:color w:val="000000"/>
          <w:spacing w:val="0"/>
          <w:w w:val="100"/>
          <w:position w:val="0"/>
          <w:sz w:val="20"/>
          <w:szCs w:val="20"/>
        </w:rPr>
        <w:t>出租前湾港区土地使用权、 港务设施、库场设施等资产（以下合称“港口设施”）全额收到租金所预缴的相关税费，港口设施租 赁期为</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年。于</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sz w:val="20"/>
          <w:szCs w:val="20"/>
        </w:rPr>
        <w:t>年底前，本集团已全额收取租赁款。本集团将已缴纳的港口设施租赁款相关 的税费计入其他非流动资产。每期按照确认的租赁收入对应已缴纳的税费金额将其摊销至税金及附 加。</w:t>
      </w:r>
    </w:p>
    <w:p>
      <w:pPr>
        <w:pStyle w:val="Style16"/>
        <w:keepNext/>
        <w:keepLines/>
        <w:widowControl w:val="0"/>
        <w:shd w:val="clear" w:color="auto" w:fill="auto"/>
        <w:bidi w:val="0"/>
        <w:spacing w:before="0" w:after="100" w:line="361" w:lineRule="exact"/>
        <w:ind w:left="0" w:right="0" w:firstLine="560"/>
        <w:jc w:val="left"/>
      </w:pPr>
      <w:bookmarkStart w:id="1586" w:name="bookmark1586"/>
      <w:bookmarkStart w:id="1587" w:name="bookmark1587"/>
      <w:bookmarkStart w:id="1588" w:name="bookmark1588"/>
      <w:bookmarkStart w:id="1589" w:name="bookmark1589"/>
      <w:r>
        <w:rPr>
          <w:color w:val="000000"/>
          <w:spacing w:val="0"/>
          <w:w w:val="100"/>
          <w:position w:val="0"/>
        </w:rPr>
        <w:t>3</w:t>
      </w:r>
      <w:bookmarkEnd w:id="1588"/>
      <w:r>
        <w:rPr>
          <w:color w:val="000000"/>
          <w:spacing w:val="0"/>
          <w:w w:val="100"/>
          <w:position w:val="0"/>
        </w:rPr>
        <w:t>2、短期借款</w:t>
      </w:r>
      <w:bookmarkEnd w:id="1586"/>
      <w:bookmarkEnd w:id="1587"/>
      <w:bookmarkEnd w:id="1589"/>
    </w:p>
    <w:p>
      <w:pPr>
        <w:pStyle w:val="Style16"/>
        <w:keepNext/>
        <w:keepLines/>
        <w:widowControl w:val="0"/>
        <w:shd w:val="clear" w:color="auto" w:fill="auto"/>
        <w:bidi w:val="0"/>
        <w:spacing w:before="0" w:after="100" w:line="240" w:lineRule="auto"/>
        <w:ind w:left="0" w:right="0" w:firstLine="560"/>
        <w:jc w:val="left"/>
      </w:pPr>
      <w:bookmarkStart w:id="1586" w:name="bookmark1586"/>
      <w:bookmarkStart w:id="1587" w:name="bookmark1587"/>
      <w:bookmarkStart w:id="1590" w:name="bookmark1590"/>
      <w:bookmarkStart w:id="1591" w:name="bookmark1591"/>
      <w:r>
        <w:rPr>
          <w:color w:val="000000"/>
          <w:spacing w:val="0"/>
          <w:w w:val="100"/>
          <w:position w:val="0"/>
        </w:rPr>
        <w:t>（</w:t>
      </w:r>
      <w:bookmarkEnd w:id="1590"/>
      <w:r>
        <w:rPr>
          <w:color w:val="000000"/>
          <w:spacing w:val="0"/>
          <w:w w:val="100"/>
          <w:position w:val="0"/>
        </w:rPr>
        <w:t>1）.</w:t>
      </w:r>
      <w:r>
        <w:rPr>
          <w:color w:val="000000"/>
          <w:spacing w:val="0"/>
          <w:w w:val="100"/>
          <w:position w:val="0"/>
        </w:rPr>
        <w:t>短期借款分类</w:t>
      </w:r>
      <w:bookmarkEnd w:id="1586"/>
      <w:bookmarkEnd w:id="1587"/>
      <w:bookmarkEnd w:id="1591"/>
    </w:p>
    <w:p>
      <w:pPr>
        <w:pStyle w:val="Style61"/>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140" w:line="240" w:lineRule="auto"/>
        <w:ind w:left="0" w:right="840" w:firstLine="0"/>
        <w:jc w:val="right"/>
        <w:rPr>
          <w:sz w:val="20"/>
          <w:szCs w:val="20"/>
        </w:rPr>
      </w:pPr>
      <w:r>
        <w:rPr>
          <w:color w:val="000000"/>
          <w:spacing w:val="0"/>
          <w:w w:val="100"/>
          <w:position w:val="0"/>
          <w:sz w:val="20"/>
          <w:szCs w:val="20"/>
        </w:rPr>
        <w:t>单位：元 币种：人民币</w:t>
      </w:r>
    </w:p>
    <w:tbl>
      <w:tblPr>
        <w:tblOverlap w:val="never"/>
        <w:jc w:val="center"/>
        <w:tblLayout w:type="fixed"/>
      </w:tblPr>
      <w:tblGrid>
        <w:gridCol w:w="2952"/>
        <w:gridCol w:w="3082"/>
        <w:gridCol w:w="3110"/>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1,419,839, 451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134,787,501</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8,476, 266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345,805</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pPr>
            <w:r>
              <w:rPr>
                <w:color w:val="000000"/>
                <w:spacing w:val="0"/>
                <w:w w:val="100"/>
                <w:position w:val="0"/>
              </w:rPr>
              <w:t>1,428,315,717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135,133,306</w:t>
            </w:r>
          </w:p>
        </w:tc>
      </w:tr>
    </w:tbl>
    <w:p>
      <w:pPr>
        <w:pStyle w:val="Style24"/>
        <w:keepNext w:val="0"/>
        <w:keepLines w:val="0"/>
        <w:widowControl w:val="0"/>
        <w:shd w:val="clear" w:color="auto" w:fill="auto"/>
        <w:bidi w:val="0"/>
        <w:spacing w:before="0" w:after="0" w:line="278" w:lineRule="exact"/>
        <w:ind w:left="19" w:right="0" w:firstLine="0"/>
        <w:jc w:val="left"/>
      </w:pPr>
      <w:r>
        <w:rPr>
          <w:color w:val="000000"/>
          <w:spacing w:val="0"/>
          <w:w w:val="100"/>
          <w:position w:val="0"/>
        </w:rPr>
        <w:t>短期借款分类的说明: 无</w:t>
      </w:r>
    </w:p>
    <w:p>
      <w:pPr>
        <w:widowControl w:val="0"/>
        <w:spacing w:after="459" w:line="1" w:lineRule="exact"/>
      </w:pPr>
    </w:p>
    <w:p>
      <w:pPr>
        <w:pStyle w:val="Style16"/>
        <w:keepNext/>
        <w:keepLines/>
        <w:widowControl w:val="0"/>
        <w:numPr>
          <w:ilvl w:val="0"/>
          <w:numId w:val="135"/>
        </w:numPr>
        <w:shd w:val="clear" w:color="auto" w:fill="auto"/>
        <w:bidi w:val="0"/>
        <w:spacing w:before="0" w:after="180" w:line="240" w:lineRule="auto"/>
        <w:ind w:left="0" w:right="0" w:firstLine="520"/>
        <w:jc w:val="left"/>
      </w:pPr>
      <w:bookmarkStart w:id="1592" w:name="bookmark1592"/>
      <w:bookmarkStart w:id="1593" w:name="bookmark1593"/>
      <w:bookmarkStart w:id="1594" w:name="bookmark1594"/>
      <w:bookmarkStart w:id="1595" w:name="bookmark1595"/>
      <w:bookmarkEnd w:id="1594"/>
      <w:r>
        <w:rPr>
          <w:color w:val="000000"/>
          <w:spacing w:val="0"/>
          <w:w w:val="100"/>
          <w:position w:val="0"/>
        </w:rPr>
        <w:t>,</w:t>
      </w:r>
      <w:r>
        <w:rPr>
          <w:color w:val="000000"/>
          <w:spacing w:val="0"/>
          <w:w w:val="100"/>
          <w:position w:val="0"/>
        </w:rPr>
        <w:t>已逾期未偿还的短期借款情况</w:t>
      </w:r>
      <w:bookmarkEnd w:id="1592"/>
      <w:bookmarkEnd w:id="1593"/>
      <w:bookmarkEnd w:id="1595"/>
    </w:p>
    <w:p>
      <w:pPr>
        <w:pStyle w:val="Style61"/>
        <w:keepNext w:val="0"/>
        <w:keepLines w:val="0"/>
        <w:widowControl w:val="0"/>
        <w:shd w:val="clear" w:color="auto" w:fill="auto"/>
        <w:bidi w:val="0"/>
        <w:spacing w:before="0" w:after="460" w:line="240" w:lineRule="auto"/>
        <w:ind w:left="0" w:right="0" w:firstLine="52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120" w:line="240" w:lineRule="auto"/>
        <w:ind w:left="0" w:right="0" w:firstLine="520"/>
        <w:jc w:val="left"/>
        <w:rPr>
          <w:sz w:val="20"/>
          <w:szCs w:val="20"/>
        </w:rPr>
      </w:pPr>
      <w:r>
        <w:rPr>
          <w:color w:val="000000"/>
          <w:spacing w:val="0"/>
          <w:w w:val="100"/>
          <w:position w:val="0"/>
          <w:sz w:val="20"/>
          <w:szCs w:val="20"/>
        </w:rPr>
        <w:t>其中重要的已逾期未偿还的短期借款情况如下：</w:t>
      </w:r>
    </w:p>
    <w:p>
      <w:pPr>
        <w:pStyle w:val="Style61"/>
        <w:keepNext w:val="0"/>
        <w:keepLines w:val="0"/>
        <w:widowControl w:val="0"/>
        <w:shd w:val="clear" w:color="auto" w:fill="auto"/>
        <w:bidi w:val="0"/>
        <w:spacing w:before="0" w:after="120" w:line="240" w:lineRule="auto"/>
        <w:ind w:left="0" w:right="0" w:firstLine="52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120" w:line="240" w:lineRule="auto"/>
        <w:ind w:left="0" w:right="0" w:firstLine="52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120" w:line="240" w:lineRule="auto"/>
        <w:ind w:left="0" w:right="0" w:firstLine="52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520" w:line="240" w:lineRule="auto"/>
        <w:ind w:left="0" w:right="0" w:firstLine="0"/>
        <w:jc w:val="center"/>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日，短期借款的利率区间为</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95</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0:</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w:t>
      </w:r>
    </w:p>
    <w:p>
      <w:pPr>
        <w:pStyle w:val="Style16"/>
        <w:keepNext/>
        <w:keepLines/>
        <w:widowControl w:val="0"/>
        <w:shd w:val="clear" w:color="auto" w:fill="auto"/>
        <w:tabs>
          <w:tab w:pos="1021" w:val="left"/>
        </w:tabs>
        <w:bidi w:val="0"/>
        <w:spacing w:before="0" w:after="180" w:line="240" w:lineRule="auto"/>
        <w:ind w:left="0" w:right="0" w:firstLine="520"/>
        <w:jc w:val="both"/>
      </w:pPr>
      <w:bookmarkStart w:id="1596" w:name="bookmark1596"/>
      <w:bookmarkStart w:id="1597" w:name="bookmark1597"/>
      <w:bookmarkStart w:id="1598" w:name="bookmark1598"/>
      <w:bookmarkStart w:id="1599" w:name="bookmark1599"/>
      <w:r>
        <w:rPr>
          <w:color w:val="000000"/>
          <w:spacing w:val="0"/>
          <w:w w:val="100"/>
          <w:position w:val="0"/>
        </w:rPr>
        <w:t>3</w:t>
      </w:r>
      <w:bookmarkEnd w:id="1598"/>
      <w:r>
        <w:rPr>
          <w:color w:val="000000"/>
          <w:spacing w:val="0"/>
          <w:w w:val="100"/>
          <w:position w:val="0"/>
        </w:rPr>
        <w:t>3、</w:t>
        <w:tab/>
        <w:t>交易性金融负债</w:t>
      </w:r>
      <w:bookmarkEnd w:id="1596"/>
      <w:bookmarkEnd w:id="1597"/>
      <w:bookmarkEnd w:id="1599"/>
    </w:p>
    <w:p>
      <w:pPr>
        <w:pStyle w:val="Style61"/>
        <w:keepNext w:val="0"/>
        <w:keepLines w:val="0"/>
        <w:widowControl w:val="0"/>
        <w:shd w:val="clear" w:color="auto" w:fill="auto"/>
        <w:bidi w:val="0"/>
        <w:spacing w:before="0" w:after="460" w:line="240" w:lineRule="auto"/>
        <w:ind w:left="0" w:right="0" w:firstLine="52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1021" w:val="left"/>
        </w:tabs>
        <w:bidi w:val="0"/>
        <w:spacing w:before="0" w:after="180" w:line="240" w:lineRule="auto"/>
        <w:ind w:left="0" w:right="0" w:firstLine="520"/>
        <w:jc w:val="both"/>
      </w:pPr>
      <w:bookmarkStart w:id="1600" w:name="bookmark1600"/>
      <w:bookmarkStart w:id="1601" w:name="bookmark1601"/>
      <w:bookmarkStart w:id="1602" w:name="bookmark1602"/>
      <w:bookmarkStart w:id="1603" w:name="bookmark1603"/>
      <w:r>
        <w:rPr>
          <w:color w:val="000000"/>
          <w:spacing w:val="0"/>
          <w:w w:val="100"/>
          <w:position w:val="0"/>
        </w:rPr>
        <w:t>3</w:t>
      </w:r>
      <w:bookmarkEnd w:id="1602"/>
      <w:r>
        <w:rPr>
          <w:color w:val="000000"/>
          <w:spacing w:val="0"/>
          <w:w w:val="100"/>
          <w:position w:val="0"/>
        </w:rPr>
        <w:t>4、</w:t>
        <w:tab/>
        <w:t>衍生金融负债</w:t>
      </w:r>
      <w:bookmarkEnd w:id="1600"/>
      <w:bookmarkEnd w:id="1601"/>
      <w:bookmarkEnd w:id="1603"/>
    </w:p>
    <w:p>
      <w:pPr>
        <w:pStyle w:val="Style61"/>
        <w:keepNext w:val="0"/>
        <w:keepLines w:val="0"/>
        <w:widowControl w:val="0"/>
        <w:shd w:val="clear" w:color="auto" w:fill="auto"/>
        <w:bidi w:val="0"/>
        <w:spacing w:before="0" w:after="460" w:line="240" w:lineRule="auto"/>
        <w:ind w:left="0" w:right="0" w:firstLine="52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1021" w:val="left"/>
        </w:tabs>
        <w:bidi w:val="0"/>
        <w:spacing w:before="0" w:after="180" w:line="240" w:lineRule="auto"/>
        <w:ind w:left="0" w:right="0" w:firstLine="520"/>
        <w:jc w:val="both"/>
      </w:pPr>
      <w:bookmarkStart w:id="1604" w:name="bookmark1604"/>
      <w:bookmarkStart w:id="1605" w:name="bookmark1605"/>
      <w:bookmarkStart w:id="1606" w:name="bookmark1606"/>
      <w:bookmarkStart w:id="1607" w:name="bookmark1607"/>
      <w:r>
        <w:rPr>
          <w:color w:val="000000"/>
          <w:spacing w:val="0"/>
          <w:w w:val="100"/>
          <w:position w:val="0"/>
        </w:rPr>
        <w:t>3</w:t>
      </w:r>
      <w:bookmarkEnd w:id="1606"/>
      <w:r>
        <w:rPr>
          <w:color w:val="000000"/>
          <w:spacing w:val="0"/>
          <w:w w:val="100"/>
          <w:position w:val="0"/>
        </w:rPr>
        <w:t>5、</w:t>
        <w:tab/>
        <w:t>应付票据</w:t>
      </w:r>
      <w:bookmarkEnd w:id="1604"/>
      <w:bookmarkEnd w:id="1605"/>
      <w:bookmarkEnd w:id="1607"/>
    </w:p>
    <w:p>
      <w:pPr>
        <w:pStyle w:val="Style16"/>
        <w:keepNext/>
        <w:keepLines/>
        <w:widowControl w:val="0"/>
        <w:numPr>
          <w:ilvl w:val="0"/>
          <w:numId w:val="137"/>
        </w:numPr>
        <w:shd w:val="clear" w:color="auto" w:fill="auto"/>
        <w:bidi w:val="0"/>
        <w:spacing w:before="0" w:after="120" w:line="240" w:lineRule="auto"/>
        <w:ind w:left="0" w:right="0" w:firstLine="520"/>
        <w:jc w:val="both"/>
      </w:pPr>
      <w:bookmarkStart w:id="1604" w:name="bookmark1604"/>
      <w:bookmarkStart w:id="1605" w:name="bookmark1605"/>
      <w:bookmarkStart w:id="1608" w:name="bookmark1608"/>
      <w:bookmarkStart w:id="1609" w:name="bookmark1609"/>
      <w:bookmarkEnd w:id="1608"/>
      <w:r>
        <w:rPr>
          <w:color w:val="000000"/>
          <w:spacing w:val="0"/>
          <w:w w:val="100"/>
          <w:position w:val="0"/>
        </w:rPr>
        <w:t>.</w:t>
      </w:r>
      <w:r>
        <w:rPr>
          <w:color w:val="000000"/>
          <w:spacing w:val="0"/>
          <w:w w:val="100"/>
          <w:position w:val="0"/>
        </w:rPr>
        <w:t>应付票据列示</w:t>
      </w:r>
      <w:bookmarkEnd w:id="1604"/>
      <w:bookmarkEnd w:id="1605"/>
      <w:bookmarkEnd w:id="1609"/>
    </w:p>
    <w:p>
      <w:pPr>
        <w:pStyle w:val="Style61"/>
        <w:keepNext w:val="0"/>
        <w:keepLines w:val="0"/>
        <w:widowControl w:val="0"/>
        <w:shd w:val="clear" w:color="auto" w:fill="auto"/>
        <w:bidi w:val="0"/>
        <w:spacing w:before="0" w:after="120" w:line="240" w:lineRule="auto"/>
        <w:ind w:left="0" w:right="0" w:firstLine="52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4"/>
        <w:gridCol w:w="3485"/>
        <w:gridCol w:w="3398"/>
      </w:tblGrid>
      <w:tr>
        <w:trPr>
          <w:trHeight w:val="38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691,178,534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599,220,742</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300" w:right="0" w:firstLine="0"/>
              <w:jc w:val="left"/>
            </w:pPr>
            <w:r>
              <w:rPr>
                <w:rFonts w:ascii="Times New Roman" w:eastAsia="Times New Roman" w:hAnsi="Times New Roman" w:cs="Times New Roman"/>
                <w:color w:val="000000"/>
                <w:spacing w:val="0"/>
                <w:w w:val="100"/>
                <w:position w:val="0"/>
              </w:rPr>
              <w:t>526,845,029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290,959,891</w:t>
            </w:r>
          </w:p>
        </w:tc>
      </w:tr>
      <w:tr>
        <w:trPr>
          <w:trHeight w:val="3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1,218,023,563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890,180,633</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widowControl w:val="0"/>
        <w:spacing w:after="299" w:line="1" w:lineRule="exact"/>
      </w:pPr>
    </w:p>
    <w:p>
      <w:pPr>
        <w:pStyle w:val="Style61"/>
        <w:keepNext w:val="0"/>
        <w:keepLines w:val="0"/>
        <w:widowControl w:val="0"/>
        <w:shd w:val="clear" w:color="auto" w:fill="auto"/>
        <w:bidi w:val="0"/>
        <w:spacing w:before="0" w:after="0" w:line="425" w:lineRule="exact"/>
        <w:ind w:left="0" w:right="0" w:firstLine="520"/>
        <w:jc w:val="both"/>
        <w:rPr>
          <w:sz w:val="20"/>
          <w:szCs w:val="20"/>
        </w:rPr>
      </w:pPr>
      <w:bookmarkStart w:id="1610" w:name="bookmark1610"/>
      <w:r>
        <w:rPr>
          <w:b/>
          <w:bCs/>
          <w:color w:val="000000"/>
          <w:spacing w:val="0"/>
          <w:w w:val="100"/>
          <w:position w:val="0"/>
          <w:sz w:val="20"/>
          <w:szCs w:val="20"/>
          <w:shd w:val="clear" w:color="auto" w:fill="FFFFFF"/>
        </w:rPr>
        <w:t>3</w:t>
      </w:r>
      <w:bookmarkEnd w:id="1610"/>
      <w:r>
        <w:rPr>
          <w:b/>
          <w:bCs/>
          <w:color w:val="000000"/>
          <w:spacing w:val="0"/>
          <w:w w:val="100"/>
          <w:position w:val="0"/>
          <w:sz w:val="20"/>
          <w:szCs w:val="20"/>
          <w:shd w:val="clear" w:color="auto" w:fill="FFFFFF"/>
        </w:rPr>
        <w:t>6、应付账款</w:t>
      </w:r>
    </w:p>
    <w:p>
      <w:pPr>
        <w:pStyle w:val="Style61"/>
        <w:keepNext w:val="0"/>
        <w:keepLines w:val="0"/>
        <w:widowControl w:val="0"/>
        <w:numPr>
          <w:ilvl w:val="0"/>
          <w:numId w:val="139"/>
        </w:numPr>
        <w:shd w:val="clear" w:color="auto" w:fill="auto"/>
        <w:bidi w:val="0"/>
        <w:spacing w:before="0" w:after="120" w:line="425" w:lineRule="exact"/>
        <w:ind w:left="520" w:right="0" w:firstLine="40"/>
        <w:jc w:val="both"/>
        <w:rPr>
          <w:sz w:val="20"/>
          <w:szCs w:val="20"/>
        </w:rPr>
      </w:pPr>
      <w:bookmarkStart w:id="1611" w:name="bookmark1611"/>
      <w:bookmarkEnd w:id="1611"/>
      <w:r>
        <w:rPr>
          <w:b/>
          <w:bCs/>
          <w:color w:val="000000"/>
          <w:spacing w:val="0"/>
          <w:w w:val="100"/>
          <w:position w:val="0"/>
          <w:sz w:val="20"/>
          <w:szCs w:val="20"/>
        </w:rPr>
        <w:t>.</w:t>
      </w:r>
      <w:r>
        <w:rPr>
          <w:b/>
          <w:bCs/>
          <w:color w:val="000000"/>
          <w:spacing w:val="0"/>
          <w:w w:val="100"/>
          <w:position w:val="0"/>
          <w:sz w:val="20"/>
          <w:szCs w:val="20"/>
        </w:rPr>
        <w:t xml:space="preserve">应付账款列示 </w:t>
      </w: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6859" w:right="0" w:firstLine="0"/>
        <w:jc w:val="left"/>
      </w:pPr>
      <w:r>
        <w:rPr>
          <w:color w:val="000000"/>
          <w:spacing w:val="0"/>
          <w:w w:val="100"/>
          <w:position w:val="0"/>
        </w:rPr>
        <w:t>单位：元 币种：人民币</w:t>
      </w:r>
    </w:p>
    <w:tbl>
      <w:tblPr>
        <w:tblOverlap w:val="never"/>
        <w:jc w:val="center"/>
        <w:tblLayout w:type="fixed"/>
      </w:tblPr>
      <w:tblGrid>
        <w:gridCol w:w="2918"/>
        <w:gridCol w:w="2942"/>
        <w:gridCol w:w="3437"/>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678,169,255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559,858,519</w:t>
            </w:r>
          </w:p>
        </w:tc>
      </w:tr>
    </w:tbl>
    <w:p>
      <w:pPr>
        <w:spacing w:lineRule="exact" w:line="1"/>
        <w:rPr>
          <w:sz w:val="2"/>
          <w:szCs w:val="2"/>
        </w:rPr>
      </w:pPr>
      <w:r>
        <w:br w:type="page"/>
      </w:r>
    </w:p>
    <w:tbl>
      <w:tblPr>
        <w:tblOverlap w:val="never"/>
        <w:jc w:val="center"/>
        <w:tblLayout w:type="fixed"/>
      </w:tblPr>
      <w:tblGrid>
        <w:gridCol w:w="2918"/>
        <w:gridCol w:w="2942"/>
        <w:gridCol w:w="3437"/>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应付分包代理费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226,014,771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148,311,874</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应付运输费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201,344,369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161,752,196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应付工程分包款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145,071,011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145,708,481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应付修理费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70,669,768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58,679,269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应付分包装卸费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52,394,966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48,496,803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应付租赁费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24,393,703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21,190,163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56,876,308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53,293,383</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1,454,934,151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1,197,290,688</w:t>
            </w:r>
          </w:p>
        </w:tc>
      </w:tr>
    </w:tbl>
    <w:p>
      <w:pPr>
        <w:widowControl w:val="0"/>
        <w:spacing w:after="519" w:line="1" w:lineRule="exact"/>
      </w:pPr>
    </w:p>
    <w:p>
      <w:pPr>
        <w:pStyle w:val="Style16"/>
        <w:keepNext/>
        <w:keepLines/>
        <w:widowControl w:val="0"/>
        <w:numPr>
          <w:ilvl w:val="0"/>
          <w:numId w:val="139"/>
        </w:numPr>
        <w:shd w:val="clear" w:color="auto" w:fill="auto"/>
        <w:bidi w:val="0"/>
        <w:spacing w:before="0" w:after="180" w:line="240" w:lineRule="auto"/>
        <w:ind w:left="0" w:right="0" w:firstLine="560"/>
        <w:jc w:val="left"/>
      </w:pPr>
      <w:bookmarkStart w:id="1612" w:name="bookmark1612"/>
      <w:bookmarkStart w:id="1613" w:name="bookmark1613"/>
      <w:bookmarkStart w:id="1614" w:name="bookmark1614"/>
      <w:bookmarkStart w:id="1615" w:name="bookmark1615"/>
      <w:bookmarkEnd w:id="1614"/>
      <w:r>
        <w:rPr>
          <w:color w:val="000000"/>
          <w:spacing w:val="0"/>
          <w:w w:val="100"/>
          <w:position w:val="0"/>
        </w:rPr>
        <w:t>.</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612"/>
      <w:bookmarkEnd w:id="1613"/>
      <w:bookmarkEnd w:id="1615"/>
    </w:p>
    <w:p>
      <w:pPr>
        <w:pStyle w:val="Style61"/>
        <w:keepNext w:val="0"/>
        <w:keepLines w:val="0"/>
        <w:widowControl w:val="0"/>
        <w:shd w:val="clear" w:color="auto" w:fill="auto"/>
        <w:bidi w:val="0"/>
        <w:spacing w:before="0" w:after="12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4"/>
        <w:gridCol w:w="2899"/>
        <w:gridCol w:w="3024"/>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应付工程分包款及材料款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52,897,640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由于工程尚未结算，该款项尚 未进行最后清算。</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52,897,640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59" w:line="1" w:lineRule="exact"/>
      </w:pPr>
    </w:p>
    <w:p>
      <w:pPr>
        <w:pStyle w:val="Style61"/>
        <w:keepNext w:val="0"/>
        <w:keepLines w:val="0"/>
        <w:widowControl w:val="0"/>
        <w:shd w:val="clear" w:color="auto" w:fill="auto"/>
        <w:bidi w:val="0"/>
        <w:spacing w:before="0" w:after="120" w:line="240" w:lineRule="auto"/>
        <w:ind w:left="0" w:right="0" w:firstLine="56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520" w:line="240" w:lineRule="auto"/>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bidi w:val="0"/>
        <w:spacing w:before="0" w:after="180" w:line="240" w:lineRule="auto"/>
        <w:ind w:left="0" w:right="0" w:firstLine="560"/>
        <w:jc w:val="left"/>
      </w:pPr>
      <w:bookmarkStart w:id="1616" w:name="bookmark1616"/>
      <w:bookmarkStart w:id="1617" w:name="bookmark1617"/>
      <w:bookmarkStart w:id="1618" w:name="bookmark1618"/>
      <w:bookmarkStart w:id="1619" w:name="bookmark1619"/>
      <w:r>
        <w:rPr>
          <w:color w:val="000000"/>
          <w:spacing w:val="0"/>
          <w:w w:val="100"/>
          <w:position w:val="0"/>
        </w:rPr>
        <w:t>3</w:t>
      </w:r>
      <w:bookmarkEnd w:id="1618"/>
      <w:r>
        <w:rPr>
          <w:color w:val="000000"/>
          <w:spacing w:val="0"/>
          <w:w w:val="100"/>
          <w:position w:val="0"/>
        </w:rPr>
        <w:t>7、预收款项</w:t>
      </w:r>
      <w:bookmarkEnd w:id="1616"/>
      <w:bookmarkEnd w:id="1617"/>
      <w:bookmarkEnd w:id="1619"/>
    </w:p>
    <w:p>
      <w:pPr>
        <w:pStyle w:val="Style16"/>
        <w:keepNext/>
        <w:keepLines/>
        <w:widowControl w:val="0"/>
        <w:numPr>
          <w:ilvl w:val="0"/>
          <w:numId w:val="141"/>
        </w:numPr>
        <w:shd w:val="clear" w:color="auto" w:fill="auto"/>
        <w:bidi w:val="0"/>
        <w:spacing w:before="0" w:after="180" w:line="240" w:lineRule="auto"/>
        <w:ind w:left="0" w:right="0" w:firstLine="560"/>
        <w:jc w:val="left"/>
      </w:pPr>
      <w:bookmarkStart w:id="1616" w:name="bookmark1616"/>
      <w:bookmarkStart w:id="1617" w:name="bookmark1617"/>
      <w:bookmarkStart w:id="1620" w:name="bookmark1620"/>
      <w:bookmarkStart w:id="1621" w:name="bookmark1621"/>
      <w:bookmarkEnd w:id="1620"/>
      <w:r>
        <w:rPr>
          <w:color w:val="000000"/>
          <w:spacing w:val="0"/>
          <w:w w:val="100"/>
          <w:position w:val="0"/>
        </w:rPr>
        <w:t>.</w:t>
      </w:r>
      <w:r>
        <w:rPr>
          <w:color w:val="000000"/>
          <w:spacing w:val="0"/>
          <w:w w:val="100"/>
          <w:position w:val="0"/>
        </w:rPr>
        <w:t>预收账款项列示</w:t>
      </w:r>
      <w:bookmarkEnd w:id="1616"/>
      <w:bookmarkEnd w:id="1617"/>
      <w:bookmarkEnd w:id="1621"/>
    </w:p>
    <w:p>
      <w:pPr>
        <w:pStyle w:val="Style61"/>
        <w:keepNext w:val="0"/>
        <w:keepLines w:val="0"/>
        <w:widowControl w:val="0"/>
        <w:shd w:val="clear" w:color="auto" w:fill="auto"/>
        <w:bidi w:val="0"/>
        <w:spacing w:before="0" w:after="12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76"/>
        <w:gridCol w:w="3158"/>
        <w:gridCol w:w="3163"/>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预收租赁款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9,168,614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6,453,928</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9,168,614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6,453,928</w:t>
            </w:r>
          </w:p>
        </w:tc>
      </w:tr>
    </w:tbl>
    <w:p>
      <w:pPr>
        <w:widowControl w:val="0"/>
        <w:spacing w:after="519" w:line="1" w:lineRule="exact"/>
      </w:pPr>
    </w:p>
    <w:p>
      <w:pPr>
        <w:pStyle w:val="Style16"/>
        <w:keepNext/>
        <w:keepLines/>
        <w:widowControl w:val="0"/>
        <w:numPr>
          <w:ilvl w:val="0"/>
          <w:numId w:val="141"/>
        </w:numPr>
        <w:shd w:val="clear" w:color="auto" w:fill="auto"/>
        <w:bidi w:val="0"/>
        <w:spacing w:before="0" w:after="180" w:line="240" w:lineRule="auto"/>
        <w:ind w:left="0" w:right="0" w:firstLine="560"/>
        <w:jc w:val="left"/>
      </w:pPr>
      <w:bookmarkStart w:id="1622" w:name="bookmark1622"/>
      <w:bookmarkStart w:id="1623" w:name="bookmark1623"/>
      <w:bookmarkStart w:id="1624" w:name="bookmark1624"/>
      <w:bookmarkStart w:id="1625" w:name="bookmark1625"/>
      <w:bookmarkEnd w:id="1624"/>
      <w:r>
        <w:rPr>
          <w:color w:val="000000"/>
          <w:spacing w:val="0"/>
          <w:w w:val="100"/>
          <w:position w:val="0"/>
        </w:rPr>
        <w:t>.</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622"/>
      <w:bookmarkEnd w:id="1623"/>
      <w:bookmarkEnd w:id="1625"/>
    </w:p>
    <w:p>
      <w:pPr>
        <w:pStyle w:val="Style61"/>
        <w:keepNext w:val="0"/>
        <w:keepLines w:val="0"/>
        <w:widowControl w:val="0"/>
        <w:shd w:val="clear" w:color="auto" w:fill="auto"/>
        <w:bidi w:val="0"/>
        <w:spacing w:before="0" w:after="120" w:line="240" w:lineRule="auto"/>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120" w:line="240" w:lineRule="auto"/>
        <w:ind w:left="0" w:right="0" w:firstLine="56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180" w:line="240" w:lineRule="auto"/>
        <w:ind w:left="0" w:right="0" w:firstLine="56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r>
        <w:br w:type="page"/>
      </w:r>
    </w:p>
    <w:p>
      <w:pPr>
        <w:pStyle w:val="Style16"/>
        <w:keepNext/>
        <w:keepLines/>
        <w:widowControl w:val="0"/>
        <w:shd w:val="clear" w:color="auto" w:fill="auto"/>
        <w:bidi w:val="0"/>
        <w:spacing w:before="0" w:after="180" w:line="240" w:lineRule="auto"/>
        <w:ind w:left="0" w:right="0" w:firstLine="560"/>
        <w:jc w:val="left"/>
      </w:pPr>
      <w:bookmarkStart w:id="1626" w:name="bookmark1626"/>
      <w:bookmarkStart w:id="1627" w:name="bookmark1627"/>
      <w:bookmarkStart w:id="1628" w:name="bookmark1628"/>
      <w:bookmarkStart w:id="1629" w:name="bookmark1629"/>
      <w:r>
        <w:rPr>
          <w:color w:val="000000"/>
          <w:spacing w:val="0"/>
          <w:w w:val="100"/>
          <w:position w:val="0"/>
        </w:rPr>
        <w:t>3</w:t>
      </w:r>
      <w:bookmarkEnd w:id="1628"/>
      <w:r>
        <w:rPr>
          <w:color w:val="000000"/>
          <w:spacing w:val="0"/>
          <w:w w:val="100"/>
          <w:position w:val="0"/>
        </w:rPr>
        <w:t>8、合同负债</w:t>
      </w:r>
      <w:bookmarkEnd w:id="1626"/>
      <w:bookmarkEnd w:id="1627"/>
      <w:bookmarkEnd w:id="1629"/>
    </w:p>
    <w:p>
      <w:pPr>
        <w:pStyle w:val="Style16"/>
        <w:keepNext/>
        <w:keepLines/>
        <w:widowControl w:val="0"/>
        <w:numPr>
          <w:ilvl w:val="0"/>
          <w:numId w:val="143"/>
        </w:numPr>
        <w:shd w:val="clear" w:color="auto" w:fill="auto"/>
        <w:bidi w:val="0"/>
        <w:spacing w:before="0" w:after="180" w:line="240" w:lineRule="auto"/>
        <w:ind w:left="0" w:right="0" w:firstLine="560"/>
        <w:jc w:val="left"/>
      </w:pPr>
      <w:bookmarkStart w:id="1626" w:name="bookmark1626"/>
      <w:bookmarkStart w:id="1627" w:name="bookmark1627"/>
      <w:bookmarkStart w:id="1630" w:name="bookmark1630"/>
      <w:bookmarkStart w:id="1631" w:name="bookmark1631"/>
      <w:bookmarkEnd w:id="1630"/>
      <w:r>
        <w:rPr>
          <w:color w:val="000000"/>
          <w:spacing w:val="0"/>
          <w:w w:val="100"/>
          <w:position w:val="0"/>
        </w:rPr>
        <w:t>.</w:t>
      </w:r>
      <w:r>
        <w:rPr>
          <w:color w:val="000000"/>
          <w:spacing w:val="0"/>
          <w:w w:val="100"/>
          <w:position w:val="0"/>
        </w:rPr>
        <w:t>合同负债情况</w:t>
      </w:r>
      <w:bookmarkEnd w:id="1626"/>
      <w:bookmarkEnd w:id="1627"/>
      <w:bookmarkEnd w:id="1631"/>
    </w:p>
    <w:p>
      <w:pPr>
        <w:pStyle w:val="Style61"/>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6"/>
        <w:gridCol w:w="3158"/>
        <w:gridCol w:w="3163"/>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预收装卸作业款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105,151,933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62,525,759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预收分包代理费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58,035,843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18,961,822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预收拖驳服务费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11,724,049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10,684,724</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预收材料款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9,659,412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6,971,873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预收工程款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7,782,403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38,880,967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预收信息维护费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7,429,204</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3,791,333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3,238,815</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196,144,973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148,693,164</w:t>
            </w:r>
          </w:p>
        </w:tc>
      </w:tr>
    </w:tbl>
    <w:p>
      <w:pPr>
        <w:widowControl w:val="0"/>
        <w:spacing w:after="359" w:line="1" w:lineRule="exact"/>
      </w:pPr>
    </w:p>
    <w:p>
      <w:pPr>
        <w:pStyle w:val="Style16"/>
        <w:keepNext/>
        <w:keepLines/>
        <w:widowControl w:val="0"/>
        <w:shd w:val="clear" w:color="auto" w:fill="auto"/>
        <w:bidi w:val="0"/>
        <w:spacing w:before="0"/>
        <w:ind w:left="0" w:right="0" w:firstLine="560"/>
        <w:jc w:val="left"/>
      </w:pPr>
      <w:bookmarkStart w:id="1632" w:name="bookmark1632"/>
      <w:bookmarkStart w:id="1633" w:name="bookmark1633"/>
      <w:bookmarkStart w:id="1634" w:name="bookmark1634"/>
      <w:r>
        <w:rPr>
          <w:color w:val="000000"/>
          <w:spacing w:val="0"/>
          <w:w w:val="100"/>
          <w:position w:val="0"/>
        </w:rPr>
        <w:t>(2).</w:t>
      </w:r>
      <w:r>
        <w:rPr>
          <w:color w:val="000000"/>
          <w:spacing w:val="0"/>
          <w:w w:val="100"/>
          <w:position w:val="0"/>
        </w:rPr>
        <w:t>报告期内账面价值发生重大变动的金额和原因</w:t>
      </w:r>
      <w:bookmarkEnd w:id="1632"/>
      <w:bookmarkEnd w:id="1633"/>
      <w:bookmarkEnd w:id="1634"/>
    </w:p>
    <w:p>
      <w:pPr>
        <w:pStyle w:val="Style61"/>
        <w:keepNext w:val="0"/>
        <w:keepLines w:val="0"/>
        <w:widowControl w:val="0"/>
        <w:shd w:val="clear" w:color="auto" w:fill="auto"/>
        <w:bidi w:val="0"/>
        <w:spacing w:before="0" w:after="0" w:line="360" w:lineRule="exact"/>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0" w:line="360" w:lineRule="exact"/>
        <w:ind w:left="0" w:right="0" w:firstLine="56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0" w:line="360" w:lineRule="exact"/>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420" w:line="360" w:lineRule="exact"/>
        <w:ind w:left="560" w:right="0" w:firstLine="420"/>
        <w:jc w:val="left"/>
        <w:rPr>
          <w:sz w:val="20"/>
          <w:szCs w:val="20"/>
        </w:rPr>
      </w:pPr>
      <w:r>
        <w:rPr>
          <w:color w:val="000000"/>
          <w:spacing w:val="0"/>
          <w:w w:val="100"/>
          <w:position w:val="0"/>
          <w:sz w:val="20"/>
          <w:szCs w:val="20"/>
        </w:rPr>
        <w:t>包括在</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日账面价值中的</w:t>
      </w:r>
      <w:r>
        <w:rPr>
          <w:rFonts w:ascii="Times New Roman" w:eastAsia="Times New Roman" w:hAnsi="Times New Roman" w:cs="Times New Roman"/>
          <w:color w:val="000000"/>
          <w:spacing w:val="0"/>
          <w:w w:val="100"/>
          <w:position w:val="0"/>
          <w:sz w:val="20"/>
          <w:szCs w:val="20"/>
        </w:rPr>
        <w:t>148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693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164</w:t>
      </w:r>
      <w:r>
        <w:rPr>
          <w:color w:val="000000"/>
          <w:spacing w:val="0"/>
          <w:w w:val="100"/>
          <w:position w:val="0"/>
          <w:sz w:val="20"/>
          <w:szCs w:val="20"/>
        </w:rPr>
        <w:t>元合同负债已于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年度全部转入营业 收入(</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年度：</w:t>
      </w:r>
      <w:r>
        <w:rPr>
          <w:rFonts w:ascii="Times New Roman" w:eastAsia="Times New Roman" w:hAnsi="Times New Roman" w:cs="Times New Roman"/>
          <w:color w:val="000000"/>
          <w:spacing w:val="0"/>
          <w:w w:val="100"/>
          <w:position w:val="0"/>
          <w:sz w:val="20"/>
          <w:szCs w:val="20"/>
        </w:rPr>
        <w:t>245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532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722 </w:t>
      </w:r>
      <w:r>
        <w:rPr>
          <w:color w:val="000000"/>
          <w:spacing w:val="0"/>
          <w:w w:val="100"/>
          <w:position w:val="0"/>
          <w:sz w:val="20"/>
          <w:szCs w:val="20"/>
        </w:rPr>
        <w:t>元)。</w:t>
      </w:r>
    </w:p>
    <w:p>
      <w:pPr>
        <w:pStyle w:val="Style16"/>
        <w:keepNext/>
        <w:keepLines/>
        <w:widowControl w:val="0"/>
        <w:shd w:val="clear" w:color="auto" w:fill="auto"/>
        <w:bidi w:val="0"/>
        <w:spacing w:before="0"/>
        <w:ind w:left="0" w:right="0" w:firstLine="560"/>
        <w:jc w:val="left"/>
      </w:pPr>
      <w:bookmarkStart w:id="1635" w:name="bookmark1635"/>
      <w:bookmarkStart w:id="1636" w:name="bookmark1636"/>
      <w:bookmarkStart w:id="1637" w:name="bookmark1637"/>
      <w:bookmarkStart w:id="1638" w:name="bookmark1638"/>
      <w:r>
        <w:rPr>
          <w:color w:val="000000"/>
          <w:spacing w:val="0"/>
          <w:w w:val="100"/>
          <w:position w:val="0"/>
        </w:rPr>
        <w:t>3</w:t>
      </w:r>
      <w:bookmarkEnd w:id="1637"/>
      <w:r>
        <w:rPr>
          <w:color w:val="000000"/>
          <w:spacing w:val="0"/>
          <w:w w:val="100"/>
          <w:position w:val="0"/>
        </w:rPr>
        <w:t>9、应付职工薪酬</w:t>
      </w:r>
      <w:bookmarkEnd w:id="1635"/>
      <w:bookmarkEnd w:id="1636"/>
      <w:bookmarkEnd w:id="1638"/>
    </w:p>
    <w:p>
      <w:pPr>
        <w:pStyle w:val="Style16"/>
        <w:keepNext/>
        <w:keepLines/>
        <w:widowControl w:val="0"/>
        <w:numPr>
          <w:ilvl w:val="0"/>
          <w:numId w:val="145"/>
        </w:numPr>
        <w:shd w:val="clear" w:color="auto" w:fill="auto"/>
        <w:bidi w:val="0"/>
        <w:spacing w:before="0"/>
        <w:ind w:left="0" w:right="0" w:firstLine="560"/>
        <w:jc w:val="left"/>
      </w:pPr>
      <w:bookmarkStart w:id="1635" w:name="bookmark1635"/>
      <w:bookmarkStart w:id="1636" w:name="bookmark1636"/>
      <w:bookmarkStart w:id="1639" w:name="bookmark1639"/>
      <w:bookmarkStart w:id="1640" w:name="bookmark1640"/>
      <w:bookmarkEnd w:id="1639"/>
      <w:r>
        <w:rPr>
          <w:color w:val="000000"/>
          <w:spacing w:val="0"/>
          <w:w w:val="100"/>
          <w:position w:val="0"/>
        </w:rPr>
        <w:t>.</w:t>
      </w:r>
      <w:r>
        <w:rPr>
          <w:color w:val="000000"/>
          <w:spacing w:val="0"/>
          <w:w w:val="100"/>
          <w:position w:val="0"/>
        </w:rPr>
        <w:t>应付职工薪酬列示</w:t>
      </w:r>
      <w:bookmarkEnd w:id="1635"/>
      <w:bookmarkEnd w:id="1636"/>
      <w:bookmarkEnd w:id="1640"/>
    </w:p>
    <w:p>
      <w:pPr>
        <w:pStyle w:val="Style61"/>
        <w:keepNext w:val="0"/>
        <w:keepLines w:val="0"/>
        <w:widowControl w:val="0"/>
        <w:shd w:val="clear" w:color="auto" w:fill="auto"/>
        <w:bidi w:val="0"/>
        <w:spacing w:before="0" w:after="0" w:line="360" w:lineRule="exact"/>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06"/>
        <w:gridCol w:w="2035"/>
        <w:gridCol w:w="1934"/>
        <w:gridCol w:w="1781"/>
        <w:gridCol w:w="1541"/>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292,745,994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2,363,177,030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2,307,997,412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347,925,612</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二、离职后福利-设 定提存计划</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5,640,038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265,149,532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264,679,516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6,110,054</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11,230,000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28,040,000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39,270,000</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四、一年内到期的其 他福利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130,400,000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130,800,000</w:t>
            </w:r>
          </w:p>
        </w:tc>
      </w:tr>
      <w:tr>
        <w:trPr>
          <w:trHeight w:val="41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440,016,032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2,656,766,562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2,572,676,928</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524,105,666</w:t>
            </w:r>
          </w:p>
        </w:tc>
      </w:tr>
    </w:tbl>
    <w:p>
      <w:pPr>
        <w:spacing w:lineRule="exact" w:line="1"/>
        <w:rPr>
          <w:sz w:val="2"/>
          <w:szCs w:val="2"/>
        </w:rPr>
      </w:pPr>
      <w:r>
        <w:br w:type="page"/>
      </w:r>
    </w:p>
    <w:p>
      <w:pPr>
        <w:pStyle w:val="Style16"/>
        <w:keepNext/>
        <w:keepLines/>
        <w:widowControl w:val="0"/>
        <w:numPr>
          <w:ilvl w:val="0"/>
          <w:numId w:val="145"/>
        </w:numPr>
        <w:shd w:val="clear" w:color="auto" w:fill="auto"/>
        <w:bidi w:val="0"/>
        <w:spacing w:before="0" w:after="180" w:line="240" w:lineRule="auto"/>
        <w:ind w:left="0" w:right="0" w:firstLine="560"/>
        <w:jc w:val="both"/>
      </w:pPr>
      <w:bookmarkStart w:id="1641" w:name="bookmark1641"/>
      <w:bookmarkStart w:id="1642" w:name="bookmark1642"/>
      <w:bookmarkStart w:id="1643" w:name="bookmark1643"/>
      <w:bookmarkStart w:id="1644" w:name="bookmark1644"/>
      <w:bookmarkEnd w:id="1643"/>
      <w:r>
        <w:rPr>
          <w:color w:val="000000"/>
          <w:spacing w:val="0"/>
          <w:w w:val="100"/>
          <w:position w:val="0"/>
        </w:rPr>
        <w:t>.</w:t>
      </w:r>
      <w:r>
        <w:rPr>
          <w:color w:val="000000"/>
          <w:spacing w:val="0"/>
          <w:w w:val="100"/>
          <w:position w:val="0"/>
        </w:rPr>
        <w:t>短期薪酬列示</w:t>
      </w:r>
      <w:bookmarkEnd w:id="1641"/>
      <w:bookmarkEnd w:id="1642"/>
      <w:bookmarkEnd w:id="1644"/>
    </w:p>
    <w:p>
      <w:pPr>
        <w:pStyle w:val="Style61"/>
        <w:keepNext w:val="0"/>
        <w:keepLines w:val="0"/>
        <w:widowControl w:val="0"/>
        <w:shd w:val="clear" w:color="auto" w:fill="auto"/>
        <w:bidi w:val="0"/>
        <w:spacing w:before="0" w:after="100" w:line="240" w:lineRule="auto"/>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6"/>
        <w:gridCol w:w="1421"/>
        <w:gridCol w:w="1474"/>
        <w:gridCol w:w="1651"/>
        <w:gridCol w:w="1666"/>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245,826,688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1,379,270,707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1,336,681,463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288,415,932</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122,579,703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122,347,334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253,711</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97,477,692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97,477,692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94,639,219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94,639,219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2,820,782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2,820,782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34,635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122,510,170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122,544,805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五、工会经费和职工教育经费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7,836,437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33,919,449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33,013,489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8,742,397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八、外付劳务费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39,021,892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557,182,104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545,961,575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50,242,421</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50,237,205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49,971,054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271,151</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292,745,994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2,363,177,030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2,307,997,412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347,925,612</w:t>
            </w:r>
          </w:p>
        </w:tc>
      </w:tr>
    </w:tbl>
    <w:p>
      <w:pPr>
        <w:widowControl w:val="0"/>
        <w:spacing w:after="419" w:line="1" w:lineRule="exact"/>
      </w:pPr>
    </w:p>
    <w:p>
      <w:pPr>
        <w:pStyle w:val="Style16"/>
        <w:keepNext/>
        <w:keepLines/>
        <w:widowControl w:val="0"/>
        <w:numPr>
          <w:ilvl w:val="0"/>
          <w:numId w:val="145"/>
        </w:numPr>
        <w:shd w:val="clear" w:color="auto" w:fill="auto"/>
        <w:bidi w:val="0"/>
        <w:spacing w:before="0" w:after="100" w:line="240" w:lineRule="auto"/>
        <w:ind w:left="0" w:right="0" w:firstLine="560"/>
        <w:jc w:val="both"/>
      </w:pPr>
      <w:bookmarkStart w:id="1645" w:name="bookmark1645"/>
      <w:bookmarkStart w:id="1646" w:name="bookmark1646"/>
      <w:bookmarkStart w:id="1647" w:name="bookmark1647"/>
      <w:bookmarkStart w:id="1648" w:name="bookmark1648"/>
      <w:bookmarkEnd w:id="1647"/>
      <w:r>
        <w:rPr>
          <w:color w:val="000000"/>
          <w:spacing w:val="0"/>
          <w:w w:val="100"/>
          <w:position w:val="0"/>
        </w:rPr>
        <w:t>.</w:t>
      </w:r>
      <w:r>
        <w:rPr>
          <w:color w:val="000000"/>
          <w:spacing w:val="0"/>
          <w:w w:val="100"/>
          <w:position w:val="0"/>
        </w:rPr>
        <w:t>设定提存计划列示</w:t>
      </w:r>
      <w:bookmarkEnd w:id="1645"/>
      <w:bookmarkEnd w:id="1646"/>
      <w:bookmarkEnd w:id="1648"/>
    </w:p>
    <w:p>
      <w:pPr>
        <w:pStyle w:val="Style61"/>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664"/>
        <w:gridCol w:w="1666"/>
        <w:gridCol w:w="1651"/>
        <w:gridCol w:w="1680"/>
        <w:gridCol w:w="1646"/>
      </w:tblGrid>
      <w:tr>
        <w:trPr>
          <w:trHeight w:val="29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本期增加</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171,580,567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171,580,567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7,501,553</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7,501,553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5,640,038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86,067,412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85,597,396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6,110,054</w:t>
            </w:r>
          </w:p>
        </w:tc>
      </w:tr>
      <w:tr>
        <w:trPr>
          <w:trHeight w:val="29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5,640,038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265,149,532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264,679,516</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6,110,054</w:t>
            </w:r>
          </w:p>
        </w:tc>
      </w:tr>
    </w:tbl>
    <w:p>
      <w:pPr>
        <w:widowControl w:val="0"/>
        <w:spacing w:after="319" w:line="1" w:lineRule="exact"/>
      </w:pPr>
    </w:p>
    <w:p>
      <w:pPr>
        <w:pStyle w:val="Style61"/>
        <w:keepNext w:val="0"/>
        <w:keepLines w:val="0"/>
        <w:widowControl w:val="0"/>
        <w:shd w:val="clear" w:color="auto" w:fill="auto"/>
        <w:bidi w:val="0"/>
        <w:spacing w:before="0" w:after="0" w:line="358" w:lineRule="exact"/>
        <w:ind w:left="0" w:right="0" w:firstLine="560"/>
        <w:jc w:val="both"/>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0" w:line="358" w:lineRule="exact"/>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58" w:lineRule="exact"/>
        <w:ind w:left="560" w:right="0" w:firstLine="420"/>
        <w:jc w:val="left"/>
        <w:rPr>
          <w:sz w:val="20"/>
          <w:szCs w:val="20"/>
        </w:rPr>
      </w:pPr>
      <w:r>
        <w:rPr>
          <w:color w:val="000000"/>
          <w:spacing w:val="0"/>
          <w:w w:val="100"/>
          <w:position w:val="0"/>
          <w:sz w:val="20"/>
          <w:szCs w:val="20"/>
        </w:rPr>
        <w:t>本集团以当地劳动和社会保障部门规定的缴纳基数和比例，按月向相关经办机构缴纳养老保险 费及失业保险费，且缴纳后不可用于抵减本集团未来期间应为员工交存的款项。</w:t>
      </w:r>
    </w:p>
    <w:p>
      <w:pPr>
        <w:pStyle w:val="Style61"/>
        <w:keepNext w:val="0"/>
        <w:keepLines w:val="0"/>
        <w:widowControl w:val="0"/>
        <w:shd w:val="clear" w:color="auto" w:fill="auto"/>
        <w:bidi w:val="0"/>
        <w:spacing w:before="0" w:after="0" w:line="358" w:lineRule="exact"/>
        <w:ind w:left="560" w:right="0" w:firstLine="420"/>
        <w:jc w:val="left"/>
        <w:rPr>
          <w:sz w:val="20"/>
          <w:szCs w:val="20"/>
        </w:rPr>
      </w:pPr>
      <w:r>
        <w:rPr>
          <w:color w:val="000000"/>
          <w:spacing w:val="0"/>
          <w:w w:val="100"/>
          <w:position w:val="0"/>
          <w:sz w:val="20"/>
          <w:szCs w:val="20"/>
        </w:rPr>
        <w:t>本集团承担的应付内退福利确认为长期应付职工薪酬，其中一年内到期的部分列示为应付职工 薪酬-辞退福利。</w:t>
      </w:r>
    </w:p>
    <w:p>
      <w:pPr>
        <w:pStyle w:val="Style61"/>
        <w:keepNext w:val="0"/>
        <w:keepLines w:val="0"/>
        <w:widowControl w:val="0"/>
        <w:shd w:val="clear" w:color="auto" w:fill="auto"/>
        <w:bidi w:val="0"/>
        <w:spacing w:before="0" w:after="140" w:line="358" w:lineRule="exact"/>
        <w:ind w:left="560" w:right="0" w:firstLine="420"/>
        <w:jc w:val="left"/>
        <w:rPr>
          <w:sz w:val="20"/>
          <w:szCs w:val="20"/>
        </w:rPr>
      </w:pPr>
      <w:r>
        <w:rPr>
          <w:color w:val="000000"/>
          <w:spacing w:val="0"/>
          <w:w w:val="100"/>
          <w:position w:val="0"/>
          <w:sz w:val="20"/>
          <w:szCs w:val="20"/>
        </w:rPr>
        <w:t>本集团承担的应付统筹外福利确认为长期应付职工薪酬-设定受益计划，其中一年内到期的部分 列示为应付职工薪酬-一年内到期的其他福利。</w:t>
      </w:r>
      <w:r>
        <w:br w:type="page"/>
      </w:r>
    </w:p>
    <w:p>
      <w:pPr>
        <w:pStyle w:val="Style16"/>
        <w:keepNext/>
        <w:keepLines/>
        <w:widowControl w:val="0"/>
        <w:shd w:val="clear" w:color="auto" w:fill="auto"/>
        <w:bidi w:val="0"/>
        <w:spacing w:before="0" w:after="180" w:line="240" w:lineRule="auto"/>
        <w:ind w:left="0" w:right="0" w:firstLine="560"/>
        <w:jc w:val="left"/>
      </w:pPr>
      <w:bookmarkStart w:id="1649" w:name="bookmark1649"/>
      <w:bookmarkStart w:id="1650" w:name="bookmark1650"/>
      <w:bookmarkStart w:id="1651" w:name="bookmark1651"/>
      <w:bookmarkStart w:id="1652" w:name="bookmark1652"/>
      <w:r>
        <w:rPr>
          <w:color w:val="000000"/>
          <w:spacing w:val="0"/>
          <w:w w:val="100"/>
          <w:position w:val="0"/>
        </w:rPr>
        <w:t>4</w:t>
      </w:r>
      <w:bookmarkEnd w:id="1651"/>
      <w:r>
        <w:rPr>
          <w:color w:val="000000"/>
          <w:spacing w:val="0"/>
          <w:w w:val="100"/>
          <w:position w:val="0"/>
        </w:rPr>
        <w:t>0、应交税费</w:t>
      </w:r>
      <w:bookmarkEnd w:id="1649"/>
      <w:bookmarkEnd w:id="1650"/>
      <w:bookmarkEnd w:id="1652"/>
    </w:p>
    <w:p>
      <w:pPr>
        <w:pStyle w:val="Style61"/>
        <w:keepNext w:val="0"/>
        <w:keepLines w:val="0"/>
        <w:widowControl w:val="0"/>
        <w:shd w:val="clear" w:color="auto" w:fill="auto"/>
        <w:bidi w:val="0"/>
        <w:spacing w:before="0" w:after="12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3086"/>
        <w:gridCol w:w="3096"/>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28,026,370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16,477,279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211,713,977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219,081,420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2,339,033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1,211,066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15,215,660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14,202,650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2,470,868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2,180,674</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1,717,338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1,379,807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2,612,455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1,844,145</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264,095,701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256,377,041</w:t>
            </w:r>
          </w:p>
        </w:tc>
      </w:tr>
    </w:tbl>
    <w:p>
      <w:pPr>
        <w:widowControl w:val="0"/>
        <w:spacing w:after="439" w:line="1" w:lineRule="exact"/>
      </w:pPr>
    </w:p>
    <w:p>
      <w:pPr>
        <w:pStyle w:val="Style61"/>
        <w:keepNext w:val="0"/>
        <w:keepLines w:val="0"/>
        <w:widowControl w:val="0"/>
        <w:shd w:val="clear" w:color="auto" w:fill="auto"/>
        <w:bidi w:val="0"/>
        <w:spacing w:before="0" w:after="120" w:line="240" w:lineRule="auto"/>
        <w:ind w:left="0" w:right="0" w:firstLine="56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180" w:line="240" w:lineRule="auto"/>
        <w:ind w:left="0" w:right="0" w:firstLine="560"/>
        <w:jc w:val="left"/>
        <w:rPr>
          <w:sz w:val="20"/>
          <w:szCs w:val="20"/>
        </w:rPr>
      </w:pPr>
      <w:r>
        <w:rPr>
          <w:color w:val="000000"/>
          <w:spacing w:val="0"/>
          <w:w w:val="100"/>
          <w:position w:val="0"/>
          <w:sz w:val="20"/>
          <w:szCs w:val="20"/>
        </w:rPr>
        <w:t>无。</w:t>
      </w:r>
    </w:p>
    <w:p>
      <w:pPr>
        <w:pStyle w:val="Style16"/>
        <w:keepNext/>
        <w:keepLines/>
        <w:widowControl w:val="0"/>
        <w:shd w:val="clear" w:color="auto" w:fill="auto"/>
        <w:bidi w:val="0"/>
        <w:spacing w:before="0" w:after="180" w:line="240" w:lineRule="auto"/>
        <w:ind w:left="0" w:right="0" w:firstLine="560"/>
        <w:jc w:val="both"/>
      </w:pPr>
      <w:bookmarkStart w:id="1653" w:name="bookmark1653"/>
      <w:bookmarkStart w:id="1654" w:name="bookmark1654"/>
      <w:bookmarkStart w:id="1655" w:name="bookmark1655"/>
      <w:bookmarkStart w:id="1656" w:name="bookmark1656"/>
      <w:r>
        <w:rPr>
          <w:color w:val="000000"/>
          <w:spacing w:val="0"/>
          <w:w w:val="100"/>
          <w:position w:val="0"/>
        </w:rPr>
        <w:t>4</w:t>
      </w:r>
      <w:bookmarkEnd w:id="1655"/>
      <w:r>
        <w:rPr>
          <w:color w:val="000000"/>
          <w:spacing w:val="0"/>
          <w:w w:val="100"/>
          <w:position w:val="0"/>
        </w:rPr>
        <w:t>1、其他应付款</w:t>
      </w:r>
      <w:bookmarkEnd w:id="1653"/>
      <w:bookmarkEnd w:id="1654"/>
      <w:bookmarkEnd w:id="1656"/>
    </w:p>
    <w:p>
      <w:pPr>
        <w:pStyle w:val="Style16"/>
        <w:keepNext/>
        <w:keepLines/>
        <w:widowControl w:val="0"/>
        <w:shd w:val="clear" w:color="auto" w:fill="auto"/>
        <w:bidi w:val="0"/>
        <w:spacing w:before="0" w:after="180" w:line="240" w:lineRule="auto"/>
        <w:ind w:left="0" w:right="0" w:firstLine="560"/>
        <w:jc w:val="both"/>
      </w:pPr>
      <w:bookmarkStart w:id="1653" w:name="bookmark1653"/>
      <w:bookmarkStart w:id="1654" w:name="bookmark1654"/>
      <w:bookmarkStart w:id="1657" w:name="bookmark1657"/>
      <w:r>
        <w:rPr>
          <w:color w:val="000000"/>
          <w:spacing w:val="0"/>
          <w:w w:val="100"/>
          <w:position w:val="0"/>
        </w:rPr>
        <w:t>项目列示</w:t>
      </w:r>
      <w:bookmarkEnd w:id="1653"/>
      <w:bookmarkEnd w:id="1654"/>
      <w:bookmarkEnd w:id="1657"/>
    </w:p>
    <w:p>
      <w:pPr>
        <w:pStyle w:val="Style61"/>
        <w:keepNext w:val="0"/>
        <w:keepLines w:val="0"/>
        <w:widowControl w:val="0"/>
        <w:shd w:val="clear" w:color="auto" w:fill="auto"/>
        <w:bidi w:val="0"/>
        <w:spacing w:before="0" w:after="120" w:line="240" w:lineRule="auto"/>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98"/>
        <w:gridCol w:w="2938"/>
        <w:gridCol w:w="2962"/>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193,109,828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110,535,373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27,779,551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27,099,914</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10,665,797,952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9,283,422,810</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10,886,687,331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9,421,058,097</w:t>
            </w:r>
          </w:p>
        </w:tc>
      </w:tr>
    </w:tbl>
    <w:p>
      <w:pPr>
        <w:widowControl w:val="0"/>
        <w:spacing w:after="439" w:line="1" w:lineRule="exact"/>
      </w:pPr>
    </w:p>
    <w:p>
      <w:pPr>
        <w:pStyle w:val="Style61"/>
        <w:keepNext w:val="0"/>
        <w:keepLines w:val="0"/>
        <w:widowControl w:val="0"/>
        <w:shd w:val="clear" w:color="auto" w:fill="auto"/>
        <w:bidi w:val="0"/>
        <w:spacing w:before="0" w:after="120" w:line="240" w:lineRule="auto"/>
        <w:ind w:left="0" w:right="0" w:firstLine="560"/>
        <w:jc w:val="both"/>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540" w:line="240" w:lineRule="auto"/>
        <w:ind w:left="0" w:right="0" w:firstLine="56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bidi w:val="0"/>
        <w:spacing w:before="0" w:after="180" w:line="240" w:lineRule="auto"/>
        <w:ind w:left="0" w:right="0" w:firstLine="560"/>
        <w:jc w:val="both"/>
      </w:pPr>
      <w:bookmarkStart w:id="1658" w:name="bookmark1658"/>
      <w:bookmarkStart w:id="1659" w:name="bookmark1659"/>
      <w:bookmarkStart w:id="1660" w:name="bookmark1660"/>
      <w:r>
        <w:rPr>
          <w:color w:val="000000"/>
          <w:spacing w:val="0"/>
          <w:w w:val="100"/>
          <w:position w:val="0"/>
        </w:rPr>
        <w:t>应付利息</w:t>
      </w:r>
      <w:bookmarkEnd w:id="1658"/>
      <w:bookmarkEnd w:id="1659"/>
      <w:bookmarkEnd w:id="1660"/>
    </w:p>
    <w:p>
      <w:pPr>
        <w:pStyle w:val="Style16"/>
        <w:keepNext/>
        <w:keepLines/>
        <w:widowControl w:val="0"/>
        <w:shd w:val="clear" w:color="auto" w:fill="auto"/>
        <w:bidi w:val="0"/>
        <w:spacing w:before="0" w:after="180" w:line="240" w:lineRule="auto"/>
        <w:ind w:left="0" w:right="0" w:firstLine="560"/>
        <w:jc w:val="both"/>
      </w:pPr>
      <w:bookmarkStart w:id="1658" w:name="bookmark1658"/>
      <w:bookmarkStart w:id="1659" w:name="bookmark1659"/>
      <w:bookmarkStart w:id="1661" w:name="bookmark1661"/>
      <w:r>
        <w:rPr>
          <w:color w:val="000000"/>
          <w:spacing w:val="0"/>
          <w:w w:val="100"/>
          <w:position w:val="0"/>
        </w:rPr>
        <w:t>(1).</w:t>
      </w:r>
      <w:r>
        <w:rPr>
          <w:color w:val="000000"/>
          <w:spacing w:val="0"/>
          <w:w w:val="100"/>
          <w:position w:val="0"/>
        </w:rPr>
        <w:t>分类列示</w:t>
      </w:r>
      <w:bookmarkEnd w:id="1658"/>
      <w:bookmarkEnd w:id="1659"/>
      <w:bookmarkEnd w:id="1661"/>
    </w:p>
    <w:p>
      <w:pPr>
        <w:pStyle w:val="Style61"/>
        <w:keepNext w:val="0"/>
        <w:keepLines w:val="0"/>
        <w:widowControl w:val="0"/>
        <w:shd w:val="clear" w:color="auto" w:fill="auto"/>
        <w:bidi w:val="0"/>
        <w:spacing w:before="0" w:after="120" w:line="240" w:lineRule="auto"/>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6859" w:right="0" w:firstLine="0"/>
        <w:jc w:val="left"/>
      </w:pPr>
      <w:r>
        <w:rPr>
          <w:color w:val="000000"/>
          <w:spacing w:val="0"/>
          <w:w w:val="100"/>
          <w:position w:val="0"/>
        </w:rPr>
        <w:t>单位：元 币种：人民币</w:t>
      </w:r>
    </w:p>
    <w:tbl>
      <w:tblPr>
        <w:tblOverlap w:val="never"/>
        <w:jc w:val="center"/>
        <w:tblLayout w:type="fixed"/>
      </w:tblPr>
      <w:tblGrid>
        <w:gridCol w:w="3509"/>
        <w:gridCol w:w="2654"/>
        <w:gridCol w:w="3134"/>
      </w:tblGrid>
      <w:tr>
        <w:trPr>
          <w:trHeight w:val="41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吸收存款利息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27,779,551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27,099,914</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27,779,551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27,099,914</w:t>
            </w:r>
          </w:p>
        </w:tc>
      </w:tr>
    </w:tbl>
    <w:p>
      <w:pPr>
        <w:pStyle w:val="Style61"/>
        <w:keepNext w:val="0"/>
        <w:keepLines w:val="0"/>
        <w:widowControl w:val="0"/>
        <w:shd w:val="clear" w:color="auto" w:fill="auto"/>
        <w:bidi w:val="0"/>
        <w:spacing w:before="0" w:after="100" w:line="240" w:lineRule="auto"/>
        <w:ind w:left="0" w:right="0" w:firstLine="520"/>
        <w:jc w:val="both"/>
        <w:rPr>
          <w:sz w:val="20"/>
          <w:szCs w:val="20"/>
        </w:rPr>
      </w:pPr>
      <w:r>
        <w:rPr>
          <w:color w:val="000000"/>
          <w:spacing w:val="0"/>
          <w:w w:val="100"/>
          <w:position w:val="0"/>
          <w:sz w:val="20"/>
          <w:szCs w:val="20"/>
        </w:rPr>
        <w:t>重要的已逾期未支付的利息情况:</w:t>
      </w:r>
    </w:p>
    <w:p>
      <w:pPr>
        <w:pStyle w:val="Style61"/>
        <w:keepNext w:val="0"/>
        <w:keepLines w:val="0"/>
        <w:widowControl w:val="0"/>
        <w:shd w:val="clear" w:color="auto" w:fill="auto"/>
        <w:bidi w:val="0"/>
        <w:spacing w:before="0" w:after="180" w:line="240" w:lineRule="auto"/>
        <w:ind w:left="0" w:right="0" w:firstLine="52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180" w:line="240" w:lineRule="auto"/>
        <w:ind w:left="0" w:right="0" w:firstLine="520"/>
        <w:jc w:val="both"/>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600" w:line="240" w:lineRule="auto"/>
        <w:ind w:left="0" w:right="0" w:firstLine="52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bidi w:val="0"/>
        <w:spacing w:before="0" w:after="180" w:line="240" w:lineRule="auto"/>
        <w:ind w:left="0" w:right="0" w:firstLine="520"/>
        <w:jc w:val="both"/>
      </w:pPr>
      <w:bookmarkStart w:id="1662" w:name="bookmark1662"/>
      <w:bookmarkStart w:id="1663" w:name="bookmark1663"/>
      <w:bookmarkStart w:id="1664" w:name="bookmark1664"/>
      <w:r>
        <w:rPr>
          <w:color w:val="000000"/>
          <w:spacing w:val="0"/>
          <w:w w:val="100"/>
          <w:position w:val="0"/>
        </w:rPr>
        <w:t>应付股利</w:t>
      </w:r>
      <w:bookmarkEnd w:id="1662"/>
      <w:bookmarkEnd w:id="1663"/>
      <w:bookmarkEnd w:id="1664"/>
    </w:p>
    <w:p>
      <w:pPr>
        <w:pStyle w:val="Style16"/>
        <w:keepNext/>
        <w:keepLines/>
        <w:widowControl w:val="0"/>
        <w:numPr>
          <w:ilvl w:val="0"/>
          <w:numId w:val="143"/>
        </w:numPr>
        <w:shd w:val="clear" w:color="auto" w:fill="auto"/>
        <w:bidi w:val="0"/>
        <w:spacing w:before="0" w:after="180" w:line="240" w:lineRule="auto"/>
        <w:ind w:left="0" w:right="0" w:firstLine="520"/>
        <w:jc w:val="both"/>
      </w:pPr>
      <w:bookmarkStart w:id="1662" w:name="bookmark1662"/>
      <w:bookmarkStart w:id="1663" w:name="bookmark1663"/>
      <w:bookmarkStart w:id="1665" w:name="bookmark1665"/>
      <w:bookmarkStart w:id="1666" w:name="bookmark1666"/>
      <w:bookmarkEnd w:id="1665"/>
      <w:r>
        <w:rPr>
          <w:color w:val="000000"/>
          <w:spacing w:val="0"/>
          <w:w w:val="100"/>
          <w:position w:val="0"/>
        </w:rPr>
        <w:t>.</w:t>
      </w:r>
      <w:r>
        <w:rPr>
          <w:color w:val="000000"/>
          <w:spacing w:val="0"/>
          <w:w w:val="100"/>
          <w:position w:val="0"/>
        </w:rPr>
        <w:t>分类列示</w:t>
      </w:r>
      <w:bookmarkEnd w:id="1662"/>
      <w:bookmarkEnd w:id="1663"/>
      <w:bookmarkEnd w:id="1666"/>
    </w:p>
    <w:p>
      <w:pPr>
        <w:pStyle w:val="Style61"/>
        <w:keepNext w:val="0"/>
        <w:keepLines w:val="0"/>
        <w:widowControl w:val="0"/>
        <w:shd w:val="clear" w:color="auto" w:fill="auto"/>
        <w:bidi w:val="0"/>
        <w:spacing w:before="0" w:after="100" w:line="240" w:lineRule="auto"/>
        <w:ind w:left="0" w:right="0" w:firstLine="52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38"/>
        <w:gridCol w:w="3101"/>
        <w:gridCol w:w="3106"/>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应付股利-少数股东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193,109,828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110,535,373</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193,109,828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110,535,373</w:t>
            </w:r>
          </w:p>
        </w:tc>
      </w:tr>
    </w:tbl>
    <w:p>
      <w:pPr>
        <w:pStyle w:val="Style61"/>
        <w:keepNext w:val="0"/>
        <w:keepLines w:val="0"/>
        <w:widowControl w:val="0"/>
        <w:shd w:val="clear" w:color="auto" w:fill="auto"/>
        <w:bidi w:val="0"/>
        <w:spacing w:before="0" w:after="540" w:line="360" w:lineRule="exact"/>
        <w:ind w:left="520" w:right="0" w:firstLine="40"/>
        <w:jc w:val="left"/>
        <w:rPr>
          <w:sz w:val="20"/>
          <w:szCs w:val="20"/>
        </w:rPr>
      </w:pPr>
      <w:r>
        <w:rPr>
          <w:color w:val="000000"/>
          <w:spacing w:val="0"/>
          <w:w w:val="100"/>
          <w:position w:val="0"/>
          <w:sz w:val="20"/>
          <w:szCs w:val="20"/>
        </w:rPr>
        <w:t>其他说明，包括重要的超过</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年未支付的应付股利，应披露未支付原因: 无。</w:t>
      </w:r>
    </w:p>
    <w:p>
      <w:pPr>
        <w:pStyle w:val="Style16"/>
        <w:keepNext/>
        <w:keepLines/>
        <w:widowControl w:val="0"/>
        <w:shd w:val="clear" w:color="auto" w:fill="auto"/>
        <w:bidi w:val="0"/>
        <w:spacing w:before="0" w:after="180" w:line="240" w:lineRule="auto"/>
        <w:ind w:left="0" w:right="0" w:firstLine="520"/>
        <w:jc w:val="both"/>
      </w:pPr>
      <w:bookmarkStart w:id="1667" w:name="bookmark1667"/>
      <w:bookmarkStart w:id="1668" w:name="bookmark1668"/>
      <w:bookmarkStart w:id="1669" w:name="bookmark1669"/>
      <w:r>
        <w:rPr>
          <w:color w:val="000000"/>
          <w:spacing w:val="0"/>
          <w:w w:val="100"/>
          <w:position w:val="0"/>
        </w:rPr>
        <w:t>其他应付款</w:t>
      </w:r>
      <w:bookmarkEnd w:id="1667"/>
      <w:bookmarkEnd w:id="1668"/>
      <w:bookmarkEnd w:id="1669"/>
    </w:p>
    <w:p>
      <w:pPr>
        <w:pStyle w:val="Style16"/>
        <w:keepNext/>
        <w:keepLines/>
        <w:widowControl w:val="0"/>
        <w:shd w:val="clear" w:color="auto" w:fill="auto"/>
        <w:bidi w:val="0"/>
        <w:spacing w:before="0" w:after="180" w:line="240" w:lineRule="auto"/>
        <w:ind w:left="0" w:right="0" w:firstLine="520"/>
        <w:jc w:val="both"/>
      </w:pPr>
      <w:bookmarkStart w:id="1667" w:name="bookmark1667"/>
      <w:bookmarkStart w:id="1668" w:name="bookmark1668"/>
      <w:bookmarkStart w:id="1670" w:name="bookmark1670"/>
      <w:r>
        <w:rPr>
          <w:color w:val="000000"/>
          <w:spacing w:val="0"/>
          <w:w w:val="100"/>
          <w:position w:val="0"/>
        </w:rPr>
        <w:t>(1).</w:t>
      </w:r>
      <w:r>
        <w:rPr>
          <w:color w:val="000000"/>
          <w:spacing w:val="0"/>
          <w:w w:val="100"/>
          <w:position w:val="0"/>
        </w:rPr>
        <w:t>按款项性质列示</w:t>
      </w:r>
      <w:bookmarkEnd w:id="1667"/>
      <w:bookmarkEnd w:id="1668"/>
      <w:bookmarkEnd w:id="1670"/>
    </w:p>
    <w:p>
      <w:pPr>
        <w:pStyle w:val="Style61"/>
        <w:keepNext w:val="0"/>
        <w:keepLines w:val="0"/>
        <w:widowControl w:val="0"/>
        <w:shd w:val="clear" w:color="auto" w:fill="auto"/>
        <w:bidi w:val="0"/>
        <w:spacing w:before="0" w:after="100" w:line="240" w:lineRule="auto"/>
        <w:ind w:left="0" w:right="0" w:firstLine="52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7"/>
        <w:gridCol w:w="2765"/>
        <w:gridCol w:w="3216"/>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青港财务公司吸收存款</w:t>
            </w:r>
            <w:r>
              <w:rPr>
                <w:rFonts w:ascii="Times New Roman" w:eastAsia="Times New Roman" w:hAnsi="Times New Roman" w:cs="Times New Roman"/>
                <w:color w:val="000000"/>
                <w:spacing w:val="0"/>
                <w:w w:val="100"/>
                <w:position w:val="0"/>
              </w:rPr>
              <w:t>(i)</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7,342,617,187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6,357,314,626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应付工程设备款等</w:t>
            </w: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2,297,848,017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1,963,945,785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代理业务应付及代收款项</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iii)</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700,752,214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624,260,853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应付保证金及押金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140,602,546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124,585,777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代收代付铁路运费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8,640,883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52,332,945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向少数股东或第三方借款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41,093,824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rPr>
              <w:t>应付保理借款</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0"/>
                <w:szCs w:val="20"/>
              </w:rPr>
              <w:t xml:space="preserve">iv </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50,009,722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125,327,383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119,889,000</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10,665,797,952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9,283,422,810</w:t>
            </w:r>
          </w:p>
        </w:tc>
      </w:tr>
    </w:tbl>
    <w:p>
      <w:pPr>
        <w:pStyle w:val="Style16"/>
        <w:keepNext/>
        <w:keepLines/>
        <w:widowControl w:val="0"/>
        <w:numPr>
          <w:ilvl w:val="0"/>
          <w:numId w:val="137"/>
        </w:numPr>
        <w:shd w:val="clear" w:color="auto" w:fill="auto"/>
        <w:bidi w:val="0"/>
        <w:spacing w:before="0" w:after="180" w:line="240" w:lineRule="auto"/>
        <w:ind w:left="0" w:right="0" w:firstLine="560"/>
        <w:jc w:val="left"/>
      </w:pPr>
      <w:bookmarkStart w:id="1671" w:name="bookmark1671"/>
      <w:bookmarkStart w:id="1672" w:name="bookmark1672"/>
      <w:bookmarkStart w:id="1673" w:name="bookmark1673"/>
      <w:bookmarkStart w:id="1674" w:name="bookmark1674"/>
      <w:bookmarkEnd w:id="1673"/>
      <w:r>
        <w:rPr>
          <w:color w:val="000000"/>
          <w:spacing w:val="0"/>
          <w:w w:val="100"/>
          <w:position w:val="0"/>
        </w:rPr>
        <w:t>.</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71"/>
      <w:bookmarkEnd w:id="1672"/>
      <w:bookmarkEnd w:id="1674"/>
    </w:p>
    <w:p>
      <w:pPr>
        <w:pStyle w:val="Style61"/>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0"/>
        <w:gridCol w:w="3106"/>
        <w:gridCol w:w="3202"/>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10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应付工程设备款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702,346,337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8" w:lineRule="exact"/>
              <w:ind w:left="0" w:right="0" w:firstLine="0"/>
              <w:jc w:val="center"/>
            </w:pPr>
            <w:r>
              <w:rPr>
                <w:color w:val="000000"/>
                <w:spacing w:val="0"/>
                <w:w w:val="100"/>
                <w:position w:val="0"/>
              </w:rPr>
              <w:t>主要为应付工程设备款，尚未到 付款期或相关工程尚未最终决算 验收，该款项尚未结清。</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702,346,337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61"/>
        <w:keepNext w:val="0"/>
        <w:keepLines w:val="0"/>
        <w:widowControl w:val="0"/>
        <w:shd w:val="clear" w:color="auto" w:fill="auto"/>
        <w:bidi w:val="0"/>
        <w:spacing w:before="0" w:after="0" w:line="358" w:lineRule="exact"/>
        <w:ind w:left="0" w:right="0" w:firstLine="56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0" w:line="358" w:lineRule="exact"/>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numPr>
          <w:ilvl w:val="0"/>
          <w:numId w:val="147"/>
        </w:numPr>
        <w:shd w:val="clear" w:color="auto" w:fill="auto"/>
        <w:tabs>
          <w:tab w:pos="1518" w:val="left"/>
        </w:tabs>
        <w:bidi w:val="0"/>
        <w:spacing w:before="0" w:after="0" w:line="358" w:lineRule="exact"/>
        <w:ind w:left="560" w:right="0" w:firstLine="420"/>
        <w:jc w:val="left"/>
        <w:rPr>
          <w:sz w:val="20"/>
          <w:szCs w:val="20"/>
        </w:rPr>
      </w:pPr>
      <w:bookmarkStart w:id="1675" w:name="bookmark1675"/>
      <w:bookmarkEnd w:id="1675"/>
      <w:r>
        <w:rPr>
          <w:color w:val="000000"/>
          <w:spacing w:val="0"/>
          <w:w w:val="100"/>
          <w:position w:val="0"/>
          <w:sz w:val="20"/>
          <w:szCs w:val="20"/>
        </w:rPr>
        <w:t>吸收存款及存款利息主要系青港财务公司吸收的本集团之关联方的存款及相应应付存款利 息。</w:t>
      </w:r>
    </w:p>
    <w:p>
      <w:pPr>
        <w:pStyle w:val="Style61"/>
        <w:keepNext w:val="0"/>
        <w:keepLines w:val="0"/>
        <w:widowControl w:val="0"/>
        <w:numPr>
          <w:ilvl w:val="0"/>
          <w:numId w:val="147"/>
        </w:numPr>
        <w:shd w:val="clear" w:color="auto" w:fill="auto"/>
        <w:tabs>
          <w:tab w:pos="1586" w:val="left"/>
        </w:tabs>
        <w:bidi w:val="0"/>
        <w:spacing w:before="0" w:after="0" w:line="358" w:lineRule="exact"/>
        <w:ind w:left="560" w:right="0" w:firstLine="420"/>
        <w:jc w:val="left"/>
        <w:rPr>
          <w:sz w:val="20"/>
          <w:szCs w:val="20"/>
        </w:rPr>
      </w:pPr>
      <w:bookmarkStart w:id="1676" w:name="bookmark1676"/>
      <w:bookmarkEnd w:id="1676"/>
      <w:r>
        <w:rPr>
          <w:color w:val="000000"/>
          <w:spacing w:val="0"/>
          <w:w w:val="100"/>
          <w:position w:val="0"/>
          <w:sz w:val="20"/>
          <w:szCs w:val="20"/>
        </w:rPr>
        <w:t>应付工程设备款主要系应付工程建设相关款项，由于尚未到付款期或相关工程尚未最终决 算验收，该等款项尚未结清。</w:t>
      </w:r>
    </w:p>
    <w:p>
      <w:pPr>
        <w:pStyle w:val="Style61"/>
        <w:keepNext w:val="0"/>
        <w:keepLines w:val="0"/>
        <w:widowControl w:val="0"/>
        <w:numPr>
          <w:ilvl w:val="0"/>
          <w:numId w:val="147"/>
        </w:numPr>
        <w:shd w:val="clear" w:color="auto" w:fill="auto"/>
        <w:tabs>
          <w:tab w:pos="1648" w:val="left"/>
        </w:tabs>
        <w:bidi w:val="0"/>
        <w:spacing w:before="0" w:after="0" w:line="358" w:lineRule="exact"/>
        <w:ind w:left="560" w:right="0" w:firstLine="420"/>
        <w:jc w:val="left"/>
        <w:rPr>
          <w:sz w:val="20"/>
          <w:szCs w:val="20"/>
        </w:rPr>
      </w:pPr>
      <w:bookmarkStart w:id="1677" w:name="bookmark1677"/>
      <w:bookmarkEnd w:id="1677"/>
      <w:r>
        <w:rPr>
          <w:color w:val="000000"/>
          <w:spacing w:val="0"/>
          <w:w w:val="100"/>
          <w:position w:val="0"/>
          <w:sz w:val="20"/>
          <w:szCs w:val="20"/>
        </w:rPr>
        <w:t>代理业务应付及代收款项主要系本集团接受船方委托、为其办理船舶进出港口必要手续 而代收的款项及代理采购业务代收的款项等。</w:t>
      </w:r>
    </w:p>
    <w:p>
      <w:pPr>
        <w:pStyle w:val="Style61"/>
        <w:keepNext w:val="0"/>
        <w:keepLines w:val="0"/>
        <w:widowControl w:val="0"/>
        <w:shd w:val="clear" w:color="auto" w:fill="auto"/>
        <w:bidi w:val="0"/>
        <w:spacing w:before="0" w:after="400" w:line="358" w:lineRule="exact"/>
        <w:ind w:left="0" w:right="0" w:firstLine="98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1v</w:t>
      </w:r>
      <w:r>
        <w:rPr>
          <w:color w:val="000000"/>
          <w:spacing w:val="0"/>
          <w:w w:val="100"/>
          <w:position w:val="0"/>
          <w:sz w:val="20"/>
          <w:szCs w:val="20"/>
        </w:rPr>
        <w:t>)保理借款为国贸物流以其他应收款质押取得的保理借款(参见</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、其他应收款)。</w:t>
      </w:r>
    </w:p>
    <w:p>
      <w:pPr>
        <w:pStyle w:val="Style16"/>
        <w:keepNext/>
        <w:keepLines/>
        <w:widowControl w:val="0"/>
        <w:shd w:val="clear" w:color="auto" w:fill="auto"/>
        <w:tabs>
          <w:tab w:pos="1069" w:val="left"/>
        </w:tabs>
        <w:bidi w:val="0"/>
        <w:spacing w:before="0" w:line="358" w:lineRule="exact"/>
        <w:ind w:left="0" w:right="0" w:firstLine="560"/>
        <w:jc w:val="left"/>
      </w:pPr>
      <w:bookmarkStart w:id="1678" w:name="bookmark1678"/>
      <w:bookmarkStart w:id="1679" w:name="bookmark1679"/>
      <w:bookmarkStart w:id="1680" w:name="bookmark1680"/>
      <w:bookmarkStart w:id="1681" w:name="bookmark1681"/>
      <w:r>
        <w:rPr>
          <w:color w:val="000000"/>
          <w:spacing w:val="0"/>
          <w:w w:val="100"/>
          <w:position w:val="0"/>
        </w:rPr>
        <w:t>4</w:t>
      </w:r>
      <w:bookmarkEnd w:id="1680"/>
      <w:r>
        <w:rPr>
          <w:color w:val="000000"/>
          <w:spacing w:val="0"/>
          <w:w w:val="100"/>
          <w:position w:val="0"/>
        </w:rPr>
        <w:t>2、</w:t>
        <w:tab/>
        <w:t>持有待售负债</w:t>
      </w:r>
      <w:bookmarkEnd w:id="1678"/>
      <w:bookmarkEnd w:id="1679"/>
      <w:bookmarkEnd w:id="1681"/>
    </w:p>
    <w:p>
      <w:pPr>
        <w:pStyle w:val="Style61"/>
        <w:keepNext w:val="0"/>
        <w:keepLines w:val="0"/>
        <w:widowControl w:val="0"/>
        <w:shd w:val="clear" w:color="auto" w:fill="auto"/>
        <w:bidi w:val="0"/>
        <w:spacing w:before="0" w:after="400" w:line="358" w:lineRule="exact"/>
        <w:ind w:left="0" w:right="0" w:firstLine="56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1069" w:val="left"/>
        </w:tabs>
        <w:bidi w:val="0"/>
        <w:spacing w:before="0" w:line="358" w:lineRule="exact"/>
        <w:ind w:left="0" w:right="0" w:firstLine="560"/>
        <w:jc w:val="left"/>
      </w:pPr>
      <w:bookmarkStart w:id="1682" w:name="bookmark1682"/>
      <w:bookmarkStart w:id="1683" w:name="bookmark1683"/>
      <w:bookmarkStart w:id="1684" w:name="bookmark1684"/>
      <w:bookmarkStart w:id="1685" w:name="bookmark1685"/>
      <w:r>
        <w:rPr>
          <w:color w:val="000000"/>
          <w:spacing w:val="0"/>
          <w:w w:val="100"/>
          <w:position w:val="0"/>
        </w:rPr>
        <w:t>4</w:t>
      </w:r>
      <w:bookmarkEnd w:id="1684"/>
      <w:r>
        <w:rPr>
          <w:color w:val="000000"/>
          <w:spacing w:val="0"/>
          <w:w w:val="100"/>
          <w:position w:val="0"/>
        </w:rPr>
        <w:t>3、</w:t>
        <w:tab/>
      </w:r>
      <w:r>
        <w:rPr>
          <w:rFonts w:ascii="Times New Roman" w:eastAsia="Times New Roman" w:hAnsi="Times New Roman" w:cs="Times New Roman"/>
          <w:color w:val="000000"/>
          <w:spacing w:val="0"/>
          <w:w w:val="100"/>
          <w:position w:val="0"/>
        </w:rPr>
        <w:t>1</w:t>
      </w:r>
      <w:r>
        <w:rPr>
          <w:color w:val="000000"/>
          <w:spacing w:val="0"/>
          <w:w w:val="100"/>
          <w:position w:val="0"/>
        </w:rPr>
        <w:t>年内到期的非流动负债</w:t>
      </w:r>
      <w:bookmarkEnd w:id="1682"/>
      <w:bookmarkEnd w:id="1683"/>
      <w:bookmarkEnd w:id="1685"/>
    </w:p>
    <w:p>
      <w:pPr>
        <w:pStyle w:val="Style61"/>
        <w:keepNext w:val="0"/>
        <w:keepLines w:val="0"/>
        <w:widowControl w:val="0"/>
        <w:shd w:val="clear" w:color="auto" w:fill="auto"/>
        <w:bidi w:val="0"/>
        <w:spacing w:before="0" w:after="100" w:line="358" w:lineRule="exact"/>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90"/>
        <w:gridCol w:w="3115"/>
        <w:gridCol w:w="3192"/>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74,667,300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30,515,717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年内到期的应付债券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2,174,322,091</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年内到期的租赁负债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108,145,633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84,079,394</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188,512,933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2,288,917,202</w:t>
            </w:r>
          </w:p>
        </w:tc>
      </w:tr>
    </w:tbl>
    <w:p>
      <w:pPr>
        <w:pStyle w:val="Style61"/>
        <w:keepNext w:val="0"/>
        <w:keepLines w:val="0"/>
        <w:widowControl w:val="0"/>
        <w:shd w:val="clear" w:color="auto" w:fill="auto"/>
        <w:bidi w:val="0"/>
        <w:spacing w:before="0" w:after="540" w:line="432" w:lineRule="exact"/>
        <w:ind w:left="560" w:right="0" w:firstLine="0"/>
        <w:jc w:val="left"/>
        <w:rPr>
          <w:sz w:val="20"/>
          <w:szCs w:val="20"/>
        </w:rPr>
      </w:pPr>
      <w:r>
        <w:rPr>
          <w:color w:val="000000"/>
          <w:spacing w:val="0"/>
          <w:w w:val="100"/>
          <w:position w:val="0"/>
          <w:sz w:val="20"/>
          <w:szCs w:val="20"/>
        </w:rPr>
        <w:t>其他说明： 无。</w:t>
      </w:r>
    </w:p>
    <w:p>
      <w:pPr>
        <w:pStyle w:val="Style16"/>
        <w:keepNext/>
        <w:keepLines/>
        <w:widowControl w:val="0"/>
        <w:shd w:val="clear" w:color="auto" w:fill="auto"/>
        <w:bidi w:val="0"/>
        <w:spacing w:before="0" w:after="180" w:line="240" w:lineRule="auto"/>
        <w:ind w:left="0" w:right="0" w:firstLine="560"/>
        <w:jc w:val="left"/>
      </w:pPr>
      <w:bookmarkStart w:id="1686" w:name="bookmark1686"/>
      <w:bookmarkStart w:id="1687" w:name="bookmark1687"/>
      <w:bookmarkStart w:id="1688" w:name="bookmark1688"/>
      <w:bookmarkStart w:id="1689" w:name="bookmark1689"/>
      <w:r>
        <w:rPr>
          <w:color w:val="000000"/>
          <w:spacing w:val="0"/>
          <w:w w:val="100"/>
          <w:position w:val="0"/>
        </w:rPr>
        <w:t>4</w:t>
      </w:r>
      <w:bookmarkEnd w:id="1688"/>
      <w:r>
        <w:rPr>
          <w:color w:val="000000"/>
          <w:spacing w:val="0"/>
          <w:w w:val="100"/>
          <w:position w:val="0"/>
        </w:rPr>
        <w:t>4、其他流动负债</w:t>
      </w:r>
      <w:bookmarkEnd w:id="1686"/>
      <w:bookmarkEnd w:id="1687"/>
      <w:bookmarkEnd w:id="1689"/>
    </w:p>
    <w:p>
      <w:pPr>
        <w:pStyle w:val="Style61"/>
        <w:keepNext w:val="0"/>
        <w:keepLines w:val="0"/>
        <w:widowControl w:val="0"/>
        <w:shd w:val="clear" w:color="auto" w:fill="auto"/>
        <w:bidi w:val="0"/>
        <w:spacing w:before="0" w:after="180" w:line="240" w:lineRule="auto"/>
        <w:ind w:left="0" w:right="0" w:firstLine="560"/>
        <w:jc w:val="both"/>
        <w:rPr>
          <w:sz w:val="20"/>
          <w:szCs w:val="20"/>
        </w:rPr>
      </w:pPr>
      <w:r>
        <w:rPr>
          <w:color w:val="000000"/>
          <w:spacing w:val="0"/>
          <w:w w:val="100"/>
          <w:position w:val="0"/>
          <w:sz w:val="20"/>
          <w:szCs w:val="20"/>
        </w:rPr>
        <w:t>其他流动负债情况</w:t>
      </w:r>
    </w:p>
    <w:p>
      <w:pPr>
        <w:pStyle w:val="Style24"/>
        <w:keepNext w:val="0"/>
        <w:keepLines w:val="0"/>
        <w:widowControl w:val="0"/>
        <w:shd w:val="clear" w:color="auto" w:fill="auto"/>
        <w:bidi w:val="0"/>
        <w:spacing w:before="0" w:after="0" w:line="240" w:lineRule="auto"/>
        <w:ind w:left="115"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97"/>
        <w:gridCol w:w="2693"/>
        <w:gridCol w:w="2808"/>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合同负债对应的增值税销项税额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12,949,599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8,474,375</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12,949,599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8,474,375</w:t>
            </w:r>
          </w:p>
        </w:tc>
      </w:tr>
    </w:tbl>
    <w:p>
      <w:pPr>
        <w:widowControl w:val="0"/>
        <w:spacing w:after="459" w:line="1" w:lineRule="exact"/>
      </w:pPr>
    </w:p>
    <w:p>
      <w:pPr>
        <w:pStyle w:val="Style61"/>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短期应付债券的增减变动:</w:t>
      </w:r>
    </w:p>
    <w:p>
      <w:pPr>
        <w:pStyle w:val="Style61"/>
        <w:keepNext w:val="0"/>
        <w:keepLines w:val="0"/>
        <w:widowControl w:val="0"/>
        <w:shd w:val="clear" w:color="auto" w:fill="auto"/>
        <w:bidi w:val="0"/>
        <w:spacing w:before="0" w:after="180" w:line="240" w:lineRule="auto"/>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180" w:line="240" w:lineRule="auto"/>
        <w:ind w:left="0" w:right="0" w:firstLine="56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600" w:line="240" w:lineRule="auto"/>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bidi w:val="0"/>
        <w:spacing w:before="0" w:after="180" w:line="240" w:lineRule="auto"/>
        <w:ind w:left="0" w:right="0" w:firstLine="560"/>
        <w:jc w:val="left"/>
      </w:pPr>
      <w:bookmarkStart w:id="1690" w:name="bookmark1690"/>
      <w:bookmarkStart w:id="1691" w:name="bookmark1691"/>
      <w:bookmarkStart w:id="1692" w:name="bookmark1692"/>
      <w:bookmarkStart w:id="1693" w:name="bookmark1693"/>
      <w:r>
        <w:rPr>
          <w:color w:val="000000"/>
          <w:spacing w:val="0"/>
          <w:w w:val="100"/>
          <w:position w:val="0"/>
        </w:rPr>
        <w:t>4</w:t>
      </w:r>
      <w:bookmarkEnd w:id="1692"/>
      <w:r>
        <w:rPr>
          <w:color w:val="000000"/>
          <w:spacing w:val="0"/>
          <w:w w:val="100"/>
          <w:position w:val="0"/>
        </w:rPr>
        <w:t>5、长期借款</w:t>
      </w:r>
      <w:bookmarkEnd w:id="1690"/>
      <w:bookmarkEnd w:id="1691"/>
      <w:bookmarkEnd w:id="1693"/>
    </w:p>
    <w:p>
      <w:pPr>
        <w:pStyle w:val="Style16"/>
        <w:keepNext/>
        <w:keepLines/>
        <w:widowControl w:val="0"/>
        <w:shd w:val="clear" w:color="auto" w:fill="auto"/>
        <w:bidi w:val="0"/>
        <w:spacing w:before="0" w:after="180" w:line="240" w:lineRule="auto"/>
        <w:ind w:left="0" w:right="0" w:firstLine="560"/>
        <w:jc w:val="left"/>
      </w:pPr>
      <w:bookmarkStart w:id="1690" w:name="bookmark1690"/>
      <w:bookmarkStart w:id="1691" w:name="bookmark1691"/>
      <w:bookmarkStart w:id="1694" w:name="bookmark1694"/>
      <w:r>
        <w:rPr>
          <w:color w:val="000000"/>
          <w:spacing w:val="0"/>
          <w:w w:val="100"/>
          <w:position w:val="0"/>
        </w:rPr>
        <w:t>(1).</w:t>
      </w:r>
      <w:r>
        <w:rPr>
          <w:color w:val="000000"/>
          <w:spacing w:val="0"/>
          <w:w w:val="100"/>
          <w:position w:val="0"/>
        </w:rPr>
        <w:t>长期借款分类</w:t>
      </w:r>
      <w:bookmarkEnd w:id="1690"/>
      <w:bookmarkEnd w:id="1691"/>
      <w:bookmarkEnd w:id="1694"/>
    </w:p>
    <w:p>
      <w:pPr>
        <w:pStyle w:val="Style61"/>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14"/>
        <w:gridCol w:w="2750"/>
        <w:gridCol w:w="3034"/>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74,087,806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140,138,639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579,494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85,717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-74,667,300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-30,515,717</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109,708,639</w:t>
            </w:r>
          </w:p>
        </w:tc>
      </w:tr>
    </w:tbl>
    <w:p>
      <w:pPr>
        <w:widowControl w:val="0"/>
        <w:spacing w:after="519" w:line="1" w:lineRule="exact"/>
      </w:pPr>
    </w:p>
    <w:p>
      <w:pPr>
        <w:pStyle w:val="Style61"/>
        <w:keepNext w:val="0"/>
        <w:keepLines w:val="0"/>
        <w:widowControl w:val="0"/>
        <w:shd w:val="clear" w:color="auto" w:fill="auto"/>
        <w:bidi w:val="0"/>
        <w:spacing w:before="0" w:after="180" w:line="240" w:lineRule="auto"/>
        <w:ind w:left="0" w:right="0" w:firstLine="560"/>
        <w:jc w:val="left"/>
        <w:rPr>
          <w:sz w:val="20"/>
          <w:szCs w:val="20"/>
        </w:rPr>
      </w:pPr>
      <w:r>
        <w:rPr>
          <w:color w:val="000000"/>
          <w:spacing w:val="0"/>
          <w:w w:val="100"/>
          <w:position w:val="0"/>
          <w:sz w:val="20"/>
          <w:szCs w:val="20"/>
        </w:rPr>
        <w:t>长期借款分类的说明：</w:t>
      </w:r>
    </w:p>
    <w:p>
      <w:pPr>
        <w:pStyle w:val="Style61"/>
        <w:keepNext w:val="0"/>
        <w:keepLines w:val="0"/>
        <w:widowControl w:val="0"/>
        <w:shd w:val="clear" w:color="auto" w:fill="auto"/>
        <w:bidi w:val="0"/>
        <w:spacing w:before="0" w:after="300" w:line="240" w:lineRule="auto"/>
        <w:ind w:left="0" w:right="0" w:firstLine="560"/>
        <w:jc w:val="left"/>
        <w:rPr>
          <w:sz w:val="20"/>
          <w:szCs w:val="20"/>
        </w:rPr>
      </w:pPr>
      <w:r>
        <w:rPr>
          <w:color w:val="000000"/>
          <w:spacing w:val="0"/>
          <w:w w:val="100"/>
          <w:position w:val="0"/>
          <w:sz w:val="20"/>
          <w:szCs w:val="20"/>
        </w:rPr>
        <w:t>无</w:t>
      </w:r>
    </w:p>
    <w:p>
      <w:pPr>
        <w:pStyle w:val="Style61"/>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其他说明，包括利率区间：</w:t>
      </w:r>
    </w:p>
    <w:p>
      <w:pPr>
        <w:pStyle w:val="Style61"/>
        <w:keepNext w:val="0"/>
        <w:keepLines w:val="0"/>
        <w:widowControl w:val="0"/>
        <w:shd w:val="clear" w:color="auto" w:fill="auto"/>
        <w:bidi w:val="0"/>
        <w:spacing w:before="0" w:after="100" w:line="240" w:lineRule="auto"/>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520" w:line="240" w:lineRule="auto"/>
        <w:ind w:left="0" w:right="0" w:firstLine="980"/>
        <w:jc w:val="left"/>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日，长期借款的利率为</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60</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90</w:t>
      </w:r>
      <w:r>
        <w:rPr>
          <w:color w:val="000000"/>
          <w:spacing w:val="0"/>
          <w:w w:val="100"/>
          <w:position w:val="0"/>
          <w:sz w:val="20"/>
          <w:szCs w:val="20"/>
        </w:rPr>
        <w:t>%)。</w:t>
      </w:r>
    </w:p>
    <w:p>
      <w:pPr>
        <w:pStyle w:val="Style16"/>
        <w:keepNext/>
        <w:keepLines/>
        <w:widowControl w:val="0"/>
        <w:shd w:val="clear" w:color="auto" w:fill="auto"/>
        <w:bidi w:val="0"/>
        <w:spacing w:before="0" w:after="180" w:line="240" w:lineRule="auto"/>
        <w:ind w:left="0" w:right="0" w:firstLine="560"/>
        <w:jc w:val="left"/>
      </w:pPr>
      <w:bookmarkStart w:id="1695" w:name="bookmark1695"/>
      <w:bookmarkStart w:id="1696" w:name="bookmark1696"/>
      <w:bookmarkStart w:id="1697" w:name="bookmark1697"/>
      <w:bookmarkStart w:id="1698" w:name="bookmark1698"/>
      <w:r>
        <w:rPr>
          <w:color w:val="000000"/>
          <w:spacing w:val="0"/>
          <w:w w:val="100"/>
          <w:position w:val="0"/>
        </w:rPr>
        <w:t>4</w:t>
      </w:r>
      <w:bookmarkEnd w:id="1697"/>
      <w:r>
        <w:rPr>
          <w:color w:val="000000"/>
          <w:spacing w:val="0"/>
          <w:w w:val="100"/>
          <w:position w:val="0"/>
        </w:rPr>
        <w:t>6、应付债券</w:t>
      </w:r>
      <w:bookmarkEnd w:id="1695"/>
      <w:bookmarkEnd w:id="1696"/>
      <w:bookmarkEnd w:id="1698"/>
    </w:p>
    <w:p>
      <w:pPr>
        <w:pStyle w:val="Style16"/>
        <w:keepNext/>
        <w:keepLines/>
        <w:widowControl w:val="0"/>
        <w:numPr>
          <w:ilvl w:val="0"/>
          <w:numId w:val="149"/>
        </w:numPr>
        <w:shd w:val="clear" w:color="auto" w:fill="auto"/>
        <w:tabs>
          <w:tab w:pos="990" w:val="left"/>
        </w:tabs>
        <w:bidi w:val="0"/>
        <w:spacing w:before="0" w:after="180" w:line="240" w:lineRule="auto"/>
        <w:ind w:left="0" w:right="0" w:firstLine="560"/>
        <w:jc w:val="left"/>
      </w:pPr>
      <w:bookmarkStart w:id="1695" w:name="bookmark1695"/>
      <w:bookmarkStart w:id="1696" w:name="bookmark1696"/>
      <w:bookmarkStart w:id="1699" w:name="bookmark1699"/>
      <w:bookmarkStart w:id="1700" w:name="bookmark1700"/>
      <w:bookmarkEnd w:id="1699"/>
      <w:r>
        <w:rPr>
          <w:color w:val="000000"/>
          <w:spacing w:val="0"/>
          <w:w w:val="100"/>
          <w:position w:val="0"/>
        </w:rPr>
        <w:t>.</w:t>
      </w:r>
      <w:r>
        <w:rPr>
          <w:color w:val="000000"/>
          <w:spacing w:val="0"/>
          <w:w w:val="100"/>
          <w:position w:val="0"/>
        </w:rPr>
        <w:t>应付债券</w:t>
      </w:r>
      <w:bookmarkEnd w:id="1695"/>
      <w:bookmarkEnd w:id="1696"/>
      <w:bookmarkEnd w:id="1700"/>
    </w:p>
    <w:p>
      <w:pPr>
        <w:pStyle w:val="Style61"/>
        <w:keepNext w:val="0"/>
        <w:keepLines w:val="0"/>
        <w:widowControl w:val="0"/>
        <w:shd w:val="clear" w:color="auto" w:fill="auto"/>
        <w:bidi w:val="0"/>
        <w:spacing w:before="0" w:after="180" w:line="240" w:lineRule="auto"/>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49"/>
        </w:numPr>
        <w:shd w:val="clear" w:color="auto" w:fill="auto"/>
        <w:tabs>
          <w:tab w:pos="990" w:val="left"/>
        </w:tabs>
        <w:bidi w:val="0"/>
        <w:spacing w:before="0" w:after="180" w:line="240" w:lineRule="auto"/>
        <w:ind w:left="0" w:right="0" w:firstLine="560"/>
        <w:jc w:val="left"/>
      </w:pPr>
      <w:bookmarkStart w:id="1701" w:name="bookmark1701"/>
      <w:bookmarkStart w:id="1702" w:name="bookmark1702"/>
      <w:bookmarkStart w:id="1703" w:name="bookmark1703"/>
      <w:bookmarkStart w:id="1704" w:name="bookmark1704"/>
      <w:bookmarkEnd w:id="1703"/>
      <w:r>
        <w:rPr>
          <w:color w:val="000000"/>
          <w:spacing w:val="0"/>
          <w:w w:val="100"/>
          <w:position w:val="0"/>
        </w:rPr>
        <w:t>.</w:t>
      </w:r>
      <w:r>
        <w:rPr>
          <w:color w:val="000000"/>
          <w:spacing w:val="0"/>
          <w:w w:val="100"/>
          <w:position w:val="0"/>
        </w:rPr>
        <w:t>应付债券的增减变动：(不包括划分为金融负债的优先股、永续债等其他金融工具)</w:t>
      </w:r>
      <w:bookmarkEnd w:id="1701"/>
      <w:bookmarkEnd w:id="1702"/>
      <w:bookmarkEnd w:id="1704"/>
    </w:p>
    <w:p>
      <w:pPr>
        <w:pStyle w:val="Style61"/>
        <w:keepNext w:val="0"/>
        <w:keepLines w:val="0"/>
        <w:widowControl w:val="0"/>
        <w:shd w:val="clear" w:color="auto" w:fill="auto"/>
        <w:bidi w:val="0"/>
        <w:spacing w:before="0" w:after="180" w:line="240" w:lineRule="auto"/>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49"/>
        </w:numPr>
        <w:shd w:val="clear" w:color="auto" w:fill="auto"/>
        <w:tabs>
          <w:tab w:pos="990" w:val="left"/>
        </w:tabs>
        <w:bidi w:val="0"/>
        <w:spacing w:before="0" w:after="180" w:line="240" w:lineRule="auto"/>
        <w:ind w:left="0" w:right="0" w:firstLine="560"/>
        <w:jc w:val="left"/>
      </w:pPr>
      <w:bookmarkStart w:id="1705" w:name="bookmark1705"/>
      <w:bookmarkStart w:id="1706" w:name="bookmark1706"/>
      <w:bookmarkStart w:id="1707" w:name="bookmark1707"/>
      <w:bookmarkStart w:id="1708" w:name="bookmark1708"/>
      <w:bookmarkEnd w:id="1707"/>
      <w:r>
        <w:rPr>
          <w:color w:val="000000"/>
          <w:spacing w:val="0"/>
          <w:w w:val="100"/>
          <w:position w:val="0"/>
        </w:rPr>
        <w:t>.</w:t>
      </w:r>
      <w:r>
        <w:rPr>
          <w:color w:val="000000"/>
          <w:spacing w:val="0"/>
          <w:w w:val="100"/>
          <w:position w:val="0"/>
        </w:rPr>
        <w:t>可转换公司债券的转股条件、转股时间说明</w:t>
      </w:r>
      <w:bookmarkEnd w:id="1705"/>
      <w:bookmarkEnd w:id="1706"/>
      <w:bookmarkEnd w:id="1708"/>
    </w:p>
    <w:p>
      <w:pPr>
        <w:pStyle w:val="Style61"/>
        <w:keepNext w:val="0"/>
        <w:keepLines w:val="0"/>
        <w:widowControl w:val="0"/>
        <w:shd w:val="clear" w:color="auto" w:fill="auto"/>
        <w:bidi w:val="0"/>
        <w:spacing w:before="0" w:after="180" w:line="240" w:lineRule="auto"/>
        <w:ind w:left="0" w:right="0" w:firstLine="560"/>
        <w:jc w:val="both"/>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49"/>
        </w:numPr>
        <w:shd w:val="clear" w:color="auto" w:fill="auto"/>
        <w:bidi w:val="0"/>
        <w:spacing w:before="0" w:line="355" w:lineRule="exact"/>
        <w:ind w:left="0" w:right="0" w:firstLine="560"/>
        <w:jc w:val="both"/>
      </w:pPr>
      <w:bookmarkStart w:id="1709" w:name="bookmark1709"/>
      <w:bookmarkStart w:id="1710" w:name="bookmark1710"/>
      <w:bookmarkStart w:id="1711" w:name="bookmark1711"/>
      <w:bookmarkStart w:id="1712" w:name="bookmark1712"/>
      <w:bookmarkEnd w:id="1711"/>
      <w:r>
        <w:rPr>
          <w:color w:val="000000"/>
          <w:spacing w:val="0"/>
          <w:w w:val="100"/>
          <w:position w:val="0"/>
        </w:rPr>
        <w:t>.划分为金融负债的其他金融工具说明</w:t>
      </w:r>
      <w:bookmarkEnd w:id="1709"/>
      <w:bookmarkEnd w:id="1710"/>
      <w:bookmarkEnd w:id="1712"/>
    </w:p>
    <w:p>
      <w:pPr>
        <w:pStyle w:val="Style61"/>
        <w:keepNext w:val="0"/>
        <w:keepLines w:val="0"/>
        <w:widowControl w:val="0"/>
        <w:shd w:val="clear" w:color="auto" w:fill="auto"/>
        <w:bidi w:val="0"/>
        <w:spacing w:before="0" w:after="380" w:line="355" w:lineRule="exact"/>
        <w:ind w:left="560" w:right="0" w:firstLine="0"/>
        <w:jc w:val="left"/>
        <w:rPr>
          <w:sz w:val="20"/>
          <w:szCs w:val="20"/>
        </w:rPr>
      </w:pPr>
      <w:r>
        <w:rPr>
          <w:color w:val="000000"/>
          <w:spacing w:val="0"/>
          <w:w w:val="100"/>
          <w:position w:val="0"/>
          <w:sz w:val="20"/>
          <w:szCs w:val="20"/>
        </w:rPr>
        <w:t>期末发行在外的优先股、永续债等其他金融工具基本情况 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0" w:line="355" w:lineRule="exact"/>
        <w:ind w:left="0" w:right="0" w:firstLine="560"/>
        <w:jc w:val="left"/>
        <w:rPr>
          <w:sz w:val="20"/>
          <w:szCs w:val="20"/>
        </w:rPr>
      </w:pPr>
      <w:r>
        <w:rPr>
          <w:color w:val="000000"/>
          <w:spacing w:val="0"/>
          <w:w w:val="100"/>
          <w:position w:val="0"/>
          <w:sz w:val="20"/>
          <w:szCs w:val="20"/>
        </w:rPr>
        <w:t>期末发行在外的优先股、永续债等金融工具变动情况表</w:t>
      </w:r>
    </w:p>
    <w:p>
      <w:pPr>
        <w:pStyle w:val="Style61"/>
        <w:keepNext w:val="0"/>
        <w:keepLines w:val="0"/>
        <w:widowControl w:val="0"/>
        <w:shd w:val="clear" w:color="auto" w:fill="auto"/>
        <w:bidi w:val="0"/>
        <w:spacing w:before="0" w:after="60" w:line="355" w:lineRule="exact"/>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60" w:line="355" w:lineRule="exact"/>
        <w:ind w:left="0" w:right="0" w:firstLine="560"/>
        <w:jc w:val="left"/>
        <w:rPr>
          <w:sz w:val="20"/>
          <w:szCs w:val="20"/>
        </w:rPr>
      </w:pPr>
      <w:r>
        <w:rPr>
          <w:color w:val="000000"/>
          <w:spacing w:val="0"/>
          <w:w w:val="100"/>
          <w:position w:val="0"/>
          <w:sz w:val="20"/>
          <w:szCs w:val="20"/>
        </w:rPr>
        <w:t>其他金融工具划分为金融负债的依据说明：</w:t>
      </w:r>
    </w:p>
    <w:p>
      <w:pPr>
        <w:pStyle w:val="Style61"/>
        <w:keepNext w:val="0"/>
        <w:keepLines w:val="0"/>
        <w:widowControl w:val="0"/>
        <w:shd w:val="clear" w:color="auto" w:fill="auto"/>
        <w:bidi w:val="0"/>
        <w:spacing w:before="0" w:after="480" w:line="355" w:lineRule="exact"/>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60" w:line="355" w:lineRule="exact"/>
        <w:ind w:left="0" w:right="0" w:firstLine="56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480" w:line="355" w:lineRule="exact"/>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bidi w:val="0"/>
        <w:spacing w:before="0" w:line="355" w:lineRule="exact"/>
        <w:ind w:left="0" w:right="0" w:firstLine="560"/>
        <w:jc w:val="left"/>
      </w:pPr>
      <w:bookmarkStart w:id="1713" w:name="bookmark1713"/>
      <w:bookmarkStart w:id="1714" w:name="bookmark1714"/>
      <w:bookmarkStart w:id="1715" w:name="bookmark1715"/>
      <w:bookmarkStart w:id="1716" w:name="bookmark1716"/>
      <w:r>
        <w:rPr>
          <w:color w:val="000000"/>
          <w:spacing w:val="0"/>
          <w:w w:val="100"/>
          <w:position w:val="0"/>
        </w:rPr>
        <w:t>4</w:t>
      </w:r>
      <w:bookmarkEnd w:id="1715"/>
      <w:r>
        <w:rPr>
          <w:color w:val="000000"/>
          <w:spacing w:val="0"/>
          <w:w w:val="100"/>
          <w:position w:val="0"/>
        </w:rPr>
        <w:t>7、租赁负债</w:t>
      </w:r>
      <w:bookmarkEnd w:id="1713"/>
      <w:bookmarkEnd w:id="1714"/>
      <w:bookmarkEnd w:id="1716"/>
    </w:p>
    <w:p>
      <w:pPr>
        <w:pStyle w:val="Style61"/>
        <w:keepNext w:val="0"/>
        <w:keepLines w:val="0"/>
        <w:widowControl w:val="0"/>
        <w:shd w:val="clear" w:color="auto" w:fill="auto"/>
        <w:bidi w:val="0"/>
        <w:spacing w:before="0" w:after="100" w:line="355" w:lineRule="exact"/>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3000"/>
        <w:gridCol w:w="3005"/>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292,583,959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223,188,629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-108,145,633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-84,079,394</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184,438,326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139,109,235</w:t>
            </w:r>
          </w:p>
        </w:tc>
      </w:tr>
    </w:tbl>
    <w:p>
      <w:pPr>
        <w:widowControl w:val="0"/>
        <w:spacing w:after="379" w:line="1" w:lineRule="exact"/>
      </w:pPr>
    </w:p>
    <w:p>
      <w:pPr>
        <w:pStyle w:val="Style61"/>
        <w:keepNext w:val="0"/>
        <w:keepLines w:val="0"/>
        <w:widowControl w:val="0"/>
        <w:shd w:val="clear" w:color="auto" w:fill="auto"/>
        <w:bidi w:val="0"/>
        <w:spacing w:before="0" w:after="60" w:line="370" w:lineRule="exact"/>
        <w:ind w:left="0" w:right="0" w:firstLine="56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0" w:line="379" w:lineRule="exact"/>
        <w:ind w:left="560" w:right="0" w:firstLine="420"/>
        <w:jc w:val="left"/>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日，本集团无按销售额的一定比例确定的可变租金，无已签订但尚未开始执 行的租赁合同相关的租赁付款额。</w:t>
      </w:r>
    </w:p>
    <w:p>
      <w:pPr>
        <w:pStyle w:val="Style61"/>
        <w:keepNext w:val="0"/>
        <w:keepLines w:val="0"/>
        <w:widowControl w:val="0"/>
        <w:shd w:val="clear" w:color="auto" w:fill="auto"/>
        <w:bidi w:val="0"/>
        <w:spacing w:before="0" w:after="380" w:line="360" w:lineRule="exact"/>
        <w:ind w:left="560" w:right="0" w:firstLine="420"/>
        <w:jc w:val="left"/>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日，本集团按新租赁准则进行简化处理的短期租赁和低价值资产租赁合同的 未来最低应支付租金为</w:t>
      </w:r>
      <w:r>
        <w:rPr>
          <w:rFonts w:ascii="Times New Roman" w:eastAsia="Times New Roman" w:hAnsi="Times New Roman" w:cs="Times New Roman"/>
          <w:color w:val="000000"/>
          <w:spacing w:val="0"/>
          <w:w w:val="100"/>
          <w:position w:val="0"/>
          <w:sz w:val="20"/>
          <w:szCs w:val="20"/>
        </w:rPr>
        <w:t>245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374</w:t>
      </w:r>
      <w:r>
        <w:rPr>
          <w:color w:val="000000"/>
          <w:spacing w:val="0"/>
          <w:w w:val="100"/>
          <w:position w:val="0"/>
          <w:sz w:val="20"/>
          <w:szCs w:val="20"/>
        </w:rPr>
        <w:t>元。</w:t>
      </w:r>
    </w:p>
    <w:p>
      <w:pPr>
        <w:pStyle w:val="Style16"/>
        <w:keepNext/>
        <w:keepLines/>
        <w:widowControl w:val="0"/>
        <w:shd w:val="clear" w:color="auto" w:fill="auto"/>
        <w:bidi w:val="0"/>
        <w:spacing w:before="0" w:line="370" w:lineRule="exact"/>
        <w:ind w:left="0" w:right="0" w:firstLine="560"/>
        <w:jc w:val="left"/>
      </w:pPr>
      <w:bookmarkStart w:id="1717" w:name="bookmark1717"/>
      <w:bookmarkStart w:id="1718" w:name="bookmark1718"/>
      <w:bookmarkStart w:id="1719" w:name="bookmark1719"/>
      <w:bookmarkStart w:id="1720" w:name="bookmark1720"/>
      <w:r>
        <w:rPr>
          <w:color w:val="000000"/>
          <w:spacing w:val="0"/>
          <w:w w:val="100"/>
          <w:position w:val="0"/>
        </w:rPr>
        <w:t>4</w:t>
      </w:r>
      <w:bookmarkEnd w:id="1719"/>
      <w:r>
        <w:rPr>
          <w:color w:val="000000"/>
          <w:spacing w:val="0"/>
          <w:w w:val="100"/>
          <w:position w:val="0"/>
        </w:rPr>
        <w:t>8、长期应付款</w:t>
      </w:r>
      <w:bookmarkEnd w:id="1717"/>
      <w:bookmarkEnd w:id="1718"/>
      <w:bookmarkEnd w:id="1720"/>
    </w:p>
    <w:p>
      <w:pPr>
        <w:pStyle w:val="Style16"/>
        <w:keepNext/>
        <w:keepLines/>
        <w:widowControl w:val="0"/>
        <w:shd w:val="clear" w:color="auto" w:fill="auto"/>
        <w:bidi w:val="0"/>
        <w:spacing w:before="0" w:line="370" w:lineRule="exact"/>
        <w:ind w:left="0" w:right="0" w:firstLine="560"/>
        <w:jc w:val="left"/>
      </w:pPr>
      <w:bookmarkStart w:id="1717" w:name="bookmark1717"/>
      <w:bookmarkStart w:id="1718" w:name="bookmark1718"/>
      <w:bookmarkStart w:id="1721" w:name="bookmark1721"/>
      <w:r>
        <w:rPr>
          <w:color w:val="000000"/>
          <w:spacing w:val="0"/>
          <w:w w:val="100"/>
          <w:position w:val="0"/>
        </w:rPr>
        <w:t>项目列示</w:t>
      </w:r>
      <w:bookmarkEnd w:id="1717"/>
      <w:bookmarkEnd w:id="1718"/>
      <w:bookmarkEnd w:id="1721"/>
    </w:p>
    <w:p>
      <w:pPr>
        <w:pStyle w:val="Style61"/>
        <w:keepNext w:val="0"/>
        <w:keepLines w:val="0"/>
        <w:widowControl w:val="0"/>
        <w:shd w:val="clear" w:color="auto" w:fill="auto"/>
        <w:bidi w:val="0"/>
        <w:spacing w:before="0" w:after="100" w:line="370" w:lineRule="exact"/>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6859" w:right="0" w:firstLine="0"/>
        <w:jc w:val="left"/>
      </w:pPr>
      <w:r>
        <w:rPr>
          <w:color w:val="000000"/>
          <w:spacing w:val="0"/>
          <w:w w:val="100"/>
          <w:position w:val="0"/>
        </w:rPr>
        <w:t>单位：元 币种：人民币</w:t>
      </w:r>
    </w:p>
    <w:tbl>
      <w:tblPr>
        <w:tblOverlap w:val="never"/>
        <w:jc w:val="center"/>
        <w:tblLayout w:type="fixed"/>
      </w:tblPr>
      <w:tblGrid>
        <w:gridCol w:w="3398"/>
        <w:gridCol w:w="2938"/>
        <w:gridCol w:w="2962"/>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151,757,561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40,973,544</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151,757,561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40,973,544</w:t>
            </w:r>
          </w:p>
        </w:tc>
      </w:tr>
    </w:tbl>
    <w:p>
      <w:pPr>
        <w:pStyle w:val="Style61"/>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520" w:line="240" w:lineRule="auto"/>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bidi w:val="0"/>
        <w:spacing w:before="0" w:after="180" w:line="240" w:lineRule="auto"/>
        <w:ind w:left="0" w:right="0" w:firstLine="560"/>
        <w:jc w:val="left"/>
      </w:pPr>
      <w:bookmarkStart w:id="1722" w:name="bookmark1722"/>
      <w:bookmarkStart w:id="1723" w:name="bookmark1723"/>
      <w:bookmarkStart w:id="1724" w:name="bookmark1724"/>
      <w:r>
        <w:rPr>
          <w:color w:val="000000"/>
          <w:spacing w:val="0"/>
          <w:w w:val="100"/>
          <w:position w:val="0"/>
        </w:rPr>
        <w:t>长期应付款</w:t>
      </w:r>
      <w:bookmarkEnd w:id="1722"/>
      <w:bookmarkEnd w:id="1723"/>
      <w:bookmarkEnd w:id="1724"/>
    </w:p>
    <w:p>
      <w:pPr>
        <w:pStyle w:val="Style16"/>
        <w:keepNext/>
        <w:keepLines/>
        <w:widowControl w:val="0"/>
        <w:shd w:val="clear" w:color="auto" w:fill="auto"/>
        <w:bidi w:val="0"/>
        <w:spacing w:before="0" w:after="180" w:line="240" w:lineRule="auto"/>
        <w:ind w:left="0" w:right="0" w:firstLine="560"/>
        <w:jc w:val="left"/>
      </w:pPr>
      <w:bookmarkStart w:id="1722" w:name="bookmark1722"/>
      <w:bookmarkStart w:id="1723" w:name="bookmark1723"/>
      <w:bookmarkStart w:id="1725" w:name="bookmark1725"/>
      <w:r>
        <w:rPr>
          <w:color w:val="000000"/>
          <w:spacing w:val="0"/>
          <w:w w:val="100"/>
          <w:position w:val="0"/>
        </w:rPr>
        <w:t>(1).</w:t>
      </w:r>
      <w:r>
        <w:rPr>
          <w:color w:val="000000"/>
          <w:spacing w:val="0"/>
          <w:w w:val="100"/>
          <w:position w:val="0"/>
        </w:rPr>
        <w:t>按款项性质列示长期应付款</w:t>
      </w:r>
      <w:bookmarkEnd w:id="1722"/>
      <w:bookmarkEnd w:id="1723"/>
      <w:bookmarkEnd w:id="1725"/>
    </w:p>
    <w:p>
      <w:pPr>
        <w:pStyle w:val="Style61"/>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8"/>
        <w:gridCol w:w="3000"/>
        <w:gridCol w:w="3010"/>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视同抵押借款的售后回租安排</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120,870,833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减：一年内到期的非流动负债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5,700,000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为青岛港集团代收代付福利费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42,993,544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38,548,556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减：一年内到期的福利费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1,961,828</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40,973,544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151,757,561</w:t>
            </w:r>
          </w:p>
        </w:tc>
      </w:tr>
    </w:tbl>
    <w:p>
      <w:pPr>
        <w:widowControl w:val="0"/>
        <w:spacing w:after="519" w:line="1" w:lineRule="exact"/>
      </w:pPr>
    </w:p>
    <w:p>
      <w:pPr>
        <w:pStyle w:val="Style61"/>
        <w:keepNext w:val="0"/>
        <w:keepLines w:val="0"/>
        <w:widowControl w:val="0"/>
        <w:shd w:val="clear" w:color="auto" w:fill="auto"/>
        <w:bidi w:val="0"/>
        <w:spacing w:before="0" w:after="180" w:line="240" w:lineRule="auto"/>
        <w:ind w:left="0" w:right="0" w:firstLine="56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520" w:line="240" w:lineRule="auto"/>
        <w:ind w:left="0" w:right="0" w:firstLine="560"/>
        <w:jc w:val="left"/>
        <w:rPr>
          <w:sz w:val="20"/>
          <w:szCs w:val="20"/>
        </w:rPr>
      </w:pPr>
      <w:r>
        <w:rPr>
          <w:color w:val="000000"/>
          <w:spacing w:val="0"/>
          <w:w w:val="100"/>
          <w:position w:val="0"/>
          <w:sz w:val="20"/>
          <w:szCs w:val="20"/>
        </w:rPr>
        <w:t>无。</w:t>
      </w:r>
    </w:p>
    <w:p>
      <w:pPr>
        <w:pStyle w:val="Style16"/>
        <w:keepNext/>
        <w:keepLines/>
        <w:widowControl w:val="0"/>
        <w:shd w:val="clear" w:color="auto" w:fill="auto"/>
        <w:bidi w:val="0"/>
        <w:spacing w:before="0" w:after="180" w:line="240" w:lineRule="auto"/>
        <w:ind w:left="0" w:right="0" w:firstLine="560"/>
        <w:jc w:val="left"/>
      </w:pPr>
      <w:bookmarkStart w:id="1726" w:name="bookmark1726"/>
      <w:bookmarkStart w:id="1727" w:name="bookmark1727"/>
      <w:bookmarkStart w:id="1728" w:name="bookmark1728"/>
      <w:r>
        <w:rPr>
          <w:color w:val="000000"/>
          <w:spacing w:val="0"/>
          <w:w w:val="100"/>
          <w:position w:val="0"/>
        </w:rPr>
        <w:t>专项应付款</w:t>
      </w:r>
      <w:bookmarkEnd w:id="1726"/>
      <w:bookmarkEnd w:id="1727"/>
      <w:bookmarkEnd w:id="1728"/>
    </w:p>
    <w:p>
      <w:pPr>
        <w:pStyle w:val="Style16"/>
        <w:keepNext/>
        <w:keepLines/>
        <w:widowControl w:val="0"/>
        <w:numPr>
          <w:ilvl w:val="0"/>
          <w:numId w:val="151"/>
        </w:numPr>
        <w:shd w:val="clear" w:color="auto" w:fill="auto"/>
        <w:bidi w:val="0"/>
        <w:spacing w:before="0" w:after="180" w:line="240" w:lineRule="auto"/>
        <w:ind w:left="0" w:right="0" w:firstLine="560"/>
        <w:jc w:val="left"/>
      </w:pPr>
      <w:bookmarkStart w:id="1726" w:name="bookmark1726"/>
      <w:bookmarkStart w:id="1727" w:name="bookmark1727"/>
      <w:bookmarkStart w:id="1729" w:name="bookmark1729"/>
      <w:bookmarkStart w:id="1730" w:name="bookmark1730"/>
      <w:bookmarkEnd w:id="1729"/>
      <w:r>
        <w:rPr>
          <w:color w:val="000000"/>
          <w:spacing w:val="0"/>
          <w:w w:val="100"/>
          <w:position w:val="0"/>
        </w:rPr>
        <w:t>.</w:t>
      </w:r>
      <w:r>
        <w:rPr>
          <w:color w:val="000000"/>
          <w:spacing w:val="0"/>
          <w:w w:val="100"/>
          <w:position w:val="0"/>
        </w:rPr>
        <w:t>按款项性质列示专项应付款</w:t>
      </w:r>
      <w:bookmarkEnd w:id="1726"/>
      <w:bookmarkEnd w:id="1727"/>
      <w:bookmarkEnd w:id="1730"/>
    </w:p>
    <w:p>
      <w:pPr>
        <w:pStyle w:val="Style61"/>
        <w:keepNext w:val="0"/>
        <w:keepLines w:val="0"/>
        <w:widowControl w:val="0"/>
        <w:shd w:val="clear" w:color="auto" w:fill="auto"/>
        <w:bidi w:val="0"/>
        <w:spacing w:before="0" w:after="520" w:line="240" w:lineRule="auto"/>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bidi w:val="0"/>
        <w:spacing w:before="0" w:after="180" w:line="240" w:lineRule="auto"/>
        <w:ind w:left="0" w:right="0" w:firstLine="560"/>
        <w:jc w:val="left"/>
      </w:pPr>
      <w:bookmarkStart w:id="1731" w:name="bookmark1731"/>
      <w:bookmarkStart w:id="1732" w:name="bookmark1732"/>
      <w:bookmarkStart w:id="1733" w:name="bookmark1733"/>
      <w:bookmarkStart w:id="1734" w:name="bookmark1734"/>
      <w:r>
        <w:rPr>
          <w:color w:val="000000"/>
          <w:spacing w:val="0"/>
          <w:w w:val="100"/>
          <w:position w:val="0"/>
        </w:rPr>
        <w:t>4</w:t>
      </w:r>
      <w:bookmarkEnd w:id="1733"/>
      <w:r>
        <w:rPr>
          <w:color w:val="000000"/>
          <w:spacing w:val="0"/>
          <w:w w:val="100"/>
          <w:position w:val="0"/>
        </w:rPr>
        <w:t>9、长期应付职工薪酬</w:t>
      </w:r>
      <w:bookmarkEnd w:id="1731"/>
      <w:bookmarkEnd w:id="1732"/>
      <w:bookmarkEnd w:id="1734"/>
    </w:p>
    <w:p>
      <w:pPr>
        <w:pStyle w:val="Style61"/>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100" w:line="240" w:lineRule="auto"/>
        <w:ind w:left="0" w:right="0" w:firstLine="560"/>
        <w:jc w:val="left"/>
        <w:rPr>
          <w:sz w:val="20"/>
          <w:szCs w:val="20"/>
        </w:rPr>
      </w:pPr>
      <w:r>
        <w:rPr>
          <w:b/>
          <w:bCs/>
          <w:color w:val="000000"/>
          <w:spacing w:val="0"/>
          <w:w w:val="100"/>
          <w:position w:val="0"/>
          <w:sz w:val="20"/>
          <w:szCs w:val="20"/>
        </w:rPr>
        <w:t>(1).长期应付职工薪酬表</w:t>
      </w:r>
    </w:p>
    <w:p>
      <w:pPr>
        <w:pStyle w:val="Style61"/>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763"/>
        <w:gridCol w:w="2698"/>
        <w:gridCol w:w="2846"/>
      </w:tblGrid>
      <w:tr>
        <w:trPr>
          <w:trHeight w:val="38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一、离职后福利-设定受益计划净负债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2,373,180,000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2,279,990,000</w:t>
            </w:r>
          </w:p>
        </w:tc>
      </w:tr>
      <w:tr>
        <w:trPr>
          <w:trHeight w:val="37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二、辞退福利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91,660,000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46,570,000</w:t>
            </w:r>
          </w:p>
        </w:tc>
      </w:tr>
      <w:tr>
        <w:trPr>
          <w:trHeight w:val="38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2,464,840,000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2,326,560,000</w:t>
            </w:r>
          </w:p>
        </w:tc>
      </w:tr>
    </w:tbl>
    <w:p>
      <w:pPr>
        <w:pStyle w:val="Style61"/>
        <w:keepNext w:val="0"/>
        <w:keepLines w:val="0"/>
        <w:widowControl w:val="0"/>
        <w:shd w:val="clear" w:color="auto" w:fill="auto"/>
        <w:bidi w:val="0"/>
        <w:spacing w:before="0" w:after="100" w:line="360" w:lineRule="exact"/>
        <w:ind w:left="560" w:right="0" w:firstLine="420"/>
        <w:jc w:val="both"/>
        <w:rPr>
          <w:sz w:val="20"/>
          <w:szCs w:val="20"/>
        </w:rPr>
      </w:pPr>
      <w:r>
        <w:rPr>
          <w:color w:val="000000"/>
          <w:spacing w:val="0"/>
          <w:w w:val="100"/>
          <w:position w:val="0"/>
          <w:sz w:val="20"/>
          <w:szCs w:val="20"/>
        </w:rPr>
        <w:t>应付内退福利系本集团将自职工停止提供服务日至正常退休日之期间拟支付的工资及为其缴纳 的社会保险费等确认的负债；应付统筹外福利系本集团将未来承担的统筹外福利进行精算估值，将 预期未来现金流出额按与统筹外福利期限相同的国债利率进行折现确认的相关负债。</w:t>
      </w:r>
    </w:p>
    <w:p>
      <w:pPr>
        <w:pStyle w:val="Style61"/>
        <w:keepNext w:val="0"/>
        <w:keepLines w:val="0"/>
        <w:widowControl w:val="0"/>
        <w:shd w:val="clear" w:color="auto" w:fill="auto"/>
        <w:bidi w:val="0"/>
        <w:spacing w:before="0" w:after="100" w:line="240" w:lineRule="auto"/>
        <w:ind w:left="0" w:right="0" w:firstLine="980"/>
        <w:jc w:val="left"/>
        <w:rPr>
          <w:sz w:val="20"/>
          <w:szCs w:val="20"/>
        </w:rPr>
      </w:pPr>
      <w:r>
        <w:rPr>
          <w:color w:val="000000"/>
          <w:spacing w:val="0"/>
          <w:w w:val="100"/>
          <w:position w:val="0"/>
          <w:sz w:val="20"/>
          <w:szCs w:val="20"/>
        </w:rPr>
        <w:t>将于一年内支付的应付内退福利及应付统筹外福利在应付职工薪酬列示。</w:t>
      </w:r>
    </w:p>
    <w:p>
      <w:pPr>
        <w:pStyle w:val="Style61"/>
        <w:keepNext w:val="0"/>
        <w:keepLines w:val="0"/>
        <w:widowControl w:val="0"/>
        <w:shd w:val="clear" w:color="auto" w:fill="auto"/>
        <w:bidi w:val="0"/>
        <w:spacing w:before="0" w:after="180" w:line="240" w:lineRule="auto"/>
        <w:ind w:left="0" w:right="0" w:firstLine="560"/>
        <w:jc w:val="left"/>
        <w:rPr>
          <w:sz w:val="20"/>
          <w:szCs w:val="20"/>
        </w:rPr>
      </w:pPr>
      <w:r>
        <w:rPr>
          <w:color w:val="000000"/>
          <w:spacing w:val="0"/>
          <w:w w:val="100"/>
          <w:position w:val="0"/>
          <w:sz w:val="20"/>
          <w:szCs w:val="20"/>
        </w:rPr>
        <w:t xml:space="preserve">(a) </w:t>
      </w:r>
      <w:r>
        <w:rPr>
          <w:color w:val="000000"/>
          <w:spacing w:val="0"/>
          <w:w w:val="100"/>
          <w:position w:val="0"/>
          <w:sz w:val="20"/>
          <w:szCs w:val="20"/>
        </w:rPr>
        <w:t>本集团内退福利负债：</w:t>
      </w:r>
      <w:r>
        <w:br w:type="page"/>
      </w:r>
    </w:p>
    <w:tbl>
      <w:tblPr>
        <w:tblOverlap w:val="never"/>
        <w:jc w:val="center"/>
        <w:tblLayout w:type="fixed"/>
      </w:tblPr>
      <w:tblGrid>
        <w:gridCol w:w="3998"/>
        <w:gridCol w:w="2894"/>
        <w:gridCol w:w="2218"/>
      </w:tblGrid>
      <w:tr>
        <w:trPr>
          <w:trHeight w:val="994" w:hRule="exact"/>
        </w:trPr>
        <w:tc>
          <w:tcPr>
            <w:vMerge w:val="restart"/>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内退福利负债</w:t>
            </w:r>
          </w:p>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减：将于一年内支付的部分</w:t>
            </w:r>
          </w:p>
        </w:tc>
        <w:tc>
          <w:tcPr>
            <w:tcBorders/>
            <w:shd w:val="clear" w:color="auto" w:fill="FFFFFF"/>
            <w:vAlign w:val="top"/>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 </w:t>
            </w:r>
            <w:r>
              <w:rPr>
                <w:rFonts w:ascii="Times New Roman" w:eastAsia="Times New Roman" w:hAnsi="Times New Roman" w:cs="Times New Roman"/>
                <w:color w:val="000000"/>
                <w:spacing w:val="0"/>
                <w:w w:val="100"/>
                <w:position w:val="0"/>
              </w:rPr>
              <w:t>130,930,000 (39,270,000)</w:t>
            </w:r>
          </w:p>
        </w:tc>
        <w:tc>
          <w:tcPr>
            <w:tcBorders/>
            <w:shd w:val="clear" w:color="auto" w:fill="FFFFFF"/>
            <w:vAlign w:val="top"/>
          </w:tcPr>
          <w:p>
            <w:pPr>
              <w:pStyle w:val="Style14"/>
              <w:keepNext w:val="0"/>
              <w:keepLines w:val="0"/>
              <w:widowControl w:val="0"/>
              <w:shd w:val="clear" w:color="auto" w:fill="auto"/>
              <w:bidi w:val="0"/>
              <w:spacing w:before="0" w:after="140" w:line="360" w:lineRule="exact"/>
              <w:ind w:left="0" w:right="0" w:firstLine="38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p>
            <w:pPr>
              <w:pStyle w:val="Style14"/>
              <w:keepNext w:val="0"/>
              <w:keepLines w:val="0"/>
              <w:widowControl w:val="0"/>
              <w:shd w:val="clear" w:color="auto" w:fill="auto"/>
              <w:bidi w:val="0"/>
              <w:spacing w:before="0" w:after="0" w:line="377" w:lineRule="auto"/>
              <w:ind w:left="0" w:right="0" w:firstLine="0"/>
              <w:jc w:val="center"/>
            </w:pPr>
            <w:r>
              <w:rPr>
                <w:rFonts w:ascii="Times New Roman" w:eastAsia="Times New Roman" w:hAnsi="Times New Roman" w:cs="Times New Roman"/>
                <w:color w:val="000000"/>
                <w:spacing w:val="0"/>
                <w:w w:val="100"/>
                <w:position w:val="0"/>
              </w:rPr>
              <w:t>57,800,000 (11,230,000)</w:t>
            </w:r>
          </w:p>
        </w:tc>
      </w:tr>
      <w:tr>
        <w:trPr>
          <w:trHeight w:val="379" w:hRule="exact"/>
        </w:trPr>
        <w:tc>
          <w:tcPr>
            <w:vMerge/>
            <w:tcBorders/>
            <w:shd w:val="clear" w:color="auto" w:fill="FFFFFF"/>
            <w:vAlign w:val="center"/>
          </w:tcPr>
          <w:p>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91,660,000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46,570,000</w:t>
            </w:r>
          </w:p>
        </w:tc>
      </w:tr>
      <w:tr>
        <w:trPr>
          <w:trHeight w:val="1493" w:hRule="exact"/>
        </w:trPr>
        <w:tc>
          <w:tcPr>
            <w:tcBorders/>
            <w:shd w:val="clear" w:color="auto" w:fill="FFFFFF"/>
            <w:vAlign w:val="center"/>
          </w:tcPr>
          <w:p>
            <w:pPr>
              <w:pStyle w:val="Style14"/>
              <w:keepNext w:val="0"/>
              <w:keepLines w:val="0"/>
              <w:widowControl w:val="0"/>
              <w:shd w:val="clear" w:color="auto" w:fill="auto"/>
              <w:tabs>
                <w:tab w:pos="696" w:val="left"/>
              </w:tabs>
              <w:bidi w:val="0"/>
              <w:spacing w:before="0" w:after="0" w:line="240" w:lineRule="auto"/>
              <w:ind w:left="0" w:right="0" w:firstLine="0"/>
              <w:jc w:val="left"/>
            </w:pPr>
            <w:r>
              <w:rPr>
                <w:color w:val="000000"/>
                <w:spacing w:val="0"/>
                <w:w w:val="100"/>
                <w:position w:val="0"/>
              </w:rPr>
              <w:t>（b）</w:t>
              <w:tab/>
            </w:r>
            <w:r>
              <w:rPr>
                <w:color w:val="000000"/>
                <w:spacing w:val="0"/>
                <w:w w:val="100"/>
                <w:position w:val="0"/>
              </w:rPr>
              <w:t>本集团统筹外福利负债：</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r>
        <w:trPr>
          <w:trHeight w:val="37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统筹外福利负债</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420" w:firstLine="0"/>
              <w:jc w:val="right"/>
            </w:pPr>
            <w:r>
              <w:rPr>
                <w:rFonts w:ascii="Times New Roman" w:eastAsia="Times New Roman" w:hAnsi="Times New Roman" w:cs="Times New Roman"/>
                <w:color w:val="000000"/>
                <w:spacing w:val="0"/>
                <w:w w:val="100"/>
                <w:position w:val="0"/>
              </w:rPr>
              <w:t>2,503,980,000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2,410,390,000</w:t>
            </w:r>
          </w:p>
        </w:tc>
      </w:tr>
      <w:tr>
        <w:trPr>
          <w:trHeight w:val="37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减：将于一年内支付的部分</w:t>
            </w:r>
          </w:p>
        </w:tc>
        <w:tc>
          <w:tcPr>
            <w:tcBorders/>
            <w:shd w:val="clear" w:color="auto" w:fill="FFFFFF"/>
            <w:vAlign w:val="center"/>
          </w:tcPr>
          <w:p>
            <w:pPr>
              <w:pStyle w:val="Style14"/>
              <w:keepNext w:val="0"/>
              <w:keepLines w:val="0"/>
              <w:widowControl w:val="0"/>
              <w:shd w:val="clear" w:color="auto" w:fill="auto"/>
              <w:tabs>
                <w:tab w:leader="underscore" w:pos="1297" w:val="left"/>
                <w:tab w:pos="2804" w:val="left"/>
              </w:tabs>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ab/>
            </w:r>
            <w:r>
              <w:rPr>
                <w:rFonts w:ascii="Times New Roman" w:eastAsia="Times New Roman" w:hAnsi="Times New Roman" w:cs="Times New Roman"/>
                <w:color w:val="000000"/>
                <w:spacing w:val="0"/>
                <w:w w:val="100"/>
                <w:position w:val="0"/>
                <w:u w:val="single"/>
              </w:rPr>
              <w:t>(130,800,000)</w:t>
            </w:r>
            <w:r>
              <w:rPr>
                <w:rFonts w:ascii="Times New Roman" w:eastAsia="Times New Roman" w:hAnsi="Times New Roman" w:cs="Times New Roman"/>
                <w:color w:val="000000"/>
                <w:spacing w:val="0"/>
                <w:w w:val="100"/>
                <w:position w:val="0"/>
              </w:rPr>
              <w:tab/>
              <w:t>_</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(130,400,000)</w:t>
            </w:r>
          </w:p>
        </w:tc>
      </w:tr>
      <w:tr>
        <w:trPr>
          <w:trHeight w:val="326"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420" w:firstLine="0"/>
              <w:jc w:val="right"/>
            </w:pPr>
            <w:r>
              <w:rPr>
                <w:rFonts w:ascii="Times New Roman" w:eastAsia="Times New Roman" w:hAnsi="Times New Roman" w:cs="Times New Roman"/>
                <w:color w:val="000000"/>
                <w:spacing w:val="0"/>
                <w:w w:val="100"/>
                <w:position w:val="0"/>
              </w:rPr>
              <w:t>2,373,180,000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2,279,990,000</w:t>
            </w:r>
          </w:p>
        </w:tc>
      </w:tr>
      <w:tr>
        <w:trPr>
          <w:trHeight w:val="1550" w:hRule="exact"/>
        </w:trPr>
        <w:tc>
          <w:tcPr>
            <w:tcBorders/>
            <w:shd w:val="clear" w:color="auto" w:fill="FFFFFF"/>
            <w:vAlign w:val="bottom"/>
          </w:tcPr>
          <w:p>
            <w:pPr>
              <w:pStyle w:val="Style14"/>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（2）.</w:t>
            </w:r>
            <w:r>
              <w:rPr>
                <w:b/>
                <w:bCs/>
                <w:color w:val="000000"/>
                <w:spacing w:val="0"/>
                <w:w w:val="100"/>
                <w:position w:val="0"/>
              </w:rPr>
              <w:t>设定受益计划变动情况</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设定受益计划义务现值：</w:t>
            </w:r>
          </w:p>
          <w:p>
            <w:pPr>
              <w:pStyle w:val="Style14"/>
              <w:keepNext w:val="0"/>
              <w:keepLines w:val="0"/>
              <w:widowControl w:val="0"/>
              <w:shd w:val="clear" w:color="auto" w:fill="auto"/>
              <w:bidi w:val="0"/>
              <w:spacing w:before="0" w:after="160" w:line="240" w:lineRule="auto"/>
              <w:ind w:left="0" w:right="0" w:firstLine="0"/>
              <w:jc w:val="left"/>
            </w:pPr>
            <w:r>
              <w:rPr>
                <w:color w:val="000000"/>
                <w:spacing w:val="0"/>
                <w:w w:val="100"/>
                <w:position w:val="0"/>
              </w:rPr>
              <w:t>J</w:t>
            </w:r>
            <w:r>
              <w:rPr>
                <w:color w:val="000000"/>
                <w:spacing w:val="0"/>
                <w:w w:val="100"/>
                <w:position w:val="0"/>
              </w:rPr>
              <w:t>适用口不适用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bl>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32"/>
        <w:gridCol w:w="2410"/>
        <w:gridCol w:w="2861"/>
      </w:tblGrid>
      <w:tr>
        <w:trPr>
          <w:trHeight w:val="38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2,410,390,000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2,482,130,000</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二、计入当期损益的设定受益成本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109,510,000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135,830,000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当期服务成本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50,990,000</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过去服务成本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.结算利得（损失以“一”表示）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、利息净额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84,840,000</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三、计入其他综合收益的设定收益成本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281,790,000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-106,530,000</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.精算利得（损失以“一”表示）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281,790,000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-106,530,000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四、其他变动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-297,710,000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-101,040,000</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结算时支付的对价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已支付的福利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-169,130,000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-100,310,000</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.人员转出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-134,770,000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-730,000</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人员转入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57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五、期末余额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2,503,980,000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2,410,390,000</w:t>
            </w:r>
          </w:p>
        </w:tc>
      </w:tr>
    </w:tbl>
    <w:p>
      <w:pPr>
        <w:widowControl w:val="0"/>
        <w:spacing w:after="459" w:line="1" w:lineRule="exact"/>
      </w:pPr>
    </w:p>
    <w:p>
      <w:pPr>
        <w:pStyle w:val="Style61"/>
        <w:keepNext w:val="0"/>
        <w:keepLines w:val="0"/>
        <w:widowControl w:val="0"/>
        <w:shd w:val="clear" w:color="auto" w:fill="auto"/>
        <w:bidi w:val="0"/>
        <w:spacing w:before="0" w:after="120" w:line="240" w:lineRule="auto"/>
        <w:ind w:left="0" w:right="0" w:firstLine="560"/>
        <w:jc w:val="left"/>
        <w:rPr>
          <w:sz w:val="20"/>
          <w:szCs w:val="20"/>
        </w:rPr>
      </w:pPr>
      <w:r>
        <w:rPr>
          <w:color w:val="000000"/>
          <w:spacing w:val="0"/>
          <w:w w:val="100"/>
          <w:position w:val="0"/>
          <w:sz w:val="20"/>
          <w:szCs w:val="20"/>
        </w:rPr>
        <w:t>计划资产：</w:t>
      </w:r>
    </w:p>
    <w:p>
      <w:pPr>
        <w:pStyle w:val="Style61"/>
        <w:keepNext w:val="0"/>
        <w:keepLines w:val="0"/>
        <w:widowControl w:val="0"/>
        <w:shd w:val="clear" w:color="auto" w:fill="auto"/>
        <w:bidi w:val="0"/>
        <w:spacing w:before="0" w:after="120" w:line="240" w:lineRule="auto"/>
        <w:ind w:left="0" w:right="0" w:firstLine="560"/>
        <w:jc w:val="both"/>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120" w:line="240" w:lineRule="auto"/>
        <w:ind w:left="0" w:right="0" w:firstLine="560"/>
        <w:jc w:val="left"/>
        <w:rPr>
          <w:sz w:val="20"/>
          <w:szCs w:val="20"/>
        </w:rPr>
      </w:pPr>
      <w:r>
        <w:rPr>
          <w:color w:val="000000"/>
          <w:spacing w:val="0"/>
          <w:w w:val="100"/>
          <w:position w:val="0"/>
          <w:sz w:val="20"/>
          <w:szCs w:val="20"/>
        </w:rPr>
        <w:t>设定受益计划净负债（净资产）</w:t>
      </w:r>
    </w:p>
    <w:p>
      <w:pPr>
        <w:pStyle w:val="Style24"/>
        <w:keepNext w:val="0"/>
        <w:keepLines w:val="0"/>
        <w:widowControl w:val="0"/>
        <w:shd w:val="clear" w:color="auto" w:fill="auto"/>
        <w:bidi w:val="0"/>
        <w:spacing w:before="0" w:after="0" w:line="240" w:lineRule="auto"/>
        <w:ind w:left="12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0"/>
        <w:gridCol w:w="2122"/>
        <w:gridCol w:w="2851"/>
      </w:tblGrid>
      <w:tr>
        <w:trPr>
          <w:trHeight w:val="42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2,410,390,000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2,482,130,000</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二、计入当期损益的设定受益成本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135,830,000</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三、计入其他综合收益的设定收益成本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281,790,000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-106,530,000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四、其他变动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-297,710,000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-101,040,000</w:t>
            </w:r>
          </w:p>
        </w:tc>
      </w:tr>
      <w:tr>
        <w:trPr>
          <w:trHeight w:val="42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五、期末余额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2,503,980,000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2,410,390,000</w:t>
            </w:r>
          </w:p>
        </w:tc>
      </w:tr>
    </w:tbl>
    <w:p>
      <w:pPr>
        <w:widowControl w:val="0"/>
        <w:spacing w:after="319" w:line="1" w:lineRule="exact"/>
      </w:pPr>
    </w:p>
    <w:p>
      <w:pPr>
        <w:pStyle w:val="Style61"/>
        <w:keepNext w:val="0"/>
        <w:keepLines w:val="0"/>
        <w:widowControl w:val="0"/>
        <w:shd w:val="clear" w:color="auto" w:fill="auto"/>
        <w:bidi w:val="0"/>
        <w:spacing w:before="0" w:after="80" w:line="360" w:lineRule="exact"/>
        <w:ind w:left="560" w:right="0" w:firstLine="20"/>
        <w:jc w:val="left"/>
        <w:rPr>
          <w:sz w:val="20"/>
          <w:szCs w:val="20"/>
        </w:rPr>
      </w:pPr>
      <w:r>
        <w:rPr>
          <w:color w:val="000000"/>
          <w:spacing w:val="0"/>
          <w:w w:val="100"/>
          <w:position w:val="0"/>
          <w:sz w:val="20"/>
          <w:szCs w:val="20"/>
        </w:rPr>
        <w:t xml:space="preserve">设定受益计划的内容及与之相关风险、对公司未来现金流量、时间和不确定性的影响说明: </w:t>
      </w: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120" w:line="240" w:lineRule="auto"/>
        <w:ind w:left="58" w:right="0" w:firstLine="0"/>
        <w:jc w:val="left"/>
      </w:pPr>
      <w:r>
        <w:rPr>
          <w:color w:val="000000"/>
          <w:spacing w:val="0"/>
          <w:w w:val="100"/>
          <w:position w:val="0"/>
        </w:rPr>
        <w:t>本集团于资产负债表日的应付内退福利及统筹外福利负债采用预期累计福利单位法计算而得。</w:t>
      </w:r>
    </w:p>
    <w:p>
      <w:pPr>
        <w:pStyle w:val="Style24"/>
        <w:keepNext w:val="0"/>
        <w:keepLines w:val="0"/>
        <w:widowControl w:val="0"/>
        <w:shd w:val="clear" w:color="auto" w:fill="auto"/>
        <w:bidi w:val="0"/>
        <w:spacing w:before="0" w:after="0" w:line="240" w:lineRule="auto"/>
        <w:ind w:left="58" w:right="0" w:firstLine="0"/>
        <w:jc w:val="left"/>
      </w:pPr>
      <w:r>
        <w:rPr>
          <w:color w:val="000000"/>
          <w:spacing w:val="0"/>
          <w:w w:val="100"/>
          <w:position w:val="0"/>
        </w:rPr>
        <w:t>用作评估该负债的主要精算假设如下：</w:t>
      </w:r>
    </w:p>
    <w:tbl>
      <w:tblPr>
        <w:tblOverlap w:val="never"/>
        <w:jc w:val="center"/>
        <w:tblLayout w:type="fixed"/>
      </w:tblPr>
      <w:tblGrid>
        <w:gridCol w:w="3427"/>
        <w:gridCol w:w="3053"/>
        <w:gridCol w:w="2635"/>
      </w:tblGrid>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统筹外福利折现率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敬老、福寿及医疗福利增长率</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5%</w:t>
            </w:r>
          </w:p>
        </w:tc>
      </w:tr>
    </w:tbl>
    <w:p>
      <w:pPr>
        <w:widowControl w:val="0"/>
        <w:spacing w:after="319" w:line="1" w:lineRule="exact"/>
      </w:pPr>
    </w:p>
    <w:p>
      <w:pPr>
        <w:pStyle w:val="Style61"/>
        <w:keepNext w:val="0"/>
        <w:keepLines w:val="0"/>
        <w:widowControl w:val="0"/>
        <w:shd w:val="clear" w:color="auto" w:fill="auto"/>
        <w:bidi w:val="0"/>
        <w:spacing w:before="0" w:after="80" w:line="360" w:lineRule="exact"/>
        <w:ind w:left="560" w:right="0" w:firstLine="400"/>
        <w:jc w:val="left"/>
        <w:rPr>
          <w:sz w:val="20"/>
          <w:szCs w:val="20"/>
        </w:rPr>
      </w:pPr>
      <w:r>
        <w:rPr>
          <w:color w:val="000000"/>
          <w:spacing w:val="0"/>
          <w:w w:val="100"/>
          <w:position w:val="0"/>
          <w:sz w:val="20"/>
          <w:szCs w:val="20"/>
        </w:rPr>
        <w:t>统筹外福利使本集团面临各种风险，主要风险为国债利率的变动风险。国债利率的下降将导致 负债的增加。</w:t>
      </w:r>
    </w:p>
    <w:p>
      <w:pPr>
        <w:pStyle w:val="Style61"/>
        <w:keepNext w:val="0"/>
        <w:keepLines w:val="0"/>
        <w:widowControl w:val="0"/>
        <w:shd w:val="clear" w:color="auto" w:fill="auto"/>
        <w:bidi w:val="0"/>
        <w:spacing w:before="0" w:after="220" w:line="370" w:lineRule="exact"/>
        <w:ind w:left="560" w:right="0" w:firstLine="40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年度及</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年度，有关未来死亡率的假设为参考中国人身保险业经验生命表</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2013</w:t>
      </w:r>
      <w:r>
        <w:rPr>
          <w:rFonts w:ascii="Arial" w:eastAsia="Arial" w:hAnsi="Arial" w:cs="Arial"/>
          <w:color w:val="000000"/>
          <w:spacing w:val="0"/>
          <w:w w:val="100"/>
          <w:position w:val="0"/>
          <w:sz w:val="20"/>
          <w:szCs w:val="20"/>
        </w:rPr>
        <w:t xml:space="preserve">) </w:t>
      </w:r>
      <w:r>
        <w:rPr>
          <w:color w:val="000000"/>
          <w:spacing w:val="0"/>
          <w:w w:val="100"/>
          <w:position w:val="0"/>
          <w:sz w:val="20"/>
          <w:szCs w:val="20"/>
        </w:rPr>
        <w:t>公布的统计数据向后平移</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年而作出。相关精算假设如下：</w:t>
      </w:r>
    </w:p>
    <w:p>
      <w:pPr>
        <w:pStyle w:val="Style2"/>
        <w:keepNext w:val="0"/>
        <w:keepLines w:val="0"/>
        <w:widowControl w:val="0"/>
        <w:shd w:val="clear" w:color="auto" w:fill="auto"/>
        <w:tabs>
          <w:tab w:pos="2976" w:val="left"/>
        </w:tabs>
        <w:bidi w:val="0"/>
        <w:spacing w:before="0" w:after="0" w:line="382" w:lineRule="auto"/>
        <w:ind w:left="0" w:right="0" w:firstLine="0"/>
        <w:jc w:val="center"/>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rFonts w:ascii="Arial" w:eastAsia="Arial" w:hAnsi="Arial" w:cs="Arial"/>
          <w:color w:val="000000"/>
          <w:spacing w:val="0"/>
          <w:w w:val="100"/>
          <w:position w:val="0"/>
          <w:sz w:val="20"/>
          <w:szCs w:val="20"/>
        </w:rPr>
        <w:t>12</w:t>
      </w:r>
      <w:r>
        <w:rPr>
          <w:rFonts w:ascii="SimSun" w:eastAsia="SimSun" w:hAnsi="SimSun" w:cs="SimSun"/>
          <w:color w:val="000000"/>
          <w:spacing w:val="0"/>
          <w:w w:val="100"/>
          <w:position w:val="0"/>
          <w:sz w:val="20"/>
          <w:szCs w:val="20"/>
        </w:rPr>
        <w:t>月</w:t>
      </w:r>
      <w:r>
        <w:rPr>
          <w:rFonts w:ascii="Arial" w:eastAsia="Arial" w:hAnsi="Arial" w:cs="Arial"/>
          <w:color w:val="000000"/>
          <w:spacing w:val="0"/>
          <w:w w:val="100"/>
          <w:position w:val="0"/>
          <w:sz w:val="20"/>
          <w:szCs w:val="20"/>
        </w:rPr>
        <w:t>31</w:t>
      </w:r>
      <w:r>
        <w:rPr>
          <w:rFonts w:ascii="SimSun" w:eastAsia="SimSun" w:hAnsi="SimSun" w:cs="SimSun"/>
          <w:color w:val="000000"/>
          <w:spacing w:val="0"/>
          <w:w w:val="100"/>
          <w:position w:val="0"/>
          <w:sz w:val="20"/>
          <w:szCs w:val="20"/>
        </w:rPr>
        <w:t>日</w:t>
        <w:tab/>
      </w: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p>
      <w:pPr>
        <w:pStyle w:val="Style61"/>
        <w:keepNext w:val="0"/>
        <w:keepLines w:val="0"/>
        <w:widowControl w:val="0"/>
        <w:shd w:val="clear" w:color="auto" w:fill="auto"/>
        <w:bidi w:val="0"/>
        <w:spacing w:before="0" w:after="160" w:line="365" w:lineRule="exact"/>
        <w:ind w:left="0" w:right="0" w:firstLine="560"/>
        <w:jc w:val="left"/>
        <w:rPr>
          <w:sz w:val="20"/>
          <w:szCs w:val="20"/>
        </w:rPr>
      </w:pPr>
      <w:r>
        <w:rPr>
          <w:color w:val="000000"/>
          <w:spacing w:val="0"/>
          <w:w w:val="100"/>
          <w:position w:val="0"/>
          <w:sz w:val="20"/>
          <w:szCs w:val="20"/>
        </w:rPr>
        <w:t>统筹外福利一</w:t>
      </w:r>
    </w:p>
    <w:p>
      <w:pPr>
        <w:pStyle w:val="Style2"/>
        <w:keepNext w:val="0"/>
        <w:keepLines w:val="0"/>
        <w:widowControl w:val="0"/>
        <w:shd w:val="clear" w:color="auto" w:fill="auto"/>
        <w:tabs>
          <w:tab w:pos="5894" w:val="left"/>
          <w:tab w:pos="8851" w:val="left"/>
        </w:tabs>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平均年龄</w:t>
        <w:tab/>
      </w:r>
      <w:r>
        <w:rPr>
          <w:color w:val="000000"/>
          <w:spacing w:val="0"/>
          <w:w w:val="100"/>
          <w:position w:val="0"/>
          <w:sz w:val="20"/>
          <w:szCs w:val="20"/>
        </w:rPr>
        <w:t>52.35</w:t>
        <w:tab/>
        <w:t>52.68</w:t>
      </w:r>
    </w:p>
    <w:p>
      <w:pPr>
        <w:pStyle w:val="Style2"/>
        <w:keepNext w:val="0"/>
        <w:keepLines w:val="0"/>
        <w:widowControl w:val="0"/>
        <w:shd w:val="clear" w:color="auto" w:fill="auto"/>
        <w:tabs>
          <w:tab w:pos="5894" w:val="left"/>
          <w:tab w:pos="8851" w:val="left"/>
        </w:tabs>
        <w:bidi w:val="0"/>
        <w:spacing w:before="0" w:after="380" w:line="365" w:lineRule="exact"/>
        <w:ind w:left="0" w:right="0" w:firstLine="780"/>
        <w:jc w:val="left"/>
        <w:rPr>
          <w:sz w:val="20"/>
          <w:szCs w:val="20"/>
        </w:rPr>
      </w:pPr>
      <w:r>
        <w:rPr>
          <w:rFonts w:ascii="SimSun" w:eastAsia="SimSun" w:hAnsi="SimSun" w:cs="SimSun"/>
          <w:color w:val="000000"/>
          <w:spacing w:val="0"/>
          <w:w w:val="100"/>
          <w:position w:val="0"/>
          <w:sz w:val="20"/>
          <w:szCs w:val="20"/>
        </w:rPr>
        <w:t>预期未来平均剩余寿命</w:t>
        <w:tab/>
      </w:r>
      <w:r>
        <w:rPr>
          <w:color w:val="000000"/>
          <w:spacing w:val="0"/>
          <w:w w:val="100"/>
          <w:position w:val="0"/>
          <w:sz w:val="20"/>
          <w:szCs w:val="20"/>
        </w:rPr>
        <w:t>30.59</w:t>
        <w:tab/>
        <w:t>30.21</w:t>
      </w:r>
    </w:p>
    <w:p>
      <w:pPr>
        <w:pStyle w:val="Style61"/>
        <w:keepNext w:val="0"/>
        <w:keepLines w:val="0"/>
        <w:widowControl w:val="0"/>
        <w:shd w:val="clear" w:color="auto" w:fill="auto"/>
        <w:bidi w:val="0"/>
        <w:spacing w:before="0" w:after="380" w:line="365" w:lineRule="exact"/>
        <w:ind w:left="0" w:right="0" w:firstLine="780"/>
        <w:jc w:val="left"/>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日，未折现的设定受益义务到期日分析：</w:t>
      </w:r>
    </w:p>
    <w:p>
      <w:pPr>
        <w:pStyle w:val="Style61"/>
        <w:keepNext w:val="0"/>
        <w:keepLines w:val="0"/>
        <w:widowControl w:val="0"/>
        <w:shd w:val="clear" w:color="auto" w:fill="auto"/>
        <w:tabs>
          <w:tab w:pos="1450" w:val="left"/>
          <w:tab w:pos="2976" w:val="left"/>
          <w:tab w:pos="4594" w:val="left"/>
          <w:tab w:pos="6597" w:val="left"/>
        </w:tabs>
        <w:bidi w:val="0"/>
        <w:spacing w:before="0" w:after="640" w:line="365" w:lineRule="exact"/>
        <w:ind w:left="0" w:right="0" w:firstLine="0"/>
        <w:jc w:val="center"/>
        <w:rPr>
          <w:sz w:val="20"/>
          <w:szCs w:val="20"/>
        </w:rPr>
      </w:pPr>
      <w:r>
        <w:rPr>
          <w:color w:val="000000"/>
          <w:spacing w:val="0"/>
          <w:w w:val="100"/>
          <w:position w:val="0"/>
          <w:sz w:val="20"/>
          <w:szCs w:val="20"/>
        </w:rPr>
        <w:t>一年以内</w:t>
        <w:tab/>
        <w:t>一到二年</w:t>
        <w:tab/>
        <w:t>二到五年</w:t>
        <w:tab/>
        <w:t>五年以上</w:t>
        <w:tab/>
        <w:t>合计</w:t>
      </w:r>
    </w:p>
    <w:p>
      <w:pPr>
        <w:pStyle w:val="Style2"/>
        <w:keepNext w:val="0"/>
        <w:keepLines w:val="0"/>
        <w:widowControl w:val="0"/>
        <w:shd w:val="clear" w:color="auto" w:fill="auto"/>
        <w:tabs>
          <w:tab w:pos="2072" w:val="left"/>
          <w:tab w:pos="3579" w:val="left"/>
          <w:tab w:pos="5038" w:val="left"/>
          <w:tab w:pos="6597" w:val="left"/>
          <w:tab w:pos="8202" w:val="left"/>
        </w:tabs>
        <w:bidi w:val="0"/>
        <w:spacing w:before="0" w:after="380" w:line="240" w:lineRule="auto"/>
        <w:ind w:left="0" w:right="0" w:firstLine="560"/>
        <w:jc w:val="left"/>
        <w:rPr>
          <w:sz w:val="20"/>
          <w:szCs w:val="20"/>
        </w:rPr>
      </w:pPr>
      <w:r>
        <w:rPr>
          <w:rFonts w:ascii="SimSun" w:eastAsia="SimSun" w:hAnsi="SimSun" w:cs="SimSun"/>
          <w:color w:val="000000"/>
          <w:spacing w:val="0"/>
          <w:w w:val="100"/>
          <w:position w:val="0"/>
          <w:sz w:val="20"/>
          <w:szCs w:val="20"/>
        </w:rPr>
        <w:t>统筹外福利</w:t>
        <w:tab/>
      </w:r>
      <w:r>
        <w:rPr>
          <w:color w:val="000000"/>
          <w:spacing w:val="0"/>
          <w:w w:val="100"/>
          <w:position w:val="0"/>
          <w:sz w:val="20"/>
          <w:szCs w:val="20"/>
          <w:u w:val="single"/>
        </w:rPr>
        <w:t>130,800,000</w:t>
        <w:tab/>
        <w:t>131,860,000</w:t>
        <w:tab/>
        <w:t>392,550,000</w:t>
        <w:tab/>
        <w:t>4,888,710,000</w:t>
        <w:tab/>
        <w:t>5,543,920,000</w:t>
      </w:r>
    </w:p>
    <w:p>
      <w:pPr>
        <w:pStyle w:val="Style61"/>
        <w:keepNext w:val="0"/>
        <w:keepLines w:val="0"/>
        <w:widowControl w:val="0"/>
        <w:shd w:val="clear" w:color="auto" w:fill="auto"/>
        <w:bidi w:val="0"/>
        <w:spacing w:before="0" w:after="0" w:line="365" w:lineRule="exact"/>
        <w:ind w:left="0" w:right="0" w:firstLine="560"/>
        <w:jc w:val="left"/>
        <w:rPr>
          <w:sz w:val="20"/>
          <w:szCs w:val="20"/>
        </w:rPr>
      </w:pPr>
      <w:r>
        <w:rPr>
          <w:color w:val="000000"/>
          <w:spacing w:val="0"/>
          <w:w w:val="100"/>
          <w:position w:val="0"/>
          <w:sz w:val="20"/>
          <w:szCs w:val="20"/>
        </w:rPr>
        <w:t>设定受益计划重大精算假设及敏感性分析结果说明</w:t>
      </w:r>
    </w:p>
    <w:p>
      <w:pPr>
        <w:pStyle w:val="Style61"/>
        <w:keepNext w:val="0"/>
        <w:keepLines w:val="0"/>
        <w:widowControl w:val="0"/>
        <w:shd w:val="clear" w:color="auto" w:fill="auto"/>
        <w:bidi w:val="0"/>
        <w:spacing w:before="0" w:after="0" w:line="365" w:lineRule="exact"/>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320" w:line="365" w:lineRule="exact"/>
        <w:ind w:left="0" w:right="0" w:firstLine="920"/>
        <w:jc w:val="left"/>
        <w:rPr>
          <w:sz w:val="20"/>
          <w:szCs w:val="20"/>
        </w:rPr>
      </w:pPr>
      <w:r>
        <w:rPr>
          <w:color w:val="000000"/>
          <w:spacing w:val="0"/>
          <w:w w:val="100"/>
          <w:position w:val="0"/>
          <w:sz w:val="20"/>
          <w:szCs w:val="20"/>
        </w:rPr>
        <w:t>本集团应付统筹外福利现值所采用的主要精算假设的敏感性分析如下：</w:t>
      </w:r>
    </w:p>
    <w:p>
      <w:pPr>
        <w:pStyle w:val="Style61"/>
        <w:keepNext w:val="0"/>
        <w:keepLines w:val="0"/>
        <w:widowControl w:val="0"/>
        <w:pBdr>
          <w:bottom w:val="single" w:sz="4" w:space="0" w:color="auto"/>
        </w:pBdr>
        <w:shd w:val="clear" w:color="auto" w:fill="auto"/>
        <w:bidi w:val="0"/>
        <w:spacing w:before="0" w:after="180" w:line="240" w:lineRule="auto"/>
        <w:ind w:left="6960" w:right="0" w:firstLine="0"/>
        <w:jc w:val="left"/>
        <w:rPr>
          <w:sz w:val="20"/>
          <w:szCs w:val="20"/>
        </w:rPr>
      </w:pPr>
      <w:r>
        <w:rPr>
          <w:color w:val="000000"/>
          <w:spacing w:val="0"/>
          <w:w w:val="100"/>
          <w:position w:val="0"/>
          <w:sz w:val="20"/>
          <w:szCs w:val="20"/>
        </w:rPr>
        <w:t>对设定受益义务现值的影响</w:t>
      </w:r>
    </w:p>
    <w:p>
      <w:pPr>
        <w:pStyle w:val="Style61"/>
        <w:keepNext w:val="0"/>
        <w:keepLines w:val="0"/>
        <w:widowControl w:val="0"/>
        <w:shd w:val="clear" w:color="auto" w:fill="auto"/>
        <w:tabs>
          <w:tab w:pos="2448" w:val="left"/>
          <w:tab w:pos="4291" w:val="left"/>
        </w:tabs>
        <w:bidi w:val="0"/>
        <w:spacing w:before="0" w:after="480" w:line="240" w:lineRule="auto"/>
        <w:ind w:left="0" w:right="1000" w:firstLine="0"/>
        <w:jc w:val="right"/>
        <w:rPr>
          <w:sz w:val="20"/>
          <w:szCs w:val="20"/>
        </w:rPr>
      </w:pPr>
      <w:r>
        <w:rPr>
          <w:color w:val="000000"/>
          <w:spacing w:val="0"/>
          <w:w w:val="100"/>
          <w:position w:val="0"/>
          <w:sz w:val="20"/>
          <w:szCs w:val="20"/>
        </w:rPr>
        <w:t>假设的变动幅度</w:t>
        <w:tab/>
        <w:t>假设增加</w:t>
        <w:tab/>
        <w:t>假设减少</w:t>
      </w:r>
    </w:p>
    <w:p>
      <w:pPr>
        <w:pStyle w:val="Style61"/>
        <w:keepNext w:val="0"/>
        <w:keepLines w:val="0"/>
        <w:widowControl w:val="0"/>
        <w:shd w:val="clear" w:color="auto" w:fill="auto"/>
        <w:tabs>
          <w:tab w:pos="4796" w:val="left"/>
          <w:tab w:pos="6543" w:val="left"/>
          <w:tab w:pos="8377" w:val="left"/>
        </w:tabs>
        <w:bidi w:val="0"/>
        <w:spacing w:before="0" w:after="40" w:line="360" w:lineRule="exact"/>
        <w:ind w:left="0" w:right="0" w:firstLine="560"/>
        <w:jc w:val="left"/>
        <w:rPr>
          <w:sz w:val="20"/>
          <w:szCs w:val="20"/>
        </w:rPr>
      </w:pPr>
      <w:r>
        <w:rPr>
          <w:color w:val="000000"/>
          <w:spacing w:val="0"/>
          <w:w w:val="100"/>
          <w:position w:val="0"/>
          <w:sz w:val="20"/>
          <w:szCs w:val="20"/>
        </w:rPr>
        <w:t>统筹外福利折现率</w:t>
        <w:tab/>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个基点</w:t>
        <w:tab/>
        <w:t>下降</w:t>
      </w:r>
      <w:r>
        <w:rPr>
          <w:rFonts w:ascii="Times New Roman" w:eastAsia="Times New Roman" w:hAnsi="Times New Roman" w:cs="Times New Roman"/>
          <w:color w:val="000000"/>
          <w:spacing w:val="0"/>
          <w:w w:val="100"/>
          <w:position w:val="0"/>
          <w:sz w:val="20"/>
          <w:szCs w:val="20"/>
        </w:rPr>
        <w:t>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31</w:t>
      </w:r>
      <w:r>
        <w:rPr>
          <w:rFonts w:ascii="Arial" w:eastAsia="Arial" w:hAnsi="Arial" w:cs="Arial"/>
          <w:color w:val="000000"/>
          <w:spacing w:val="0"/>
          <w:w w:val="100"/>
          <w:position w:val="0"/>
          <w:sz w:val="20"/>
          <w:szCs w:val="20"/>
        </w:rPr>
        <w:t>%</w:t>
        <w:tab/>
      </w:r>
      <w:r>
        <w:rPr>
          <w:color w:val="000000"/>
          <w:spacing w:val="0"/>
          <w:w w:val="100"/>
          <w:position w:val="0"/>
          <w:sz w:val="20"/>
          <w:szCs w:val="20"/>
        </w:rPr>
        <w:t>上升</w:t>
      </w:r>
      <w:r>
        <w:rPr>
          <w:rFonts w:ascii="Times New Roman" w:eastAsia="Times New Roman" w:hAnsi="Times New Roman" w:cs="Times New Roman"/>
          <w:color w:val="000000"/>
          <w:spacing w:val="0"/>
          <w:w w:val="100"/>
          <w:position w:val="0"/>
          <w:sz w:val="20"/>
          <w:szCs w:val="20"/>
        </w:rPr>
        <w:t>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w:t>
      </w:r>
      <w:r>
        <w:rPr>
          <w:rFonts w:ascii="Arial" w:eastAsia="Arial" w:hAnsi="Arial" w:cs="Arial"/>
          <w:color w:val="000000"/>
          <w:spacing w:val="0"/>
          <w:w w:val="100"/>
          <w:position w:val="0"/>
          <w:sz w:val="20"/>
          <w:szCs w:val="20"/>
        </w:rPr>
        <w:t>%</w:t>
      </w:r>
    </w:p>
    <w:p>
      <w:pPr>
        <w:pStyle w:val="Style61"/>
        <w:keepNext w:val="0"/>
        <w:keepLines w:val="0"/>
        <w:widowControl w:val="0"/>
        <w:shd w:val="clear" w:color="auto" w:fill="auto"/>
        <w:tabs>
          <w:tab w:pos="4796" w:val="left"/>
          <w:tab w:pos="6543" w:val="left"/>
          <w:tab w:pos="8377" w:val="left"/>
        </w:tabs>
        <w:bidi w:val="0"/>
        <w:spacing w:before="0" w:after="40" w:line="360" w:lineRule="exact"/>
        <w:ind w:left="0" w:right="0" w:firstLine="560"/>
        <w:jc w:val="left"/>
        <w:rPr>
          <w:sz w:val="20"/>
          <w:szCs w:val="20"/>
        </w:rPr>
      </w:pPr>
      <w:r>
        <w:rPr>
          <w:color w:val="000000"/>
          <w:spacing w:val="0"/>
          <w:w w:val="100"/>
          <w:position w:val="0"/>
          <w:sz w:val="20"/>
          <w:szCs w:val="20"/>
        </w:rPr>
        <w:t>福利增长率</w:t>
        <w:tab/>
      </w:r>
      <w:r>
        <w:rPr>
          <w:rFonts w:ascii="Times New Roman" w:eastAsia="Times New Roman" w:hAnsi="Times New Roman" w:cs="Times New Roman"/>
          <w:color w:val="000000"/>
          <w:spacing w:val="0"/>
          <w:w w:val="100"/>
          <w:position w:val="0"/>
          <w:sz w:val="20"/>
          <w:szCs w:val="20"/>
          <w:vertAlign w:val="superscript"/>
        </w:rPr>
        <w:t>10</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个基点</w:t>
        <w:tab/>
        <w:t>上升</w:t>
      </w:r>
      <w:r>
        <w:rPr>
          <w:rFonts w:ascii="Times New Roman" w:eastAsia="Times New Roman" w:hAnsi="Times New Roman" w:cs="Times New Roman"/>
          <w:color w:val="000000"/>
          <w:spacing w:val="0"/>
          <w:w w:val="100"/>
          <w:position w:val="0"/>
          <w:sz w:val="20"/>
          <w:szCs w:val="20"/>
        </w:rPr>
        <w:t>2</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35</w:t>
      </w:r>
      <w:r>
        <w:rPr>
          <w:rFonts w:ascii="Arial" w:eastAsia="Arial" w:hAnsi="Arial" w:cs="Arial"/>
          <w:color w:val="000000"/>
          <w:spacing w:val="0"/>
          <w:w w:val="100"/>
          <w:position w:val="0"/>
          <w:sz w:val="20"/>
          <w:szCs w:val="20"/>
        </w:rPr>
        <w:t>%</w:t>
        <w:tab/>
      </w:r>
      <w:r>
        <w:rPr>
          <w:color w:val="000000"/>
          <w:spacing w:val="0"/>
          <w:w w:val="100"/>
          <w:position w:val="0"/>
          <w:sz w:val="20"/>
          <w:szCs w:val="20"/>
        </w:rPr>
        <w:t>下降</w:t>
      </w:r>
      <w:r>
        <w:rPr>
          <w:rFonts w:ascii="Times New Roman" w:eastAsia="Times New Roman" w:hAnsi="Times New Roman" w:cs="Times New Roman"/>
          <w:color w:val="000000"/>
          <w:spacing w:val="0"/>
          <w:w w:val="100"/>
          <w:position w:val="0"/>
          <w:sz w:val="20"/>
          <w:szCs w:val="20"/>
        </w:rPr>
        <w:t>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w:t>
      </w:r>
      <w:r>
        <w:rPr>
          <w:rFonts w:ascii="Arial" w:eastAsia="Arial" w:hAnsi="Arial" w:cs="Arial"/>
          <w:color w:val="000000"/>
          <w:spacing w:val="0"/>
          <w:w w:val="100"/>
          <w:position w:val="0"/>
          <w:sz w:val="20"/>
          <w:szCs w:val="20"/>
        </w:rPr>
        <w:t>%</w:t>
      </w:r>
    </w:p>
    <w:p>
      <w:pPr>
        <w:pStyle w:val="Style61"/>
        <w:keepNext w:val="0"/>
        <w:keepLines w:val="0"/>
        <w:widowControl w:val="0"/>
        <w:shd w:val="clear" w:color="auto" w:fill="auto"/>
        <w:bidi w:val="0"/>
        <w:spacing w:before="0" w:after="480" w:line="360" w:lineRule="exact"/>
        <w:ind w:left="560" w:right="0" w:firstLine="420"/>
        <w:jc w:val="left"/>
        <w:rPr>
          <w:sz w:val="20"/>
          <w:szCs w:val="20"/>
        </w:rPr>
      </w:pPr>
      <w:r>
        <w:rPr>
          <w:color w:val="000000"/>
          <w:spacing w:val="0"/>
          <w:w w:val="100"/>
          <w:position w:val="0"/>
          <w:sz w:val="20"/>
          <w:szCs w:val="20"/>
        </w:rPr>
        <w:t>述敏感性分析是基于一个假设发生变动而其他假设均保持不变，但实际上各种假设通常是相互 关联的。上述敏感性分析在计算设定受益义务现值时也同样采用预期累计福利单位法。</w:t>
      </w:r>
    </w:p>
    <w:p>
      <w:pPr>
        <w:pStyle w:val="Style61"/>
        <w:keepNext w:val="0"/>
        <w:keepLines w:val="0"/>
        <w:widowControl w:val="0"/>
        <w:shd w:val="clear" w:color="auto" w:fill="auto"/>
        <w:bidi w:val="0"/>
        <w:spacing w:before="0" w:after="120" w:line="240" w:lineRule="auto"/>
        <w:ind w:left="0" w:right="0" w:firstLine="56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380" w:line="240" w:lineRule="auto"/>
        <w:ind w:left="0" w:right="0" w:firstLine="56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bidi w:val="0"/>
        <w:spacing w:before="0" w:after="180" w:line="240" w:lineRule="auto"/>
        <w:ind w:left="0" w:right="0" w:firstLine="560"/>
        <w:jc w:val="both"/>
      </w:pPr>
      <w:bookmarkStart w:id="1735" w:name="bookmark1735"/>
      <w:bookmarkStart w:id="1736" w:name="bookmark1736"/>
      <w:bookmarkStart w:id="1737" w:name="bookmark1737"/>
      <w:bookmarkStart w:id="1738" w:name="bookmark1738"/>
      <w:r>
        <w:rPr>
          <w:color w:val="000000"/>
          <w:spacing w:val="0"/>
          <w:w w:val="100"/>
          <w:position w:val="0"/>
        </w:rPr>
        <w:t>5</w:t>
      </w:r>
      <w:bookmarkEnd w:id="1737"/>
      <w:r>
        <w:rPr>
          <w:color w:val="000000"/>
          <w:spacing w:val="0"/>
          <w:w w:val="100"/>
          <w:position w:val="0"/>
        </w:rPr>
        <w:t>0、预计负债</w:t>
      </w:r>
      <w:bookmarkEnd w:id="1735"/>
      <w:bookmarkEnd w:id="1736"/>
      <w:bookmarkEnd w:id="1738"/>
    </w:p>
    <w:p>
      <w:pPr>
        <w:pStyle w:val="Style61"/>
        <w:keepNext w:val="0"/>
        <w:keepLines w:val="0"/>
        <w:widowControl w:val="0"/>
        <w:shd w:val="clear" w:color="auto" w:fill="auto"/>
        <w:bidi w:val="0"/>
        <w:spacing w:before="0" w:after="120" w:line="240" w:lineRule="auto"/>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8"/>
        <w:gridCol w:w="2323"/>
        <w:gridCol w:w="2069"/>
        <w:gridCol w:w="2587"/>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9,765,192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港口机械销售质量保证</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9,765,192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61"/>
        <w:keepNext w:val="0"/>
        <w:keepLines w:val="0"/>
        <w:widowControl w:val="0"/>
        <w:shd w:val="clear" w:color="auto" w:fill="auto"/>
        <w:bidi w:val="0"/>
        <w:spacing w:before="0" w:after="540" w:line="422" w:lineRule="exact"/>
        <w:ind w:left="560" w:right="0" w:firstLine="0"/>
        <w:jc w:val="left"/>
        <w:rPr>
          <w:sz w:val="20"/>
          <w:szCs w:val="20"/>
        </w:rPr>
      </w:pPr>
      <w:r>
        <w:rPr>
          <w:color w:val="000000"/>
          <w:spacing w:val="0"/>
          <w:w w:val="100"/>
          <w:position w:val="0"/>
          <w:sz w:val="20"/>
          <w:szCs w:val="20"/>
        </w:rPr>
        <w:t>其他说明，包括重要预计负债的相关重要假设、估计说明: 无。</w:t>
      </w:r>
    </w:p>
    <w:p>
      <w:pPr>
        <w:pStyle w:val="Style16"/>
        <w:keepNext/>
        <w:keepLines/>
        <w:widowControl w:val="0"/>
        <w:shd w:val="clear" w:color="auto" w:fill="auto"/>
        <w:bidi w:val="0"/>
        <w:spacing w:before="0" w:after="180" w:line="240" w:lineRule="auto"/>
        <w:ind w:left="0" w:right="0" w:firstLine="560"/>
        <w:jc w:val="left"/>
      </w:pPr>
      <w:bookmarkStart w:id="1739" w:name="bookmark1739"/>
      <w:bookmarkStart w:id="1740" w:name="bookmark1740"/>
      <w:bookmarkStart w:id="1741" w:name="bookmark1741"/>
      <w:bookmarkStart w:id="1742" w:name="bookmark1742"/>
      <w:r>
        <w:rPr>
          <w:color w:val="000000"/>
          <w:spacing w:val="0"/>
          <w:w w:val="100"/>
          <w:position w:val="0"/>
        </w:rPr>
        <w:t>5</w:t>
      </w:r>
      <w:bookmarkEnd w:id="1741"/>
      <w:r>
        <w:rPr>
          <w:color w:val="000000"/>
          <w:spacing w:val="0"/>
          <w:w w:val="100"/>
          <w:position w:val="0"/>
        </w:rPr>
        <w:t>1、递延收益</w:t>
      </w:r>
      <w:bookmarkEnd w:id="1739"/>
      <w:bookmarkEnd w:id="1740"/>
      <w:bookmarkEnd w:id="1742"/>
    </w:p>
    <w:p>
      <w:pPr>
        <w:pStyle w:val="Style61"/>
        <w:keepNext w:val="0"/>
        <w:keepLines w:val="0"/>
        <w:widowControl w:val="0"/>
        <w:shd w:val="clear" w:color="auto" w:fill="auto"/>
        <w:bidi w:val="0"/>
        <w:spacing w:before="0" w:after="120" w:line="240" w:lineRule="auto"/>
        <w:ind w:left="0" w:right="0" w:firstLine="560"/>
        <w:jc w:val="left"/>
        <w:rPr>
          <w:sz w:val="20"/>
          <w:szCs w:val="20"/>
        </w:rPr>
      </w:pPr>
      <w:r>
        <w:rPr>
          <w:color w:val="000000"/>
          <w:spacing w:val="0"/>
          <w:w w:val="100"/>
          <w:position w:val="0"/>
          <w:sz w:val="20"/>
          <w:szCs w:val="20"/>
        </w:rPr>
        <w:t>递延收益情况</w:t>
      </w:r>
    </w:p>
    <w:p>
      <w:pPr>
        <w:pStyle w:val="Style61"/>
        <w:keepNext w:val="0"/>
        <w:keepLines w:val="0"/>
        <w:widowControl w:val="0"/>
        <w:shd w:val="clear" w:color="auto" w:fill="auto"/>
        <w:bidi w:val="0"/>
        <w:spacing w:before="0" w:after="120" w:line="240" w:lineRule="auto"/>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574"/>
        <w:gridCol w:w="1507"/>
        <w:gridCol w:w="1522"/>
        <w:gridCol w:w="1507"/>
        <w:gridCol w:w="1550"/>
        <w:gridCol w:w="1646"/>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280,047,491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4,900,300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16,556,947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268,390,844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left"/>
            </w:pPr>
            <w:r>
              <w:rPr>
                <w:color w:val="000000"/>
                <w:spacing w:val="0"/>
                <w:w w:val="100"/>
                <w:position w:val="0"/>
              </w:rPr>
              <w:t>外航道专项资 金等</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280,047,491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4,900,300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16,556,947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268,390,844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61"/>
        <w:keepNext w:val="0"/>
        <w:keepLines w:val="0"/>
        <w:widowControl w:val="0"/>
        <w:shd w:val="clear" w:color="auto" w:fill="auto"/>
        <w:bidi w:val="0"/>
        <w:spacing w:before="0" w:after="180" w:line="240" w:lineRule="auto"/>
        <w:ind w:left="0" w:right="0" w:firstLine="560"/>
        <w:jc w:val="left"/>
        <w:rPr>
          <w:sz w:val="20"/>
          <w:szCs w:val="20"/>
        </w:rPr>
      </w:pPr>
      <w:r>
        <w:rPr>
          <w:color w:val="000000"/>
          <w:spacing w:val="0"/>
          <w:w w:val="100"/>
          <w:position w:val="0"/>
          <w:sz w:val="20"/>
          <w:szCs w:val="20"/>
        </w:rPr>
        <w:t>涉及政府补助的项目:</w:t>
      </w:r>
    </w:p>
    <w:p>
      <w:pPr>
        <w:pStyle w:val="Style61"/>
        <w:keepNext w:val="0"/>
        <w:keepLines w:val="0"/>
        <w:widowControl w:val="0"/>
        <w:shd w:val="clear" w:color="auto" w:fill="auto"/>
        <w:bidi w:val="0"/>
        <w:spacing w:before="0" w:after="18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82"/>
        <w:gridCol w:w="1291"/>
        <w:gridCol w:w="1066"/>
        <w:gridCol w:w="878"/>
        <w:gridCol w:w="1397"/>
        <w:gridCol w:w="1291"/>
        <w:gridCol w:w="1277"/>
        <w:gridCol w:w="1032"/>
      </w:tblGrid>
      <w:tr>
        <w:trPr>
          <w:trHeight w:val="113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left"/>
            </w:pPr>
            <w:r>
              <w:rPr>
                <w:color w:val="000000"/>
                <w:spacing w:val="0"/>
                <w:w w:val="100"/>
                <w:position w:val="0"/>
              </w:rPr>
              <w:t>本期新增 补助金额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本期计 入营业 外收入 金额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本期计入其 他收益金额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与资产</w:t>
            </w: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相关/与</w:t>
            </w:r>
          </w:p>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收益相</w:t>
            </w:r>
          </w:p>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关</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外航道专项 资金⑴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123,532,588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-3,914,444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119,618,144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与资产 相关</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专项扶持资</w:t>
            </w:r>
          </w:p>
          <w:p>
            <w:pPr>
              <w:pStyle w:val="Style1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金</w:t>
            </w:r>
            <w:r>
              <w:rPr>
                <w:rFonts w:ascii="Arial" w:eastAsia="Arial" w:hAnsi="Arial" w:cs="Arial"/>
                <w:color w:val="000000"/>
                <w:spacing w:val="0"/>
                <w:w w:val="100"/>
                <w:position w:val="0"/>
                <w:sz w:val="18"/>
                <w:szCs w:val="18"/>
              </w:rPr>
              <w:t>（ii）</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71,996,903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-9,732,503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62,264,400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与资产 相关</w:t>
            </w:r>
          </w:p>
        </w:tc>
      </w:tr>
      <w:tr>
        <w:trPr>
          <w:trHeight w:val="145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80" w:line="353" w:lineRule="exact"/>
              <w:ind w:left="0" w:right="0" w:firstLine="0"/>
              <w:jc w:val="both"/>
            </w:pPr>
            <w:r>
              <w:rPr>
                <w:color w:val="000000"/>
                <w:spacing w:val="0"/>
                <w:w w:val="100"/>
                <w:position w:val="0"/>
              </w:rPr>
              <w:t>粮食安全保 障中央财政 资金补助</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67,460,000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67,460,000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与资产 相关</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智慧港口试</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点工程补助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与资产 相关</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岸电项目专</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5,396,500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-753,000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4,643,500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与资产 相关</w:t>
            </w:r>
          </w:p>
        </w:tc>
      </w:tr>
      <w:tr>
        <w:trPr>
          <w:trHeight w:val="73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其他政府补 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5,661,500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4,900,300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-797,765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-1,359,235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8,404,800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与资产 相关</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280,047,491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4,900,300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-15,197,712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-1,359,235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268,390,844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61"/>
        <w:keepNext w:val="0"/>
        <w:keepLines w:val="0"/>
        <w:widowControl w:val="0"/>
        <w:shd w:val="clear" w:color="auto" w:fill="auto"/>
        <w:bidi w:val="0"/>
        <w:spacing w:before="0" w:after="40" w:line="362" w:lineRule="exact"/>
        <w:ind w:left="0" w:right="0" w:firstLine="56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40" w:line="362" w:lineRule="exact"/>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tabs>
          <w:tab w:pos="1528" w:val="left"/>
        </w:tabs>
        <w:bidi w:val="0"/>
        <w:spacing w:before="0" w:after="0" w:line="362" w:lineRule="exact"/>
        <w:ind w:left="560" w:right="0" w:firstLine="420"/>
        <w:jc w:val="both"/>
        <w:rPr>
          <w:sz w:val="20"/>
          <w:szCs w:val="20"/>
        </w:rPr>
      </w:pPr>
      <w:bookmarkStart w:id="1743" w:name="bookmark1743"/>
      <w:r>
        <w:rPr>
          <w:color w:val="000000"/>
          <w:spacing w:val="0"/>
          <w:w w:val="100"/>
          <w:position w:val="0"/>
          <w:sz w:val="20"/>
          <w:szCs w:val="20"/>
        </w:rPr>
        <w:t>（</w:t>
      </w:r>
      <w:bookmarkEnd w:id="1743"/>
      <w:r>
        <w:rPr>
          <w:rFonts w:ascii="Times New Roman" w:eastAsia="Times New Roman" w:hAnsi="Times New Roman" w:cs="Times New Roman"/>
          <w:color w:val="000000"/>
          <w:spacing w:val="0"/>
          <w:w w:val="100"/>
          <w:position w:val="0"/>
          <w:sz w:val="20"/>
          <w:szCs w:val="20"/>
        </w:rPr>
        <w:t>I</w:t>
      </w:r>
      <w:r>
        <w:rPr>
          <w:color w:val="000000"/>
          <w:spacing w:val="0"/>
          <w:w w:val="100"/>
          <w:position w:val="0"/>
          <w:sz w:val="20"/>
          <w:szCs w:val="20"/>
        </w:rPr>
        <w:t>）</w:t>
        <w:tab/>
        <w:t>外航道专项资金为本集团从交通部以及财政部收到的款项，用于补贴外航道扩建工程，并 在该项资产使用年限内平均计入当期损益。</w:t>
      </w:r>
    </w:p>
    <w:p>
      <w:pPr>
        <w:pStyle w:val="Style61"/>
        <w:keepNext w:val="0"/>
        <w:keepLines w:val="0"/>
        <w:widowControl w:val="0"/>
        <w:shd w:val="clear" w:color="auto" w:fill="auto"/>
        <w:bidi w:val="0"/>
        <w:spacing w:before="0" w:after="0" w:line="362" w:lineRule="exact"/>
        <w:ind w:left="560" w:right="0" w:firstLine="420"/>
        <w:jc w:val="both"/>
        <w:rPr>
          <w:sz w:val="20"/>
          <w:szCs w:val="20"/>
        </w:rPr>
      </w:pPr>
      <w:bookmarkStart w:id="1744" w:name="bookmark1744"/>
      <w:r>
        <w:rPr>
          <w:color w:val="000000"/>
          <w:spacing w:val="0"/>
          <w:w w:val="100"/>
          <w:position w:val="0"/>
          <w:sz w:val="20"/>
          <w:szCs w:val="20"/>
        </w:rPr>
        <w:t>（</w:t>
      </w:r>
      <w:bookmarkEnd w:id="1744"/>
      <w:r>
        <w:rPr>
          <w:rFonts w:ascii="Times New Roman" w:eastAsia="Times New Roman" w:hAnsi="Times New Roman" w:cs="Times New Roman"/>
          <w:color w:val="000000"/>
          <w:spacing w:val="0"/>
          <w:w w:val="100"/>
          <w:position w:val="0"/>
          <w:sz w:val="20"/>
          <w:szCs w:val="20"/>
        </w:rPr>
        <w:t>II</w:t>
      </w:r>
      <w:r>
        <w:rPr>
          <w:color w:val="000000"/>
          <w:spacing w:val="0"/>
          <w:w w:val="100"/>
          <w:position w:val="0"/>
          <w:sz w:val="20"/>
          <w:szCs w:val="20"/>
        </w:rPr>
        <w:t>） 专项扶持资金为青岛港即墨港区国际物流有限公司（“即墨物流”）根据《青岛港即墨港区 投资项目政策支持协议》自青岛市即墨区政府收到的项目扶持基金，用于即墨物流主体工程，并在 该项资产使用年限内平均计入当期损益。</w:t>
      </w:r>
    </w:p>
    <w:p>
      <w:pPr>
        <w:pStyle w:val="Style61"/>
        <w:keepNext w:val="0"/>
        <w:keepLines w:val="0"/>
        <w:widowControl w:val="0"/>
        <w:shd w:val="clear" w:color="auto" w:fill="auto"/>
        <w:tabs>
          <w:tab w:pos="1648" w:val="left"/>
        </w:tabs>
        <w:bidi w:val="0"/>
        <w:spacing w:before="0" w:after="180" w:line="362" w:lineRule="exact"/>
        <w:ind w:left="560" w:right="0" w:firstLine="420"/>
        <w:jc w:val="both"/>
        <w:rPr>
          <w:sz w:val="20"/>
          <w:szCs w:val="20"/>
        </w:rPr>
      </w:pPr>
      <w:bookmarkStart w:id="1745" w:name="bookmark1745"/>
      <w:r>
        <w:rPr>
          <w:color w:val="000000"/>
          <w:spacing w:val="0"/>
          <w:w w:val="100"/>
          <w:position w:val="0"/>
          <w:sz w:val="20"/>
          <w:szCs w:val="20"/>
        </w:rPr>
        <w:t>（</w:t>
      </w:r>
      <w:bookmarkEnd w:id="1745"/>
      <w:r>
        <w:rPr>
          <w:rFonts w:ascii="Times New Roman" w:eastAsia="Times New Roman" w:hAnsi="Times New Roman" w:cs="Times New Roman"/>
          <w:color w:val="000000"/>
          <w:spacing w:val="0"/>
          <w:w w:val="100"/>
          <w:position w:val="0"/>
          <w:sz w:val="20"/>
          <w:szCs w:val="20"/>
        </w:rPr>
        <w:t>III</w:t>
      </w:r>
      <w:r>
        <w:rPr>
          <w:color w:val="000000"/>
          <w:spacing w:val="0"/>
          <w:w w:val="100"/>
          <w:position w:val="0"/>
          <w:sz w:val="20"/>
          <w:szCs w:val="20"/>
        </w:rPr>
        <w:t>）</w:t>
        <w:tab/>
        <w:t>专项扶持资金为董家口通用码头自国家粮食和物资储备局收到的项目扶持基金，用于粮 食筒仓二期工程，并将在该项资产建设完工转入固定资产后在使用年限内平均计入当期损益。</w:t>
      </w:r>
    </w:p>
    <w:p>
      <w:pPr>
        <w:pStyle w:val="Style16"/>
        <w:keepNext/>
        <w:keepLines/>
        <w:widowControl w:val="0"/>
        <w:shd w:val="clear" w:color="auto" w:fill="auto"/>
        <w:bidi w:val="0"/>
        <w:spacing w:before="0" w:after="200" w:line="240" w:lineRule="auto"/>
        <w:ind w:left="0" w:right="0" w:firstLine="560"/>
        <w:jc w:val="left"/>
      </w:pPr>
      <w:bookmarkStart w:id="1746" w:name="bookmark1746"/>
      <w:bookmarkStart w:id="1747" w:name="bookmark1747"/>
      <w:bookmarkStart w:id="1748" w:name="bookmark1748"/>
      <w:bookmarkStart w:id="1749" w:name="bookmark1749"/>
      <w:r>
        <w:rPr>
          <w:color w:val="000000"/>
          <w:spacing w:val="0"/>
          <w:w w:val="100"/>
          <w:position w:val="0"/>
        </w:rPr>
        <w:t>5</w:t>
      </w:r>
      <w:bookmarkEnd w:id="1748"/>
      <w:r>
        <w:rPr>
          <w:color w:val="000000"/>
          <w:spacing w:val="0"/>
          <w:w w:val="100"/>
          <w:position w:val="0"/>
        </w:rPr>
        <w:t>2、其他非流动负债</w:t>
      </w:r>
      <w:bookmarkEnd w:id="1746"/>
      <w:bookmarkEnd w:id="1747"/>
      <w:bookmarkEnd w:id="1749"/>
    </w:p>
    <w:p>
      <w:pPr>
        <w:pStyle w:val="Style61"/>
        <w:keepNext w:val="0"/>
        <w:keepLines w:val="0"/>
        <w:widowControl w:val="0"/>
        <w:shd w:val="clear" w:color="auto" w:fill="auto"/>
        <w:bidi w:val="0"/>
        <w:spacing w:before="0" w:after="100" w:line="240" w:lineRule="auto"/>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46"/>
        <w:gridCol w:w="2971"/>
        <w:gridCol w:w="2981"/>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预收租赁费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2,482,691,848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2,683,842,524</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2,482,691,848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2,683,842,524</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9" w:line="1" w:lineRule="exact"/>
      </w:pPr>
    </w:p>
    <w:p>
      <w:pPr>
        <w:pStyle w:val="Style61"/>
        <w:keepNext w:val="0"/>
        <w:keepLines w:val="0"/>
        <w:widowControl w:val="0"/>
        <w:shd w:val="clear" w:color="auto" w:fill="auto"/>
        <w:bidi w:val="0"/>
        <w:spacing w:before="0" w:after="320" w:line="358" w:lineRule="exact"/>
        <w:ind w:left="560" w:right="0" w:firstLine="420"/>
        <w:jc w:val="both"/>
        <w:rPr>
          <w:sz w:val="20"/>
          <w:szCs w:val="20"/>
        </w:rPr>
      </w:pPr>
      <w:r>
        <w:rPr>
          <w:color w:val="000000"/>
          <w:spacing w:val="0"/>
          <w:w w:val="100"/>
          <w:position w:val="0"/>
          <w:sz w:val="20"/>
          <w:szCs w:val="20"/>
        </w:rPr>
        <w:t>预收租赁款主要为本集团向关联方</w:t>
      </w:r>
      <w:r>
        <w:rPr>
          <w:color w:val="000000"/>
          <w:spacing w:val="0"/>
          <w:w w:val="100"/>
          <w:position w:val="0"/>
          <w:sz w:val="20"/>
          <w:szCs w:val="20"/>
        </w:rPr>
        <w:t>QQCT</w:t>
      </w:r>
      <w:r>
        <w:rPr>
          <w:color w:val="000000"/>
          <w:spacing w:val="0"/>
          <w:w w:val="100"/>
          <w:position w:val="0"/>
          <w:sz w:val="20"/>
          <w:szCs w:val="20"/>
        </w:rPr>
        <w:t>出租前湾港区港口设施预收的租赁款以及从关联方青 岛新前湾集装箱码头有限责任公司</w:t>
      </w:r>
      <w:r>
        <w:rPr>
          <w:color w:val="000000"/>
          <w:spacing w:val="0"/>
          <w:w w:val="100"/>
          <w:position w:val="0"/>
          <w:sz w:val="20"/>
          <w:szCs w:val="20"/>
        </w:rPr>
        <w:t>（“QQCTN”</w:t>
      </w:r>
      <w:r>
        <w:rPr>
          <w:color w:val="000000"/>
          <w:spacing w:val="0"/>
          <w:w w:val="100"/>
          <w:position w:val="0"/>
          <w:sz w:val="20"/>
          <w:szCs w:val="20"/>
        </w:rPr>
        <w:t>）</w:t>
      </w:r>
      <w:r>
        <w:rPr>
          <w:color w:val="000000"/>
          <w:spacing w:val="0"/>
          <w:w w:val="100"/>
          <w:position w:val="0"/>
          <w:sz w:val="20"/>
          <w:szCs w:val="20"/>
        </w:rPr>
        <w:t xml:space="preserve">和青岛前湾联合集装箱码头有限责任公司 </w:t>
      </w:r>
      <w:r>
        <w:rPr>
          <w:color w:val="000000"/>
          <w:spacing w:val="0"/>
          <w:w w:val="100"/>
          <w:position w:val="0"/>
          <w:sz w:val="20"/>
          <w:szCs w:val="20"/>
        </w:rPr>
        <w:t>（“QQCTU”</w:t>
      </w:r>
      <w:r>
        <w:rPr>
          <w:color w:val="000000"/>
          <w:spacing w:val="0"/>
          <w:w w:val="100"/>
          <w:position w:val="0"/>
          <w:sz w:val="20"/>
          <w:szCs w:val="20"/>
        </w:rPr>
        <w:t>）</w:t>
      </w:r>
      <w:r>
        <w:rPr>
          <w:color w:val="000000"/>
          <w:spacing w:val="0"/>
          <w:w w:val="100"/>
          <w:position w:val="0"/>
          <w:sz w:val="20"/>
          <w:szCs w:val="20"/>
        </w:rPr>
        <w:t>收取的港池租赁费，租赁期限均为</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年。</w:t>
      </w:r>
    </w:p>
    <w:p>
      <w:pPr>
        <w:pStyle w:val="Style16"/>
        <w:keepNext/>
        <w:keepLines/>
        <w:widowControl w:val="0"/>
        <w:shd w:val="clear" w:color="auto" w:fill="auto"/>
        <w:bidi w:val="0"/>
        <w:spacing w:before="0" w:after="40" w:line="358" w:lineRule="exact"/>
        <w:ind w:left="0" w:right="0" w:firstLine="560"/>
        <w:jc w:val="left"/>
      </w:pPr>
      <w:bookmarkStart w:id="1750" w:name="bookmark1750"/>
      <w:bookmarkStart w:id="1751" w:name="bookmark1751"/>
      <w:bookmarkStart w:id="1752" w:name="bookmark1752"/>
      <w:bookmarkStart w:id="1753" w:name="bookmark1753"/>
      <w:r>
        <w:rPr>
          <w:color w:val="000000"/>
          <w:spacing w:val="0"/>
          <w:w w:val="100"/>
          <w:position w:val="0"/>
        </w:rPr>
        <w:t>5</w:t>
      </w:r>
      <w:bookmarkEnd w:id="1752"/>
      <w:r>
        <w:rPr>
          <w:color w:val="000000"/>
          <w:spacing w:val="0"/>
          <w:w w:val="100"/>
          <w:position w:val="0"/>
        </w:rPr>
        <w:t>3、股本</w:t>
      </w:r>
      <w:bookmarkEnd w:id="1750"/>
      <w:bookmarkEnd w:id="1751"/>
      <w:bookmarkEnd w:id="1753"/>
    </w:p>
    <w:p>
      <w:pPr>
        <w:pStyle w:val="Style61"/>
        <w:keepNext w:val="0"/>
        <w:keepLines w:val="0"/>
        <w:widowControl w:val="0"/>
        <w:shd w:val="clear" w:color="auto" w:fill="auto"/>
        <w:bidi w:val="0"/>
        <w:spacing w:before="0" w:after="100" w:line="358" w:lineRule="exact"/>
        <w:ind w:left="0" w:right="0" w:firstLine="5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744"/>
        <w:gridCol w:w="1920"/>
        <w:gridCol w:w="926"/>
        <w:gridCol w:w="931"/>
        <w:gridCol w:w="998"/>
        <w:gridCol w:w="1018"/>
        <w:gridCol w:w="994"/>
        <w:gridCol w:w="1675"/>
      </w:tblGrid>
      <w:tr>
        <w:trPr>
          <w:trHeight w:val="374"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3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73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股份</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6,491,100,000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6,491,100,000</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39" w:line="1" w:lineRule="exact"/>
      </w:pPr>
    </w:p>
    <w:p>
      <w:pPr>
        <w:pStyle w:val="Style61"/>
        <w:keepNext w:val="0"/>
        <w:keepLines w:val="0"/>
        <w:widowControl w:val="0"/>
        <w:shd w:val="clear" w:color="auto" w:fill="auto"/>
        <w:bidi w:val="0"/>
        <w:spacing w:before="0" w:after="0" w:line="362" w:lineRule="exact"/>
        <w:ind w:left="560" w:right="0" w:firstLine="42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日完成了向境外投资者首次发行</w:t>
      </w:r>
      <w:r>
        <w:rPr>
          <w:rFonts w:ascii="Times New Roman" w:eastAsia="Times New Roman" w:hAnsi="Times New Roman" w:cs="Times New Roman"/>
          <w:color w:val="000000"/>
          <w:spacing w:val="0"/>
          <w:w w:val="100"/>
          <w:position w:val="0"/>
          <w:sz w:val="20"/>
          <w:szCs w:val="20"/>
        </w:rPr>
        <w:t>705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股境外发行外资股</w:t>
      </w:r>
      <w:r>
        <w:rPr>
          <w:color w:val="000000"/>
          <w:spacing w:val="0"/>
          <w:w w:val="100"/>
          <w:position w:val="0"/>
          <w:sz w:val="20"/>
          <w:szCs w:val="20"/>
        </w:rPr>
        <w:t>H</w:t>
      </w:r>
      <w:r>
        <w:rPr>
          <w:color w:val="000000"/>
          <w:spacing w:val="0"/>
          <w:w w:val="100"/>
          <w:position w:val="0"/>
          <w:sz w:val="20"/>
          <w:szCs w:val="20"/>
        </w:rPr>
        <w:t>股股 票的工作，每股发行价为港币</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76</w:t>
      </w:r>
      <w:r>
        <w:rPr>
          <w:color w:val="000000"/>
          <w:spacing w:val="0"/>
          <w:w w:val="100"/>
          <w:position w:val="0"/>
          <w:sz w:val="20"/>
          <w:szCs w:val="20"/>
        </w:rPr>
        <w:t>元（约折合人民币</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98</w:t>
      </w:r>
      <w:r>
        <w:rPr>
          <w:color w:val="000000"/>
          <w:spacing w:val="0"/>
          <w:w w:val="100"/>
          <w:position w:val="0"/>
          <w:sz w:val="20"/>
          <w:szCs w:val="20"/>
        </w:rPr>
        <w:t>元），发行后股本增至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705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 本公司于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日行使超额配售选择权，完成了增发</w:t>
      </w:r>
      <w:r>
        <w:rPr>
          <w:rFonts w:ascii="Times New Roman" w:eastAsia="Times New Roman" w:hAnsi="Times New Roman" w:cs="Times New Roman"/>
          <w:color w:val="000000"/>
          <w:spacing w:val="0"/>
          <w:w w:val="100"/>
          <w:position w:val="0"/>
          <w:sz w:val="20"/>
          <w:szCs w:val="20"/>
        </w:rPr>
        <w:t>72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404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股的境外发行的外资股</w:t>
      </w:r>
      <w:r>
        <w:rPr>
          <w:color w:val="000000"/>
          <w:spacing w:val="0"/>
          <w:w w:val="100"/>
          <w:position w:val="0"/>
          <w:sz w:val="20"/>
          <w:szCs w:val="20"/>
        </w:rPr>
        <w:t xml:space="preserve">H </w:t>
      </w:r>
      <w:r>
        <w:rPr>
          <w:color w:val="000000"/>
          <w:spacing w:val="0"/>
          <w:w w:val="100"/>
          <w:position w:val="0"/>
          <w:sz w:val="20"/>
          <w:szCs w:val="20"/>
        </w:rPr>
        <w:t>股股票的工作，每股发行价为港币</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76</w:t>
      </w:r>
      <w:r>
        <w:rPr>
          <w:color w:val="000000"/>
          <w:spacing w:val="0"/>
          <w:w w:val="100"/>
          <w:position w:val="0"/>
          <w:sz w:val="20"/>
          <w:szCs w:val="20"/>
        </w:rPr>
        <w:t>元（约折合人民币</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99</w:t>
      </w:r>
      <w:r>
        <w:rPr>
          <w:color w:val="000000"/>
          <w:spacing w:val="0"/>
          <w:w w:val="100"/>
          <w:position w:val="0"/>
          <w:sz w:val="20"/>
          <w:szCs w:val="20"/>
        </w:rPr>
        <w:t>元），行使超额配售选择权后股本增 至</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778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股。此外，青岛港集团所持有的</w:t>
      </w:r>
      <w:r>
        <w:rPr>
          <w:rFonts w:ascii="Times New Roman" w:eastAsia="Times New Roman" w:hAnsi="Times New Roman" w:cs="Times New Roman"/>
          <w:color w:val="000000"/>
          <w:spacing w:val="0"/>
          <w:w w:val="100"/>
          <w:position w:val="0"/>
          <w:sz w:val="20"/>
          <w:szCs w:val="20"/>
        </w:rPr>
        <w:t>77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821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股国有股（相当于已发行</w:t>
      </w:r>
      <w:r>
        <w:rPr>
          <w:color w:val="000000"/>
          <w:spacing w:val="0"/>
          <w:w w:val="100"/>
          <w:position w:val="0"/>
          <w:sz w:val="20"/>
          <w:szCs w:val="20"/>
        </w:rPr>
        <w:t>H</w:t>
      </w:r>
      <w:r>
        <w:rPr>
          <w:color w:val="000000"/>
          <w:spacing w:val="0"/>
          <w:w w:val="100"/>
          <w:position w:val="0"/>
          <w:sz w:val="20"/>
          <w:szCs w:val="20"/>
        </w:rPr>
        <w:t xml:space="preserve">股股数的 </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%）被转换为</w:t>
      </w:r>
      <w:r>
        <w:rPr>
          <w:color w:val="000000"/>
          <w:spacing w:val="0"/>
          <w:w w:val="100"/>
          <w:position w:val="0"/>
          <w:sz w:val="20"/>
          <w:szCs w:val="20"/>
        </w:rPr>
        <w:t>H</w:t>
      </w:r>
      <w:r>
        <w:rPr>
          <w:color w:val="000000"/>
          <w:spacing w:val="0"/>
          <w:w w:val="100"/>
          <w:position w:val="0"/>
          <w:sz w:val="20"/>
          <w:szCs w:val="20"/>
        </w:rPr>
        <w:t xml:space="preserve">股，并转移至中国全国社会保障基金理事会，作为首次公开发售及超额配售的一部 分予以出售。上述资金业经信永中和会计师事务所（特殊普通合伙）有限公司予以验证并出具编号为 </w:t>
      </w:r>
      <w:r>
        <w:rPr>
          <w:color w:val="000000"/>
          <w:spacing w:val="0"/>
          <w:w w:val="100"/>
          <w:position w:val="0"/>
          <w:sz w:val="20"/>
          <w:szCs w:val="20"/>
        </w:rPr>
        <w:t>XYZH/</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QDA</w:t>
      </w:r>
      <w:r>
        <w:rPr>
          <w:rFonts w:ascii="Times New Roman" w:eastAsia="Times New Roman" w:hAnsi="Times New Roman" w:cs="Times New Roman"/>
          <w:color w:val="000000"/>
          <w:spacing w:val="0"/>
          <w:w w:val="100"/>
          <w:position w:val="0"/>
          <w:sz w:val="20"/>
          <w:szCs w:val="20"/>
        </w:rPr>
        <w:t xml:space="preserve">2002 </w:t>
      </w:r>
      <w:r>
        <w:rPr>
          <w:color w:val="000000"/>
          <w:spacing w:val="0"/>
          <w:w w:val="100"/>
          <w:position w:val="0"/>
          <w:sz w:val="20"/>
          <w:szCs w:val="20"/>
        </w:rPr>
        <w:t>的验资报告。</w:t>
      </w:r>
    </w:p>
    <w:p>
      <w:pPr>
        <w:pStyle w:val="Style61"/>
        <w:keepNext w:val="0"/>
        <w:keepLines w:val="0"/>
        <w:widowControl w:val="0"/>
        <w:shd w:val="clear" w:color="auto" w:fill="auto"/>
        <w:bidi w:val="0"/>
        <w:spacing w:before="0" w:after="0" w:line="362" w:lineRule="exact"/>
        <w:ind w:left="560" w:right="0" w:firstLine="42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日完成配售新</w:t>
      </w:r>
      <w:r>
        <w:rPr>
          <w:color w:val="000000"/>
          <w:spacing w:val="0"/>
          <w:w w:val="100"/>
          <w:position w:val="0"/>
          <w:sz w:val="20"/>
          <w:szCs w:val="20"/>
        </w:rPr>
        <w:t>H</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243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股，配售价格为每股</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32</w:t>
      </w:r>
      <w:r>
        <w:rPr>
          <w:color w:val="000000"/>
          <w:spacing w:val="0"/>
          <w:w w:val="100"/>
          <w:position w:val="0"/>
          <w:sz w:val="20"/>
          <w:szCs w:val="20"/>
        </w:rPr>
        <w:t>港币（约折 合人民币</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81</w:t>
      </w:r>
      <w:r>
        <w:rPr>
          <w:color w:val="000000"/>
          <w:spacing w:val="0"/>
          <w:w w:val="100"/>
          <w:position w:val="0"/>
          <w:sz w:val="20"/>
          <w:szCs w:val="20"/>
        </w:rPr>
        <w:t>元），配售完成后股本增至</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021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股。上述资金业经普华永道中天会计师事 务所（特殊普通合伙）予以验证并出具普华永道中天验字（</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527</w:t>
      </w:r>
      <w:r>
        <w:rPr>
          <w:color w:val="000000"/>
          <w:spacing w:val="0"/>
          <w:w w:val="100"/>
          <w:position w:val="0"/>
          <w:sz w:val="20"/>
          <w:szCs w:val="20"/>
        </w:rPr>
        <w:t>号验资报告。</w:t>
      </w:r>
    </w:p>
    <w:p>
      <w:pPr>
        <w:pStyle w:val="Style61"/>
        <w:keepNext w:val="0"/>
        <w:keepLines w:val="0"/>
        <w:widowControl w:val="0"/>
        <w:shd w:val="clear" w:color="auto" w:fill="auto"/>
        <w:bidi w:val="0"/>
        <w:spacing w:before="0" w:after="0" w:line="362" w:lineRule="exact"/>
        <w:ind w:left="560" w:right="0" w:firstLine="42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日向上海中海码头定向增发人民币普通股</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015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520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股，每股认 购价为人民币</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71</w:t>
      </w:r>
      <w:r>
        <w:rPr>
          <w:color w:val="000000"/>
          <w:spacing w:val="0"/>
          <w:w w:val="100"/>
          <w:position w:val="0"/>
          <w:sz w:val="20"/>
          <w:szCs w:val="20"/>
        </w:rPr>
        <w:t>元。定向增发内资股完成后股本增至</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036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724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元。上述资金业经普华永道 中天会计师事务所（特殊普通合伙）予以验证并出具普华永道中天验字（</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）第</w:t>
      </w:r>
      <w:r>
        <w:rPr>
          <w:rFonts w:ascii="Times New Roman" w:eastAsia="Times New Roman" w:hAnsi="Times New Roman" w:cs="Times New Roman"/>
          <w:color w:val="000000"/>
          <w:spacing w:val="0"/>
          <w:w w:val="100"/>
          <w:position w:val="0"/>
          <w:sz w:val="20"/>
          <w:szCs w:val="20"/>
        </w:rPr>
        <w:t>526</w:t>
      </w:r>
      <w:r>
        <w:rPr>
          <w:color w:val="000000"/>
          <w:spacing w:val="0"/>
          <w:w w:val="100"/>
          <w:position w:val="0"/>
          <w:sz w:val="20"/>
          <w:szCs w:val="20"/>
        </w:rPr>
        <w:t>号验资报告。</w:t>
      </w:r>
    </w:p>
    <w:p>
      <w:pPr>
        <w:pStyle w:val="Style61"/>
        <w:keepNext w:val="0"/>
        <w:keepLines w:val="0"/>
        <w:widowControl w:val="0"/>
        <w:shd w:val="clear" w:color="auto" w:fill="auto"/>
        <w:bidi w:val="0"/>
        <w:spacing w:before="0" w:after="400" w:line="362" w:lineRule="exact"/>
        <w:ind w:left="560" w:right="0" w:firstLine="420"/>
        <w:jc w:val="both"/>
        <w:rPr>
          <w:sz w:val="20"/>
          <w:szCs w:val="20"/>
        </w:rPr>
      </w:pPr>
      <w:r>
        <w:rPr>
          <w:color w:val="000000"/>
          <w:spacing w:val="0"/>
          <w:w w:val="100"/>
          <w:position w:val="0"/>
          <w:sz w:val="20"/>
          <w:szCs w:val="20"/>
        </w:rPr>
        <w:t>根据中国证券监督管理委员会于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日签发的证监许可</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1839</w:t>
      </w:r>
      <w:r>
        <w:rPr>
          <w:color w:val="000000"/>
          <w:spacing w:val="0"/>
          <w:w w:val="100"/>
          <w:position w:val="0"/>
          <w:sz w:val="20"/>
          <w:szCs w:val="20"/>
        </w:rPr>
        <w:t>号文《关于核 准青岛港国际股份有限公司首次公开发行股票的批复》，本公司获准于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日向社会公 众发行人民币普通股</w:t>
      </w:r>
      <w:r>
        <w:rPr>
          <w:rFonts w:ascii="Times New Roman" w:eastAsia="Times New Roman" w:hAnsi="Times New Roman" w:cs="Times New Roman"/>
          <w:color w:val="000000"/>
          <w:spacing w:val="0"/>
          <w:w w:val="100"/>
          <w:position w:val="0"/>
          <w:sz w:val="20"/>
          <w:szCs w:val="20"/>
        </w:rPr>
        <w:t>454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376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股，每股发行价格为人民币</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61</w:t>
      </w:r>
      <w:r>
        <w:rPr>
          <w:color w:val="000000"/>
          <w:spacing w:val="0"/>
          <w:w w:val="100"/>
          <w:position w:val="0"/>
          <w:sz w:val="20"/>
          <w:szCs w:val="20"/>
        </w:rPr>
        <w:t>元。上述资金于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月到 </w:t>
      </w:r>
      <w:r>
        <w:rPr>
          <w:color w:val="000000"/>
          <w:spacing w:val="0"/>
          <w:w w:val="100"/>
          <w:position w:val="0"/>
          <w:sz w:val="20"/>
          <w:szCs w:val="20"/>
        </w:rPr>
        <w:t>位，业经普华永道中天会计师事务所（特殊普通合伙）予以验证并出具普华永道中天验字（</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 xml:space="preserve">）第 </w:t>
      </w:r>
      <w:r>
        <w:rPr>
          <w:rFonts w:ascii="Times New Roman" w:eastAsia="Times New Roman" w:hAnsi="Times New Roman" w:cs="Times New Roman"/>
          <w:color w:val="000000"/>
          <w:spacing w:val="0"/>
          <w:w w:val="100"/>
          <w:position w:val="0"/>
          <w:sz w:val="20"/>
          <w:szCs w:val="20"/>
        </w:rPr>
        <w:t>0026</w:t>
      </w:r>
      <w:r>
        <w:rPr>
          <w:color w:val="000000"/>
          <w:spacing w:val="0"/>
          <w:w w:val="100"/>
          <w:position w:val="0"/>
          <w:sz w:val="20"/>
          <w:szCs w:val="20"/>
        </w:rPr>
        <w:t>号验资报告。本次募集资金总额</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094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673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360</w:t>
      </w:r>
      <w:r>
        <w:rPr>
          <w:color w:val="000000"/>
          <w:spacing w:val="0"/>
          <w:w w:val="100"/>
          <w:position w:val="0"/>
          <w:sz w:val="20"/>
          <w:szCs w:val="20"/>
        </w:rPr>
        <w:t>元，本公司股本增加</w:t>
      </w:r>
      <w:r>
        <w:rPr>
          <w:rFonts w:ascii="Times New Roman" w:eastAsia="Times New Roman" w:hAnsi="Times New Roman" w:cs="Times New Roman"/>
          <w:color w:val="000000"/>
          <w:spacing w:val="0"/>
          <w:w w:val="100"/>
          <w:position w:val="0"/>
          <w:sz w:val="20"/>
          <w:szCs w:val="20"/>
        </w:rPr>
        <w:t>454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376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元，扣除发 行费用</w:t>
      </w:r>
      <w:r>
        <w:rPr>
          <w:rFonts w:ascii="Times New Roman" w:eastAsia="Times New Roman" w:hAnsi="Times New Roman" w:cs="Times New Roman"/>
          <w:color w:val="000000"/>
          <w:spacing w:val="0"/>
          <w:w w:val="100"/>
          <w:position w:val="0"/>
          <w:sz w:val="20"/>
          <w:szCs w:val="20"/>
        </w:rPr>
        <w:t>115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743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592</w:t>
      </w:r>
      <w:r>
        <w:rPr>
          <w:color w:val="000000"/>
          <w:spacing w:val="0"/>
          <w:w w:val="100"/>
          <w:position w:val="0"/>
          <w:sz w:val="20"/>
          <w:szCs w:val="20"/>
        </w:rPr>
        <w:t>元之后，剩余</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524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553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768</w:t>
      </w:r>
      <w:r>
        <w:rPr>
          <w:color w:val="000000"/>
          <w:spacing w:val="0"/>
          <w:w w:val="100"/>
          <w:position w:val="0"/>
          <w:sz w:val="20"/>
          <w:szCs w:val="20"/>
        </w:rPr>
        <w:t>元计入资本公积（股本溢价）。</w:t>
      </w:r>
    </w:p>
    <w:p>
      <w:pPr>
        <w:pStyle w:val="Style16"/>
        <w:keepNext/>
        <w:keepLines/>
        <w:widowControl w:val="0"/>
        <w:shd w:val="clear" w:color="auto" w:fill="auto"/>
        <w:tabs>
          <w:tab w:pos="1109" w:val="left"/>
        </w:tabs>
        <w:bidi w:val="0"/>
        <w:spacing w:before="0" w:line="358" w:lineRule="exact"/>
        <w:ind w:left="0" w:right="0" w:firstLine="560"/>
        <w:jc w:val="left"/>
      </w:pPr>
      <w:bookmarkStart w:id="1754" w:name="bookmark1754"/>
      <w:bookmarkStart w:id="1755" w:name="bookmark1755"/>
      <w:bookmarkStart w:id="1756" w:name="bookmark1756"/>
      <w:bookmarkStart w:id="1757" w:name="bookmark1757"/>
      <w:r>
        <w:rPr>
          <w:color w:val="000000"/>
          <w:spacing w:val="0"/>
          <w:w w:val="100"/>
          <w:position w:val="0"/>
        </w:rPr>
        <w:t>5</w:t>
      </w:r>
      <w:bookmarkEnd w:id="1756"/>
      <w:r>
        <w:rPr>
          <w:color w:val="000000"/>
          <w:spacing w:val="0"/>
          <w:w w:val="100"/>
          <w:position w:val="0"/>
        </w:rPr>
        <w:t>4、</w:t>
        <w:tab/>
        <w:t>其他权益工具</w:t>
      </w:r>
      <w:bookmarkEnd w:id="1754"/>
      <w:bookmarkEnd w:id="1755"/>
      <w:bookmarkEnd w:id="1757"/>
    </w:p>
    <w:p>
      <w:pPr>
        <w:pStyle w:val="Style16"/>
        <w:keepNext/>
        <w:keepLines/>
        <w:widowControl w:val="0"/>
        <w:shd w:val="clear" w:color="auto" w:fill="auto"/>
        <w:tabs>
          <w:tab w:pos="990" w:val="left"/>
        </w:tabs>
        <w:bidi w:val="0"/>
        <w:spacing w:before="0" w:line="358" w:lineRule="exact"/>
        <w:ind w:left="0" w:right="0" w:firstLine="560"/>
        <w:jc w:val="left"/>
      </w:pPr>
      <w:bookmarkStart w:id="1754" w:name="bookmark1754"/>
      <w:bookmarkStart w:id="1755" w:name="bookmark1755"/>
      <w:bookmarkStart w:id="1758" w:name="bookmark1758"/>
      <w:bookmarkStart w:id="1759" w:name="bookmark1759"/>
      <w:r>
        <w:rPr>
          <w:color w:val="000000"/>
          <w:spacing w:val="0"/>
          <w:w w:val="100"/>
          <w:position w:val="0"/>
        </w:rPr>
        <w:t>（</w:t>
      </w:r>
      <w:bookmarkEnd w:id="1758"/>
      <w:r>
        <w:rPr>
          <w:color w:val="000000"/>
          <w:spacing w:val="0"/>
          <w:w w:val="100"/>
          <w:position w:val="0"/>
        </w:rPr>
        <w:t>1）</w:t>
        <w:tab/>
        <w:t>.</w:t>
      </w:r>
      <w:r>
        <w:rPr>
          <w:color w:val="000000"/>
          <w:spacing w:val="0"/>
          <w:w w:val="100"/>
          <w:position w:val="0"/>
        </w:rPr>
        <w:t>期末发行在外的优先股、永续债等其他金融工具基本情况</w:t>
      </w:r>
      <w:bookmarkEnd w:id="1754"/>
      <w:bookmarkEnd w:id="1755"/>
      <w:bookmarkEnd w:id="1759"/>
    </w:p>
    <w:p>
      <w:pPr>
        <w:pStyle w:val="Style61"/>
        <w:keepNext w:val="0"/>
        <w:keepLines w:val="0"/>
        <w:widowControl w:val="0"/>
        <w:shd w:val="clear" w:color="auto" w:fill="auto"/>
        <w:bidi w:val="0"/>
        <w:spacing w:before="0" w:after="400" w:line="358" w:lineRule="exact"/>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990" w:val="left"/>
        </w:tabs>
        <w:bidi w:val="0"/>
        <w:spacing w:before="0" w:line="358" w:lineRule="exact"/>
        <w:ind w:left="0" w:right="0" w:firstLine="560"/>
        <w:jc w:val="left"/>
      </w:pPr>
      <w:bookmarkStart w:id="1760" w:name="bookmark1760"/>
      <w:bookmarkStart w:id="1761" w:name="bookmark1761"/>
      <w:bookmarkStart w:id="1762" w:name="bookmark1762"/>
      <w:bookmarkStart w:id="1763" w:name="bookmark1763"/>
      <w:r>
        <w:rPr>
          <w:color w:val="000000"/>
          <w:spacing w:val="0"/>
          <w:w w:val="100"/>
          <w:position w:val="0"/>
        </w:rPr>
        <w:t>（</w:t>
      </w:r>
      <w:bookmarkEnd w:id="1762"/>
      <w:r>
        <w:rPr>
          <w:color w:val="000000"/>
          <w:spacing w:val="0"/>
          <w:w w:val="100"/>
          <w:position w:val="0"/>
        </w:rPr>
        <w:t>2）</w:t>
        <w:tab/>
        <w:t>.</w:t>
      </w:r>
      <w:r>
        <w:rPr>
          <w:color w:val="000000"/>
          <w:spacing w:val="0"/>
          <w:w w:val="100"/>
          <w:position w:val="0"/>
        </w:rPr>
        <w:t>期末发行在外的优先股、永续债等金融工具变动情况表</w:t>
      </w:r>
      <w:bookmarkEnd w:id="1760"/>
      <w:bookmarkEnd w:id="1761"/>
      <w:bookmarkEnd w:id="1763"/>
    </w:p>
    <w:p>
      <w:pPr>
        <w:pStyle w:val="Style61"/>
        <w:keepNext w:val="0"/>
        <w:keepLines w:val="0"/>
        <w:widowControl w:val="0"/>
        <w:shd w:val="clear" w:color="auto" w:fill="auto"/>
        <w:bidi w:val="0"/>
        <w:spacing w:before="0" w:after="0" w:line="358" w:lineRule="exact"/>
        <w:ind w:left="0" w:right="0" w:firstLine="56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0" w:line="358" w:lineRule="exact"/>
        <w:ind w:left="0" w:right="0" w:firstLine="560"/>
        <w:jc w:val="left"/>
        <w:rPr>
          <w:sz w:val="20"/>
          <w:szCs w:val="20"/>
        </w:rPr>
      </w:pPr>
      <w:r>
        <w:rPr>
          <w:color w:val="000000"/>
          <w:spacing w:val="0"/>
          <w:w w:val="100"/>
          <w:position w:val="0"/>
          <w:sz w:val="20"/>
          <w:szCs w:val="20"/>
        </w:rPr>
        <w:t>其他权益工具本期增减变动情况、变动原因说明，以及相关会计处理的依据：</w:t>
      </w:r>
    </w:p>
    <w:p>
      <w:pPr>
        <w:pStyle w:val="Style61"/>
        <w:keepNext w:val="0"/>
        <w:keepLines w:val="0"/>
        <w:widowControl w:val="0"/>
        <w:shd w:val="clear" w:color="auto" w:fill="auto"/>
        <w:bidi w:val="0"/>
        <w:spacing w:before="0" w:after="360" w:line="358" w:lineRule="exact"/>
        <w:ind w:left="0" w:right="0" w:firstLine="56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0" w:line="358" w:lineRule="exact"/>
        <w:ind w:left="0" w:right="0" w:firstLine="560"/>
        <w:jc w:val="both"/>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400" w:line="358" w:lineRule="exact"/>
        <w:ind w:left="0" w:right="0" w:firstLine="56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1109" w:val="left"/>
        </w:tabs>
        <w:bidi w:val="0"/>
        <w:spacing w:before="0" w:line="358" w:lineRule="exact"/>
        <w:ind w:left="0" w:right="0" w:firstLine="560"/>
        <w:jc w:val="both"/>
      </w:pPr>
      <w:bookmarkStart w:id="1764" w:name="bookmark1764"/>
      <w:bookmarkStart w:id="1765" w:name="bookmark1765"/>
      <w:bookmarkStart w:id="1766" w:name="bookmark1766"/>
      <w:bookmarkStart w:id="1767" w:name="bookmark1767"/>
      <w:r>
        <w:rPr>
          <w:color w:val="000000"/>
          <w:spacing w:val="0"/>
          <w:w w:val="100"/>
          <w:position w:val="0"/>
        </w:rPr>
        <w:t>5</w:t>
      </w:r>
      <w:bookmarkEnd w:id="1766"/>
      <w:r>
        <w:rPr>
          <w:color w:val="000000"/>
          <w:spacing w:val="0"/>
          <w:w w:val="100"/>
          <w:position w:val="0"/>
        </w:rPr>
        <w:t>5、</w:t>
        <w:tab/>
        <w:t>资本公积</w:t>
      </w:r>
      <w:bookmarkEnd w:id="1764"/>
      <w:bookmarkEnd w:id="1765"/>
      <w:bookmarkEnd w:id="1767"/>
    </w:p>
    <w:p>
      <w:pPr>
        <w:pStyle w:val="Style61"/>
        <w:keepNext w:val="0"/>
        <w:keepLines w:val="0"/>
        <w:widowControl w:val="0"/>
        <w:shd w:val="clear" w:color="auto" w:fill="auto"/>
        <w:bidi w:val="0"/>
        <w:spacing w:before="0" w:after="100" w:line="358" w:lineRule="exact"/>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39"/>
        <w:gridCol w:w="1939"/>
        <w:gridCol w:w="1349"/>
        <w:gridCol w:w="1589"/>
        <w:gridCol w:w="1891"/>
      </w:tblGrid>
      <w:tr>
        <w:trPr>
          <w:trHeight w:val="4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6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12,301,464,138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36,737,621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12,264,726,517</w:t>
            </w:r>
          </w:p>
        </w:tc>
      </w:tr>
      <w:tr>
        <w:trPr>
          <w:trHeight w:val="46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17,209,751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5,016,457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12,193,294</w:t>
            </w:r>
          </w:p>
        </w:tc>
      </w:tr>
      <w:tr>
        <w:trPr>
          <w:trHeight w:val="47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12,318,673,889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41,754,078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12,276,919,811</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其他说明，包括本期增减变动情况、变动原因说明:</w:t>
      </w:r>
    </w:p>
    <w:p>
      <w:pPr>
        <w:pStyle w:val="Style61"/>
        <w:keepNext w:val="0"/>
        <w:keepLines w:val="0"/>
        <w:widowControl w:val="0"/>
        <w:shd w:val="clear" w:color="auto" w:fill="auto"/>
        <w:tabs>
          <w:tab w:pos="1370" w:val="left"/>
        </w:tabs>
        <w:bidi w:val="0"/>
        <w:spacing w:before="0" w:after="0" w:line="358" w:lineRule="exact"/>
        <w:ind w:left="560" w:right="0" w:firstLine="220"/>
        <w:jc w:val="both"/>
        <w:rPr>
          <w:sz w:val="20"/>
          <w:szCs w:val="20"/>
        </w:rPr>
      </w:pPr>
      <w:bookmarkStart w:id="1768" w:name="bookmark1768"/>
      <w:r>
        <w:rPr>
          <w:color w:val="000000"/>
          <w:spacing w:val="0"/>
          <w:w w:val="100"/>
          <w:position w:val="0"/>
          <w:sz w:val="20"/>
          <w:szCs w:val="20"/>
        </w:rPr>
        <w:t>（</w:t>
      </w:r>
      <w:bookmarkEnd w:id="176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本公司系由青岛港集团联合其他战略投资者共同发起设立的股份有限公司，青岛港集团以经 青岛市国资委核准备案的相关资产及负债</w:t>
      </w:r>
      <w:r>
        <w:rPr>
          <w:rFonts w:ascii="Times New Roman" w:eastAsia="Times New Roman" w:hAnsi="Times New Roman" w:cs="Times New Roman"/>
          <w:color w:val="000000"/>
          <w:spacing w:val="0"/>
          <w:w w:val="100"/>
          <w:position w:val="0"/>
          <w:sz w:val="20"/>
          <w:szCs w:val="20"/>
        </w:rPr>
        <w:t>10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252</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279</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474</w:t>
      </w:r>
      <w:r>
        <w:rPr>
          <w:color w:val="000000"/>
          <w:spacing w:val="0"/>
          <w:w w:val="100"/>
          <w:position w:val="0"/>
          <w:sz w:val="20"/>
          <w:szCs w:val="20"/>
        </w:rPr>
        <w:t>元和货币资金</w:t>
      </w:r>
      <w:r>
        <w:rPr>
          <w:rFonts w:ascii="Times New Roman" w:eastAsia="Times New Roman" w:hAnsi="Times New Roman" w:cs="Times New Roman"/>
          <w:color w:val="000000"/>
          <w:spacing w:val="0"/>
          <w:w w:val="100"/>
          <w:position w:val="0"/>
          <w:sz w:val="20"/>
          <w:szCs w:val="20"/>
        </w:rPr>
        <w:t>400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元作为出资，其 他发起人以货币资金</w:t>
      </w:r>
      <w:r>
        <w:rPr>
          <w:rFonts w:ascii="Times New Roman" w:eastAsia="Times New Roman" w:hAnsi="Times New Roman" w:cs="Times New Roman"/>
          <w:color w:val="000000"/>
          <w:spacing w:val="0"/>
          <w:w w:val="100"/>
          <w:position w:val="0"/>
          <w:sz w:val="20"/>
          <w:szCs w:val="20"/>
        </w:rPr>
        <w:t>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183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586</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608</w:t>
      </w:r>
      <w:r>
        <w:rPr>
          <w:color w:val="000000"/>
          <w:spacing w:val="0"/>
          <w:w w:val="100"/>
          <w:position w:val="0"/>
          <w:sz w:val="20"/>
          <w:szCs w:val="20"/>
        </w:rPr>
        <w:t>元出资，共计</w:t>
      </w:r>
      <w:r>
        <w:rPr>
          <w:rFonts w:ascii="Times New Roman" w:eastAsia="Times New Roman" w:hAnsi="Times New Roman" w:cs="Times New Roman"/>
          <w:color w:val="000000"/>
          <w:spacing w:val="0"/>
          <w:w w:val="100"/>
          <w:position w:val="0"/>
          <w:sz w:val="20"/>
          <w:szCs w:val="20"/>
        </w:rPr>
        <w:t>11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866</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082</w:t>
      </w:r>
      <w:r>
        <w:rPr>
          <w:color w:val="000000"/>
          <w:spacing w:val="0"/>
          <w:w w:val="100"/>
          <w:position w:val="0"/>
          <w:sz w:val="20"/>
          <w:szCs w:val="20"/>
        </w:rPr>
        <w:t>元；其中，股本</w:t>
      </w:r>
      <w:r>
        <w:rPr>
          <w:rFonts w:ascii="Times New Roman" w:eastAsia="Times New Roman" w:hAnsi="Times New Roman" w:cs="Times New Roman"/>
          <w:color w:val="000000"/>
          <w:spacing w:val="0"/>
          <w:w w:val="100"/>
          <w:position w:val="0"/>
          <w:sz w:val="20"/>
          <w:szCs w:val="20"/>
        </w:rPr>
        <w:t>4</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股 本数量</w:t>
      </w:r>
      <w:r>
        <w:rPr>
          <w:rFonts w:ascii="Times New Roman" w:eastAsia="Times New Roman" w:hAnsi="Times New Roman" w:cs="Times New Roman"/>
          <w:color w:val="000000"/>
          <w:spacing w:val="0"/>
          <w:w w:val="100"/>
          <w:position w:val="0"/>
          <w:sz w:val="20"/>
          <w:szCs w:val="20"/>
        </w:rPr>
        <w:t>4</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，资本公积</w:t>
      </w:r>
      <w:r>
        <w:rPr>
          <w:rFonts w:ascii="Times New Roman" w:eastAsia="Times New Roman" w:hAnsi="Times New Roman" w:cs="Times New Roman"/>
          <w:color w:val="000000"/>
          <w:spacing w:val="0"/>
          <w:w w:val="100"/>
          <w:position w:val="0"/>
          <w:sz w:val="20"/>
          <w:szCs w:val="20"/>
        </w:rPr>
        <w:t>7</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835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866</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082</w:t>
      </w:r>
      <w:r>
        <w:rPr>
          <w:color w:val="000000"/>
          <w:spacing w:val="0"/>
          <w:w w:val="100"/>
          <w:position w:val="0"/>
          <w:sz w:val="20"/>
          <w:szCs w:val="20"/>
        </w:rPr>
        <w:t>元。</w:t>
      </w:r>
    </w:p>
    <w:p>
      <w:pPr>
        <w:pStyle w:val="Style61"/>
        <w:keepNext w:val="0"/>
        <w:keepLines w:val="0"/>
        <w:widowControl w:val="0"/>
        <w:shd w:val="clear" w:color="auto" w:fill="auto"/>
        <w:tabs>
          <w:tab w:pos="1370" w:val="left"/>
        </w:tabs>
        <w:bidi w:val="0"/>
        <w:spacing w:before="0" w:after="0" w:line="358" w:lineRule="exact"/>
        <w:ind w:left="560" w:right="0" w:firstLine="220"/>
        <w:jc w:val="both"/>
        <w:rPr>
          <w:sz w:val="20"/>
          <w:szCs w:val="20"/>
        </w:rPr>
      </w:pPr>
      <w:bookmarkStart w:id="1769" w:name="bookmark1769"/>
      <w:r>
        <w:rPr>
          <w:color w:val="000000"/>
          <w:spacing w:val="0"/>
          <w:w w:val="100"/>
          <w:position w:val="0"/>
          <w:sz w:val="20"/>
          <w:szCs w:val="20"/>
        </w:rPr>
        <w:t>（</w:t>
      </w:r>
      <w:bookmarkEnd w:id="176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本公司于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日完成了向境外投资者首次发行</w:t>
      </w:r>
      <w:r>
        <w:rPr>
          <w:rFonts w:ascii="Times New Roman" w:eastAsia="Times New Roman" w:hAnsi="Times New Roman" w:cs="Times New Roman"/>
          <w:color w:val="000000"/>
          <w:spacing w:val="0"/>
          <w:w w:val="100"/>
          <w:position w:val="0"/>
          <w:sz w:val="20"/>
          <w:szCs w:val="20"/>
        </w:rPr>
        <w:t>705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股境外发行外资股</w:t>
      </w:r>
      <w:r>
        <w:rPr>
          <w:rFonts w:ascii="Arial" w:eastAsia="Arial" w:hAnsi="Arial" w:cs="Arial"/>
          <w:color w:val="000000"/>
          <w:spacing w:val="0"/>
          <w:w w:val="100"/>
          <w:position w:val="0"/>
          <w:sz w:val="20"/>
          <w:szCs w:val="20"/>
        </w:rPr>
        <w:t>H</w:t>
      </w:r>
      <w:r>
        <w:rPr>
          <w:color w:val="000000"/>
          <w:spacing w:val="0"/>
          <w:w w:val="100"/>
          <w:position w:val="0"/>
          <w:sz w:val="20"/>
          <w:szCs w:val="20"/>
        </w:rPr>
        <w:t>股 股票的工作，募集资金扣除资本化的发行费用后的净额为</w:t>
      </w:r>
      <w:r>
        <w:rPr>
          <w:rFonts w:ascii="Times New Roman" w:eastAsia="Times New Roman" w:hAnsi="Times New Roman" w:cs="Times New Roman"/>
          <w:color w:val="000000"/>
          <w:spacing w:val="0"/>
          <w:w w:val="100"/>
          <w:position w:val="0"/>
          <w:sz w:val="20"/>
          <w:szCs w:val="20"/>
        </w:rPr>
        <w:t>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995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171</w:t>
      </w:r>
      <w:r>
        <w:rPr>
          <w:color w:val="000000"/>
          <w:spacing w:val="0"/>
          <w:w w:val="100"/>
          <w:position w:val="0"/>
          <w:sz w:val="20"/>
          <w:szCs w:val="20"/>
        </w:rPr>
        <w:t>元，其中股本</w:t>
      </w:r>
      <w:r>
        <w:rPr>
          <w:rFonts w:ascii="Times New Roman" w:eastAsia="Times New Roman" w:hAnsi="Times New Roman" w:cs="Times New Roman"/>
          <w:color w:val="000000"/>
          <w:spacing w:val="0"/>
          <w:w w:val="100"/>
          <w:position w:val="0"/>
          <w:sz w:val="20"/>
          <w:szCs w:val="20"/>
        </w:rPr>
        <w:t>705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000 </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股本数量</w:t>
      </w:r>
      <w:r>
        <w:rPr>
          <w:rFonts w:ascii="Times New Roman" w:eastAsia="Times New Roman" w:hAnsi="Times New Roman" w:cs="Times New Roman"/>
          <w:color w:val="000000"/>
          <w:spacing w:val="0"/>
          <w:w w:val="100"/>
          <w:position w:val="0"/>
          <w:sz w:val="20"/>
          <w:szCs w:val="20"/>
        </w:rPr>
        <w:t>705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，资本公积</w:t>
      </w:r>
      <w:r>
        <w:rPr>
          <w:rFonts w:ascii="Times New Roman" w:eastAsia="Times New Roman" w:hAnsi="Times New Roman" w:cs="Times New Roman"/>
          <w:color w:val="000000"/>
          <w:spacing w:val="0"/>
          <w:w w:val="100"/>
          <w:position w:val="0"/>
          <w:sz w:val="20"/>
          <w:szCs w:val="20"/>
        </w:rPr>
        <w:t>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121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171</w:t>
      </w:r>
      <w:r>
        <w:rPr>
          <w:color w:val="000000"/>
          <w:spacing w:val="0"/>
          <w:w w:val="100"/>
          <w:position w:val="0"/>
          <w:sz w:val="20"/>
          <w:szCs w:val="20"/>
        </w:rPr>
        <w:t>元。本公司于</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 xml:space="preserve">日行使超额配售选择权，增发了 </w:t>
      </w:r>
      <w:r>
        <w:rPr>
          <w:rFonts w:ascii="Times New Roman" w:eastAsia="Times New Roman" w:hAnsi="Times New Roman" w:cs="Times New Roman"/>
          <w:color w:val="000000"/>
          <w:spacing w:val="0"/>
          <w:w w:val="100"/>
          <w:position w:val="0"/>
          <w:sz w:val="20"/>
          <w:szCs w:val="20"/>
        </w:rPr>
        <w:t>72</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404</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股的境外发行的外资股</w:t>
      </w:r>
      <w:r>
        <w:rPr>
          <w:rFonts w:ascii="Arial" w:eastAsia="Arial" w:hAnsi="Arial" w:cs="Arial"/>
          <w:color w:val="000000"/>
          <w:spacing w:val="0"/>
          <w:w w:val="100"/>
          <w:position w:val="0"/>
          <w:sz w:val="20"/>
          <w:szCs w:val="20"/>
        </w:rPr>
        <w:t>H</w:t>
      </w:r>
      <w:r>
        <w:rPr>
          <w:color w:val="000000"/>
          <w:spacing w:val="0"/>
          <w:w w:val="100"/>
          <w:position w:val="0"/>
          <w:sz w:val="20"/>
          <w:szCs w:val="20"/>
        </w:rPr>
        <w:t>股股票，募集资金</w:t>
      </w:r>
      <w:r>
        <w:rPr>
          <w:rFonts w:ascii="Times New Roman" w:eastAsia="Times New Roman" w:hAnsi="Times New Roman" w:cs="Times New Roman"/>
          <w:color w:val="000000"/>
          <w:spacing w:val="0"/>
          <w:w w:val="100"/>
          <w:position w:val="0"/>
          <w:sz w:val="20"/>
          <w:szCs w:val="20"/>
        </w:rPr>
        <w:t>216</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167</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727 </w:t>
      </w:r>
      <w:r>
        <w:rPr>
          <w:color w:val="000000"/>
          <w:spacing w:val="0"/>
          <w:w w:val="100"/>
          <w:position w:val="0"/>
          <w:sz w:val="20"/>
          <w:szCs w:val="20"/>
        </w:rPr>
        <w:t>元，其中股本</w:t>
      </w:r>
      <w:r>
        <w:rPr>
          <w:rFonts w:ascii="Times New Roman" w:eastAsia="Times New Roman" w:hAnsi="Times New Roman" w:cs="Times New Roman"/>
          <w:color w:val="000000"/>
          <w:spacing w:val="0"/>
          <w:w w:val="100"/>
          <w:position w:val="0"/>
          <w:sz w:val="20"/>
          <w:szCs w:val="20"/>
        </w:rPr>
        <w:t>72</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404</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股本数量</w:t>
      </w:r>
      <w:r>
        <w:rPr>
          <w:rFonts w:ascii="Times New Roman" w:eastAsia="Times New Roman" w:hAnsi="Times New Roman" w:cs="Times New Roman"/>
          <w:color w:val="000000"/>
          <w:spacing w:val="0"/>
          <w:w w:val="100"/>
          <w:position w:val="0"/>
          <w:sz w:val="20"/>
          <w:szCs w:val="20"/>
        </w:rPr>
        <w:t>72</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404</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，资本公积</w:t>
      </w:r>
      <w:r>
        <w:rPr>
          <w:rFonts w:ascii="Times New Roman" w:eastAsia="Times New Roman" w:hAnsi="Times New Roman" w:cs="Times New Roman"/>
          <w:color w:val="000000"/>
          <w:spacing w:val="0"/>
          <w:w w:val="100"/>
          <w:position w:val="0"/>
          <w:sz w:val="20"/>
          <w:szCs w:val="20"/>
        </w:rPr>
        <w:t>143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727</w:t>
      </w:r>
      <w:r>
        <w:rPr>
          <w:color w:val="000000"/>
          <w:spacing w:val="0"/>
          <w:w w:val="100"/>
          <w:position w:val="0"/>
          <w:sz w:val="20"/>
          <w:szCs w:val="20"/>
        </w:rPr>
        <w:t>元。</w:t>
      </w:r>
    </w:p>
    <w:p>
      <w:pPr>
        <w:pStyle w:val="Style61"/>
        <w:keepNext w:val="0"/>
        <w:keepLines w:val="0"/>
        <w:widowControl w:val="0"/>
        <w:shd w:val="clear" w:color="auto" w:fill="auto"/>
        <w:bidi w:val="0"/>
        <w:spacing w:before="0" w:after="80" w:line="358" w:lineRule="exact"/>
        <w:ind w:left="560" w:right="0" w:firstLine="42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日完成配售新</w:t>
      </w:r>
      <w:r>
        <w:rPr>
          <w:rFonts w:ascii="Arial" w:eastAsia="Arial" w:hAnsi="Arial" w:cs="Arial"/>
          <w:color w:val="000000"/>
          <w:spacing w:val="0"/>
          <w:w w:val="100"/>
          <w:position w:val="0"/>
          <w:sz w:val="20"/>
          <w:szCs w:val="20"/>
        </w:rPr>
        <w:t>H</w:t>
      </w:r>
      <w:r>
        <w:rPr>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243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股的工作，募集资金扣除资本化的发 行费用后的净额为</w:t>
      </w:r>
      <w:r>
        <w:rPr>
          <w:rFonts w:ascii="Times New Roman" w:eastAsia="Times New Roman" w:hAnsi="Times New Roman" w:cs="Times New Roman"/>
          <w:color w:val="000000"/>
          <w:spacing w:val="0"/>
          <w:w w:val="100"/>
          <w:position w:val="0"/>
          <w:sz w:val="20"/>
          <w:szCs w:val="20"/>
        </w:rPr>
        <w:t>912</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553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972</w:t>
      </w:r>
      <w:r>
        <w:rPr>
          <w:color w:val="000000"/>
          <w:spacing w:val="0"/>
          <w:w w:val="100"/>
          <w:position w:val="0"/>
          <w:sz w:val="20"/>
          <w:szCs w:val="20"/>
        </w:rPr>
        <w:t>元，其中股本</w:t>
      </w:r>
      <w:r>
        <w:rPr>
          <w:rFonts w:ascii="Times New Roman" w:eastAsia="Times New Roman" w:hAnsi="Times New Roman" w:cs="Times New Roman"/>
          <w:color w:val="000000"/>
          <w:spacing w:val="0"/>
          <w:w w:val="100"/>
          <w:position w:val="0"/>
          <w:sz w:val="20"/>
          <w:szCs w:val="20"/>
        </w:rPr>
        <w:t>243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股本数量</w:t>
      </w:r>
      <w:r>
        <w:rPr>
          <w:rFonts w:ascii="Times New Roman" w:eastAsia="Times New Roman" w:hAnsi="Times New Roman" w:cs="Times New Roman"/>
          <w:color w:val="000000"/>
          <w:spacing w:val="0"/>
          <w:w w:val="100"/>
          <w:position w:val="0"/>
          <w:sz w:val="20"/>
          <w:szCs w:val="20"/>
        </w:rPr>
        <w:t>243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股，每股面值</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，资本公积</w:t>
      </w:r>
      <w:r>
        <w:rPr>
          <w:rFonts w:ascii="Times New Roman" w:eastAsia="Times New Roman" w:hAnsi="Times New Roman" w:cs="Times New Roman"/>
          <w:color w:val="000000"/>
          <w:spacing w:val="0"/>
          <w:w w:val="100"/>
          <w:position w:val="0"/>
          <w:sz w:val="20"/>
          <w:szCs w:val="20"/>
        </w:rPr>
        <w:t>669</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553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972</w:t>
      </w:r>
      <w:r>
        <w:rPr>
          <w:color w:val="000000"/>
          <w:spacing w:val="0"/>
          <w:w w:val="100"/>
          <w:position w:val="0"/>
          <w:sz w:val="20"/>
          <w:szCs w:val="20"/>
        </w:rPr>
        <w:t>元。</w:t>
      </w:r>
    </w:p>
    <w:p>
      <w:pPr>
        <w:pStyle w:val="Style61"/>
        <w:keepNext w:val="0"/>
        <w:keepLines w:val="0"/>
        <w:widowControl w:val="0"/>
        <w:shd w:val="clear" w:color="auto" w:fill="auto"/>
        <w:bidi w:val="0"/>
        <w:spacing w:before="0" w:after="0" w:line="361" w:lineRule="exact"/>
        <w:ind w:left="560" w:right="0" w:firstLine="42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日完成定向增发内资股</w:t>
      </w:r>
      <w:r>
        <w:rPr>
          <w:rFonts w:ascii="Times New Roman" w:eastAsia="Times New Roman" w:hAnsi="Times New Roman" w:cs="Times New Roman"/>
          <w:color w:val="000000"/>
          <w:spacing w:val="0"/>
          <w:w w:val="100"/>
          <w:position w:val="0"/>
          <w:sz w:val="20"/>
          <w:szCs w:val="20"/>
        </w:rPr>
        <w:t>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股的工作，发行内资股对价扣除 资本化的发行费用后的净额为</w:t>
      </w:r>
      <w:r>
        <w:rPr>
          <w:rFonts w:ascii="Times New Roman" w:eastAsia="Times New Roman" w:hAnsi="Times New Roman" w:cs="Times New Roman"/>
          <w:color w:val="000000"/>
          <w:spacing w:val="0"/>
          <w:w w:val="100"/>
          <w:position w:val="0"/>
          <w:sz w:val="20"/>
          <w:szCs w:val="20"/>
        </w:rPr>
        <w:t>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798</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209</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236</w:t>
      </w:r>
      <w:r>
        <w:rPr>
          <w:color w:val="000000"/>
          <w:spacing w:val="0"/>
          <w:w w:val="100"/>
          <w:position w:val="0"/>
          <w:sz w:val="20"/>
          <w:szCs w:val="20"/>
        </w:rPr>
        <w:t>元，其中股本</w:t>
      </w:r>
      <w:r>
        <w:rPr>
          <w:rFonts w:ascii="Times New Roman" w:eastAsia="Times New Roman" w:hAnsi="Times New Roman" w:cs="Times New Roman"/>
          <w:color w:val="000000"/>
          <w:spacing w:val="0"/>
          <w:w w:val="100"/>
          <w:position w:val="0"/>
          <w:sz w:val="20"/>
          <w:szCs w:val="20"/>
        </w:rPr>
        <w:t>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股本数量</w:t>
      </w:r>
      <w:r>
        <w:rPr>
          <w:rFonts w:ascii="Times New Roman" w:eastAsia="Times New Roman" w:hAnsi="Times New Roman" w:cs="Times New Roman"/>
          <w:color w:val="000000"/>
          <w:spacing w:val="0"/>
          <w:w w:val="100"/>
          <w:position w:val="0"/>
          <w:sz w:val="20"/>
          <w:szCs w:val="20"/>
        </w:rPr>
        <w:t>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015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000 </w:t>
      </w:r>
      <w:r>
        <w:rPr>
          <w:color w:val="000000"/>
          <w:spacing w:val="0"/>
          <w:w w:val="100"/>
          <w:position w:val="0"/>
          <w:sz w:val="20"/>
          <w:szCs w:val="20"/>
        </w:rPr>
        <w:t>股，每股面值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，资本公积</w:t>
      </w:r>
      <w:r>
        <w:rPr>
          <w:rFonts w:ascii="Times New Roman" w:eastAsia="Times New Roman" w:hAnsi="Times New Roman" w:cs="Times New Roman"/>
          <w:color w:val="000000"/>
          <w:spacing w:val="0"/>
          <w:w w:val="100"/>
          <w:position w:val="0"/>
          <w:sz w:val="20"/>
          <w:szCs w:val="20"/>
        </w:rPr>
        <w:t>4</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782</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689</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236</w:t>
      </w:r>
      <w:r>
        <w:rPr>
          <w:color w:val="000000"/>
          <w:spacing w:val="0"/>
          <w:w w:val="100"/>
          <w:position w:val="0"/>
          <w:sz w:val="20"/>
          <w:szCs w:val="20"/>
        </w:rPr>
        <w:t>元。</w:t>
      </w:r>
    </w:p>
    <w:p>
      <w:pPr>
        <w:pStyle w:val="Style61"/>
        <w:keepNext w:val="0"/>
        <w:keepLines w:val="0"/>
        <w:widowControl w:val="0"/>
        <w:shd w:val="clear" w:color="auto" w:fill="auto"/>
        <w:bidi w:val="0"/>
        <w:spacing w:before="0" w:after="0" w:line="361" w:lineRule="exact"/>
        <w:ind w:left="560" w:right="0" w:firstLine="420"/>
        <w:jc w:val="both"/>
        <w:rPr>
          <w:sz w:val="20"/>
          <w:szCs w:val="20"/>
        </w:rPr>
      </w:pPr>
      <w:r>
        <w:rPr>
          <w:color w:val="000000"/>
          <w:spacing w:val="0"/>
          <w:w w:val="100"/>
          <w:position w:val="0"/>
          <w:sz w:val="20"/>
          <w:szCs w:val="20"/>
        </w:rPr>
        <w:t>本公司于</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日完成首次公开发行人民币普通股</w:t>
      </w:r>
      <w:r>
        <w:rPr>
          <w:rFonts w:ascii="Arial" w:eastAsia="Arial" w:hAnsi="Arial" w:cs="Arial"/>
          <w:color w:val="000000"/>
          <w:spacing w:val="0"/>
          <w:w w:val="100"/>
          <w:position w:val="0"/>
          <w:sz w:val="20"/>
          <w:szCs w:val="20"/>
        </w:rPr>
        <w:t>（A</w:t>
      </w:r>
      <w:r>
        <w:rPr>
          <w:color w:val="000000"/>
          <w:spacing w:val="0"/>
          <w:w w:val="100"/>
          <w:position w:val="0"/>
          <w:sz w:val="20"/>
          <w:szCs w:val="20"/>
        </w:rPr>
        <w:t>股</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454</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376</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股的工作，募集 资金扣除资本化的发行费用后的净额为</w:t>
      </w:r>
      <w:r>
        <w:rPr>
          <w:rFonts w:ascii="Times New Roman" w:eastAsia="Times New Roman" w:hAnsi="Times New Roman" w:cs="Times New Roman"/>
          <w:color w:val="000000"/>
          <w:spacing w:val="0"/>
          <w:w w:val="100"/>
          <w:position w:val="0"/>
          <w:sz w:val="20"/>
          <w:szCs w:val="20"/>
        </w:rPr>
        <w:t>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978</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929</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768</w:t>
      </w:r>
      <w:r>
        <w:rPr>
          <w:color w:val="000000"/>
          <w:spacing w:val="0"/>
          <w:w w:val="100"/>
          <w:position w:val="0"/>
          <w:sz w:val="20"/>
          <w:szCs w:val="20"/>
        </w:rPr>
        <w:t>元，其中股本</w:t>
      </w:r>
      <w:r>
        <w:rPr>
          <w:rFonts w:ascii="Times New Roman" w:eastAsia="Times New Roman" w:hAnsi="Times New Roman" w:cs="Times New Roman"/>
          <w:color w:val="000000"/>
          <w:spacing w:val="0"/>
          <w:w w:val="100"/>
          <w:position w:val="0"/>
          <w:sz w:val="20"/>
          <w:szCs w:val="20"/>
        </w:rPr>
        <w:t>454</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376</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 xml:space="preserve">股本数量 </w:t>
      </w:r>
      <w:r>
        <w:rPr>
          <w:rFonts w:ascii="Times New Roman" w:eastAsia="Times New Roman" w:hAnsi="Times New Roman" w:cs="Times New Roman"/>
          <w:color w:val="000000"/>
          <w:spacing w:val="0"/>
          <w:w w:val="100"/>
          <w:position w:val="0"/>
          <w:sz w:val="20"/>
          <w:szCs w:val="20"/>
        </w:rPr>
        <w:t>454</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376</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股，每股面值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，资本公积</w:t>
      </w:r>
      <w:r>
        <w:rPr>
          <w:rFonts w:ascii="Times New Roman" w:eastAsia="Times New Roman" w:hAnsi="Times New Roman" w:cs="Times New Roman"/>
          <w:color w:val="000000"/>
          <w:spacing w:val="0"/>
          <w:w w:val="100"/>
          <w:position w:val="0"/>
          <w:sz w:val="20"/>
          <w:szCs w:val="20"/>
        </w:rPr>
        <w:t>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524</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553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768</w:t>
      </w:r>
      <w:r>
        <w:rPr>
          <w:color w:val="000000"/>
          <w:spacing w:val="0"/>
          <w:w w:val="100"/>
          <w:position w:val="0"/>
          <w:sz w:val="20"/>
          <w:szCs w:val="20"/>
        </w:rPr>
        <w:t>元。</w:t>
      </w:r>
    </w:p>
    <w:p>
      <w:pPr>
        <w:pStyle w:val="Style61"/>
        <w:keepNext w:val="0"/>
        <w:keepLines w:val="0"/>
        <w:widowControl w:val="0"/>
        <w:shd w:val="clear" w:color="auto" w:fill="auto"/>
        <w:bidi w:val="0"/>
        <w:spacing w:before="0" w:after="0" w:line="361" w:lineRule="exact"/>
        <w:ind w:left="560" w:right="0" w:firstLine="220"/>
        <w:jc w:val="both"/>
        <w:rPr>
          <w:sz w:val="20"/>
          <w:szCs w:val="20"/>
        </w:rPr>
      </w:pPr>
      <w:bookmarkStart w:id="1770" w:name="bookmark1770"/>
      <w:r>
        <w:rPr>
          <w:color w:val="000000"/>
          <w:spacing w:val="0"/>
          <w:w w:val="100"/>
          <w:position w:val="0"/>
          <w:sz w:val="20"/>
          <w:szCs w:val="20"/>
        </w:rPr>
        <w:t>（</w:t>
      </w:r>
      <w:bookmarkEnd w:id="177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年度，本公司向大唐山东发电有限公司购买了其拥有的本公司之子公司青岛港通用码 头</w:t>
      </w:r>
      <w:r>
        <w:rPr>
          <w:rFonts w:ascii="Times New Roman" w:eastAsia="Times New Roman" w:hAnsi="Times New Roman" w:cs="Times New Roman"/>
          <w:color w:val="000000"/>
          <w:spacing w:val="0"/>
          <w:w w:val="100"/>
          <w:position w:val="0"/>
          <w:sz w:val="20"/>
          <w:szCs w:val="20"/>
        </w:rPr>
        <w:t>49%</w:t>
      </w:r>
      <w:r>
        <w:rPr>
          <w:color w:val="000000"/>
          <w:spacing w:val="0"/>
          <w:w w:val="100"/>
          <w:position w:val="0"/>
          <w:sz w:val="20"/>
          <w:szCs w:val="20"/>
        </w:rPr>
        <w:t>的股权。本次交易的交易日为</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日，本次交易完成后，本公司持有青岛港通用码 头</w:t>
      </w:r>
      <w:r>
        <w:rPr>
          <w:rFonts w:ascii="Times New Roman" w:eastAsia="Times New Roman" w:hAnsi="Times New Roman" w:cs="Times New Roman"/>
          <w:color w:val="000000"/>
          <w:spacing w:val="0"/>
          <w:w w:val="100"/>
          <w:position w:val="0"/>
          <w:sz w:val="20"/>
          <w:szCs w:val="20"/>
        </w:rPr>
        <w:t>100%</w:t>
      </w:r>
      <w:r>
        <w:rPr>
          <w:color w:val="000000"/>
          <w:spacing w:val="0"/>
          <w:w w:val="100"/>
          <w:position w:val="0"/>
          <w:sz w:val="20"/>
          <w:szCs w:val="20"/>
        </w:rPr>
        <w:t>的股权。该交易产生的对资本公积的调整情况如下：</w:t>
      </w:r>
    </w:p>
    <w:p>
      <w:pPr>
        <w:pStyle w:val="Style61"/>
        <w:keepNext w:val="0"/>
        <w:keepLines w:val="0"/>
        <w:widowControl w:val="0"/>
        <w:shd w:val="clear" w:color="auto" w:fill="auto"/>
        <w:tabs>
          <w:tab w:pos="8137" w:val="left"/>
        </w:tabs>
        <w:bidi w:val="0"/>
        <w:spacing w:before="0" w:after="0" w:line="361" w:lineRule="exact"/>
        <w:ind w:left="0" w:right="0" w:firstLine="680"/>
        <w:jc w:val="both"/>
        <w:rPr>
          <w:sz w:val="20"/>
          <w:szCs w:val="20"/>
        </w:rPr>
      </w:pPr>
      <w:r>
        <w:rPr>
          <w:color w:val="000000"/>
          <w:spacing w:val="0"/>
          <w:w w:val="100"/>
          <w:position w:val="0"/>
          <w:sz w:val="20"/>
          <w:szCs w:val="20"/>
        </w:rPr>
        <w:t>购买成本一支付的现金</w:t>
        <w:tab/>
      </w:r>
      <w:r>
        <w:rPr>
          <w:rFonts w:ascii="Times New Roman" w:eastAsia="Times New Roman" w:hAnsi="Times New Roman" w:cs="Times New Roman"/>
          <w:color w:val="000000"/>
          <w:spacing w:val="0"/>
          <w:w w:val="100"/>
          <w:position w:val="0"/>
          <w:sz w:val="20"/>
          <w:szCs w:val="20"/>
        </w:rPr>
        <w:t>104</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984</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754</w:t>
      </w:r>
    </w:p>
    <w:p>
      <w:pPr>
        <w:pStyle w:val="Style61"/>
        <w:keepNext w:val="0"/>
        <w:keepLines w:val="0"/>
        <w:widowControl w:val="0"/>
        <w:shd w:val="clear" w:color="auto" w:fill="auto"/>
        <w:bidi w:val="0"/>
        <w:spacing w:before="0" w:after="0" w:line="361" w:lineRule="exact"/>
        <w:ind w:left="0" w:right="0" w:firstLine="680"/>
        <w:jc w:val="both"/>
        <w:rPr>
          <w:sz w:val="20"/>
          <w:szCs w:val="20"/>
        </w:rPr>
      </w:pPr>
      <w:r>
        <w:rPr>
          <w:color w:val="000000"/>
          <w:spacing w:val="0"/>
          <w:w w:val="100"/>
          <w:position w:val="0"/>
          <w:sz w:val="20"/>
          <w:szCs w:val="20"/>
        </w:rPr>
        <w:t>减：交易日取得的按新取得的股权比例计算确定应享有子公司自合并日开始</w:t>
      </w:r>
    </w:p>
    <w:p>
      <w:pPr>
        <w:pStyle w:val="Style2"/>
        <w:keepNext w:val="0"/>
        <w:keepLines w:val="0"/>
        <w:widowControl w:val="0"/>
        <w:shd w:val="clear" w:color="auto" w:fill="auto"/>
        <w:bidi w:val="0"/>
        <w:spacing w:before="0" w:after="0" w:line="180" w:lineRule="auto"/>
        <w:ind w:left="0" w:right="1180" w:firstLine="0"/>
        <w:jc w:val="right"/>
        <w:rPr>
          <w:sz w:val="20"/>
          <w:szCs w:val="20"/>
        </w:rPr>
      </w:pPr>
      <w:r>
        <w:rPr>
          <w:color w:val="000000"/>
          <w:spacing w:val="0"/>
          <w:w w:val="100"/>
          <w:position w:val="0"/>
          <w:sz w:val="20"/>
          <w:szCs w:val="20"/>
        </w:rPr>
        <w:t>68</w:t>
      </w:r>
      <w:r>
        <w:rPr>
          <w:rFonts w:ascii="Arial" w:eastAsia="Arial" w:hAnsi="Arial" w:cs="Arial"/>
          <w:color w:val="000000"/>
          <w:spacing w:val="0"/>
          <w:w w:val="100"/>
          <w:position w:val="0"/>
          <w:sz w:val="20"/>
          <w:szCs w:val="20"/>
        </w:rPr>
        <w:t>,</w:t>
      </w:r>
      <w:r>
        <w:rPr>
          <w:color w:val="000000"/>
          <w:spacing w:val="0"/>
          <w:w w:val="100"/>
          <w:position w:val="0"/>
          <w:sz w:val="20"/>
          <w:szCs w:val="20"/>
        </w:rPr>
        <w:t>247</w:t>
      </w:r>
      <w:r>
        <w:rPr>
          <w:rFonts w:ascii="Arial" w:eastAsia="Arial" w:hAnsi="Arial" w:cs="Arial"/>
          <w:color w:val="000000"/>
          <w:spacing w:val="0"/>
          <w:w w:val="100"/>
          <w:position w:val="0"/>
          <w:sz w:val="20"/>
          <w:szCs w:val="20"/>
        </w:rPr>
        <w:t>,</w:t>
      </w:r>
      <w:r>
        <w:rPr>
          <w:color w:val="000000"/>
          <w:spacing w:val="0"/>
          <w:w w:val="100"/>
          <w:position w:val="0"/>
          <w:sz w:val="20"/>
          <w:szCs w:val="20"/>
        </w:rPr>
        <w:t>133</w:t>
      </w:r>
    </w:p>
    <w:p>
      <w:pPr>
        <w:pStyle w:val="Style61"/>
        <w:keepNext w:val="0"/>
        <w:keepLines w:val="0"/>
        <w:widowControl w:val="0"/>
        <w:shd w:val="clear" w:color="auto" w:fill="auto"/>
        <w:tabs>
          <w:tab w:pos="8379" w:val="left"/>
        </w:tabs>
        <w:bidi w:val="0"/>
        <w:spacing w:before="0" w:after="0" w:line="240" w:lineRule="auto"/>
        <w:ind w:left="0" w:right="0" w:firstLine="680"/>
        <w:jc w:val="left"/>
        <w:rPr>
          <w:sz w:val="24"/>
          <w:szCs w:val="24"/>
        </w:rPr>
      </w:pPr>
      <w:r>
        <w:rPr>
          <w:color w:val="000000"/>
          <w:spacing w:val="0"/>
          <w:w w:val="100"/>
          <w:position w:val="0"/>
          <w:sz w:val="20"/>
          <w:szCs w:val="20"/>
        </w:rPr>
        <w:t>持续计算的可辨认净资产份额</w:t>
        <w:tab/>
      </w:r>
      <w:r>
        <w:rPr>
          <w:color w:val="000000"/>
          <w:spacing w:val="0"/>
          <w:w w:val="100"/>
          <w:position w:val="0"/>
          <w:sz w:val="24"/>
          <w:szCs w:val="24"/>
          <w:vertAlign w:val="superscript"/>
        </w:rPr>
        <w:t>，，</w:t>
      </w:r>
    </w:p>
    <w:p>
      <w:pPr>
        <w:pStyle w:val="Style2"/>
        <w:keepNext w:val="0"/>
        <w:keepLines w:val="0"/>
        <w:widowControl w:val="0"/>
        <w:shd w:val="clear" w:color="auto" w:fill="auto"/>
        <w:tabs>
          <w:tab w:pos="8137" w:val="left"/>
        </w:tabs>
        <w:bidi w:val="0"/>
        <w:spacing w:before="0" w:after="400" w:line="361" w:lineRule="exact"/>
        <w:ind w:left="0" w:right="0" w:firstLine="680"/>
        <w:jc w:val="both"/>
        <w:rPr>
          <w:sz w:val="20"/>
          <w:szCs w:val="20"/>
        </w:rPr>
      </w:pPr>
      <w:r>
        <w:rPr>
          <w:rFonts w:ascii="SimSun" w:eastAsia="SimSun" w:hAnsi="SimSun" w:cs="SimSun"/>
          <w:color w:val="000000"/>
          <w:spacing w:val="0"/>
          <w:w w:val="100"/>
          <w:position w:val="0"/>
          <w:sz w:val="20"/>
          <w:szCs w:val="20"/>
        </w:rPr>
        <w:t>调整资本公积</w:t>
        <w:tab/>
      </w:r>
      <w:r>
        <w:rPr>
          <w:color w:val="000000"/>
          <w:spacing w:val="0"/>
          <w:w w:val="100"/>
          <w:position w:val="0"/>
          <w:sz w:val="20"/>
          <w:szCs w:val="20"/>
        </w:rPr>
        <w:t>36</w:t>
      </w:r>
      <w:r>
        <w:rPr>
          <w:rFonts w:ascii="Arial" w:eastAsia="Arial" w:hAnsi="Arial" w:cs="Arial"/>
          <w:color w:val="000000"/>
          <w:spacing w:val="0"/>
          <w:w w:val="100"/>
          <w:position w:val="0"/>
          <w:sz w:val="20"/>
          <w:szCs w:val="20"/>
        </w:rPr>
        <w:t>,</w:t>
      </w:r>
      <w:r>
        <w:rPr>
          <w:color w:val="000000"/>
          <w:spacing w:val="0"/>
          <w:w w:val="100"/>
          <w:position w:val="0"/>
          <w:sz w:val="20"/>
          <w:szCs w:val="20"/>
        </w:rPr>
        <w:t>737</w:t>
      </w:r>
      <w:r>
        <w:rPr>
          <w:rFonts w:ascii="Arial" w:eastAsia="Arial" w:hAnsi="Arial" w:cs="Arial"/>
          <w:color w:val="000000"/>
          <w:spacing w:val="0"/>
          <w:w w:val="100"/>
          <w:position w:val="0"/>
          <w:sz w:val="20"/>
          <w:szCs w:val="20"/>
        </w:rPr>
        <w:t>,</w:t>
      </w:r>
      <w:r>
        <w:rPr>
          <w:color w:val="000000"/>
          <w:spacing w:val="0"/>
          <w:w w:val="100"/>
          <w:position w:val="0"/>
          <w:sz w:val="20"/>
          <w:szCs w:val="20"/>
        </w:rPr>
        <w:t>621</w:t>
      </w:r>
    </w:p>
    <w:p>
      <w:pPr>
        <w:pStyle w:val="Style16"/>
        <w:keepNext/>
        <w:keepLines/>
        <w:widowControl w:val="0"/>
        <w:shd w:val="clear" w:color="auto" w:fill="auto"/>
        <w:tabs>
          <w:tab w:pos="1059" w:val="left"/>
        </w:tabs>
        <w:bidi w:val="0"/>
        <w:spacing w:before="0" w:line="361" w:lineRule="exact"/>
        <w:ind w:left="0" w:right="0" w:firstLine="560"/>
        <w:jc w:val="both"/>
      </w:pPr>
      <w:bookmarkStart w:id="1771" w:name="bookmark1771"/>
      <w:bookmarkStart w:id="1772" w:name="bookmark1772"/>
      <w:bookmarkStart w:id="1773" w:name="bookmark1773"/>
      <w:bookmarkStart w:id="1774" w:name="bookmark1774"/>
      <w:r>
        <w:rPr>
          <w:color w:val="000000"/>
          <w:spacing w:val="0"/>
          <w:w w:val="100"/>
          <w:position w:val="0"/>
        </w:rPr>
        <w:t>5</w:t>
      </w:r>
      <w:bookmarkEnd w:id="1773"/>
      <w:r>
        <w:rPr>
          <w:color w:val="000000"/>
          <w:spacing w:val="0"/>
          <w:w w:val="100"/>
          <w:position w:val="0"/>
        </w:rPr>
        <w:t>6、</w:t>
        <w:tab/>
        <w:t>库存股</w:t>
      </w:r>
      <w:bookmarkEnd w:id="1771"/>
      <w:bookmarkEnd w:id="1772"/>
      <w:bookmarkEnd w:id="1774"/>
    </w:p>
    <w:p>
      <w:pPr>
        <w:pStyle w:val="Style61"/>
        <w:keepNext w:val="0"/>
        <w:keepLines w:val="0"/>
        <w:widowControl w:val="0"/>
        <w:shd w:val="clear" w:color="auto" w:fill="auto"/>
        <w:bidi w:val="0"/>
        <w:spacing w:before="0" w:after="400" w:line="361" w:lineRule="exact"/>
        <w:ind w:left="0" w:right="0" w:firstLine="56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1059" w:val="left"/>
        </w:tabs>
        <w:bidi w:val="0"/>
        <w:spacing w:before="0" w:line="361" w:lineRule="exact"/>
        <w:ind w:left="0" w:right="0" w:firstLine="560"/>
        <w:jc w:val="both"/>
      </w:pPr>
      <w:bookmarkStart w:id="1775" w:name="bookmark1775"/>
      <w:bookmarkStart w:id="1776" w:name="bookmark1776"/>
      <w:bookmarkStart w:id="1777" w:name="bookmark1777"/>
      <w:bookmarkStart w:id="1778" w:name="bookmark1778"/>
      <w:r>
        <w:rPr>
          <w:color w:val="000000"/>
          <w:spacing w:val="0"/>
          <w:w w:val="100"/>
          <w:position w:val="0"/>
        </w:rPr>
        <w:t>5</w:t>
      </w:r>
      <w:bookmarkEnd w:id="1777"/>
      <w:r>
        <w:rPr>
          <w:color w:val="000000"/>
          <w:spacing w:val="0"/>
          <w:w w:val="100"/>
          <w:position w:val="0"/>
        </w:rPr>
        <w:t>7、</w:t>
        <w:tab/>
        <w:t>其他综合收益</w:t>
      </w:r>
      <w:bookmarkEnd w:id="1775"/>
      <w:bookmarkEnd w:id="1776"/>
      <w:bookmarkEnd w:id="1778"/>
    </w:p>
    <w:p>
      <w:pPr>
        <w:pStyle w:val="Style61"/>
        <w:keepNext w:val="0"/>
        <w:keepLines w:val="0"/>
        <w:widowControl w:val="0"/>
        <w:shd w:val="clear" w:color="auto" w:fill="auto"/>
        <w:bidi w:val="0"/>
        <w:spacing w:before="0" w:after="100" w:line="361" w:lineRule="exact"/>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21"/>
        <w:gridCol w:w="1267"/>
        <w:gridCol w:w="1440"/>
        <w:gridCol w:w="1282"/>
        <w:gridCol w:w="830"/>
        <w:gridCol w:w="456"/>
        <w:gridCol w:w="1339"/>
        <w:gridCol w:w="1138"/>
        <w:gridCol w:w="1205"/>
      </w:tblGrid>
      <w:tr>
        <w:trPr>
          <w:trHeight w:val="576"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440"/>
              <w:jc w:val="left"/>
              <w:rPr>
                <w:sz w:val="17"/>
                <w:szCs w:val="17"/>
              </w:rPr>
            </w:pPr>
            <w:r>
              <w:rPr>
                <w:color w:val="000000"/>
                <w:spacing w:val="0"/>
                <w:w w:val="100"/>
                <w:position w:val="0"/>
                <w:sz w:val="17"/>
                <w:szCs w:val="17"/>
              </w:rPr>
              <w:t>期初</w:t>
            </w:r>
          </w:p>
          <w:p>
            <w:pPr>
              <w:pStyle w:val="Style1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余额</w:t>
            </w:r>
          </w:p>
        </w:tc>
        <w:tc>
          <w:tcPr>
            <w:gridSpan w:val="6"/>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本期发生金额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80" w:line="240" w:lineRule="auto"/>
              <w:ind w:left="0" w:right="420" w:firstLine="0"/>
              <w:jc w:val="right"/>
              <w:rPr>
                <w:sz w:val="17"/>
                <w:szCs w:val="17"/>
              </w:rPr>
            </w:pPr>
            <w:r>
              <w:rPr>
                <w:color w:val="000000"/>
                <w:spacing w:val="0"/>
                <w:w w:val="100"/>
                <w:position w:val="0"/>
                <w:sz w:val="17"/>
                <w:szCs w:val="17"/>
              </w:rPr>
              <w:t>期末</w:t>
            </w:r>
          </w:p>
          <w:p>
            <w:pPr>
              <w:pStyle w:val="Style14"/>
              <w:keepNext w:val="0"/>
              <w:keepLines w:val="0"/>
              <w:widowControl w:val="0"/>
              <w:shd w:val="clear" w:color="auto" w:fill="auto"/>
              <w:bidi w:val="0"/>
              <w:spacing w:before="0" w:after="0" w:line="240" w:lineRule="auto"/>
              <w:ind w:left="0" w:right="420" w:firstLine="0"/>
              <w:jc w:val="right"/>
              <w:rPr>
                <w:sz w:val="17"/>
                <w:szCs w:val="17"/>
              </w:rPr>
            </w:pPr>
            <w:r>
              <w:rPr>
                <w:color w:val="000000"/>
                <w:spacing w:val="0"/>
                <w:w w:val="100"/>
                <w:position w:val="0"/>
                <w:sz w:val="17"/>
                <w:szCs w:val="17"/>
              </w:rPr>
              <w:t>余额</w:t>
            </w:r>
          </w:p>
        </w:tc>
      </w:tr>
      <w:tr>
        <w:trPr>
          <w:trHeight w:val="196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center"/>
              <w:rPr>
                <w:sz w:val="17"/>
                <w:szCs w:val="17"/>
              </w:rPr>
            </w:pPr>
            <w:r>
              <w:rPr>
                <w:color w:val="000000"/>
                <w:spacing w:val="0"/>
                <w:w w:val="100"/>
                <w:position w:val="0"/>
                <w:sz w:val="17"/>
                <w:szCs w:val="17"/>
              </w:rPr>
              <w:t>本期所得税前 发生额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7" w:lineRule="exact"/>
              <w:ind w:left="0" w:right="0" w:firstLine="0"/>
              <w:jc w:val="center"/>
              <w:rPr>
                <w:sz w:val="17"/>
                <w:szCs w:val="17"/>
              </w:rPr>
            </w:pPr>
            <w:r>
              <w:rPr>
                <w:color w:val="000000"/>
                <w:spacing w:val="0"/>
                <w:w w:val="100"/>
                <w:position w:val="0"/>
                <w:sz w:val="17"/>
                <w:szCs w:val="17"/>
              </w:rPr>
              <w:t>减：前期计入 其他综合收 益当期转入 损益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0" w:lineRule="exact"/>
              <w:ind w:left="0" w:right="0" w:firstLine="0"/>
              <w:jc w:val="center"/>
              <w:rPr>
                <w:sz w:val="17"/>
                <w:szCs w:val="17"/>
              </w:rPr>
            </w:pPr>
            <w:r>
              <w:rPr>
                <w:color w:val="000000"/>
                <w:spacing w:val="0"/>
                <w:w w:val="100"/>
                <w:position w:val="0"/>
                <w:sz w:val="17"/>
                <w:szCs w:val="17"/>
              </w:rPr>
              <w:t>减：前 期计入 其他综 合收益 当期转 入留存 收益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32" w:lineRule="exact"/>
              <w:ind w:left="0" w:right="0" w:firstLine="0"/>
              <w:jc w:val="left"/>
              <w:rPr>
                <w:sz w:val="17"/>
                <w:szCs w:val="17"/>
              </w:rPr>
            </w:pPr>
            <w:r>
              <w:rPr>
                <w:color w:val="000000"/>
                <w:spacing w:val="0"/>
                <w:w w:val="100"/>
                <w:position w:val="0"/>
                <w:sz w:val="17"/>
                <w:szCs w:val="17"/>
              </w:rPr>
              <w:t>减</w:t>
            </w:r>
          </w:p>
          <w:p>
            <w:pPr>
              <w:pStyle w:val="Style14"/>
              <w:keepNext w:val="0"/>
              <w:keepLines w:val="0"/>
              <w:widowControl w:val="0"/>
              <w:shd w:val="clear" w:color="auto" w:fill="auto"/>
              <w:bidi w:val="0"/>
              <w:spacing w:before="0" w:after="40" w:line="232" w:lineRule="exact"/>
              <w:ind w:left="0" w:right="0" w:firstLine="0"/>
              <w:jc w:val="left"/>
              <w:rPr>
                <w:sz w:val="17"/>
                <w:szCs w:val="17"/>
              </w:rPr>
            </w:pPr>
            <w:r>
              <w:rPr>
                <w:color w:val="000000"/>
                <w:spacing w:val="0"/>
                <w:w w:val="100"/>
                <w:position w:val="0"/>
                <w:sz w:val="17"/>
                <w:szCs w:val="17"/>
              </w:rPr>
              <w:t>：</w:t>
            </w:r>
          </w:p>
          <w:p>
            <w:pPr>
              <w:pStyle w:val="Style14"/>
              <w:keepNext w:val="0"/>
              <w:keepLines w:val="0"/>
              <w:widowControl w:val="0"/>
              <w:shd w:val="clear" w:color="auto" w:fill="auto"/>
              <w:bidi w:val="0"/>
              <w:spacing w:before="0" w:after="40" w:line="232" w:lineRule="exact"/>
              <w:ind w:left="0" w:right="0" w:firstLine="0"/>
              <w:jc w:val="left"/>
              <w:rPr>
                <w:sz w:val="17"/>
                <w:szCs w:val="17"/>
              </w:rPr>
            </w:pPr>
            <w:r>
              <w:rPr>
                <w:color w:val="000000"/>
                <w:spacing w:val="0"/>
                <w:w w:val="100"/>
                <w:position w:val="0"/>
                <w:sz w:val="17"/>
                <w:szCs w:val="17"/>
              </w:rPr>
              <w:t>所 得 税 费 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rPr>
                <w:sz w:val="17"/>
                <w:szCs w:val="17"/>
              </w:rPr>
            </w:pPr>
            <w:r>
              <w:rPr>
                <w:color w:val="000000"/>
                <w:spacing w:val="0"/>
                <w:w w:val="100"/>
                <w:position w:val="0"/>
                <w:sz w:val="17"/>
                <w:szCs w:val="17"/>
              </w:rPr>
              <w:t>税后归属于母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税后归属于 少数股东</w:t>
            </w: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一、不能重分类</w:t>
            </w:r>
          </w:p>
          <w:p>
            <w:pPr>
              <w:pStyle w:val="Style1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进损益的其他</w:t>
            </w:r>
          </w:p>
          <w:p>
            <w:pPr>
              <w:pStyle w:val="Style1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综合收益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278,700,602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-281,790,000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-287,368,551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5,578,551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-8,667,949</w:t>
            </w:r>
          </w:p>
        </w:tc>
      </w:tr>
      <w:tr>
        <w:trPr>
          <w:trHeight w:val="10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其中：重新计量</w:t>
            </w:r>
          </w:p>
          <w:p>
            <w:pPr>
              <w:pStyle w:val="Style1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设定受益计划</w:t>
            </w:r>
          </w:p>
          <w:p>
            <w:pPr>
              <w:pStyle w:val="Style1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变动额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278,700,602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-281,790,000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-287,368,551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5,578,551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-8,667,949</w:t>
            </w:r>
          </w:p>
        </w:tc>
      </w:tr>
      <w:tr>
        <w:trPr>
          <w:trHeight w:val="109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二、将重分类进</w:t>
            </w:r>
          </w:p>
          <w:p>
            <w:pPr>
              <w:pStyle w:val="Style1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损益的其他综</w:t>
            </w:r>
          </w:p>
          <w:p>
            <w:pPr>
              <w:pStyle w:val="Style1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合收益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8,597,673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4,465,950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-12,282,390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-5,471,508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-2,344,932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3,126,165</w:t>
            </w:r>
          </w:p>
        </w:tc>
      </w:tr>
      <w:tr>
        <w:trPr>
          <w:trHeight w:val="73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其中：其他债权</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投资公允价值</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8,597,673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4,465,950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-12,282,390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-5,471,508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-2,344,932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3,126,165</w:t>
            </w:r>
          </w:p>
        </w:tc>
      </w:tr>
    </w:tbl>
    <w:p>
      <w:pPr>
        <w:spacing w:lineRule="exact" w:line="1"/>
        <w:rPr>
          <w:sz w:val="2"/>
          <w:szCs w:val="2"/>
        </w:rPr>
      </w:pPr>
      <w:r>
        <w:br w:type="page"/>
      </w:r>
    </w:p>
    <w:tbl>
      <w:tblPr>
        <w:tblOverlap w:val="never"/>
        <w:jc w:val="center"/>
        <w:tblLayout w:type="fixed"/>
      </w:tblPr>
      <w:tblGrid>
        <w:gridCol w:w="1421"/>
        <w:gridCol w:w="1267"/>
        <w:gridCol w:w="1440"/>
        <w:gridCol w:w="1282"/>
        <w:gridCol w:w="830"/>
        <w:gridCol w:w="456"/>
        <w:gridCol w:w="1339"/>
        <w:gridCol w:w="1138"/>
        <w:gridCol w:w="1205"/>
      </w:tblGrid>
      <w:tr>
        <w:trPr>
          <w:trHeight w:val="576"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center"/>
              <w:rPr>
                <w:sz w:val="17"/>
                <w:szCs w:val="17"/>
              </w:rPr>
            </w:pPr>
            <w:r>
              <w:rPr>
                <w:color w:val="000000"/>
                <w:spacing w:val="0"/>
                <w:w w:val="100"/>
                <w:position w:val="0"/>
                <w:sz w:val="17"/>
                <w:szCs w:val="17"/>
              </w:rPr>
              <w:t>期初</w:t>
            </w:r>
          </w:p>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c>
          <w:tcPr>
            <w:gridSpan w:val="6"/>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本期发生金额</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80" w:line="240" w:lineRule="auto"/>
              <w:ind w:left="0" w:right="0" w:firstLine="0"/>
              <w:jc w:val="center"/>
              <w:rPr>
                <w:sz w:val="17"/>
                <w:szCs w:val="17"/>
              </w:rPr>
            </w:pPr>
            <w:r>
              <w:rPr>
                <w:color w:val="000000"/>
                <w:spacing w:val="0"/>
                <w:w w:val="100"/>
                <w:position w:val="0"/>
                <w:sz w:val="17"/>
                <w:szCs w:val="17"/>
              </w:rPr>
              <w:t>期末</w:t>
            </w:r>
          </w:p>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r>
      <w:tr>
        <w:trPr>
          <w:trHeight w:val="196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center"/>
              <w:rPr>
                <w:sz w:val="17"/>
                <w:szCs w:val="17"/>
              </w:rPr>
            </w:pPr>
            <w:r>
              <w:rPr>
                <w:color w:val="000000"/>
                <w:spacing w:val="0"/>
                <w:w w:val="100"/>
                <w:position w:val="0"/>
                <w:sz w:val="17"/>
                <w:szCs w:val="17"/>
              </w:rPr>
              <w:t>本期所得税前 发生额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2" w:lineRule="exact"/>
              <w:ind w:left="0" w:right="0" w:firstLine="0"/>
              <w:jc w:val="center"/>
              <w:rPr>
                <w:sz w:val="17"/>
                <w:szCs w:val="17"/>
              </w:rPr>
            </w:pPr>
            <w:r>
              <w:rPr>
                <w:color w:val="000000"/>
                <w:spacing w:val="0"/>
                <w:w w:val="100"/>
                <w:position w:val="0"/>
                <w:sz w:val="17"/>
                <w:szCs w:val="17"/>
              </w:rPr>
              <w:t>减：前期计入 其他综合收 益当期转入 损益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0" w:lineRule="exact"/>
              <w:ind w:left="0" w:right="0" w:firstLine="0"/>
              <w:jc w:val="center"/>
              <w:rPr>
                <w:sz w:val="17"/>
                <w:szCs w:val="17"/>
              </w:rPr>
            </w:pPr>
            <w:r>
              <w:rPr>
                <w:color w:val="000000"/>
                <w:spacing w:val="0"/>
                <w:w w:val="100"/>
                <w:position w:val="0"/>
                <w:sz w:val="17"/>
                <w:szCs w:val="17"/>
              </w:rPr>
              <w:t>减：前 期计入 其他综 合收益 当期转 入留存 收益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减</w:t>
            </w:r>
          </w:p>
          <w:p>
            <w:pPr>
              <w:pStyle w:val="Style14"/>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w:t>
            </w:r>
          </w:p>
          <w:p>
            <w:pPr>
              <w:pStyle w:val="Style14"/>
              <w:keepNext w:val="0"/>
              <w:keepLines w:val="0"/>
              <w:widowControl w:val="0"/>
              <w:shd w:val="clear" w:color="auto" w:fill="auto"/>
              <w:bidi w:val="0"/>
              <w:spacing w:before="0" w:after="0" w:line="232" w:lineRule="exact"/>
              <w:ind w:left="0" w:right="0" w:firstLine="0"/>
              <w:jc w:val="left"/>
              <w:rPr>
                <w:sz w:val="17"/>
                <w:szCs w:val="17"/>
              </w:rPr>
            </w:pPr>
            <w:r>
              <w:rPr>
                <w:color w:val="000000"/>
                <w:spacing w:val="0"/>
                <w:w w:val="100"/>
                <w:position w:val="0"/>
                <w:sz w:val="17"/>
                <w:szCs w:val="17"/>
              </w:rPr>
              <w:t>所 得 税 费 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rPr>
                <w:sz w:val="17"/>
                <w:szCs w:val="17"/>
              </w:rPr>
            </w:pPr>
            <w:r>
              <w:rPr>
                <w:color w:val="000000"/>
                <w:spacing w:val="0"/>
                <w:w w:val="100"/>
                <w:position w:val="0"/>
                <w:sz w:val="17"/>
                <w:szCs w:val="17"/>
              </w:rPr>
              <w:t>税后归属于母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3" w:lineRule="exact"/>
              <w:ind w:left="0" w:right="0" w:firstLine="0"/>
              <w:jc w:val="center"/>
              <w:rPr>
                <w:sz w:val="17"/>
                <w:szCs w:val="17"/>
              </w:rPr>
            </w:pPr>
            <w:r>
              <w:rPr>
                <w:color w:val="000000"/>
                <w:spacing w:val="0"/>
                <w:w w:val="100"/>
                <w:position w:val="0"/>
                <w:sz w:val="17"/>
                <w:szCs w:val="17"/>
              </w:rPr>
              <w:t>税后归属于 少数股东</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其他综合收益</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298</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275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-277,324,050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-12,282,390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292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840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059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233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619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541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784</w:t>
            </w:r>
          </w:p>
        </w:tc>
      </w:tr>
    </w:tbl>
    <w:p>
      <w:pPr>
        <w:widowControl w:val="0"/>
        <w:spacing w:after="339" w:line="1" w:lineRule="exact"/>
      </w:pPr>
    </w:p>
    <w:p>
      <w:pPr>
        <w:pStyle w:val="Style61"/>
        <w:keepNext w:val="0"/>
        <w:keepLines w:val="0"/>
        <w:widowControl w:val="0"/>
        <w:shd w:val="clear" w:color="auto" w:fill="auto"/>
        <w:bidi w:val="0"/>
        <w:spacing w:before="0" w:after="340" w:line="418" w:lineRule="exact"/>
        <w:ind w:left="520" w:right="0" w:firstLine="40"/>
        <w:jc w:val="left"/>
        <w:rPr>
          <w:sz w:val="20"/>
          <w:szCs w:val="20"/>
        </w:rPr>
      </w:pPr>
      <w:r>
        <w:rPr>
          <w:color w:val="000000"/>
          <w:spacing w:val="0"/>
          <w:w w:val="100"/>
          <w:position w:val="0"/>
          <w:sz w:val="20"/>
          <w:szCs w:val="20"/>
        </w:rPr>
        <w:t>其他说明，包括对现金流量套期损益的有效部分转为被套期项目初始确认金额调整: 无。</w:t>
      </w:r>
    </w:p>
    <w:p>
      <w:pPr>
        <w:pStyle w:val="Style16"/>
        <w:keepNext/>
        <w:keepLines/>
        <w:widowControl w:val="0"/>
        <w:shd w:val="clear" w:color="auto" w:fill="auto"/>
        <w:bidi w:val="0"/>
        <w:spacing w:before="0" w:after="0" w:line="418" w:lineRule="exact"/>
        <w:ind w:left="0" w:right="0" w:firstLine="520"/>
        <w:jc w:val="left"/>
      </w:pPr>
      <w:bookmarkStart w:id="1779" w:name="bookmark1779"/>
      <w:bookmarkStart w:id="1780" w:name="bookmark1780"/>
      <w:bookmarkStart w:id="1781" w:name="bookmark1781"/>
      <w:bookmarkStart w:id="1782" w:name="bookmark1782"/>
      <w:r>
        <w:rPr>
          <w:color w:val="000000"/>
          <w:spacing w:val="0"/>
          <w:w w:val="100"/>
          <w:position w:val="0"/>
        </w:rPr>
        <w:t>5</w:t>
      </w:r>
      <w:bookmarkEnd w:id="1781"/>
      <w:r>
        <w:rPr>
          <w:color w:val="000000"/>
          <w:spacing w:val="0"/>
          <w:w w:val="100"/>
          <w:position w:val="0"/>
        </w:rPr>
        <w:t>8、专项储备</w:t>
      </w:r>
      <w:bookmarkEnd w:id="1779"/>
      <w:bookmarkEnd w:id="1780"/>
      <w:bookmarkEnd w:id="1782"/>
    </w:p>
    <w:p>
      <w:pPr>
        <w:pStyle w:val="Style61"/>
        <w:keepNext w:val="0"/>
        <w:keepLines w:val="0"/>
        <w:widowControl w:val="0"/>
        <w:shd w:val="clear" w:color="auto" w:fill="auto"/>
        <w:bidi w:val="0"/>
        <w:spacing w:before="0" w:after="100" w:line="418" w:lineRule="exact"/>
        <w:ind w:left="0" w:right="0" w:firstLine="52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62"/>
        <w:gridCol w:w="1872"/>
        <w:gridCol w:w="1867"/>
        <w:gridCol w:w="1915"/>
        <w:gridCol w:w="1891"/>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4,279,187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76,872,973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77,478,752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3,673,408</w:t>
            </w:r>
          </w:p>
        </w:tc>
      </w:tr>
      <w:tr>
        <w:trPr>
          <w:trHeight w:val="37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4,279,187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76,872,973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77,478,752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3,673,408</w:t>
            </w:r>
          </w:p>
        </w:tc>
      </w:tr>
    </w:tbl>
    <w:p>
      <w:pPr>
        <w:pStyle w:val="Style61"/>
        <w:keepNext w:val="0"/>
        <w:keepLines w:val="0"/>
        <w:widowControl w:val="0"/>
        <w:shd w:val="clear" w:color="auto" w:fill="auto"/>
        <w:bidi w:val="0"/>
        <w:spacing w:before="0" w:after="340" w:line="283" w:lineRule="exact"/>
        <w:ind w:left="520" w:right="0" w:firstLine="40"/>
        <w:jc w:val="left"/>
        <w:rPr>
          <w:sz w:val="20"/>
          <w:szCs w:val="20"/>
        </w:rPr>
      </w:pPr>
      <w:r>
        <w:rPr>
          <w:color w:val="000000"/>
          <w:spacing w:val="0"/>
          <w:w w:val="100"/>
          <w:position w:val="0"/>
          <w:sz w:val="20"/>
          <w:szCs w:val="20"/>
        </w:rPr>
        <w:t>其他说明，包括本期增减变动情况、变动原因说明: 无。</w:t>
      </w:r>
    </w:p>
    <w:p>
      <w:pPr>
        <w:pStyle w:val="Style16"/>
        <w:keepNext/>
        <w:keepLines/>
        <w:widowControl w:val="0"/>
        <w:shd w:val="clear" w:color="auto" w:fill="auto"/>
        <w:bidi w:val="0"/>
        <w:spacing w:before="0" w:after="180" w:line="240" w:lineRule="auto"/>
        <w:ind w:left="0" w:right="0" w:firstLine="520"/>
        <w:jc w:val="left"/>
      </w:pPr>
      <w:bookmarkStart w:id="1783" w:name="bookmark1783"/>
      <w:bookmarkStart w:id="1784" w:name="bookmark1784"/>
      <w:bookmarkStart w:id="1785" w:name="bookmark1785"/>
      <w:bookmarkStart w:id="1786" w:name="bookmark1786"/>
      <w:r>
        <w:rPr>
          <w:color w:val="000000"/>
          <w:spacing w:val="0"/>
          <w:w w:val="100"/>
          <w:position w:val="0"/>
        </w:rPr>
        <w:t>5</w:t>
      </w:r>
      <w:bookmarkEnd w:id="1785"/>
      <w:r>
        <w:rPr>
          <w:color w:val="000000"/>
          <w:spacing w:val="0"/>
          <w:w w:val="100"/>
          <w:position w:val="0"/>
        </w:rPr>
        <w:t>9、盈余公积</w:t>
      </w:r>
      <w:bookmarkEnd w:id="1783"/>
      <w:bookmarkEnd w:id="1784"/>
      <w:bookmarkEnd w:id="1786"/>
    </w:p>
    <w:p>
      <w:pPr>
        <w:pStyle w:val="Style61"/>
        <w:keepNext w:val="0"/>
        <w:keepLines w:val="0"/>
        <w:widowControl w:val="0"/>
        <w:shd w:val="clear" w:color="auto" w:fill="auto"/>
        <w:bidi w:val="0"/>
        <w:spacing w:before="0" w:after="100" w:line="240" w:lineRule="auto"/>
        <w:ind w:left="0" w:right="0" w:firstLine="52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723"/>
        <w:gridCol w:w="1843"/>
        <w:gridCol w:w="1853"/>
        <w:gridCol w:w="1862"/>
        <w:gridCol w:w="1862"/>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1,617,193,102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385,494,901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2,002,688,003</w:t>
            </w:r>
          </w:p>
        </w:tc>
      </w:tr>
      <w:tr>
        <w:trPr>
          <w:trHeight w:val="37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1,617,193,102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385,494,901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2,002,688,003</w:t>
            </w:r>
          </w:p>
        </w:tc>
      </w:tr>
    </w:tbl>
    <w:p>
      <w:pPr>
        <w:pStyle w:val="Style24"/>
        <w:keepNext w:val="0"/>
        <w:keepLines w:val="0"/>
        <w:widowControl w:val="0"/>
        <w:shd w:val="clear" w:color="auto" w:fill="auto"/>
        <w:bidi w:val="0"/>
        <w:spacing w:before="0" w:after="0" w:line="240" w:lineRule="auto"/>
        <w:ind w:left="19" w:right="0" w:firstLine="0"/>
        <w:jc w:val="left"/>
      </w:pPr>
      <w:r>
        <w:rPr>
          <w:color w:val="000000"/>
          <w:spacing w:val="0"/>
          <w:w w:val="100"/>
          <w:position w:val="0"/>
        </w:rPr>
        <w:t>盈余公积说明，包括本期增减变动情况、变动原因说明:</w:t>
      </w:r>
    </w:p>
    <w:p>
      <w:pPr>
        <w:widowControl w:val="0"/>
        <w:spacing w:after="59" w:line="1" w:lineRule="exact"/>
      </w:pPr>
    </w:p>
    <w:p>
      <w:pPr>
        <w:pStyle w:val="Style61"/>
        <w:keepNext w:val="0"/>
        <w:keepLines w:val="0"/>
        <w:widowControl w:val="0"/>
        <w:shd w:val="clear" w:color="auto" w:fill="auto"/>
        <w:bidi w:val="0"/>
        <w:spacing w:before="0" w:after="400" w:line="357" w:lineRule="exact"/>
        <w:ind w:left="520" w:right="0" w:firstLine="460"/>
        <w:jc w:val="both"/>
        <w:rPr>
          <w:sz w:val="20"/>
          <w:szCs w:val="20"/>
        </w:rPr>
      </w:pPr>
      <w:r>
        <w:rPr>
          <w:color w:val="000000"/>
          <w:spacing w:val="0"/>
          <w:w w:val="100"/>
          <w:position w:val="0"/>
          <w:sz w:val="20"/>
          <w:szCs w:val="20"/>
        </w:rPr>
        <w:t>根据《中华人民共和国公司法》及本公司章程，本公司按年度净利润的</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%提取法定盈余公积金， 当法定盈余公积金累计额达到注册资本的</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%以上时，可不再提取。法定盈余公积金经批准后可用于 弥补亏损，或者增加股本。本公司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年度按净利润的</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%提取法定盈余公积金</w:t>
      </w:r>
      <w:r>
        <w:rPr>
          <w:rFonts w:ascii="Times New Roman" w:eastAsia="Times New Roman" w:hAnsi="Times New Roman" w:cs="Times New Roman"/>
          <w:color w:val="000000"/>
          <w:spacing w:val="0"/>
          <w:w w:val="100"/>
          <w:position w:val="0"/>
          <w:sz w:val="20"/>
          <w:szCs w:val="20"/>
        </w:rPr>
        <w:t>385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494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901</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年度：按净利润的</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%提取，共</w:t>
      </w:r>
      <w:r>
        <w:rPr>
          <w:rFonts w:ascii="Times New Roman" w:eastAsia="Times New Roman" w:hAnsi="Times New Roman" w:cs="Times New Roman"/>
          <w:color w:val="000000"/>
          <w:spacing w:val="0"/>
          <w:w w:val="100"/>
          <w:position w:val="0"/>
          <w:sz w:val="20"/>
          <w:szCs w:val="20"/>
        </w:rPr>
        <w:t>338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814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201</w:t>
      </w:r>
      <w:r>
        <w:rPr>
          <w:color w:val="000000"/>
          <w:spacing w:val="0"/>
          <w:w w:val="100"/>
          <w:position w:val="0"/>
          <w:sz w:val="20"/>
          <w:szCs w:val="20"/>
        </w:rPr>
        <w:t>元）。</w:t>
      </w:r>
    </w:p>
    <w:p>
      <w:pPr>
        <w:pStyle w:val="Style16"/>
        <w:keepNext/>
        <w:keepLines/>
        <w:widowControl w:val="0"/>
        <w:shd w:val="clear" w:color="auto" w:fill="auto"/>
        <w:bidi w:val="0"/>
        <w:spacing w:before="0" w:after="0" w:line="357" w:lineRule="exact"/>
        <w:ind w:left="0" w:right="0" w:firstLine="520"/>
        <w:jc w:val="both"/>
      </w:pPr>
      <w:bookmarkStart w:id="1787" w:name="bookmark1787"/>
      <w:bookmarkStart w:id="1788" w:name="bookmark1788"/>
      <w:bookmarkStart w:id="1789" w:name="bookmark1789"/>
      <w:bookmarkStart w:id="1790" w:name="bookmark1790"/>
      <w:r>
        <w:rPr>
          <w:color w:val="000000"/>
          <w:spacing w:val="0"/>
          <w:w w:val="100"/>
          <w:position w:val="0"/>
        </w:rPr>
        <w:t>6</w:t>
      </w:r>
      <w:bookmarkEnd w:id="1789"/>
      <w:r>
        <w:rPr>
          <w:color w:val="000000"/>
          <w:spacing w:val="0"/>
          <w:w w:val="100"/>
          <w:position w:val="0"/>
        </w:rPr>
        <w:t>0、未分配利润</w:t>
      </w:r>
      <w:bookmarkEnd w:id="1787"/>
      <w:bookmarkEnd w:id="1788"/>
      <w:bookmarkEnd w:id="1790"/>
    </w:p>
    <w:p>
      <w:pPr>
        <w:pStyle w:val="Style61"/>
        <w:keepNext w:val="0"/>
        <w:keepLines w:val="0"/>
        <w:widowControl w:val="0"/>
        <w:shd w:val="clear" w:color="auto" w:fill="auto"/>
        <w:bidi w:val="0"/>
        <w:spacing w:before="0" w:after="140" w:line="357" w:lineRule="exact"/>
        <w:ind w:left="0" w:right="0" w:firstLine="52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r>
        <w:br w:type="page"/>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776"/>
        <w:gridCol w:w="2539"/>
        <w:gridCol w:w="1992"/>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11,866,599,218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9,694,379,282</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11,866,599,218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9,694,379,282</w:t>
            </w:r>
          </w:p>
        </w:tc>
      </w:tr>
      <w:tr>
        <w:trPr>
          <w:trHeight w:val="37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3,964,054,012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3,841,863,143</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385,494,901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338,814,201</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30,661,676</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1,701,966,420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1,300,167,330</w:t>
            </w:r>
          </w:p>
        </w:tc>
      </w:tr>
      <w:tr>
        <w:trPr>
          <w:trHeight w:val="3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13,743,191,909</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11,866,599,218</w:t>
            </w:r>
          </w:p>
        </w:tc>
      </w:tr>
    </w:tbl>
    <w:p>
      <w:pPr>
        <w:pStyle w:val="Style61"/>
        <w:keepNext w:val="0"/>
        <w:keepLines w:val="0"/>
        <w:widowControl w:val="0"/>
        <w:shd w:val="clear" w:color="auto" w:fill="auto"/>
        <w:bidi w:val="0"/>
        <w:spacing w:before="0" w:after="0" w:line="360" w:lineRule="exact"/>
        <w:ind w:left="560" w:right="0" w:firstLine="420"/>
        <w:jc w:val="both"/>
        <w:rPr>
          <w:sz w:val="20"/>
          <w:szCs w:val="20"/>
        </w:rPr>
      </w:pPr>
      <w:r>
        <w:rPr>
          <w:color w:val="000000"/>
          <w:spacing w:val="0"/>
          <w:w w:val="100"/>
          <w:position w:val="0"/>
          <w:sz w:val="20"/>
          <w:szCs w:val="20"/>
        </w:rPr>
        <w:t>根据</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日年度股东大会决议，本公司向全体股东派发</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年现金股利，每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 人民币</w:t>
      </w:r>
      <w:r>
        <w:rPr>
          <w:rFonts w:ascii="Times New Roman" w:eastAsia="Times New Roman" w:hAnsi="Times New Roman" w:cs="Times New Roman"/>
          <w:color w:val="000000"/>
          <w:spacing w:val="0"/>
          <w:w w:val="100"/>
          <w:position w:val="0"/>
          <w:sz w:val="20"/>
          <w:szCs w:val="20"/>
        </w:rPr>
        <w:t>2.622</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，按已发行股份</w:t>
      </w:r>
      <w:r>
        <w:rPr>
          <w:rFonts w:ascii="Times New Roman" w:eastAsia="Times New Roman" w:hAnsi="Times New Roman" w:cs="Times New Roman"/>
          <w:color w:val="000000"/>
          <w:spacing w:val="0"/>
          <w:w w:val="100"/>
          <w:position w:val="0"/>
          <w:sz w:val="20"/>
          <w:szCs w:val="20"/>
        </w:rPr>
        <w:t>6,491,100,000</w:t>
      </w:r>
      <w:r>
        <w:rPr>
          <w:color w:val="000000"/>
          <w:spacing w:val="0"/>
          <w:w w:val="100"/>
          <w:position w:val="0"/>
          <w:sz w:val="20"/>
          <w:szCs w:val="20"/>
        </w:rPr>
        <w:t>股计算，派发现金股利共计</w:t>
      </w:r>
      <w:r>
        <w:rPr>
          <w:rFonts w:ascii="Times New Roman" w:eastAsia="Times New Roman" w:hAnsi="Times New Roman" w:cs="Times New Roman"/>
          <w:color w:val="000000"/>
          <w:spacing w:val="0"/>
          <w:w w:val="100"/>
          <w:position w:val="0"/>
          <w:sz w:val="20"/>
          <w:szCs w:val="20"/>
        </w:rPr>
        <w:t>1,701,966,420</w:t>
      </w:r>
      <w:r>
        <w:rPr>
          <w:color w:val="000000"/>
          <w:spacing w:val="0"/>
          <w:w w:val="100"/>
          <w:position w:val="0"/>
          <w:sz w:val="20"/>
          <w:szCs w:val="20"/>
        </w:rPr>
        <w:t>元。</w:t>
      </w:r>
    </w:p>
    <w:p>
      <w:pPr>
        <w:pStyle w:val="Style61"/>
        <w:keepNext w:val="0"/>
        <w:keepLines w:val="0"/>
        <w:widowControl w:val="0"/>
        <w:shd w:val="clear" w:color="auto" w:fill="auto"/>
        <w:bidi w:val="0"/>
        <w:spacing w:before="0" w:after="40" w:line="365" w:lineRule="exact"/>
        <w:ind w:left="560" w:right="0" w:firstLine="420"/>
        <w:jc w:val="both"/>
        <w:rPr>
          <w:sz w:val="20"/>
          <w:szCs w:val="20"/>
        </w:rPr>
      </w:pPr>
      <w:r>
        <w:rPr>
          <w:color w:val="000000"/>
          <w:spacing w:val="0"/>
          <w:w w:val="100"/>
          <w:position w:val="0"/>
          <w:sz w:val="20"/>
          <w:szCs w:val="20"/>
        </w:rPr>
        <w:t>根据</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日董事会决议，董事会提议本公司向全体股东派发</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年现金股利，每 </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股人民币</w:t>
      </w:r>
      <w:r>
        <w:rPr>
          <w:rFonts w:ascii="Times New Roman" w:eastAsia="Times New Roman" w:hAnsi="Times New Roman" w:cs="Times New Roman"/>
          <w:color w:val="000000"/>
          <w:spacing w:val="0"/>
          <w:w w:val="100"/>
          <w:position w:val="0"/>
          <w:sz w:val="20"/>
          <w:szCs w:val="20"/>
        </w:rPr>
        <w:t>2.564</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，按已发行股份</w:t>
      </w:r>
      <w:r>
        <w:rPr>
          <w:rFonts w:ascii="Times New Roman" w:eastAsia="Times New Roman" w:hAnsi="Times New Roman" w:cs="Times New Roman"/>
          <w:color w:val="000000"/>
          <w:spacing w:val="0"/>
          <w:w w:val="100"/>
          <w:position w:val="0"/>
          <w:sz w:val="20"/>
          <w:szCs w:val="20"/>
        </w:rPr>
        <w:t>6,491,100,000</w:t>
      </w:r>
      <w:r>
        <w:rPr>
          <w:color w:val="000000"/>
          <w:spacing w:val="0"/>
          <w:w w:val="100"/>
          <w:position w:val="0"/>
          <w:sz w:val="20"/>
          <w:szCs w:val="20"/>
        </w:rPr>
        <w:t>股计算，拟派发现金股利共计</w:t>
      </w:r>
      <w:r>
        <w:rPr>
          <w:rFonts w:ascii="Times New Roman" w:eastAsia="Times New Roman" w:hAnsi="Times New Roman" w:cs="Times New Roman"/>
          <w:color w:val="000000"/>
          <w:spacing w:val="0"/>
          <w:w w:val="100"/>
          <w:position w:val="0"/>
          <w:sz w:val="20"/>
          <w:szCs w:val="20"/>
        </w:rPr>
        <w:t xml:space="preserve">1,664,318,040 </w:t>
      </w:r>
      <w:r>
        <w:rPr>
          <w:color w:val="000000"/>
          <w:spacing w:val="0"/>
          <w:w w:val="100"/>
          <w:position w:val="0"/>
          <w:sz w:val="20"/>
          <w:szCs w:val="20"/>
        </w:rPr>
        <w:t>元，上述提议尚待股东大会批准。</w:t>
      </w:r>
    </w:p>
    <w:p>
      <w:pPr>
        <w:pStyle w:val="Style16"/>
        <w:keepNext/>
        <w:keepLines/>
        <w:widowControl w:val="0"/>
        <w:shd w:val="clear" w:color="auto" w:fill="auto"/>
        <w:bidi w:val="0"/>
        <w:spacing w:before="0" w:after="40" w:line="365" w:lineRule="exact"/>
        <w:ind w:left="0" w:right="0" w:firstLine="560"/>
        <w:jc w:val="both"/>
      </w:pPr>
      <w:bookmarkStart w:id="1791" w:name="bookmark1791"/>
      <w:bookmarkStart w:id="1792" w:name="bookmark1792"/>
      <w:bookmarkStart w:id="1793" w:name="bookmark1793"/>
      <w:bookmarkStart w:id="1794" w:name="bookmark1794"/>
      <w:r>
        <w:rPr>
          <w:color w:val="000000"/>
          <w:spacing w:val="0"/>
          <w:w w:val="100"/>
          <w:position w:val="0"/>
        </w:rPr>
        <w:t>6</w:t>
      </w:r>
      <w:bookmarkEnd w:id="1793"/>
      <w:r>
        <w:rPr>
          <w:color w:val="000000"/>
          <w:spacing w:val="0"/>
          <w:w w:val="100"/>
          <w:position w:val="0"/>
        </w:rPr>
        <w:t>1、营业收入和营业成本</w:t>
      </w:r>
      <w:bookmarkEnd w:id="1791"/>
      <w:bookmarkEnd w:id="1792"/>
      <w:bookmarkEnd w:id="1794"/>
    </w:p>
    <w:p>
      <w:pPr>
        <w:pStyle w:val="Style16"/>
        <w:keepNext/>
        <w:keepLines/>
        <w:widowControl w:val="0"/>
        <w:shd w:val="clear" w:color="auto" w:fill="auto"/>
        <w:bidi w:val="0"/>
        <w:spacing w:before="0" w:after="40" w:line="365" w:lineRule="exact"/>
        <w:ind w:left="0" w:right="0" w:firstLine="560"/>
        <w:jc w:val="both"/>
      </w:pPr>
      <w:bookmarkStart w:id="1791" w:name="bookmark1791"/>
      <w:bookmarkStart w:id="1792" w:name="bookmark1792"/>
      <w:bookmarkStart w:id="1795" w:name="bookmark1795"/>
      <w:r>
        <w:rPr>
          <w:color w:val="000000"/>
          <w:spacing w:val="0"/>
          <w:w w:val="100"/>
          <w:position w:val="0"/>
        </w:rPr>
        <w:t>（1）.</w:t>
      </w:r>
      <w:r>
        <w:rPr>
          <w:color w:val="000000"/>
          <w:spacing w:val="0"/>
          <w:w w:val="100"/>
          <w:position w:val="0"/>
        </w:rPr>
        <w:t>营业收入和营业成本情况</w:t>
      </w:r>
      <w:bookmarkEnd w:id="1791"/>
      <w:bookmarkEnd w:id="1792"/>
      <w:bookmarkEnd w:id="1795"/>
    </w:p>
    <w:p>
      <w:pPr>
        <w:pStyle w:val="Style61"/>
        <w:keepNext w:val="0"/>
        <w:keepLines w:val="0"/>
        <w:widowControl w:val="0"/>
        <w:shd w:val="clear" w:color="auto" w:fill="auto"/>
        <w:bidi w:val="0"/>
        <w:spacing w:before="0" w:after="120" w:line="365" w:lineRule="exact"/>
        <w:ind w:left="0" w:right="0" w:firstLine="56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78"/>
        <w:gridCol w:w="1915"/>
        <w:gridCol w:w="1925"/>
        <w:gridCol w:w="1925"/>
        <w:gridCol w:w="1934"/>
      </w:tblGrid>
      <w:tr>
        <w:trPr>
          <w:trHeight w:val="374"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成本</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14,763,170,845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10,049,157,838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11,968,591,156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7,809,454,835</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1,336,010,659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906,293,536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1,250,822,734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678,142,497</w:t>
            </w:r>
          </w:p>
        </w:tc>
      </w:tr>
      <w:tr>
        <w:trPr>
          <w:trHeight w:val="37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16,099,181,504</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10,955,451,374</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13,219,413,890</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8,487,597,332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主营业务收入和主营业务成本</w:t>
      </w:r>
    </w:p>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674"/>
        <w:gridCol w:w="1699"/>
        <w:gridCol w:w="1699"/>
        <w:gridCol w:w="1560"/>
        <w:gridCol w:w="1613"/>
      </w:tblGrid>
      <w:tr>
        <w:trPr>
          <w:trHeight w:val="456"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业务板块</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r>
      <w:tr>
        <w:trPr>
          <w:trHeight w:val="44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集装箱处理及配套服务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362,549,435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103,217,194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202,090,125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75,077,840</w:t>
            </w:r>
          </w:p>
        </w:tc>
      </w:tr>
      <w:tr>
        <w:trPr>
          <w:trHeight w:val="81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金属矿石、煤炭及其他货物 处理以及配套服务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3,422,815,723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2,690,414,505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3,284,940,844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2,620,743,970</w:t>
            </w:r>
          </w:p>
        </w:tc>
      </w:tr>
      <w:tr>
        <w:trPr>
          <w:trHeight w:val="45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液体散货处理及配套服务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3,148,369,565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1,129,764,174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2,234,777,329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519,505,889</w:t>
            </w:r>
          </w:p>
        </w:tc>
      </w:tr>
      <w:tr>
        <w:trPr>
          <w:trHeight w:val="46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物流及港口增值服务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6,562,386,806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5,034,214,058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4,890,042,181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3,401,821,390</w:t>
            </w:r>
          </w:p>
        </w:tc>
      </w:tr>
    </w:tbl>
    <w:p>
      <w:pPr>
        <w:spacing w:lineRule="exact" w:line="1"/>
        <w:rPr>
          <w:sz w:val="2"/>
          <w:szCs w:val="2"/>
        </w:rPr>
      </w:pPr>
      <w:r>
        <w:br w:type="page"/>
      </w:r>
    </w:p>
    <w:tbl>
      <w:tblPr>
        <w:tblOverlap w:val="never"/>
        <w:jc w:val="center"/>
        <w:tblLayout w:type="fixed"/>
      </w:tblPr>
      <w:tblGrid>
        <w:gridCol w:w="2674"/>
        <w:gridCol w:w="1699"/>
        <w:gridCol w:w="1699"/>
        <w:gridCol w:w="1560"/>
        <w:gridCol w:w="1613"/>
      </w:tblGrid>
      <w:tr>
        <w:trPr>
          <w:trHeight w:val="456"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业务板块</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r>
      <w:tr>
        <w:trPr>
          <w:trHeight w:val="80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港口配套服务-工程、劳务 及港机建造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1,267,049,316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1,091,547,907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1,356,740,677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1,192,305,746</w:t>
            </w:r>
          </w:p>
        </w:tc>
      </w:tr>
      <w:tr>
        <w:trPr>
          <w:trHeight w:val="46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14,763,170,845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10,049,157,838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11,968,591,156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7,809,454,835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其他业务收入和其他业务成本</w:t>
      </w:r>
    </w:p>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4"/>
        <w:gridCol w:w="1512"/>
        <w:gridCol w:w="1786"/>
        <w:gridCol w:w="1776"/>
        <w:gridCol w:w="1738"/>
      </w:tblGrid>
      <w:tr>
        <w:trPr>
          <w:trHeight w:val="456"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业务板块</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5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其他业务收入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其他业务成本</w:t>
            </w:r>
          </w:p>
        </w:tc>
      </w:tr>
      <w:tr>
        <w:trPr>
          <w:trHeight w:val="44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343,844,337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190,561,176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201,969,691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107,497,027</w:t>
            </w:r>
          </w:p>
        </w:tc>
      </w:tr>
      <w:tr>
        <w:trPr>
          <w:trHeight w:val="45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销售油、电及其他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992,166,322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715,732,360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1,044,949,299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570,296,946</w:t>
            </w:r>
          </w:p>
        </w:tc>
      </w:tr>
      <w:tr>
        <w:trPr>
          <w:trHeight w:val="45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3,903,744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348,524</w:t>
            </w:r>
          </w:p>
        </w:tc>
      </w:tr>
      <w:tr>
        <w:trPr>
          <w:trHeight w:val="461"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1,336,010,659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906,293,536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1,250,822,734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678,142,497</w:t>
            </w:r>
          </w:p>
        </w:tc>
      </w:tr>
    </w:tbl>
    <w:p>
      <w:pPr>
        <w:pStyle w:val="Style5"/>
        <w:keepNext w:val="0"/>
        <w:keepLines w:val="0"/>
        <w:widowControl w:val="0"/>
        <w:shd w:val="clear" w:color="auto" w:fill="auto"/>
        <w:bidi w:val="0"/>
        <w:spacing w:before="0" w:after="0" w:line="358" w:lineRule="exact"/>
        <w:ind w:left="540" w:right="0" w:firstLine="440"/>
        <w:jc w:val="both"/>
      </w:pPr>
      <w:r>
        <w:rPr>
          <w:color w:val="000000"/>
          <w:spacing w:val="0"/>
          <w:w w:val="100"/>
          <w:position w:val="0"/>
        </w:rPr>
        <w:t>本集团的租金收入来自于出租自有港务设施、库场设施、房屋及建筑物及其他设备。</w:t>
      </w:r>
      <w:r>
        <w:rPr>
          <w:rFonts w:ascii="Times New Roman" w:eastAsia="Times New Roman" w:hAnsi="Times New Roman" w:cs="Times New Roman"/>
          <w:color w:val="000000"/>
          <w:spacing w:val="0"/>
          <w:w w:val="100"/>
          <w:position w:val="0"/>
        </w:rPr>
        <w:t>2021</w:t>
      </w:r>
      <w:r>
        <w:rPr>
          <w:color w:val="000000"/>
          <w:spacing w:val="0"/>
          <w:w w:val="100"/>
          <w:position w:val="0"/>
        </w:rPr>
        <w:t>年度， 租金收入中不存在基于承租人的销售额的一定比例确认的可变租金。</w:t>
      </w:r>
      <w:r>
        <w:rPr>
          <w:rFonts w:ascii="Times New Roman" w:eastAsia="Times New Roman" w:hAnsi="Times New Roman" w:cs="Times New Roman"/>
          <w:color w:val="000000"/>
          <w:spacing w:val="0"/>
          <w:w w:val="100"/>
          <w:position w:val="0"/>
        </w:rPr>
        <w:t>2021</w:t>
      </w:r>
      <w:r>
        <w:rPr>
          <w:color w:val="000000"/>
          <w:spacing w:val="0"/>
          <w:w w:val="100"/>
          <w:position w:val="0"/>
        </w:rPr>
        <w:t>年度，本集团无重大的租 赁变更</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年度：无</w:t>
      </w:r>
      <w:r>
        <w:rPr>
          <w:rFonts w:ascii="Arial" w:eastAsia="Arial" w:hAnsi="Arial" w:cs="Arial"/>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0" w:line="374" w:lineRule="exact"/>
        <w:ind w:left="54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年度，销售油、电等收入属于在某一时点履行的履约义务，其余劳务收入均属于在某一时 段内履行的履约义务。</w:t>
      </w:r>
    </w:p>
    <w:p>
      <w:pPr>
        <w:pStyle w:val="Style5"/>
        <w:keepNext w:val="0"/>
        <w:keepLines w:val="0"/>
        <w:widowControl w:val="0"/>
        <w:shd w:val="clear" w:color="auto" w:fill="auto"/>
        <w:bidi w:val="0"/>
        <w:spacing w:before="0" w:after="0" w:line="360" w:lineRule="exact"/>
        <w:ind w:left="540" w:right="0" w:firstLine="440"/>
        <w:jc w:val="both"/>
        <w:sectPr>
          <w:footnotePr>
            <w:pos w:val="pageBottom"/>
            <w:numFmt w:val="decimal"/>
            <w:numRestart w:val="continuous"/>
          </w:footnotePr>
          <w:pgSz w:w="11900" w:h="16840"/>
          <w:pgMar w:top="1393" w:right="572" w:bottom="1427" w:left="831" w:header="0" w:footer="3" w:gutter="0"/>
          <w:cols w:space="720"/>
          <w:noEndnote/>
          <w:rtlGutter w:val="0"/>
          <w:docGrid w:linePitch="360"/>
        </w:sectPr>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日，本集团已签订合同但尚未履行完毕的履约义务所对应的收入金额为 </w:t>
      </w:r>
      <w:r>
        <w:rPr>
          <w:rFonts w:ascii="Times New Roman" w:eastAsia="Times New Roman" w:hAnsi="Times New Roman" w:cs="Times New Roman"/>
          <w:color w:val="000000"/>
          <w:spacing w:val="0"/>
          <w:w w:val="100"/>
          <w:position w:val="0"/>
        </w:rPr>
        <w:t>533</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703</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268</w:t>
      </w:r>
      <w:r>
        <w:rPr>
          <w:color w:val="000000"/>
          <w:spacing w:val="0"/>
          <w:w w:val="100"/>
          <w:position w:val="0"/>
        </w:rPr>
        <w:t>元</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808</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891</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831</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，本公司均预计将于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p>
    <w:p>
      <w:pPr>
        <w:pStyle w:val="Style16"/>
        <w:keepNext/>
        <w:keepLines/>
        <w:widowControl w:val="0"/>
        <w:shd w:val="clear" w:color="auto" w:fill="auto"/>
        <w:bidi w:val="0"/>
        <w:spacing w:before="0" w:after="180" w:line="240" w:lineRule="auto"/>
        <w:ind w:left="0" w:right="0" w:firstLine="0"/>
        <w:jc w:val="left"/>
      </w:pPr>
      <w:bookmarkStart w:id="1796" w:name="bookmark1796"/>
      <w:bookmarkStart w:id="1797" w:name="bookmark1797"/>
      <w:bookmarkStart w:id="1798" w:name="bookmark1798"/>
      <w:r>
        <w:rPr>
          <w:color w:val="000000"/>
          <w:spacing w:val="0"/>
          <w:w w:val="100"/>
          <w:position w:val="0"/>
        </w:rPr>
        <w:t>(2).</w:t>
      </w:r>
      <w:r>
        <w:rPr>
          <w:color w:val="000000"/>
          <w:spacing w:val="0"/>
          <w:w w:val="100"/>
          <w:position w:val="0"/>
        </w:rPr>
        <w:t>合同产生的收入的情况</w:t>
      </w:r>
      <w:bookmarkEnd w:id="1796"/>
      <w:bookmarkEnd w:id="1797"/>
      <w:bookmarkEnd w:id="1798"/>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1550"/>
        <w:gridCol w:w="1997"/>
        <w:gridCol w:w="2064"/>
        <w:gridCol w:w="1867"/>
        <w:gridCol w:w="1752"/>
        <w:gridCol w:w="1579"/>
      </w:tblGrid>
      <w:tr>
        <w:trPr>
          <w:trHeight w:val="10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center"/>
            </w:pPr>
            <w:r>
              <w:rPr>
                <w:color w:val="000000"/>
                <w:spacing w:val="0"/>
                <w:w w:val="100"/>
                <w:position w:val="0"/>
              </w:rPr>
              <w:t>集装箱处理及 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金属矿石、煤炭及</w:t>
            </w:r>
          </w:p>
          <w:p>
            <w:pPr>
              <w:pStyle w:val="Style1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其他货物处理以及</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液体散货处理及配 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46" w:lineRule="exact"/>
              <w:ind w:left="0" w:right="0" w:firstLine="0"/>
              <w:jc w:val="center"/>
            </w:pPr>
            <w:r>
              <w:rPr>
                <w:color w:val="000000"/>
                <w:spacing w:val="0"/>
                <w:w w:val="100"/>
                <w:position w:val="0"/>
              </w:rPr>
              <w:t>物流及港口增值 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港口配套服务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14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362,549,435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3,422,815,723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3,148,369,565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6,562,386,806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2,259,215,638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15,755,337,167</w:t>
            </w:r>
          </w:p>
        </w:tc>
      </w:tr>
      <w:tr>
        <w:trPr>
          <w:trHeight w:val="46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境内</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362,549,435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3,422,815,723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3,148,369,565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6,562,386,806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2,259,215,638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15,755,337,167</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362,549,435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3,422,815,723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3,148,369,565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6,562,386,806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2,259,215,638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15,755,337,167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按时点确认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658,146,427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658,146,427</w:t>
            </w:r>
          </w:p>
        </w:tc>
      </w:tr>
      <w:tr>
        <w:trPr>
          <w:trHeight w:val="422"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按时段确认</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362,549,435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3,422,815,723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3,148,369,565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6,562,386,806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1,601,069,211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15,097,190,740</w:t>
            </w:r>
          </w:p>
        </w:tc>
      </w:tr>
      <w:tr>
        <w:trPr>
          <w:trHeight w:val="42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362,549,435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3,422,815,723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3,148,369,565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6,562,386,806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2,259,215,638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15,755,337,167</w:t>
            </w:r>
          </w:p>
        </w:tc>
      </w:tr>
    </w:tbl>
    <w:p>
      <w:pPr>
        <w:widowControl w:val="0"/>
        <w:spacing w:after="459" w:line="1" w:lineRule="exact"/>
      </w:pP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合同产生的收入说明:</w:t>
      </w:r>
    </w:p>
    <w:p>
      <w:pPr>
        <w:pStyle w:val="Style5"/>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6840" w:h="11900" w:orient="landscape"/>
          <w:pgMar w:top="1829" w:right="1302" w:bottom="1829" w:left="1302"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53"/>
        </w:numPr>
        <w:shd w:val="clear" w:color="auto" w:fill="auto"/>
        <w:tabs>
          <w:tab w:pos="430" w:val="left"/>
        </w:tabs>
        <w:bidi w:val="0"/>
        <w:spacing w:before="240" w:after="40" w:line="367" w:lineRule="exact"/>
        <w:ind w:left="0" w:right="0" w:firstLine="0"/>
        <w:jc w:val="left"/>
      </w:pPr>
      <w:bookmarkStart w:id="1799" w:name="bookmark1799"/>
      <w:bookmarkStart w:id="1800" w:name="bookmark1800"/>
      <w:bookmarkStart w:id="1801" w:name="bookmark1801"/>
      <w:bookmarkStart w:id="1802" w:name="bookmark1802"/>
      <w:bookmarkEnd w:id="1801"/>
      <w:r>
        <w:rPr>
          <w:color w:val="000000"/>
          <w:spacing w:val="0"/>
          <w:w w:val="100"/>
          <w:position w:val="0"/>
        </w:rPr>
        <w:t>.</w:t>
      </w:r>
      <w:r>
        <w:rPr>
          <w:color w:val="000000"/>
          <w:spacing w:val="0"/>
          <w:w w:val="100"/>
          <w:position w:val="0"/>
        </w:rPr>
        <w:t>履约义务的说明</w:t>
      </w:r>
      <w:bookmarkEnd w:id="1799"/>
      <w:bookmarkEnd w:id="1800"/>
      <w:bookmarkEnd w:id="1802"/>
    </w:p>
    <w:p>
      <w:pPr>
        <w:pStyle w:val="Style5"/>
        <w:keepNext w:val="0"/>
        <w:keepLines w:val="0"/>
        <w:widowControl w:val="0"/>
        <w:shd w:val="clear" w:color="auto" w:fill="auto"/>
        <w:bidi w:val="0"/>
        <w:spacing w:before="0" w:after="0" w:line="367"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74" w:lineRule="exact"/>
        <w:ind w:left="0" w:right="0" w:firstLine="5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年度，销售油、电等收入属于在某一时点履行的履约义务，其余劳务收入均属于在某一时 段内履行的履约义务。</w:t>
      </w:r>
    </w:p>
    <w:p>
      <w:pPr>
        <w:pStyle w:val="Style5"/>
        <w:keepNext w:val="0"/>
        <w:keepLines w:val="0"/>
        <w:widowControl w:val="0"/>
        <w:shd w:val="clear" w:color="auto" w:fill="auto"/>
        <w:bidi w:val="0"/>
        <w:spacing w:before="0" w:after="400" w:line="360" w:lineRule="exact"/>
        <w:ind w:left="0" w:right="0" w:firstLine="54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日，本集团已签订合同但尚未履行完毕的履约义务所对应的收入金额为 </w:t>
      </w:r>
      <w:r>
        <w:rPr>
          <w:rFonts w:ascii="Times New Roman" w:eastAsia="Times New Roman" w:hAnsi="Times New Roman" w:cs="Times New Roman"/>
          <w:color w:val="000000"/>
          <w:spacing w:val="0"/>
          <w:w w:val="100"/>
          <w:position w:val="0"/>
        </w:rPr>
        <w:t>533</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703</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268</w:t>
      </w:r>
      <w:r>
        <w:rPr>
          <w:color w:val="000000"/>
          <w:spacing w:val="0"/>
          <w:w w:val="100"/>
          <w:position w:val="0"/>
        </w:rPr>
        <w:t>元</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808</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891</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831</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，本公司均预计将于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p>
    <w:p>
      <w:pPr>
        <w:pStyle w:val="Style16"/>
        <w:keepNext/>
        <w:keepLines/>
        <w:widowControl w:val="0"/>
        <w:numPr>
          <w:ilvl w:val="0"/>
          <w:numId w:val="153"/>
        </w:numPr>
        <w:shd w:val="clear" w:color="auto" w:fill="auto"/>
        <w:tabs>
          <w:tab w:pos="430" w:val="left"/>
        </w:tabs>
        <w:bidi w:val="0"/>
        <w:spacing w:before="0" w:after="40" w:line="367" w:lineRule="exact"/>
        <w:ind w:left="0" w:right="0" w:firstLine="0"/>
        <w:jc w:val="left"/>
      </w:pPr>
      <w:bookmarkStart w:id="1803" w:name="bookmark1803"/>
      <w:bookmarkStart w:id="1804" w:name="bookmark1804"/>
      <w:bookmarkStart w:id="1805" w:name="bookmark1805"/>
      <w:bookmarkStart w:id="1806" w:name="bookmark1806"/>
      <w:bookmarkEnd w:id="1805"/>
      <w:r>
        <w:rPr>
          <w:color w:val="000000"/>
          <w:spacing w:val="0"/>
          <w:w w:val="100"/>
          <w:position w:val="0"/>
        </w:rPr>
        <w:t>.</w:t>
      </w:r>
      <w:r>
        <w:rPr>
          <w:color w:val="000000"/>
          <w:spacing w:val="0"/>
          <w:w w:val="100"/>
          <w:position w:val="0"/>
        </w:rPr>
        <w:t>分摊至剩余履约义务的说明</w:t>
      </w:r>
      <w:bookmarkEnd w:id="1803"/>
      <w:bookmarkEnd w:id="1804"/>
      <w:bookmarkEnd w:id="1806"/>
    </w:p>
    <w:p>
      <w:pPr>
        <w:pStyle w:val="Style5"/>
        <w:keepNext w:val="0"/>
        <w:keepLines w:val="0"/>
        <w:widowControl w:val="0"/>
        <w:shd w:val="clear" w:color="auto" w:fill="auto"/>
        <w:bidi w:val="0"/>
        <w:spacing w:before="0" w:after="400" w:line="367"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line="367"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367" w:lineRule="exact"/>
        <w:ind w:left="0" w:right="0" w:firstLine="0"/>
        <w:jc w:val="left"/>
      </w:pPr>
      <w:r>
        <w:rPr>
          <w:color w:val="000000"/>
          <w:spacing w:val="0"/>
          <w:w w:val="100"/>
          <w:position w:val="0"/>
        </w:rPr>
        <w:t>无。</w:t>
      </w:r>
    </w:p>
    <w:p>
      <w:pPr>
        <w:pStyle w:val="Style16"/>
        <w:keepNext/>
        <w:keepLines/>
        <w:widowControl w:val="0"/>
        <w:shd w:val="clear" w:color="auto" w:fill="auto"/>
        <w:bidi w:val="0"/>
        <w:spacing w:before="0" w:after="40" w:line="367" w:lineRule="exact"/>
        <w:ind w:left="0" w:right="0" w:firstLine="0"/>
        <w:jc w:val="left"/>
      </w:pPr>
      <w:bookmarkStart w:id="1807" w:name="bookmark1807"/>
      <w:bookmarkStart w:id="1808" w:name="bookmark1808"/>
      <w:bookmarkStart w:id="1809" w:name="bookmark1809"/>
      <w:bookmarkStart w:id="1810" w:name="bookmark1810"/>
      <w:r>
        <w:rPr>
          <w:color w:val="000000"/>
          <w:spacing w:val="0"/>
          <w:w w:val="100"/>
          <w:position w:val="0"/>
        </w:rPr>
        <w:t>6</w:t>
      </w:r>
      <w:bookmarkEnd w:id="1809"/>
      <w:r>
        <w:rPr>
          <w:color w:val="000000"/>
          <w:spacing w:val="0"/>
          <w:w w:val="100"/>
          <w:position w:val="0"/>
        </w:rPr>
        <w:t>2、税金及附加</w:t>
      </w:r>
      <w:bookmarkEnd w:id="1807"/>
      <w:bookmarkEnd w:id="1808"/>
      <w:bookmarkEnd w:id="1810"/>
    </w:p>
    <w:p>
      <w:pPr>
        <w:pStyle w:val="Style5"/>
        <w:keepNext w:val="0"/>
        <w:keepLines w:val="0"/>
        <w:widowControl w:val="0"/>
        <w:shd w:val="clear" w:color="auto" w:fill="auto"/>
        <w:bidi w:val="0"/>
        <w:spacing w:before="0" w:after="100" w:line="367" w:lineRule="exact"/>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5"/>
        <w:gridCol w:w="3158"/>
        <w:gridCol w:w="3163"/>
      </w:tblGrid>
      <w:tr>
        <w:trPr>
          <w:trHeight w:val="41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23,320,229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16,527,011</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16,454,055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11,311,904</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8,718,682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6,022,196</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56,277,045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47,715,266</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11,034,608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8,788,605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13,732,952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14,226,166</w:t>
            </w:r>
          </w:p>
        </w:tc>
      </w:tr>
      <w:tr>
        <w:trPr>
          <w:trHeight w:val="42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129,537,571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104,591,148</w:t>
            </w:r>
          </w:p>
        </w:tc>
      </w:tr>
    </w:tbl>
    <w:p>
      <w:pPr>
        <w:widowControl w:val="0"/>
        <w:spacing w:after="179" w:line="1" w:lineRule="exact"/>
      </w:pP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16"/>
        <w:keepNext/>
        <w:keepLines/>
        <w:widowControl w:val="0"/>
        <w:shd w:val="clear" w:color="auto" w:fill="auto"/>
        <w:bidi w:val="0"/>
        <w:spacing w:before="0" w:after="180" w:line="240" w:lineRule="auto"/>
        <w:ind w:left="0" w:right="0" w:firstLine="0"/>
        <w:jc w:val="left"/>
      </w:pPr>
      <w:bookmarkStart w:id="1811" w:name="bookmark1811"/>
      <w:bookmarkStart w:id="1812" w:name="bookmark1812"/>
      <w:bookmarkStart w:id="1813" w:name="bookmark1813"/>
      <w:bookmarkStart w:id="1814" w:name="bookmark1814"/>
      <w:r>
        <w:rPr>
          <w:color w:val="000000"/>
          <w:spacing w:val="0"/>
          <w:w w:val="100"/>
          <w:position w:val="0"/>
        </w:rPr>
        <w:t>6</w:t>
      </w:r>
      <w:bookmarkEnd w:id="1813"/>
      <w:r>
        <w:rPr>
          <w:color w:val="000000"/>
          <w:spacing w:val="0"/>
          <w:w w:val="100"/>
          <w:position w:val="0"/>
        </w:rPr>
        <w:t>3、销售费用</w:t>
      </w:r>
      <w:bookmarkEnd w:id="1811"/>
      <w:bookmarkEnd w:id="1812"/>
      <w:bookmarkEnd w:id="181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22"/>
        <w:gridCol w:w="2933"/>
        <w:gridCol w:w="2942"/>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43,285,736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26,813,884</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业务招待与宣传费用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3,294,713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4,380,683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7,306</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8,641,571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3,220,299</w:t>
            </w:r>
          </w:p>
        </w:tc>
      </w:tr>
    </w:tbl>
    <w:p>
      <w:pPr>
        <w:spacing w:lineRule="exact" w:line="1"/>
        <w:rPr>
          <w:sz w:val="2"/>
          <w:szCs w:val="2"/>
        </w:rPr>
      </w:pPr>
      <w:r>
        <w:br w:type="page"/>
      </w:r>
    </w:p>
    <w:tbl>
      <w:tblPr>
        <w:tblOverlap w:val="never"/>
        <w:jc w:val="center"/>
        <w:tblLayout w:type="fixed"/>
      </w:tblPr>
      <w:tblGrid>
        <w:gridCol w:w="3422"/>
        <w:gridCol w:w="2933"/>
        <w:gridCol w:w="2942"/>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外付劳务费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127,030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1,277,007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4,922,682</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55,390,616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40,621,861</w:t>
            </w:r>
          </w:p>
        </w:tc>
      </w:tr>
    </w:tbl>
    <w:p>
      <w:pPr>
        <w:widowControl w:val="0"/>
        <w:spacing w:after="519" w:line="1" w:lineRule="exact"/>
      </w:pP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20" w:line="240" w:lineRule="auto"/>
        <w:ind w:left="0" w:right="0" w:firstLine="0"/>
        <w:jc w:val="left"/>
      </w:pPr>
      <w:r>
        <w:rPr>
          <w:color w:val="000000"/>
          <w:spacing w:val="0"/>
          <w:w w:val="100"/>
          <w:position w:val="0"/>
        </w:rPr>
        <w:t>无。</w:t>
      </w:r>
    </w:p>
    <w:p>
      <w:pPr>
        <w:pStyle w:val="Style16"/>
        <w:keepNext/>
        <w:keepLines/>
        <w:widowControl w:val="0"/>
        <w:shd w:val="clear" w:color="auto" w:fill="auto"/>
        <w:bidi w:val="0"/>
        <w:spacing w:before="0" w:after="180" w:line="240" w:lineRule="auto"/>
        <w:ind w:left="0" w:right="0" w:firstLine="0"/>
        <w:jc w:val="left"/>
      </w:pPr>
      <w:bookmarkStart w:id="1815" w:name="bookmark1815"/>
      <w:bookmarkStart w:id="1816" w:name="bookmark1816"/>
      <w:bookmarkStart w:id="1817" w:name="bookmark1817"/>
      <w:bookmarkStart w:id="1818" w:name="bookmark1818"/>
      <w:r>
        <w:rPr>
          <w:color w:val="000000"/>
          <w:spacing w:val="0"/>
          <w:w w:val="100"/>
          <w:position w:val="0"/>
        </w:rPr>
        <w:t>6</w:t>
      </w:r>
      <w:bookmarkEnd w:id="1817"/>
      <w:r>
        <w:rPr>
          <w:color w:val="000000"/>
          <w:spacing w:val="0"/>
          <w:w w:val="100"/>
          <w:position w:val="0"/>
        </w:rPr>
        <w:t>4、管理费用</w:t>
      </w:r>
      <w:bookmarkEnd w:id="1815"/>
      <w:bookmarkEnd w:id="1816"/>
      <w:bookmarkEnd w:id="1818"/>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14"/>
        <w:gridCol w:w="2674"/>
        <w:gridCol w:w="2510"/>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591,545,859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443,282,303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办公费及招待费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40,923,106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34,810,323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25,502,780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24,854,553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23,328,618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24,549,180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21,465,418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22,572,183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15,814,614</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20,479,242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23,574,342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劳保用品等材料费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15,633,808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18,147,461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燃料费及水电费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9,119,201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6,983,684</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36,414,733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49,880,143</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811,594,645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637,286,906</w:t>
            </w:r>
          </w:p>
        </w:tc>
      </w:tr>
    </w:tbl>
    <w:p>
      <w:pPr>
        <w:widowControl w:val="0"/>
        <w:spacing w:after="439" w:line="1" w:lineRule="exact"/>
      </w:pP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16"/>
        <w:keepNext/>
        <w:keepLines/>
        <w:widowControl w:val="0"/>
        <w:shd w:val="clear" w:color="auto" w:fill="auto"/>
        <w:bidi w:val="0"/>
        <w:spacing w:before="0" w:after="180" w:line="240" w:lineRule="auto"/>
        <w:ind w:left="0" w:right="0" w:firstLine="0"/>
        <w:jc w:val="left"/>
      </w:pPr>
      <w:bookmarkStart w:id="1819" w:name="bookmark1819"/>
      <w:bookmarkStart w:id="1820" w:name="bookmark1820"/>
      <w:bookmarkStart w:id="1821" w:name="bookmark1821"/>
      <w:bookmarkStart w:id="1822" w:name="bookmark1822"/>
      <w:r>
        <w:rPr>
          <w:color w:val="000000"/>
          <w:spacing w:val="0"/>
          <w:w w:val="100"/>
          <w:position w:val="0"/>
        </w:rPr>
        <w:t>6</w:t>
      </w:r>
      <w:bookmarkEnd w:id="1821"/>
      <w:r>
        <w:rPr>
          <w:color w:val="000000"/>
          <w:spacing w:val="0"/>
          <w:w w:val="100"/>
          <w:position w:val="0"/>
        </w:rPr>
        <w:t>5、研发费用</w:t>
      </w:r>
      <w:bookmarkEnd w:id="1819"/>
      <w:bookmarkEnd w:id="1820"/>
      <w:bookmarkEnd w:id="1822"/>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7070" w:right="0" w:firstLine="0"/>
        <w:jc w:val="left"/>
      </w:pPr>
      <w:r>
        <w:rPr>
          <w:color w:val="000000"/>
          <w:spacing w:val="0"/>
          <w:w w:val="100"/>
          <w:position w:val="0"/>
        </w:rPr>
        <w:t>单位：元币种：人民币</w:t>
      </w:r>
    </w:p>
    <w:tbl>
      <w:tblPr>
        <w:tblOverlap w:val="never"/>
        <w:jc w:val="center"/>
        <w:tblLayout w:type="fixed"/>
      </w:tblPr>
      <w:tblGrid>
        <w:gridCol w:w="4114"/>
        <w:gridCol w:w="2674"/>
        <w:gridCol w:w="2510"/>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29,370,830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9,557,781</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分包成本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16,577,976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其他原材料耗用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22,709,391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1,104,785</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无形资产的摊销</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3,599,751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114"/>
        <w:gridCol w:w="2674"/>
        <w:gridCol w:w="2510"/>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2,656,297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1,947,170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1,065,959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143,862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5,703,566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8,449,827</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82,708,843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20,178,352</w:t>
            </w:r>
          </w:p>
        </w:tc>
      </w:tr>
    </w:tbl>
    <w:p>
      <w:pPr>
        <w:widowControl w:val="0"/>
        <w:spacing w:after="299" w:line="1" w:lineRule="exact"/>
      </w:pPr>
    </w:p>
    <w:p>
      <w:pPr>
        <w:pStyle w:val="Style5"/>
        <w:keepNext w:val="0"/>
        <w:keepLines w:val="0"/>
        <w:widowControl w:val="0"/>
        <w:shd w:val="clear" w:color="auto" w:fill="auto"/>
        <w:bidi w:val="0"/>
        <w:spacing w:before="0" w:after="520" w:line="365" w:lineRule="exact"/>
        <w:ind w:left="0" w:right="0" w:firstLine="0"/>
        <w:jc w:val="left"/>
      </w:pPr>
      <w:r>
        <w:rPr>
          <w:color w:val="000000"/>
          <w:spacing w:val="0"/>
          <w:w w:val="100"/>
          <w:position w:val="0"/>
        </w:rPr>
        <w:t>其他说明: 无</w:t>
      </w:r>
    </w:p>
    <w:p>
      <w:pPr>
        <w:pStyle w:val="Style16"/>
        <w:keepNext/>
        <w:keepLines/>
        <w:widowControl w:val="0"/>
        <w:shd w:val="clear" w:color="auto" w:fill="auto"/>
        <w:bidi w:val="0"/>
        <w:spacing w:before="0" w:after="200" w:line="240" w:lineRule="auto"/>
        <w:ind w:left="0" w:right="0" w:firstLine="0"/>
        <w:jc w:val="left"/>
      </w:pPr>
      <w:bookmarkStart w:id="1823" w:name="bookmark1823"/>
      <w:bookmarkStart w:id="1824" w:name="bookmark1824"/>
      <w:bookmarkStart w:id="1825" w:name="bookmark1825"/>
      <w:bookmarkStart w:id="1826" w:name="bookmark1826"/>
      <w:r>
        <w:rPr>
          <w:color w:val="000000"/>
          <w:spacing w:val="0"/>
          <w:w w:val="100"/>
          <w:position w:val="0"/>
        </w:rPr>
        <w:t>6</w:t>
      </w:r>
      <w:bookmarkEnd w:id="1825"/>
      <w:r>
        <w:rPr>
          <w:color w:val="000000"/>
          <w:spacing w:val="0"/>
          <w:w w:val="100"/>
          <w:position w:val="0"/>
        </w:rPr>
        <w:t>6、财务费用</w:t>
      </w:r>
      <w:bookmarkEnd w:id="1823"/>
      <w:bookmarkEnd w:id="1824"/>
      <w:bookmarkEnd w:id="182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14"/>
        <w:gridCol w:w="2674"/>
        <w:gridCol w:w="2510"/>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吸收存款利息支出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66,333,355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65,313,666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债券、借款及其他利息支出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76,425,726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113,948,281</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加：租赁负债利息支出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13,259,778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29,265,599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减：资本化利息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-341,516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-691,579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-392,883,319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-356,399,859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福利精算的影响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79,050,000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86,700,000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12,949,046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45,677,571</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7,049,159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2,806,299</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-138,157,771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-13,380,022</w:t>
            </w:r>
          </w:p>
        </w:tc>
      </w:tr>
    </w:tbl>
    <w:p>
      <w:pPr>
        <w:widowControl w:val="0"/>
        <w:spacing w:after="299" w:line="1" w:lineRule="exact"/>
      </w:pPr>
    </w:p>
    <w:p>
      <w:pPr>
        <w:pStyle w:val="Style5"/>
        <w:keepNext w:val="0"/>
        <w:keepLines w:val="0"/>
        <w:widowControl w:val="0"/>
        <w:shd w:val="clear" w:color="auto" w:fill="auto"/>
        <w:bidi w:val="0"/>
        <w:spacing w:before="0" w:after="520" w:line="370" w:lineRule="exact"/>
        <w:ind w:left="0" w:right="0" w:firstLine="0"/>
        <w:jc w:val="left"/>
      </w:pPr>
      <w:r>
        <w:rPr>
          <w:color w:val="000000"/>
          <w:spacing w:val="0"/>
          <w:w w:val="100"/>
          <w:position w:val="0"/>
        </w:rPr>
        <w:t>其他说明: 无。</w:t>
      </w:r>
    </w:p>
    <w:p>
      <w:pPr>
        <w:pStyle w:val="Style16"/>
        <w:keepNext/>
        <w:keepLines/>
        <w:widowControl w:val="0"/>
        <w:shd w:val="clear" w:color="auto" w:fill="auto"/>
        <w:bidi w:val="0"/>
        <w:spacing w:before="0" w:after="200" w:line="240" w:lineRule="auto"/>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6</w:t>
      </w:r>
      <w:bookmarkEnd w:id="1829"/>
      <w:r>
        <w:rPr>
          <w:color w:val="000000"/>
          <w:spacing w:val="0"/>
          <w:w w:val="100"/>
          <w:position w:val="0"/>
        </w:rPr>
        <w:t>7、其他收益</w:t>
      </w:r>
      <w:bookmarkEnd w:id="1827"/>
      <w:bookmarkEnd w:id="1828"/>
      <w:bookmarkEnd w:id="183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976"/>
        <w:gridCol w:w="2702"/>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增值税进项加计抵减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41,513,620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47,765,566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增值税进项即征即退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41,104,640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一与日常活动相关的发展扶持资金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45,670,375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25,262,562</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一与资产相关的发展扶持资金</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9,732,503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1,279,363</w:t>
            </w:r>
          </w:p>
        </w:tc>
      </w:tr>
    </w:tbl>
    <w:p>
      <w:pPr>
        <w:spacing w:lineRule="exact" w:line="1"/>
        <w:rPr>
          <w:sz w:val="2"/>
          <w:szCs w:val="2"/>
        </w:rPr>
      </w:pPr>
      <w:r>
        <w:br w:type="page"/>
      </w:r>
    </w:p>
    <w:tbl>
      <w:tblPr>
        <w:tblOverlap w:val="never"/>
        <w:jc w:val="center"/>
        <w:tblLayout w:type="fixed"/>
      </w:tblPr>
      <w:tblGrid>
        <w:gridCol w:w="3658"/>
        <w:gridCol w:w="2976"/>
        <w:gridCol w:w="2702"/>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3,848,601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5,859,256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一外航道专项资金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3,914,444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3,914,444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3,328,303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4,826,654</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149,112,486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88,907,845</w:t>
            </w:r>
          </w:p>
        </w:tc>
      </w:tr>
    </w:tbl>
    <w:p>
      <w:pPr>
        <w:widowControl w:val="0"/>
        <w:spacing w:after="459" w:line="1" w:lineRule="exact"/>
      </w:pP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2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年度及</w:t>
      </w:r>
      <w:r>
        <w:rPr>
          <w:rFonts w:ascii="Times New Roman" w:eastAsia="Times New Roman" w:hAnsi="Times New Roman" w:cs="Times New Roman"/>
          <w:color w:val="000000"/>
          <w:spacing w:val="0"/>
          <w:w w:val="100"/>
          <w:position w:val="0"/>
        </w:rPr>
        <w:t>2020</w:t>
      </w:r>
      <w:r>
        <w:rPr>
          <w:color w:val="000000"/>
          <w:spacing w:val="0"/>
          <w:w w:val="100"/>
          <w:position w:val="0"/>
        </w:rPr>
        <w:t>年度，其他收益均计入当年非经常性损益。</w:t>
      </w:r>
    </w:p>
    <w:p>
      <w:pPr>
        <w:pStyle w:val="Style16"/>
        <w:keepNext/>
        <w:keepLines/>
        <w:widowControl w:val="0"/>
        <w:shd w:val="clear" w:color="auto" w:fill="auto"/>
        <w:bidi w:val="0"/>
        <w:spacing w:before="0" w:after="200" w:line="240" w:lineRule="auto"/>
        <w:ind w:left="0" w:right="0" w:firstLine="0"/>
        <w:jc w:val="left"/>
      </w:pPr>
      <w:bookmarkStart w:id="1831" w:name="bookmark1831"/>
      <w:bookmarkStart w:id="1832" w:name="bookmark1832"/>
      <w:bookmarkStart w:id="1833" w:name="bookmark1833"/>
      <w:bookmarkStart w:id="1834" w:name="bookmark1834"/>
      <w:r>
        <w:rPr>
          <w:color w:val="000000"/>
          <w:spacing w:val="0"/>
          <w:w w:val="100"/>
          <w:position w:val="0"/>
        </w:rPr>
        <w:t>6</w:t>
      </w:r>
      <w:bookmarkEnd w:id="1833"/>
      <w:r>
        <w:rPr>
          <w:color w:val="000000"/>
          <w:spacing w:val="0"/>
          <w:w w:val="100"/>
          <w:position w:val="0"/>
        </w:rPr>
        <w:t>8、投资收益</w:t>
      </w:r>
      <w:bookmarkEnd w:id="1831"/>
      <w:bookmarkEnd w:id="1832"/>
      <w:bookmarkEnd w:id="183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74"/>
        <w:gridCol w:w="2688"/>
        <w:gridCol w:w="2136"/>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1,177,037,672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1,289,230,148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128,876,471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47,232,463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77,239,623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165,996,972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3,911,649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6,204,537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36,590,528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43,511,136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永利保险补偿过渡期利润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5,397,247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应收款项融资贴现损失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-1,254,946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-1,273,168</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1,427,798,244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1,550,902,088</w:t>
            </w:r>
          </w:p>
        </w:tc>
      </w:tr>
    </w:tbl>
    <w:p>
      <w:pPr>
        <w:widowControl w:val="0"/>
        <w:spacing w:after="519" w:line="1" w:lineRule="exact"/>
      </w:pPr>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20" w:line="240" w:lineRule="auto"/>
        <w:ind w:left="0" w:right="0" w:firstLine="0"/>
        <w:jc w:val="left"/>
      </w:pPr>
      <w:r>
        <w:rPr>
          <w:color w:val="000000"/>
          <w:spacing w:val="0"/>
          <w:w w:val="100"/>
          <w:position w:val="0"/>
        </w:rPr>
        <w:t>本集团不存在投资收益汇回的重大限制。</w:t>
      </w:r>
    </w:p>
    <w:p>
      <w:pPr>
        <w:pStyle w:val="Style16"/>
        <w:keepNext/>
        <w:keepLines/>
        <w:widowControl w:val="0"/>
        <w:shd w:val="clear" w:color="auto" w:fill="auto"/>
        <w:tabs>
          <w:tab w:pos="504" w:val="left"/>
        </w:tabs>
        <w:bidi w:val="0"/>
        <w:spacing w:before="0" w:after="200" w:line="240" w:lineRule="auto"/>
        <w:ind w:left="0" w:right="0" w:firstLine="0"/>
        <w:jc w:val="left"/>
      </w:pPr>
      <w:bookmarkStart w:id="1835" w:name="bookmark1835"/>
      <w:bookmarkStart w:id="1836" w:name="bookmark1836"/>
      <w:bookmarkStart w:id="1837" w:name="bookmark1837"/>
      <w:bookmarkStart w:id="1838" w:name="bookmark1838"/>
      <w:r>
        <w:rPr>
          <w:color w:val="000000"/>
          <w:spacing w:val="0"/>
          <w:w w:val="100"/>
          <w:position w:val="0"/>
        </w:rPr>
        <w:t>6</w:t>
      </w:r>
      <w:bookmarkEnd w:id="1837"/>
      <w:r>
        <w:rPr>
          <w:color w:val="000000"/>
          <w:spacing w:val="0"/>
          <w:w w:val="100"/>
          <w:position w:val="0"/>
        </w:rPr>
        <w:t>9、</w:t>
        <w:tab/>
        <w:t>净敞口套期收益</w:t>
      </w:r>
      <w:bookmarkEnd w:id="1835"/>
      <w:bookmarkEnd w:id="1836"/>
      <w:bookmarkEnd w:id="1838"/>
    </w:p>
    <w:p>
      <w:pPr>
        <w:pStyle w:val="Style5"/>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04" w:val="left"/>
        </w:tabs>
        <w:bidi w:val="0"/>
        <w:spacing w:before="0" w:after="200" w:line="240" w:lineRule="auto"/>
        <w:ind w:left="0" w:right="0" w:firstLine="0"/>
        <w:jc w:val="left"/>
      </w:pPr>
      <w:bookmarkStart w:id="1839" w:name="bookmark1839"/>
      <w:bookmarkStart w:id="1840" w:name="bookmark1840"/>
      <w:bookmarkStart w:id="1841" w:name="bookmark1841"/>
      <w:bookmarkStart w:id="1842" w:name="bookmark1842"/>
      <w:r>
        <w:rPr>
          <w:color w:val="000000"/>
          <w:spacing w:val="0"/>
          <w:w w:val="100"/>
          <w:position w:val="0"/>
        </w:rPr>
        <w:t>7</w:t>
      </w:r>
      <w:bookmarkEnd w:id="1841"/>
      <w:r>
        <w:rPr>
          <w:color w:val="000000"/>
          <w:spacing w:val="0"/>
          <w:w w:val="100"/>
          <w:position w:val="0"/>
        </w:rPr>
        <w:t>0、</w:t>
        <w:tab/>
        <w:t>公允价值变动收益</w:t>
      </w:r>
      <w:bookmarkEnd w:id="1839"/>
      <w:bookmarkEnd w:id="1840"/>
      <w:bookmarkEnd w:id="1842"/>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90"/>
        <w:gridCol w:w="2899"/>
        <w:gridCol w:w="2909"/>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产生公允价值变动收益的来源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11,065,733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6,965,878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9,422,389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-4,770,300</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20,488,122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2,195,578</w:t>
            </w:r>
          </w:p>
        </w:tc>
      </w:tr>
    </w:tbl>
    <w:p>
      <w:pPr>
        <w:spacing w:lineRule="exact" w:line="1"/>
        <w:rPr>
          <w:sz w:val="2"/>
          <w:szCs w:val="2"/>
        </w:rPr>
      </w:pPr>
      <w:r>
        <w:br w:type="page"/>
      </w: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16"/>
        <w:keepNext/>
        <w:keepLines/>
        <w:widowControl w:val="0"/>
        <w:shd w:val="clear" w:color="auto" w:fill="auto"/>
        <w:bidi w:val="0"/>
        <w:spacing w:before="0" w:after="180" w:line="240" w:lineRule="auto"/>
        <w:ind w:left="0" w:right="0" w:firstLine="0"/>
        <w:jc w:val="left"/>
      </w:pPr>
      <w:bookmarkStart w:id="1843" w:name="bookmark1843"/>
      <w:bookmarkStart w:id="1844" w:name="bookmark1844"/>
      <w:bookmarkStart w:id="1845" w:name="bookmark1845"/>
      <w:bookmarkStart w:id="1846" w:name="bookmark1846"/>
      <w:r>
        <w:rPr>
          <w:color w:val="000000"/>
          <w:spacing w:val="0"/>
          <w:w w:val="100"/>
          <w:position w:val="0"/>
        </w:rPr>
        <w:t>7</w:t>
      </w:r>
      <w:bookmarkEnd w:id="1845"/>
      <w:r>
        <w:rPr>
          <w:color w:val="000000"/>
          <w:spacing w:val="0"/>
          <w:w w:val="100"/>
          <w:position w:val="0"/>
        </w:rPr>
        <w:t>1、信用减值损失</w:t>
      </w:r>
      <w:bookmarkEnd w:id="1843"/>
      <w:bookmarkEnd w:id="1844"/>
      <w:bookmarkEnd w:id="1846"/>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54"/>
        <w:gridCol w:w="2755"/>
        <w:gridCol w:w="2789"/>
      </w:tblGrid>
      <w:tr>
        <w:trPr>
          <w:trHeight w:val="41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-1,254,006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-2,204,000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8,036,695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61,770,317</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8,715,374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10,191,044</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14,061,726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23,395,544</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29,559,789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93,152,905</w:t>
            </w:r>
          </w:p>
        </w:tc>
      </w:tr>
    </w:tbl>
    <w:p>
      <w:pPr>
        <w:pStyle w:val="Style5"/>
        <w:keepNext w:val="0"/>
        <w:keepLines w:val="0"/>
        <w:widowControl w:val="0"/>
        <w:shd w:val="clear" w:color="auto" w:fill="auto"/>
        <w:bidi w:val="0"/>
        <w:spacing w:before="0" w:after="540" w:line="370" w:lineRule="exact"/>
        <w:ind w:left="0" w:right="0" w:firstLine="0"/>
        <w:jc w:val="left"/>
      </w:pPr>
      <w:r>
        <w:rPr>
          <w:color w:val="000000"/>
          <w:spacing w:val="0"/>
          <w:w w:val="100"/>
          <w:position w:val="0"/>
        </w:rPr>
        <w:t>其他说明： 无。</w:t>
      </w:r>
    </w:p>
    <w:p>
      <w:pPr>
        <w:pStyle w:val="Style16"/>
        <w:keepNext/>
        <w:keepLines/>
        <w:widowControl w:val="0"/>
        <w:shd w:val="clear" w:color="auto" w:fill="auto"/>
        <w:bidi w:val="0"/>
        <w:spacing w:before="0" w:after="180" w:line="240" w:lineRule="auto"/>
        <w:ind w:left="0" w:right="0" w:firstLine="0"/>
        <w:jc w:val="left"/>
      </w:pPr>
      <w:bookmarkStart w:id="1847" w:name="bookmark1847"/>
      <w:bookmarkStart w:id="1848" w:name="bookmark1848"/>
      <w:bookmarkStart w:id="1849" w:name="bookmark1849"/>
      <w:bookmarkStart w:id="1850" w:name="bookmark1850"/>
      <w:r>
        <w:rPr>
          <w:color w:val="000000"/>
          <w:spacing w:val="0"/>
          <w:w w:val="100"/>
          <w:position w:val="0"/>
        </w:rPr>
        <w:t>7</w:t>
      </w:r>
      <w:bookmarkEnd w:id="1849"/>
      <w:r>
        <w:rPr>
          <w:color w:val="000000"/>
          <w:spacing w:val="0"/>
          <w:w w:val="100"/>
          <w:position w:val="0"/>
        </w:rPr>
        <w:t>2、资产减值损失</w:t>
      </w:r>
      <w:bookmarkEnd w:id="1847"/>
      <w:bookmarkEnd w:id="1848"/>
      <w:bookmarkEnd w:id="185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90"/>
        <w:gridCol w:w="2645"/>
        <w:gridCol w:w="3163"/>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-8,759,366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12,432,618</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-8,759,366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12,432,618</w:t>
            </w:r>
          </w:p>
        </w:tc>
      </w:tr>
    </w:tbl>
    <w:p>
      <w:pPr>
        <w:widowControl w:val="0"/>
        <w:spacing w:after="399" w:line="1" w:lineRule="exact"/>
      </w:pP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60" w:line="240" w:lineRule="auto"/>
        <w:ind w:left="0" w:right="0" w:firstLine="0"/>
        <w:jc w:val="left"/>
      </w:pPr>
      <w:r>
        <w:rPr>
          <w:color w:val="000000"/>
          <w:spacing w:val="0"/>
          <w:w w:val="100"/>
          <w:position w:val="0"/>
        </w:rPr>
        <w:t>无。</w:t>
      </w:r>
    </w:p>
    <w:p>
      <w:pPr>
        <w:pStyle w:val="Style16"/>
        <w:keepNext/>
        <w:keepLines/>
        <w:widowControl w:val="0"/>
        <w:shd w:val="clear" w:color="auto" w:fill="auto"/>
        <w:bidi w:val="0"/>
        <w:spacing w:before="0" w:after="180" w:line="240" w:lineRule="auto"/>
        <w:ind w:left="0" w:right="0" w:firstLine="0"/>
        <w:jc w:val="left"/>
      </w:pPr>
      <w:bookmarkStart w:id="1851" w:name="bookmark1851"/>
      <w:bookmarkStart w:id="1852" w:name="bookmark1852"/>
      <w:bookmarkStart w:id="1853" w:name="bookmark1853"/>
      <w:bookmarkStart w:id="1854" w:name="bookmark1854"/>
      <w:r>
        <w:rPr>
          <w:color w:val="000000"/>
          <w:spacing w:val="0"/>
          <w:w w:val="100"/>
          <w:position w:val="0"/>
        </w:rPr>
        <w:t>7</w:t>
      </w:r>
      <w:bookmarkEnd w:id="1853"/>
      <w:r>
        <w:rPr>
          <w:color w:val="000000"/>
          <w:spacing w:val="0"/>
          <w:w w:val="100"/>
          <w:position w:val="0"/>
        </w:rPr>
        <w:t>3、资产处置收益</w:t>
      </w:r>
      <w:bookmarkEnd w:id="1851"/>
      <w:bookmarkEnd w:id="1852"/>
      <w:bookmarkEnd w:id="185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9"/>
        <w:gridCol w:w="3014"/>
        <w:gridCol w:w="3058"/>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资产处置利得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21,236,734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17,725,923</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21,236,734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17,725,923</w:t>
            </w:r>
          </w:p>
        </w:tc>
      </w:tr>
    </w:tbl>
    <w:p>
      <w:pPr>
        <w:pStyle w:val="Style5"/>
        <w:keepNext w:val="0"/>
        <w:keepLines w:val="0"/>
        <w:widowControl w:val="0"/>
        <w:shd w:val="clear" w:color="auto" w:fill="auto"/>
        <w:bidi w:val="0"/>
        <w:spacing w:before="0" w:after="180" w:line="370" w:lineRule="exact"/>
        <w:ind w:left="0" w:right="0" w:firstLine="0"/>
        <w:jc w:val="left"/>
      </w:pPr>
      <w:r>
        <w:rPr>
          <w:color w:val="000000"/>
          <w:spacing w:val="0"/>
          <w:w w:val="100"/>
          <w:position w:val="0"/>
        </w:rPr>
        <w:t>其他说明： 无。</w:t>
      </w:r>
      <w:r>
        <w:br w:type="page"/>
      </w:r>
    </w:p>
    <w:p>
      <w:pPr>
        <w:pStyle w:val="Style16"/>
        <w:keepNext/>
        <w:keepLines/>
        <w:widowControl w:val="0"/>
        <w:shd w:val="clear" w:color="auto" w:fill="auto"/>
        <w:bidi w:val="0"/>
        <w:spacing w:before="0" w:after="180" w:line="240" w:lineRule="auto"/>
        <w:ind w:left="0" w:right="0" w:firstLine="0"/>
        <w:jc w:val="left"/>
      </w:pPr>
      <w:bookmarkStart w:id="1855" w:name="bookmark1855"/>
      <w:bookmarkStart w:id="1856" w:name="bookmark1856"/>
      <w:bookmarkStart w:id="1857" w:name="bookmark1857"/>
      <w:bookmarkStart w:id="1858" w:name="bookmark1858"/>
      <w:r>
        <w:rPr>
          <w:color w:val="000000"/>
          <w:spacing w:val="0"/>
          <w:w w:val="100"/>
          <w:position w:val="0"/>
        </w:rPr>
        <w:t>7</w:t>
      </w:r>
      <w:bookmarkEnd w:id="1857"/>
      <w:r>
        <w:rPr>
          <w:color w:val="000000"/>
          <w:spacing w:val="0"/>
          <w:w w:val="100"/>
          <w:position w:val="0"/>
        </w:rPr>
        <w:t>4、营业外收入</w:t>
      </w:r>
      <w:bookmarkEnd w:id="1855"/>
      <w:bookmarkEnd w:id="1856"/>
      <w:bookmarkEnd w:id="1858"/>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营业外收入情况</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656"/>
        <w:gridCol w:w="2376"/>
        <w:gridCol w:w="2386"/>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本期发生额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center"/>
            </w:pPr>
            <w:r>
              <w:rPr>
                <w:color w:val="000000"/>
                <w:spacing w:val="0"/>
                <w:w w:val="100"/>
                <w:position w:val="0"/>
              </w:rPr>
              <w:t>计入当期非经常性损益 的金额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665,278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665,278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665,278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665,278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无法支付的应付款项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146,084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赔偿及补偿款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1,558,857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4,713,903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1,558,857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代征港建费手续费收入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430,213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7,038,636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430,213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136,355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1,183,676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136,355</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2,790,705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13,110,299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2,790,705</w:t>
            </w:r>
          </w:p>
        </w:tc>
      </w:tr>
    </w:tbl>
    <w:p>
      <w:pPr>
        <w:widowControl w:val="0"/>
        <w:spacing w:after="459" w:line="1" w:lineRule="exact"/>
      </w:pP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55"/>
        <w:gridCol w:w="2381"/>
        <w:gridCol w:w="2184"/>
        <w:gridCol w:w="2587"/>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本期发生金额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与资产相关/与收益相关</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科学技术奖励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80" w:line="240" w:lineRule="auto"/>
        <w:ind w:left="0" w:right="0" w:firstLine="0"/>
        <w:jc w:val="left"/>
      </w:pPr>
      <w:bookmarkStart w:id="1859" w:name="bookmark1859"/>
      <w:bookmarkStart w:id="1860" w:name="bookmark1860"/>
      <w:bookmarkStart w:id="1861" w:name="bookmark1861"/>
      <w:bookmarkStart w:id="1862" w:name="bookmark1862"/>
      <w:r>
        <w:rPr>
          <w:color w:val="000000"/>
          <w:spacing w:val="0"/>
          <w:w w:val="100"/>
          <w:position w:val="0"/>
        </w:rPr>
        <w:t>7</w:t>
      </w:r>
      <w:bookmarkEnd w:id="1861"/>
      <w:r>
        <w:rPr>
          <w:color w:val="000000"/>
          <w:spacing w:val="0"/>
          <w:w w:val="100"/>
          <w:position w:val="0"/>
        </w:rPr>
        <w:t>5、营业外支出</w:t>
      </w:r>
      <w:bookmarkEnd w:id="1859"/>
      <w:bookmarkEnd w:id="1860"/>
      <w:bookmarkEnd w:id="186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859" w:right="0" w:firstLine="0"/>
        <w:jc w:val="left"/>
      </w:pPr>
      <w:r>
        <w:rPr>
          <w:color w:val="000000"/>
          <w:spacing w:val="0"/>
          <w:w w:val="100"/>
          <w:position w:val="0"/>
        </w:rPr>
        <w:t>单位：元 币种：人民币</w:t>
      </w:r>
    </w:p>
    <w:tbl>
      <w:tblPr>
        <w:tblOverlap w:val="never"/>
        <w:jc w:val="center"/>
        <w:tblLayout w:type="fixed"/>
      </w:tblPr>
      <w:tblGrid>
        <w:gridCol w:w="2083"/>
        <w:gridCol w:w="2438"/>
        <w:gridCol w:w="2390"/>
        <w:gridCol w:w="2386"/>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center"/>
            </w:pPr>
            <w:r>
              <w:rPr>
                <w:color w:val="000000"/>
                <w:spacing w:val="0"/>
                <w:w w:val="100"/>
                <w:position w:val="0"/>
              </w:rPr>
              <w:t>计入当期非经常性损益 的金额</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38,071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3,456,921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38,071</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38,071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3,456,921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38,071</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2,023,882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120,100</w:t>
            </w:r>
          </w:p>
        </w:tc>
      </w:tr>
    </w:tbl>
    <w:p>
      <w:pPr>
        <w:spacing w:lineRule="exact" w:line="1"/>
        <w:rPr>
          <w:sz w:val="2"/>
          <w:szCs w:val="2"/>
        </w:rPr>
      </w:pPr>
      <w:r>
        <w:br w:type="page"/>
      </w:r>
    </w:p>
    <w:tbl>
      <w:tblPr>
        <w:tblOverlap w:val="never"/>
        <w:jc w:val="center"/>
        <w:tblLayout w:type="fixed"/>
      </w:tblPr>
      <w:tblGrid>
        <w:gridCol w:w="2083"/>
        <w:gridCol w:w="2438"/>
        <w:gridCol w:w="2390"/>
        <w:gridCol w:w="2386"/>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934,483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934,483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300,015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454,499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300,015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671,428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3,507,512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671,428</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2,064,097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9,442,814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2,064,097</w:t>
            </w:r>
          </w:p>
        </w:tc>
      </w:tr>
    </w:tbl>
    <w:p>
      <w:pPr>
        <w:widowControl w:val="0"/>
        <w:spacing w:after="519" w:line="1" w:lineRule="exact"/>
      </w:pP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20" w:line="240" w:lineRule="auto"/>
        <w:ind w:left="0" w:right="0" w:firstLine="0"/>
        <w:jc w:val="both"/>
      </w:pPr>
      <w:r>
        <w:rPr>
          <w:color w:val="000000"/>
          <w:spacing w:val="0"/>
          <w:w w:val="100"/>
          <w:position w:val="0"/>
        </w:rPr>
        <w:t>无。</w:t>
      </w:r>
    </w:p>
    <w:p>
      <w:pPr>
        <w:pStyle w:val="Style16"/>
        <w:keepNext/>
        <w:keepLines/>
        <w:widowControl w:val="0"/>
        <w:shd w:val="clear" w:color="auto" w:fill="auto"/>
        <w:bidi w:val="0"/>
        <w:spacing w:before="0" w:after="180" w:line="240" w:lineRule="auto"/>
        <w:ind w:left="0" w:right="0" w:firstLine="0"/>
        <w:jc w:val="left"/>
      </w:pPr>
      <w:bookmarkStart w:id="1863" w:name="bookmark1863"/>
      <w:bookmarkStart w:id="1864" w:name="bookmark1864"/>
      <w:bookmarkStart w:id="1865" w:name="bookmark1865"/>
      <w:bookmarkStart w:id="1866" w:name="bookmark1866"/>
      <w:r>
        <w:rPr>
          <w:color w:val="000000"/>
          <w:spacing w:val="0"/>
          <w:w w:val="100"/>
          <w:position w:val="0"/>
        </w:rPr>
        <w:t>7</w:t>
      </w:r>
      <w:bookmarkEnd w:id="1865"/>
      <w:r>
        <w:rPr>
          <w:color w:val="000000"/>
          <w:spacing w:val="0"/>
          <w:w w:val="100"/>
          <w:position w:val="0"/>
        </w:rPr>
        <w:t>6、所得税费用</w:t>
      </w:r>
      <w:bookmarkEnd w:id="1863"/>
      <w:bookmarkEnd w:id="1864"/>
      <w:bookmarkEnd w:id="1866"/>
    </w:p>
    <w:p>
      <w:pPr>
        <w:pStyle w:val="Style16"/>
        <w:keepNext/>
        <w:keepLines/>
        <w:widowControl w:val="0"/>
        <w:shd w:val="clear" w:color="auto" w:fill="auto"/>
        <w:bidi w:val="0"/>
        <w:spacing w:before="0" w:after="180" w:line="240" w:lineRule="auto"/>
        <w:ind w:left="0" w:right="0" w:firstLine="0"/>
        <w:jc w:val="left"/>
      </w:pPr>
      <w:bookmarkStart w:id="1863" w:name="bookmark1863"/>
      <w:bookmarkStart w:id="1864" w:name="bookmark1864"/>
      <w:bookmarkStart w:id="1867" w:name="bookmark1867"/>
      <w:r>
        <w:rPr>
          <w:color w:val="000000"/>
          <w:spacing w:val="0"/>
          <w:w w:val="100"/>
          <w:position w:val="0"/>
        </w:rPr>
        <w:t>(1).</w:t>
      </w:r>
      <w:r>
        <w:rPr>
          <w:color w:val="000000"/>
          <w:spacing w:val="0"/>
          <w:w w:val="100"/>
          <w:position w:val="0"/>
        </w:rPr>
        <w:t>所得税费用表</w:t>
      </w:r>
      <w:bookmarkEnd w:id="1863"/>
      <w:bookmarkEnd w:id="1864"/>
      <w:bookmarkEnd w:id="186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02"/>
        <w:gridCol w:w="3005"/>
        <w:gridCol w:w="3000"/>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1,185,160,190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1,087,057,612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-31,280,868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17,779,455</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1,153,879,322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1,104,837,067</w:t>
            </w:r>
          </w:p>
        </w:tc>
      </w:tr>
    </w:tbl>
    <w:p>
      <w:pPr>
        <w:widowControl w:val="0"/>
        <w:spacing w:after="519" w:line="1" w:lineRule="exact"/>
      </w:pPr>
    </w:p>
    <w:p>
      <w:pPr>
        <w:pStyle w:val="Style16"/>
        <w:keepNext/>
        <w:keepLines/>
        <w:widowControl w:val="0"/>
        <w:shd w:val="clear" w:color="auto" w:fill="auto"/>
        <w:bidi w:val="0"/>
        <w:spacing w:before="0" w:after="180" w:line="240" w:lineRule="auto"/>
        <w:ind w:left="0" w:right="0" w:firstLine="0"/>
        <w:jc w:val="left"/>
      </w:pPr>
      <w:bookmarkStart w:id="1868" w:name="bookmark1868"/>
      <w:bookmarkStart w:id="1869" w:name="bookmark1869"/>
      <w:bookmarkStart w:id="1870" w:name="bookmark1870"/>
      <w:r>
        <w:rPr>
          <w:color w:val="000000"/>
          <w:spacing w:val="0"/>
          <w:w w:val="100"/>
          <w:position w:val="0"/>
        </w:rPr>
        <w:t>(2).</w:t>
      </w:r>
      <w:r>
        <w:rPr>
          <w:color w:val="000000"/>
          <w:spacing w:val="0"/>
          <w:w w:val="100"/>
          <w:position w:val="0"/>
        </w:rPr>
        <w:t>会计利润与所得税费用调整过程</w:t>
      </w:r>
      <w:bookmarkEnd w:id="1868"/>
      <w:bookmarkEnd w:id="1869"/>
      <w:bookmarkEnd w:id="187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507"/>
        <w:gridCol w:w="4805"/>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460" w:right="0" w:firstLine="0"/>
              <w:jc w:val="left"/>
            </w:pPr>
            <w:r>
              <w:rPr>
                <w:rFonts w:ascii="Times New Roman" w:eastAsia="Times New Roman" w:hAnsi="Times New Roman" w:cs="Times New Roman"/>
                <w:color w:val="000000"/>
                <w:spacing w:val="0"/>
                <w:w w:val="100"/>
                <w:position w:val="0"/>
              </w:rPr>
              <w:t>5,783,699,265</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460" w:right="0" w:firstLine="0"/>
              <w:jc w:val="left"/>
            </w:pPr>
            <w:r>
              <w:rPr>
                <w:rFonts w:ascii="Times New Roman" w:eastAsia="Times New Roman" w:hAnsi="Times New Roman" w:cs="Times New Roman"/>
                <w:color w:val="000000"/>
                <w:spacing w:val="0"/>
                <w:w w:val="100"/>
                <w:position w:val="0"/>
              </w:rPr>
              <w:t>1,445,924,816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-4,658,593</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-294,259,418</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22,078,754</w:t>
            </w:r>
          </w:p>
        </w:tc>
      </w:tr>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使用前期未确认递延所得税资产的可抵扣亏损 的影响</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-19,255,044</w:t>
            </w:r>
          </w:p>
        </w:tc>
      </w:tr>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left"/>
            </w:pPr>
            <w:r>
              <w:rPr>
                <w:color w:val="000000"/>
                <w:spacing w:val="0"/>
                <w:w w:val="100"/>
                <w:position w:val="0"/>
              </w:rPr>
              <w:t>本期未确认递延所得税资产的可抵扣暂时性差 异或可抵扣亏损的影响</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rPr>
              <w:t>10,023,625</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残疾人工资加计扣除</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-1,013,495</w:t>
            </w:r>
          </w:p>
        </w:tc>
      </w:tr>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-4,961,323</w:t>
            </w:r>
          </w:p>
        </w:tc>
      </w:tr>
      <w:tr>
        <w:trPr>
          <w:trHeight w:val="42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1,153,879,322</w:t>
            </w:r>
          </w:p>
        </w:tc>
      </w:tr>
    </w:tbl>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99" w:val="left"/>
        </w:tabs>
        <w:bidi w:val="0"/>
        <w:spacing w:before="0" w:after="180" w:line="240" w:lineRule="auto"/>
        <w:ind w:left="0" w:right="0" w:firstLine="0"/>
        <w:jc w:val="left"/>
      </w:pPr>
      <w:bookmarkStart w:id="1871" w:name="bookmark1871"/>
      <w:bookmarkStart w:id="1872" w:name="bookmark1872"/>
      <w:bookmarkStart w:id="1873" w:name="bookmark1873"/>
      <w:bookmarkStart w:id="1874" w:name="bookmark1874"/>
      <w:r>
        <w:rPr>
          <w:color w:val="000000"/>
          <w:spacing w:val="0"/>
          <w:w w:val="100"/>
          <w:position w:val="0"/>
        </w:rPr>
        <w:t>7</w:t>
      </w:r>
      <w:bookmarkEnd w:id="1873"/>
      <w:r>
        <w:rPr>
          <w:color w:val="000000"/>
          <w:spacing w:val="0"/>
          <w:w w:val="100"/>
          <w:position w:val="0"/>
        </w:rPr>
        <w:t>7、</w:t>
        <w:tab/>
        <w:t>其他综合收益</w:t>
      </w:r>
      <w:bookmarkEnd w:id="1871"/>
      <w:bookmarkEnd w:id="1872"/>
      <w:bookmarkEnd w:id="1874"/>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540" w:line="240" w:lineRule="auto"/>
        <w:ind w:left="0" w:right="0" w:firstLine="520"/>
        <w:jc w:val="left"/>
      </w:pPr>
      <w:r>
        <w:rPr>
          <w:color w:val="000000"/>
          <w:spacing w:val="0"/>
          <w:w w:val="100"/>
          <w:position w:val="0"/>
        </w:rPr>
        <w:t>详见本节七、合并财务报表项目附注</w:t>
      </w:r>
      <w:r>
        <w:rPr>
          <w:rFonts w:ascii="Times New Roman" w:eastAsia="Times New Roman" w:hAnsi="Times New Roman" w:cs="Times New Roman"/>
          <w:color w:val="000000"/>
          <w:spacing w:val="0"/>
          <w:w w:val="100"/>
          <w:position w:val="0"/>
        </w:rPr>
        <w:t>57</w:t>
      </w:r>
      <w:r>
        <w:rPr>
          <w:color w:val="000000"/>
          <w:spacing w:val="0"/>
          <w:w w:val="100"/>
          <w:position w:val="0"/>
        </w:rPr>
        <w:t>。</w:t>
      </w:r>
    </w:p>
    <w:p>
      <w:pPr>
        <w:pStyle w:val="Style16"/>
        <w:keepNext/>
        <w:keepLines/>
        <w:widowControl w:val="0"/>
        <w:shd w:val="clear" w:color="auto" w:fill="auto"/>
        <w:tabs>
          <w:tab w:pos="499" w:val="left"/>
        </w:tabs>
        <w:bidi w:val="0"/>
        <w:spacing w:before="0" w:after="180" w:line="240" w:lineRule="auto"/>
        <w:ind w:left="0" w:right="0" w:firstLine="0"/>
        <w:jc w:val="left"/>
      </w:pPr>
      <w:bookmarkStart w:id="1875" w:name="bookmark1875"/>
      <w:bookmarkStart w:id="1876" w:name="bookmark1876"/>
      <w:bookmarkStart w:id="1877" w:name="bookmark1877"/>
      <w:bookmarkStart w:id="1878" w:name="bookmark1878"/>
      <w:r>
        <w:rPr>
          <w:color w:val="000000"/>
          <w:spacing w:val="0"/>
          <w:w w:val="100"/>
          <w:position w:val="0"/>
        </w:rPr>
        <w:t>7</w:t>
      </w:r>
      <w:bookmarkEnd w:id="1877"/>
      <w:r>
        <w:rPr>
          <w:color w:val="000000"/>
          <w:spacing w:val="0"/>
          <w:w w:val="100"/>
          <w:position w:val="0"/>
        </w:rPr>
        <w:t>8、</w:t>
        <w:tab/>
        <w:t>现金流量表项目</w:t>
      </w:r>
      <w:bookmarkEnd w:id="1875"/>
      <w:bookmarkEnd w:id="1876"/>
      <w:bookmarkEnd w:id="1878"/>
    </w:p>
    <w:p>
      <w:pPr>
        <w:pStyle w:val="Style16"/>
        <w:keepNext/>
        <w:keepLines/>
        <w:widowControl w:val="0"/>
        <w:shd w:val="clear" w:color="auto" w:fill="auto"/>
        <w:bidi w:val="0"/>
        <w:spacing w:before="0" w:after="180" w:line="240" w:lineRule="auto"/>
        <w:ind w:left="0" w:right="0" w:firstLine="0"/>
        <w:jc w:val="left"/>
      </w:pPr>
      <w:bookmarkStart w:id="1875" w:name="bookmark1875"/>
      <w:bookmarkStart w:id="1876" w:name="bookmark1876"/>
      <w:bookmarkStart w:id="1879" w:name="bookmark1879"/>
      <w:r>
        <w:rPr>
          <w:color w:val="000000"/>
          <w:spacing w:val="0"/>
          <w:w w:val="100"/>
          <w:position w:val="0"/>
        </w:rPr>
        <w:t>(1).</w:t>
      </w:r>
      <w:r>
        <w:rPr>
          <w:color w:val="000000"/>
          <w:spacing w:val="0"/>
          <w:w w:val="100"/>
          <w:position w:val="0"/>
        </w:rPr>
        <w:t>收到的其他与经营活动有关的现金</w:t>
      </w:r>
      <w:bookmarkEnd w:id="1875"/>
      <w:bookmarkEnd w:id="1876"/>
      <w:bookmarkEnd w:id="187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4"/>
        <w:gridCol w:w="2904"/>
        <w:gridCol w:w="2899"/>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收到租赁款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145,308,471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162,663,082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97,301,454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155,133,047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银行存款利息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22,929,093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33,929,916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收回押金及保证金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20,278,233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12,342,392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港建费手续费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430,213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7,038,636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物流业务代收款项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7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169,393,999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收回支付采购货款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7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115,742,946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代收港建费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7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42,217,925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代收铁路运费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7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28,510,182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10,130,492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15,978,110</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296,377,956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742,950,235</w:t>
            </w:r>
          </w:p>
        </w:tc>
      </w:tr>
    </w:tbl>
    <w:p>
      <w:pPr>
        <w:widowControl w:val="0"/>
        <w:spacing w:after="339" w:line="1" w:lineRule="exact"/>
      </w:pPr>
    </w:p>
    <w:p>
      <w:pPr>
        <w:pStyle w:val="Style5"/>
        <w:keepNext w:val="0"/>
        <w:keepLines w:val="0"/>
        <w:widowControl w:val="0"/>
        <w:shd w:val="clear" w:color="auto" w:fill="auto"/>
        <w:bidi w:val="0"/>
        <w:spacing w:before="0" w:after="340" w:line="413" w:lineRule="exact"/>
        <w:ind w:left="0" w:right="0" w:firstLine="0"/>
        <w:jc w:val="left"/>
      </w:pPr>
      <w:r>
        <w:rPr>
          <w:color w:val="000000"/>
          <w:spacing w:val="0"/>
          <w:w w:val="100"/>
          <w:position w:val="0"/>
        </w:rPr>
        <w:t>收到的其他与经营活动有关的现金说明: 无。</w:t>
      </w:r>
    </w:p>
    <w:p>
      <w:pPr>
        <w:pStyle w:val="Style16"/>
        <w:keepNext/>
        <w:keepLines/>
        <w:widowControl w:val="0"/>
        <w:shd w:val="clear" w:color="auto" w:fill="auto"/>
        <w:bidi w:val="0"/>
        <w:spacing w:before="0" w:after="0" w:line="413" w:lineRule="exact"/>
        <w:ind w:left="0" w:right="0" w:firstLine="0"/>
        <w:jc w:val="left"/>
      </w:pPr>
      <w:bookmarkStart w:id="1880" w:name="bookmark1880"/>
      <w:bookmarkStart w:id="1881" w:name="bookmark1881"/>
      <w:bookmarkStart w:id="1882" w:name="bookmark1882"/>
      <w:r>
        <w:rPr>
          <w:color w:val="000000"/>
          <w:spacing w:val="0"/>
          <w:w w:val="100"/>
          <w:position w:val="0"/>
        </w:rPr>
        <w:t>(2).</w:t>
      </w:r>
      <w:r>
        <w:rPr>
          <w:color w:val="000000"/>
          <w:spacing w:val="0"/>
          <w:w w:val="100"/>
          <w:position w:val="0"/>
        </w:rPr>
        <w:t>支付的其他与经营活动有关的现金</w:t>
      </w:r>
      <w:bookmarkEnd w:id="1880"/>
      <w:bookmarkEnd w:id="1881"/>
      <w:bookmarkEnd w:id="1882"/>
    </w:p>
    <w:p>
      <w:pPr>
        <w:pStyle w:val="Style5"/>
        <w:keepNext w:val="0"/>
        <w:keepLines w:val="0"/>
        <w:widowControl w:val="0"/>
        <w:shd w:val="clear" w:color="auto" w:fill="auto"/>
        <w:bidi w:val="0"/>
        <w:spacing w:before="0" w:after="120" w:line="413" w:lineRule="exact"/>
        <w:ind w:left="0" w:right="0" w:firstLine="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864" w:right="0" w:firstLine="0"/>
        <w:jc w:val="left"/>
      </w:pPr>
      <w:r>
        <w:rPr>
          <w:color w:val="000000"/>
          <w:spacing w:val="0"/>
          <w:w w:val="100"/>
          <w:position w:val="0"/>
        </w:rPr>
        <w:t>单位：元 币种：人民币</w:t>
      </w:r>
    </w:p>
    <w:tbl>
      <w:tblPr>
        <w:tblOverlap w:val="never"/>
        <w:jc w:val="center"/>
        <w:tblLayout w:type="fixed"/>
      </w:tblPr>
      <w:tblGrid>
        <w:gridCol w:w="3504"/>
        <w:gridCol w:w="2885"/>
        <w:gridCol w:w="2918"/>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支付代理采购货款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1,565,273,752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支付离退休人员费用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169,130,000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100,310,000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物流业务代付款项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138,527,605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办公费及招待费</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44,217,819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42,445,207</w:t>
            </w:r>
          </w:p>
        </w:tc>
      </w:tr>
    </w:tbl>
    <w:p>
      <w:pPr>
        <w:spacing w:lineRule="exact" w:line="1"/>
        <w:rPr>
          <w:sz w:val="2"/>
          <w:szCs w:val="2"/>
        </w:rPr>
      </w:pPr>
      <w:r>
        <w:br w:type="page"/>
      </w:r>
    </w:p>
    <w:tbl>
      <w:tblPr>
        <w:tblOverlap w:val="never"/>
        <w:jc w:val="center"/>
        <w:tblLayout w:type="fixed"/>
      </w:tblPr>
      <w:tblGrid>
        <w:gridCol w:w="3504"/>
        <w:gridCol w:w="2885"/>
        <w:gridCol w:w="2918"/>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代付铁路运费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43,692,062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中介机构服务费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24,693,042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21,465,418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支付银行手续费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7,049,159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2,806,299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罚款及捐赠支出等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5,985,893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28,778,890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19,060,915</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2,021,362,329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192,073,732</w:t>
            </w:r>
          </w:p>
        </w:tc>
      </w:tr>
    </w:tbl>
    <w:p>
      <w:pPr>
        <w:widowControl w:val="0"/>
        <w:spacing w:after="379" w:line="1" w:lineRule="exact"/>
      </w:pPr>
    </w:p>
    <w:p>
      <w:pPr>
        <w:pStyle w:val="Style5"/>
        <w:keepNext w:val="0"/>
        <w:keepLines w:val="0"/>
        <w:widowControl w:val="0"/>
        <w:shd w:val="clear" w:color="auto" w:fill="auto"/>
        <w:bidi w:val="0"/>
        <w:spacing w:before="0" w:line="360" w:lineRule="exact"/>
        <w:ind w:left="0" w:right="0" w:firstLine="0"/>
        <w:jc w:val="left"/>
      </w:pPr>
      <w:r>
        <w:rPr>
          <w:color w:val="000000"/>
          <w:spacing w:val="0"/>
          <w:w w:val="100"/>
          <w:position w:val="0"/>
        </w:rPr>
        <w:t>支付的其他与经营活动有关的现金说明：</w:t>
      </w:r>
    </w:p>
    <w:p>
      <w:pPr>
        <w:pStyle w:val="Style5"/>
        <w:keepNext w:val="0"/>
        <w:keepLines w:val="0"/>
        <w:widowControl w:val="0"/>
        <w:shd w:val="clear" w:color="auto" w:fill="auto"/>
        <w:bidi w:val="0"/>
        <w:spacing w:before="0" w:line="360" w:lineRule="exact"/>
        <w:ind w:left="0" w:right="0" w:firstLine="520"/>
        <w:jc w:val="left"/>
      </w:pPr>
      <w:r>
        <w:rPr>
          <w:color w:val="000000"/>
          <w:spacing w:val="0"/>
          <w:w w:val="100"/>
          <w:position w:val="0"/>
        </w:rPr>
        <w:t>支付代理采购货款为本公司之子公司国贸物流及通泽商贸从事代理采购业务而代客户收取或支 付的款项，以净额列报。</w:t>
      </w:r>
    </w:p>
    <w:p>
      <w:pPr>
        <w:pStyle w:val="Style16"/>
        <w:keepNext/>
        <w:keepLines/>
        <w:widowControl w:val="0"/>
        <w:numPr>
          <w:ilvl w:val="0"/>
          <w:numId w:val="155"/>
        </w:numPr>
        <w:shd w:val="clear" w:color="auto" w:fill="auto"/>
        <w:bidi w:val="0"/>
        <w:spacing w:before="0" w:after="40"/>
        <w:ind w:left="0" w:right="0" w:firstLine="0"/>
        <w:jc w:val="left"/>
      </w:pPr>
      <w:bookmarkStart w:id="1883" w:name="bookmark1883"/>
      <w:bookmarkStart w:id="1884" w:name="bookmark1884"/>
      <w:bookmarkStart w:id="1885" w:name="bookmark1885"/>
      <w:bookmarkStart w:id="1886" w:name="bookmark1886"/>
      <w:bookmarkEnd w:id="1885"/>
      <w:r>
        <w:rPr>
          <w:color w:val="000000"/>
          <w:spacing w:val="0"/>
          <w:w w:val="100"/>
          <w:position w:val="0"/>
        </w:rPr>
        <w:t>.</w:t>
      </w:r>
      <w:r>
        <w:rPr>
          <w:color w:val="000000"/>
          <w:spacing w:val="0"/>
          <w:w w:val="100"/>
          <w:position w:val="0"/>
        </w:rPr>
        <w:t>收到的其他与投资活动有关的现金</w:t>
      </w:r>
      <w:bookmarkEnd w:id="1883"/>
      <w:bookmarkEnd w:id="1884"/>
      <w:bookmarkEnd w:id="1886"/>
    </w:p>
    <w:p>
      <w:pPr>
        <w:pStyle w:val="Style5"/>
        <w:keepNext w:val="0"/>
        <w:keepLines w:val="0"/>
        <w:widowControl w:val="0"/>
        <w:shd w:val="clear" w:color="auto" w:fill="auto"/>
        <w:bidi w:val="0"/>
        <w:spacing w:before="0" w:after="10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34"/>
        <w:gridCol w:w="2760"/>
        <w:gridCol w:w="2813"/>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收回为关联方及第三方提供的贷款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2,501,680,778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1,821,333,872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收回金融机构同业拆借资金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465,524,465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青港财务公司收回法定存款保证金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129,084,899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2,630,765,677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2,286,858,337</w:t>
            </w:r>
          </w:p>
        </w:tc>
      </w:tr>
    </w:tbl>
    <w:p>
      <w:pPr>
        <w:widowControl w:val="0"/>
        <w:spacing w:after="339" w:line="1" w:lineRule="exact"/>
      </w:pPr>
    </w:p>
    <w:p>
      <w:pPr>
        <w:pStyle w:val="Style5"/>
        <w:keepNext w:val="0"/>
        <w:keepLines w:val="0"/>
        <w:widowControl w:val="0"/>
        <w:shd w:val="clear" w:color="auto" w:fill="auto"/>
        <w:bidi w:val="0"/>
        <w:spacing w:before="0" w:after="340" w:line="418" w:lineRule="exact"/>
        <w:ind w:left="0" w:right="0" w:firstLine="0"/>
        <w:jc w:val="left"/>
      </w:pPr>
      <w:r>
        <w:rPr>
          <w:color w:val="000000"/>
          <w:spacing w:val="0"/>
          <w:w w:val="100"/>
          <w:position w:val="0"/>
        </w:rPr>
        <w:t>收到的其他与投资活动有关的现金说明: 无。</w:t>
      </w:r>
    </w:p>
    <w:p>
      <w:pPr>
        <w:pStyle w:val="Style16"/>
        <w:keepNext/>
        <w:keepLines/>
        <w:widowControl w:val="0"/>
        <w:numPr>
          <w:ilvl w:val="0"/>
          <w:numId w:val="155"/>
        </w:numPr>
        <w:shd w:val="clear" w:color="auto" w:fill="auto"/>
        <w:bidi w:val="0"/>
        <w:spacing w:before="0" w:after="40" w:line="418" w:lineRule="exact"/>
        <w:ind w:left="0" w:right="0" w:firstLine="0"/>
        <w:jc w:val="left"/>
      </w:pPr>
      <w:bookmarkStart w:id="1887" w:name="bookmark1887"/>
      <w:bookmarkStart w:id="1888" w:name="bookmark1888"/>
      <w:bookmarkStart w:id="1889" w:name="bookmark1889"/>
      <w:bookmarkStart w:id="1890" w:name="bookmark1890"/>
      <w:bookmarkEnd w:id="1889"/>
      <w:r>
        <w:rPr>
          <w:color w:val="000000"/>
          <w:spacing w:val="0"/>
          <w:w w:val="100"/>
          <w:position w:val="0"/>
        </w:rPr>
        <w:t>.支付的其他与投资活动有关的现金</w:t>
      </w:r>
      <w:bookmarkEnd w:id="1887"/>
      <w:bookmarkEnd w:id="1888"/>
      <w:bookmarkEnd w:id="1890"/>
    </w:p>
    <w:p>
      <w:pPr>
        <w:pStyle w:val="Style5"/>
        <w:keepNext w:val="0"/>
        <w:keepLines w:val="0"/>
        <w:widowControl w:val="0"/>
        <w:shd w:val="clear" w:color="auto" w:fill="auto"/>
        <w:bidi w:val="0"/>
        <w:spacing w:before="0" w:after="100" w:line="418" w:lineRule="exact"/>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04"/>
        <w:gridCol w:w="2990"/>
        <w:gridCol w:w="2813"/>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向关联方及第三方提供贷款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3,604,871,490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4,184,620,847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预付海业油码头股权款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261,903,564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向其他金融机构拆出资金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405,331,119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青港财务公司存入法定存款准备金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178,477,313</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3,866,775,054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4,768,429,279</w:t>
            </w:r>
          </w:p>
        </w:tc>
      </w:tr>
    </w:tbl>
    <w:p>
      <w:pPr>
        <w:widowControl w:val="0"/>
        <w:spacing w:after="339" w:line="1" w:lineRule="exact"/>
      </w:pPr>
    </w:p>
    <w:p>
      <w:pPr>
        <w:pStyle w:val="Style5"/>
        <w:keepNext w:val="0"/>
        <w:keepLines w:val="0"/>
        <w:widowControl w:val="0"/>
        <w:shd w:val="clear" w:color="auto" w:fill="auto"/>
        <w:bidi w:val="0"/>
        <w:spacing w:before="0" w:after="100" w:line="413" w:lineRule="exact"/>
        <w:ind w:left="0" w:right="0" w:firstLine="0"/>
        <w:jc w:val="left"/>
      </w:pPr>
      <w:r>
        <w:rPr>
          <w:color w:val="000000"/>
          <w:spacing w:val="0"/>
          <w:w w:val="100"/>
          <w:position w:val="0"/>
        </w:rPr>
        <w:t>支付的其他与投资活动有关的现金说明: 无。</w:t>
      </w:r>
      <w:r>
        <w:br w:type="page"/>
      </w:r>
    </w:p>
    <w:p>
      <w:pPr>
        <w:pStyle w:val="Style16"/>
        <w:keepNext/>
        <w:keepLines/>
        <w:widowControl w:val="0"/>
        <w:numPr>
          <w:ilvl w:val="0"/>
          <w:numId w:val="155"/>
        </w:numPr>
        <w:shd w:val="clear" w:color="auto" w:fill="auto"/>
        <w:bidi w:val="0"/>
        <w:spacing w:before="0" w:after="180" w:line="240" w:lineRule="auto"/>
        <w:ind w:left="0" w:right="0" w:firstLine="0"/>
        <w:jc w:val="left"/>
      </w:pPr>
      <w:bookmarkStart w:id="1891" w:name="bookmark1891"/>
      <w:bookmarkStart w:id="1892" w:name="bookmark1892"/>
      <w:bookmarkStart w:id="1893" w:name="bookmark1893"/>
      <w:bookmarkStart w:id="1894" w:name="bookmark1894"/>
      <w:bookmarkEnd w:id="1893"/>
      <w:r>
        <w:rPr>
          <w:color w:val="000000"/>
          <w:spacing w:val="0"/>
          <w:w w:val="100"/>
          <w:position w:val="0"/>
        </w:rPr>
        <w:t>.</w:t>
      </w:r>
      <w:r>
        <w:rPr>
          <w:color w:val="000000"/>
          <w:spacing w:val="0"/>
          <w:w w:val="100"/>
          <w:position w:val="0"/>
        </w:rPr>
        <w:t>收到的其他与筹资活动有关的现金</w:t>
      </w:r>
      <w:bookmarkEnd w:id="1891"/>
      <w:bookmarkEnd w:id="1892"/>
      <w:bookmarkEnd w:id="189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4"/>
        <w:gridCol w:w="2990"/>
        <w:gridCol w:w="2813"/>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青港财务公司吸收存款增加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763,547,886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1,645,438,911</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山港商业保理保理借款增加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72,111,267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835,659,153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1,645,438,911</w:t>
            </w:r>
          </w:p>
        </w:tc>
      </w:tr>
    </w:tbl>
    <w:p>
      <w:pPr>
        <w:pStyle w:val="Style5"/>
        <w:keepNext w:val="0"/>
        <w:keepLines w:val="0"/>
        <w:widowControl w:val="0"/>
        <w:shd w:val="clear" w:color="auto" w:fill="auto"/>
        <w:bidi w:val="0"/>
        <w:spacing w:before="0" w:after="0" w:line="418" w:lineRule="exact"/>
        <w:ind w:left="0" w:right="0" w:firstLine="0"/>
        <w:jc w:val="left"/>
      </w:pPr>
      <w:r>
        <w:rPr>
          <w:color w:val="000000"/>
          <w:spacing w:val="0"/>
          <w:w w:val="100"/>
          <w:position w:val="0"/>
        </w:rPr>
        <w:t>收到的其他与筹资活动有关的现金说明: 无。</w:t>
      </w:r>
    </w:p>
    <w:p>
      <w:pPr>
        <w:pStyle w:val="Style16"/>
        <w:keepNext/>
        <w:keepLines/>
        <w:widowControl w:val="0"/>
        <w:numPr>
          <w:ilvl w:val="0"/>
          <w:numId w:val="155"/>
        </w:numPr>
        <w:shd w:val="clear" w:color="auto" w:fill="auto"/>
        <w:bidi w:val="0"/>
        <w:spacing w:before="0" w:after="0" w:line="418" w:lineRule="exact"/>
        <w:ind w:left="0" w:right="0" w:firstLine="0"/>
        <w:jc w:val="left"/>
      </w:pPr>
      <w:bookmarkStart w:id="1895" w:name="bookmark1895"/>
      <w:bookmarkStart w:id="1896" w:name="bookmark1896"/>
      <w:bookmarkStart w:id="1897" w:name="bookmark1897"/>
      <w:bookmarkStart w:id="1898" w:name="bookmark1898"/>
      <w:bookmarkEnd w:id="1897"/>
      <w:r>
        <w:rPr>
          <w:color w:val="000000"/>
          <w:spacing w:val="0"/>
          <w:w w:val="100"/>
          <w:position w:val="0"/>
        </w:rPr>
        <w:t>.</w:t>
      </w:r>
      <w:r>
        <w:rPr>
          <w:color w:val="000000"/>
          <w:spacing w:val="0"/>
          <w:w w:val="100"/>
          <w:position w:val="0"/>
        </w:rPr>
        <w:t>支付的其他与筹资活动有关的现金</w:t>
      </w:r>
      <w:bookmarkEnd w:id="1895"/>
      <w:bookmarkEnd w:id="1896"/>
      <w:bookmarkEnd w:id="1898"/>
    </w:p>
    <w:p>
      <w:pPr>
        <w:pStyle w:val="Style5"/>
        <w:keepNext w:val="0"/>
        <w:keepLines w:val="0"/>
        <w:widowControl w:val="0"/>
        <w:shd w:val="clear" w:color="auto" w:fill="auto"/>
        <w:bidi w:val="0"/>
        <w:spacing w:before="0" w:after="100" w:line="418" w:lineRule="exact"/>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330"/>
        <w:gridCol w:w="2688"/>
        <w:gridCol w:w="2290"/>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偿还租赁负债支付的金额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133,793,923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381,452,621</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收购青岛港通用码头少数股东权益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104,984,754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偿还山港商业保理保理借款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22,101,545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偿还子公司少数股东及第三方资金拆借款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41,093,824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160,479,152</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301,974,046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541,931,773</w:t>
            </w:r>
          </w:p>
        </w:tc>
      </w:tr>
    </w:tbl>
    <w:p>
      <w:pPr>
        <w:widowControl w:val="0"/>
        <w:spacing w:after="359" w:line="1" w:lineRule="exact"/>
      </w:pPr>
    </w:p>
    <w:p>
      <w:pPr>
        <w:pStyle w:val="Style5"/>
        <w:keepNext w:val="0"/>
        <w:keepLines w:val="0"/>
        <w:widowControl w:val="0"/>
        <w:shd w:val="clear" w:color="auto" w:fill="auto"/>
        <w:bidi w:val="0"/>
        <w:spacing w:before="0" w:after="0" w:line="379" w:lineRule="exact"/>
        <w:ind w:left="0" w:right="0" w:firstLine="0"/>
        <w:jc w:val="left"/>
      </w:pPr>
      <w:r>
        <w:rPr>
          <w:color w:val="000000"/>
          <w:spacing w:val="0"/>
          <w:w w:val="100"/>
          <w:position w:val="0"/>
        </w:rPr>
        <w:t>支付的其他与筹资活动有关的现金说明：</w:t>
      </w:r>
    </w:p>
    <w:p>
      <w:pPr>
        <w:pStyle w:val="Style5"/>
        <w:keepNext w:val="0"/>
        <w:keepLines w:val="0"/>
        <w:widowControl w:val="0"/>
        <w:shd w:val="clear" w:color="auto" w:fill="auto"/>
        <w:bidi w:val="0"/>
        <w:spacing w:before="0" w:after="360" w:line="379" w:lineRule="exact"/>
        <w:ind w:left="0" w:right="0" w:firstLine="5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年度，本集团支付的与租赁相关的总现金流出为</w:t>
      </w:r>
      <w:r>
        <w:rPr>
          <w:rFonts w:ascii="Times New Roman" w:eastAsia="Times New Roman" w:hAnsi="Times New Roman" w:cs="Times New Roman"/>
          <w:color w:val="000000"/>
          <w:spacing w:val="0"/>
          <w:w w:val="100"/>
          <w:position w:val="0"/>
        </w:rPr>
        <w:t>328</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424</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899</w:t>
      </w:r>
      <w:r>
        <w:rPr>
          <w:color w:val="000000"/>
          <w:spacing w:val="0"/>
          <w:w w:val="100"/>
          <w:position w:val="0"/>
        </w:rPr>
        <w:t>元，除计入筹资活动的偿付 租赁负债支付的金额以外，其余现金流出均计入经营活动。</w:t>
      </w:r>
    </w:p>
    <w:p>
      <w:pPr>
        <w:pStyle w:val="Style16"/>
        <w:keepNext/>
        <w:keepLines/>
        <w:widowControl w:val="0"/>
        <w:shd w:val="clear" w:color="auto" w:fill="auto"/>
        <w:bidi w:val="0"/>
        <w:spacing w:before="0" w:after="0" w:line="379" w:lineRule="exact"/>
        <w:ind w:left="0" w:right="0" w:firstLine="0"/>
        <w:jc w:val="left"/>
      </w:pPr>
      <w:bookmarkStart w:id="1899" w:name="bookmark1899"/>
      <w:bookmarkStart w:id="1900" w:name="bookmark1900"/>
      <w:bookmarkStart w:id="1901" w:name="bookmark1901"/>
      <w:bookmarkStart w:id="1902" w:name="bookmark1902"/>
      <w:r>
        <w:rPr>
          <w:color w:val="000000"/>
          <w:spacing w:val="0"/>
          <w:w w:val="100"/>
          <w:position w:val="0"/>
        </w:rPr>
        <w:t>7</w:t>
      </w:r>
      <w:bookmarkEnd w:id="1901"/>
      <w:r>
        <w:rPr>
          <w:color w:val="000000"/>
          <w:spacing w:val="0"/>
          <w:w w:val="100"/>
          <w:position w:val="0"/>
        </w:rPr>
        <w:t>9、现金流量表补充资料</w:t>
      </w:r>
      <w:bookmarkEnd w:id="1899"/>
      <w:bookmarkEnd w:id="1900"/>
      <w:bookmarkEnd w:id="1902"/>
    </w:p>
    <w:p>
      <w:pPr>
        <w:pStyle w:val="Style16"/>
        <w:keepNext/>
        <w:keepLines/>
        <w:widowControl w:val="0"/>
        <w:shd w:val="clear" w:color="auto" w:fill="auto"/>
        <w:bidi w:val="0"/>
        <w:spacing w:before="0" w:after="0" w:line="379" w:lineRule="exact"/>
        <w:ind w:left="0" w:right="0" w:firstLine="0"/>
        <w:jc w:val="left"/>
      </w:pPr>
      <w:bookmarkStart w:id="1899" w:name="bookmark1899"/>
      <w:bookmarkStart w:id="1900" w:name="bookmark1900"/>
      <w:bookmarkStart w:id="1903" w:name="bookmark1903"/>
      <w:r>
        <w:rPr>
          <w:color w:val="000000"/>
          <w:spacing w:val="0"/>
          <w:w w:val="100"/>
          <w:position w:val="0"/>
        </w:rPr>
        <w:t>(1).</w:t>
      </w:r>
      <w:r>
        <w:rPr>
          <w:color w:val="000000"/>
          <w:spacing w:val="0"/>
          <w:w w:val="100"/>
          <w:position w:val="0"/>
        </w:rPr>
        <w:t>现金流量表补充资料</w:t>
      </w:r>
      <w:bookmarkEnd w:id="1899"/>
      <w:bookmarkEnd w:id="1900"/>
      <w:bookmarkEnd w:id="1903"/>
    </w:p>
    <w:p>
      <w:pPr>
        <w:pStyle w:val="Style5"/>
        <w:keepNext w:val="0"/>
        <w:keepLines w:val="0"/>
        <w:widowControl w:val="0"/>
        <w:shd w:val="clear" w:color="auto" w:fill="auto"/>
        <w:bidi w:val="0"/>
        <w:spacing w:before="0" w:after="100" w:line="379" w:lineRule="exact"/>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6859" w:right="0" w:firstLine="0"/>
        <w:jc w:val="left"/>
      </w:pPr>
      <w:r>
        <w:rPr>
          <w:color w:val="000000"/>
          <w:spacing w:val="0"/>
          <w:w w:val="100"/>
          <w:position w:val="0"/>
        </w:rPr>
        <w:t>单位：元 币种：人民币</w:t>
      </w:r>
    </w:p>
    <w:tbl>
      <w:tblPr>
        <w:tblOverlap w:val="never"/>
        <w:jc w:val="center"/>
        <w:tblLayout w:type="fixed"/>
      </w:tblPr>
      <w:tblGrid>
        <w:gridCol w:w="3576"/>
        <w:gridCol w:w="2875"/>
        <w:gridCol w:w="2846"/>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70" w:hRule="exact"/>
        </w:trPr>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.将净利润调节为经营活动现金流量：</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4,629,819,943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4,420,359,878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8,759,366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-12,432,618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29,559,789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93,152,905</w:t>
            </w:r>
          </w:p>
        </w:tc>
      </w:tr>
      <w:tr>
        <w:trPr>
          <w:trHeight w:val="73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876,570,359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767,622,909</w:t>
            </w:r>
          </w:p>
        </w:tc>
      </w:tr>
    </w:tbl>
    <w:p>
      <w:pPr>
        <w:spacing w:lineRule="exact" w:line="1"/>
        <w:rPr>
          <w:sz w:val="2"/>
          <w:szCs w:val="2"/>
        </w:rPr>
      </w:pPr>
      <w:r>
        <w:br w:type="page"/>
      </w:r>
    </w:p>
    <w:tbl>
      <w:tblPr>
        <w:tblOverlap w:val="never"/>
        <w:jc w:val="center"/>
        <w:tblLayout w:type="fixed"/>
      </w:tblPr>
      <w:tblGrid>
        <w:gridCol w:w="3576"/>
        <w:gridCol w:w="2875"/>
        <w:gridCol w:w="2846"/>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70" w:hRule="exact"/>
        </w:trPr>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.将净利润调节为经营活动现金流量：</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88,538,668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77,858,810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88,728,497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76,294,934</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18,309,245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11,324,370</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-21,236,734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-17,725,923</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固定资产报废损失（收益以“一”号 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3,456,921</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公允价值变动损失（收益以“一”号 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-20,488,122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-2,195,578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-125,264,097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18,474,568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-1,429,053,190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-1,552,175,256</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递延所得税资产减少（增加以“一” 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-49,514,827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-13,956,864</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-2,158,807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3,739,603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-48,877,982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71,433,608</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经营性应收项目的减少（增加以</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-3,004,409,322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-25,633,032</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经营性应付项目的增加（减少以</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1,730,253,663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-307,678,826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-15,197,712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-6,924,298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2,754,376,808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3,604,996,111</w:t>
            </w:r>
          </w:p>
        </w:tc>
      </w:tr>
      <w:tr>
        <w:trPr>
          <w:trHeight w:val="408" w:hRule="exact"/>
        </w:trPr>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.不涉及现金收支的重大投资和筹资活动：</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应收票据背书购买商品及劳务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889,926,169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1,168,361,760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应收票据背书取得长期资产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50,116,407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104,678,381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当期新增的使用权资产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207,522,309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43,209,792</w:t>
            </w:r>
          </w:p>
        </w:tc>
      </w:tr>
      <w:tr>
        <w:trPr>
          <w:trHeight w:val="408" w:hRule="exact"/>
        </w:trPr>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.现金及现金等价物净变动情况：</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8,236,702,588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6,076,037,331</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6,076,037,331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3,998,246,081</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2,160,665,257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2,077,791,250</w:t>
            </w:r>
          </w:p>
        </w:tc>
      </w:tr>
    </w:tbl>
    <w:p>
      <w:pPr>
        <w:pStyle w:val="Style16"/>
        <w:keepNext/>
        <w:keepLines/>
        <w:widowControl w:val="0"/>
        <w:numPr>
          <w:ilvl w:val="0"/>
          <w:numId w:val="157"/>
        </w:numPr>
        <w:shd w:val="clear" w:color="auto" w:fill="auto"/>
        <w:tabs>
          <w:tab w:pos="430" w:val="left"/>
        </w:tabs>
        <w:bidi w:val="0"/>
        <w:spacing w:before="0" w:after="180" w:line="240" w:lineRule="auto"/>
        <w:ind w:left="0" w:right="0" w:firstLine="0"/>
        <w:jc w:val="left"/>
      </w:pPr>
      <w:bookmarkStart w:id="1904" w:name="bookmark1904"/>
      <w:bookmarkStart w:id="1905" w:name="bookmark1905"/>
      <w:bookmarkStart w:id="1906" w:name="bookmark1906"/>
      <w:bookmarkStart w:id="1907" w:name="bookmark1907"/>
      <w:bookmarkEnd w:id="1906"/>
      <w:r>
        <w:rPr>
          <w:color w:val="000000"/>
          <w:spacing w:val="0"/>
          <w:w w:val="100"/>
          <w:position w:val="0"/>
        </w:rPr>
        <w:t>.</w:t>
      </w:r>
      <w:r>
        <w:rPr>
          <w:color w:val="000000"/>
          <w:spacing w:val="0"/>
          <w:w w:val="100"/>
          <w:position w:val="0"/>
        </w:rPr>
        <w:t>本期支付的取得子公司的现金净额</w:t>
      </w:r>
      <w:bookmarkEnd w:id="1904"/>
      <w:bookmarkEnd w:id="1905"/>
      <w:bookmarkEnd w:id="1907"/>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57"/>
        </w:numPr>
        <w:shd w:val="clear" w:color="auto" w:fill="auto"/>
        <w:tabs>
          <w:tab w:pos="430" w:val="left"/>
        </w:tabs>
        <w:bidi w:val="0"/>
        <w:spacing w:before="0" w:after="180" w:line="240" w:lineRule="auto"/>
        <w:ind w:left="0" w:right="0" w:firstLine="0"/>
        <w:jc w:val="left"/>
      </w:pPr>
      <w:bookmarkStart w:id="1908" w:name="bookmark1908"/>
      <w:bookmarkStart w:id="1909" w:name="bookmark1909"/>
      <w:bookmarkStart w:id="1910" w:name="bookmark1910"/>
      <w:bookmarkStart w:id="1911" w:name="bookmark1911"/>
      <w:bookmarkEnd w:id="1910"/>
      <w:r>
        <w:rPr>
          <w:color w:val="000000"/>
          <w:spacing w:val="0"/>
          <w:w w:val="100"/>
          <w:position w:val="0"/>
        </w:rPr>
        <w:t>.</w:t>
      </w:r>
      <w:r>
        <w:rPr>
          <w:color w:val="000000"/>
          <w:spacing w:val="0"/>
          <w:w w:val="100"/>
          <w:position w:val="0"/>
        </w:rPr>
        <w:t>本期收到的处置子公司的现金净额</w:t>
      </w:r>
      <w:bookmarkEnd w:id="1908"/>
      <w:bookmarkEnd w:id="1909"/>
      <w:bookmarkEnd w:id="1911"/>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062"/>
        <w:gridCol w:w="3235"/>
      </w:tblGrid>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28,935,375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28,935,375</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119" w:line="1" w:lineRule="exact"/>
      </w:pPr>
    </w:p>
    <w:p>
      <w:pPr>
        <w:pStyle w:val="Style5"/>
        <w:keepNext w:val="0"/>
        <w:keepLines w:val="0"/>
        <w:widowControl w:val="0"/>
        <w:shd w:val="clear" w:color="auto" w:fill="auto"/>
        <w:bidi w:val="0"/>
        <w:spacing w:before="0" w:after="540" w:line="240" w:lineRule="auto"/>
        <w:ind w:left="0" w:right="0" w:firstLine="52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年度，处置的子公司为大宗商品、青岛港工、科技公司及通宝航运。</w:t>
      </w:r>
    </w:p>
    <w:p>
      <w:pPr>
        <w:pStyle w:val="Style16"/>
        <w:keepNext/>
        <w:keepLines/>
        <w:widowControl w:val="0"/>
        <w:numPr>
          <w:ilvl w:val="0"/>
          <w:numId w:val="157"/>
        </w:numPr>
        <w:shd w:val="clear" w:color="auto" w:fill="auto"/>
        <w:bidi w:val="0"/>
        <w:spacing w:before="0" w:after="180" w:line="240" w:lineRule="auto"/>
        <w:ind w:left="0" w:right="0" w:firstLine="0"/>
        <w:jc w:val="left"/>
      </w:pPr>
      <w:bookmarkStart w:id="1912" w:name="bookmark1912"/>
      <w:bookmarkStart w:id="1913" w:name="bookmark1913"/>
      <w:bookmarkStart w:id="1914" w:name="bookmark1914"/>
      <w:bookmarkStart w:id="1915" w:name="bookmark1915"/>
      <w:bookmarkEnd w:id="1914"/>
      <w:r>
        <w:rPr>
          <w:color w:val="000000"/>
          <w:spacing w:val="0"/>
          <w:w w:val="100"/>
          <w:position w:val="0"/>
        </w:rPr>
        <w:t>.现金和现金等价物的构成</w:t>
      </w:r>
      <w:bookmarkEnd w:id="1912"/>
      <w:bookmarkEnd w:id="1913"/>
      <w:bookmarkEnd w:id="1915"/>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6240"/>
        <w:gridCol w:w="1627"/>
        <w:gridCol w:w="1430"/>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8,236,702,588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6,076,037,331</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8,236,694,300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6,076,037,331</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8,236,702,588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6,076,037,331</w:t>
            </w:r>
          </w:p>
        </w:tc>
      </w:tr>
    </w:tbl>
    <w:p>
      <w:pPr>
        <w:widowControl w:val="0"/>
        <w:spacing w:after="539" w:line="1" w:lineRule="exact"/>
      </w:pP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04" w:val="left"/>
        </w:tabs>
        <w:bidi w:val="0"/>
        <w:spacing w:before="0" w:after="180" w:line="240" w:lineRule="auto"/>
        <w:ind w:left="0" w:right="0" w:firstLine="0"/>
        <w:jc w:val="left"/>
      </w:pPr>
      <w:bookmarkStart w:id="1916" w:name="bookmark1916"/>
      <w:bookmarkStart w:id="1917" w:name="bookmark1917"/>
      <w:bookmarkStart w:id="1918" w:name="bookmark1918"/>
      <w:bookmarkStart w:id="1919" w:name="bookmark1919"/>
      <w:r>
        <w:rPr>
          <w:color w:val="000000"/>
          <w:spacing w:val="0"/>
          <w:w w:val="100"/>
          <w:position w:val="0"/>
        </w:rPr>
        <w:t>8</w:t>
      </w:r>
      <w:bookmarkEnd w:id="1918"/>
      <w:r>
        <w:rPr>
          <w:color w:val="000000"/>
          <w:spacing w:val="0"/>
          <w:w w:val="100"/>
          <w:position w:val="0"/>
        </w:rPr>
        <w:t>0、</w:t>
        <w:tab/>
        <w:t>所有者权益变动表项目注释</w:t>
      </w:r>
      <w:bookmarkEnd w:id="1916"/>
      <w:bookmarkEnd w:id="1917"/>
      <w:bookmarkEnd w:id="1919"/>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说明对上年期末余额进行调整的“其他”项目名称及调整金额等事项：</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504" w:val="left"/>
        </w:tabs>
        <w:bidi w:val="0"/>
        <w:spacing w:before="0" w:after="180" w:line="240" w:lineRule="auto"/>
        <w:ind w:left="0" w:right="0" w:firstLine="0"/>
        <w:jc w:val="left"/>
      </w:pPr>
      <w:bookmarkStart w:id="1920" w:name="bookmark1920"/>
      <w:bookmarkStart w:id="1921" w:name="bookmark1921"/>
      <w:bookmarkStart w:id="1922" w:name="bookmark1922"/>
      <w:bookmarkStart w:id="1923" w:name="bookmark1923"/>
      <w:r>
        <w:rPr>
          <w:color w:val="000000"/>
          <w:spacing w:val="0"/>
          <w:w w:val="100"/>
          <w:position w:val="0"/>
        </w:rPr>
        <w:t>8</w:t>
      </w:r>
      <w:bookmarkEnd w:id="1922"/>
      <w:r>
        <w:rPr>
          <w:color w:val="000000"/>
          <w:spacing w:val="0"/>
          <w:w w:val="100"/>
          <w:position w:val="0"/>
        </w:rPr>
        <w:t>1、</w:t>
        <w:tab/>
        <w:t>所有权或使用权受到限制的资产</w:t>
      </w:r>
      <w:bookmarkEnd w:id="1920"/>
      <w:bookmarkEnd w:id="1921"/>
      <w:bookmarkEnd w:id="1923"/>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493"/>
        <w:gridCol w:w="1939"/>
        <w:gridCol w:w="5875"/>
      </w:tblGrid>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bl>
    <w:p>
      <w:pPr>
        <w:spacing w:lineRule="exact" w:line="1"/>
        <w:rPr>
          <w:sz w:val="2"/>
          <w:szCs w:val="2"/>
        </w:rPr>
      </w:pPr>
      <w:r>
        <w:br w:type="page"/>
      </w:r>
    </w:p>
    <w:tbl>
      <w:tblPr>
        <w:tblOverlap w:val="never"/>
        <w:jc w:val="center"/>
        <w:tblLayout w:type="fixed"/>
      </w:tblPr>
      <w:tblGrid>
        <w:gridCol w:w="1493"/>
        <w:gridCol w:w="1939"/>
        <w:gridCol w:w="5875"/>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872,673,505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存款准备金、开具承兑汇票、信用证、保函的存入保证金。</w:t>
            </w:r>
          </w:p>
        </w:tc>
      </w:tr>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175,950,000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主要是本集团共有账面价值为</w:t>
            </w:r>
            <w:r>
              <w:rPr>
                <w:rFonts w:ascii="Times New Roman" w:eastAsia="Times New Roman" w:hAnsi="Times New Roman" w:cs="Times New Roman"/>
                <w:color w:val="000000"/>
                <w:spacing w:val="0"/>
                <w:w w:val="100"/>
                <w:position w:val="0"/>
              </w:rPr>
              <w:t>175</w:t>
            </w:r>
            <w:r>
              <w:rPr>
                <w:color w:val="000000"/>
                <w:spacing w:val="0"/>
                <w:w w:val="100"/>
                <w:position w:val="0"/>
              </w:rPr>
              <w:t xml:space="preserve">, </w:t>
            </w:r>
            <w:r>
              <w:rPr>
                <w:rFonts w:ascii="Times New Roman" w:eastAsia="Times New Roman" w:hAnsi="Times New Roman" w:cs="Times New Roman"/>
                <w:color w:val="000000"/>
                <w:spacing w:val="0"/>
                <w:w w:val="100"/>
                <w:position w:val="0"/>
              </w:rPr>
              <w:t>950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元的其他应收款质 押作为取得保理借款</w:t>
            </w:r>
            <w:r>
              <w:rPr>
                <w:rFonts w:ascii="Times New Roman" w:eastAsia="Times New Roman" w:hAnsi="Times New Roman" w:cs="Times New Roman"/>
                <w:color w:val="000000"/>
                <w:spacing w:val="0"/>
                <w:w w:val="100"/>
                <w:position w:val="0"/>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元的担保。</w:t>
            </w:r>
          </w:p>
        </w:tc>
      </w:tr>
      <w:tr>
        <w:trPr>
          <w:trHeight w:val="42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1,048,623,505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
        <w:keepNext w:val="0"/>
        <w:keepLines w:val="0"/>
        <w:widowControl w:val="0"/>
        <w:shd w:val="clear" w:color="auto" w:fill="auto"/>
        <w:bidi w:val="0"/>
        <w:spacing w:before="0" w:after="0" w:line="425"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425" w:lineRule="exact"/>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0" w:line="425" w:lineRule="exact"/>
        <w:ind w:left="0" w:right="0" w:firstLine="0"/>
        <w:jc w:val="left"/>
      </w:pPr>
      <w:bookmarkStart w:id="1924" w:name="bookmark1924"/>
      <w:r>
        <w:rPr>
          <w:b/>
          <w:bCs/>
          <w:color w:val="000000"/>
          <w:spacing w:val="0"/>
          <w:w w:val="100"/>
          <w:position w:val="0"/>
        </w:rPr>
        <w:t>8</w:t>
      </w:r>
      <w:bookmarkEnd w:id="1924"/>
      <w:r>
        <w:rPr>
          <w:b/>
          <w:bCs/>
          <w:color w:val="000000"/>
          <w:spacing w:val="0"/>
          <w:w w:val="100"/>
          <w:position w:val="0"/>
        </w:rPr>
        <w:t xml:space="preserve">2、外币货币性项目 </w:t>
      </w:r>
      <w:r>
        <w:rPr>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8328" w:right="0" w:firstLine="0"/>
        <w:jc w:val="left"/>
      </w:pPr>
      <w:r>
        <w:rPr>
          <w:color w:val="000000"/>
          <w:spacing w:val="0"/>
          <w:w w:val="100"/>
          <w:position w:val="0"/>
        </w:rPr>
        <w:t>单位：元</w:t>
      </w:r>
    </w:p>
    <w:tbl>
      <w:tblPr>
        <w:tblOverlap w:val="never"/>
        <w:jc w:val="center"/>
        <w:tblLayout w:type="fixed"/>
      </w:tblPr>
      <w:tblGrid>
        <w:gridCol w:w="2976"/>
        <w:gridCol w:w="2102"/>
        <w:gridCol w:w="2112"/>
        <w:gridCol w:w="2107"/>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期末折算人民币 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169,751,728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1,082,286,092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欧元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221,281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7.2197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1,597,582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港币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41,527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120,688,303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769,472,412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欧元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433,182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日元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0.0554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87,678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127,326,889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811,798,049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日元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0.0554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15,876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欧元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10,342,161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74,667,300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224,024,925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1,428,315,717</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179" w:line="1" w:lineRule="exact"/>
      </w:pPr>
    </w:p>
    <w:p>
      <w:pPr>
        <w:pStyle w:val="Style5"/>
        <w:keepNext w:val="0"/>
        <w:keepLines w:val="0"/>
        <w:widowControl w:val="0"/>
        <w:shd w:val="clear" w:color="auto" w:fill="auto"/>
        <w:bidi w:val="0"/>
        <w:spacing w:before="0" w:after="240" w:line="240" w:lineRule="auto"/>
        <w:ind w:left="0" w:right="0" w:firstLine="520"/>
        <w:jc w:val="left"/>
      </w:pPr>
      <w:r>
        <w:rPr>
          <w:color w:val="000000"/>
          <w:spacing w:val="0"/>
          <w:w w:val="100"/>
          <w:position w:val="0"/>
        </w:rPr>
        <w:t>上述外币货币性项目指除人民币之外的所有货币。</w:t>
      </w:r>
    </w:p>
    <w:p>
      <w:pPr>
        <w:pStyle w:val="Style16"/>
        <w:keepNext/>
        <w:keepLines/>
        <w:widowControl w:val="0"/>
        <w:shd w:val="clear" w:color="auto" w:fill="auto"/>
        <w:bidi w:val="0"/>
        <w:spacing w:before="0" w:line="370" w:lineRule="exact"/>
        <w:ind w:left="520" w:right="0" w:hanging="520"/>
        <w:jc w:val="left"/>
      </w:pPr>
      <w:bookmarkStart w:id="1925" w:name="bookmark1925"/>
      <w:bookmarkStart w:id="1926" w:name="bookmark1926"/>
      <w:bookmarkStart w:id="1927" w:name="bookmark1927"/>
      <w:r>
        <w:rPr>
          <w:color w:val="000000"/>
          <w:spacing w:val="0"/>
          <w:w w:val="100"/>
          <w:position w:val="0"/>
        </w:rPr>
        <w:t>(2).</w:t>
      </w:r>
      <w:r>
        <w:rPr>
          <w:color w:val="000000"/>
          <w:spacing w:val="0"/>
          <w:w w:val="100"/>
          <w:position w:val="0"/>
        </w:rPr>
        <w:t>境外经营实体说明，包括对于重要的境外经营实体，应披露其境外主要经营地、记账本位币及 选择依据，记账本位币发生变化的还应披露原因</w:t>
      </w:r>
      <w:bookmarkEnd w:id="1925"/>
      <w:bookmarkEnd w:id="1926"/>
      <w:bookmarkEnd w:id="1927"/>
    </w:p>
    <w:p>
      <w:pPr>
        <w:pStyle w:val="Style5"/>
        <w:keepNext w:val="0"/>
        <w:keepLines w:val="0"/>
        <w:widowControl w:val="0"/>
        <w:shd w:val="clear" w:color="auto" w:fill="auto"/>
        <w:bidi w:val="0"/>
        <w:spacing w:before="0" w:after="400" w:line="37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83" w:val="left"/>
        </w:tabs>
        <w:bidi w:val="0"/>
        <w:spacing w:before="0" w:line="370" w:lineRule="exact"/>
        <w:ind w:left="0" w:right="0" w:firstLine="0"/>
        <w:jc w:val="left"/>
      </w:pPr>
      <w:bookmarkStart w:id="1928" w:name="bookmark1928"/>
      <w:bookmarkStart w:id="1929" w:name="bookmark1929"/>
      <w:bookmarkStart w:id="1930" w:name="bookmark1930"/>
      <w:bookmarkStart w:id="1931" w:name="bookmark1931"/>
      <w:r>
        <w:rPr>
          <w:color w:val="000000"/>
          <w:spacing w:val="0"/>
          <w:w w:val="100"/>
          <w:position w:val="0"/>
        </w:rPr>
        <w:t>8</w:t>
      </w:r>
      <w:bookmarkEnd w:id="1930"/>
      <w:r>
        <w:rPr>
          <w:color w:val="000000"/>
          <w:spacing w:val="0"/>
          <w:w w:val="100"/>
          <w:position w:val="0"/>
        </w:rPr>
        <w:t>3、</w:t>
        <w:tab/>
        <w:t>套期</w:t>
      </w:r>
      <w:bookmarkEnd w:id="1928"/>
      <w:bookmarkEnd w:id="1929"/>
      <w:bookmarkEnd w:id="1931"/>
    </w:p>
    <w:p>
      <w:pPr>
        <w:pStyle w:val="Style5"/>
        <w:keepNext w:val="0"/>
        <w:keepLines w:val="0"/>
        <w:widowControl w:val="0"/>
        <w:shd w:val="clear" w:color="auto" w:fill="auto"/>
        <w:bidi w:val="0"/>
        <w:spacing w:before="0" w:after="400" w:line="37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83" w:val="left"/>
        </w:tabs>
        <w:bidi w:val="0"/>
        <w:spacing w:before="0" w:line="370" w:lineRule="exact"/>
        <w:ind w:left="0" w:right="0" w:firstLine="0"/>
        <w:jc w:val="left"/>
      </w:pPr>
      <w:bookmarkStart w:id="1932" w:name="bookmark1932"/>
      <w:bookmarkStart w:id="1933" w:name="bookmark1933"/>
      <w:bookmarkStart w:id="1934" w:name="bookmark1934"/>
      <w:bookmarkStart w:id="1935" w:name="bookmark1935"/>
      <w:r>
        <w:rPr>
          <w:color w:val="000000"/>
          <w:spacing w:val="0"/>
          <w:w w:val="100"/>
          <w:position w:val="0"/>
        </w:rPr>
        <w:t>8</w:t>
      </w:r>
      <w:bookmarkEnd w:id="1934"/>
      <w:r>
        <w:rPr>
          <w:color w:val="000000"/>
          <w:spacing w:val="0"/>
          <w:w w:val="100"/>
          <w:position w:val="0"/>
        </w:rPr>
        <w:t>4、</w:t>
        <w:tab/>
        <w:t>政府补助</w:t>
      </w:r>
      <w:bookmarkEnd w:id="1932"/>
      <w:bookmarkEnd w:id="1933"/>
      <w:bookmarkEnd w:id="1935"/>
    </w:p>
    <w:p>
      <w:pPr>
        <w:pStyle w:val="Style16"/>
        <w:keepNext/>
        <w:keepLines/>
        <w:widowControl w:val="0"/>
        <w:shd w:val="clear" w:color="auto" w:fill="auto"/>
        <w:bidi w:val="0"/>
        <w:spacing w:before="0" w:line="370" w:lineRule="exact"/>
        <w:ind w:left="0" w:right="0" w:firstLine="0"/>
        <w:jc w:val="left"/>
      </w:pPr>
      <w:bookmarkStart w:id="1932" w:name="bookmark1932"/>
      <w:bookmarkStart w:id="1933" w:name="bookmark1933"/>
      <w:bookmarkStart w:id="1936" w:name="bookmark1936"/>
      <w:r>
        <w:rPr>
          <w:color w:val="000000"/>
          <w:spacing w:val="0"/>
          <w:w w:val="100"/>
          <w:position w:val="0"/>
        </w:rPr>
        <w:t>(1).</w:t>
      </w:r>
      <w:r>
        <w:rPr>
          <w:color w:val="000000"/>
          <w:spacing w:val="0"/>
          <w:w w:val="100"/>
          <w:position w:val="0"/>
        </w:rPr>
        <w:t>政府补助基本情况</w:t>
      </w:r>
      <w:bookmarkEnd w:id="1932"/>
      <w:bookmarkEnd w:id="1933"/>
      <w:bookmarkEnd w:id="1936"/>
    </w:p>
    <w:p>
      <w:pPr>
        <w:pStyle w:val="Style5"/>
        <w:keepNext w:val="0"/>
        <w:keepLines w:val="0"/>
        <w:widowControl w:val="0"/>
        <w:shd w:val="clear" w:color="auto" w:fill="auto"/>
        <w:bidi w:val="0"/>
        <w:spacing w:before="0" w:after="120" w:line="370" w:lineRule="exact"/>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3"/>
        <w:gridCol w:w="2323"/>
        <w:gridCol w:w="2323"/>
        <w:gridCol w:w="2328"/>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计入当期损益的金额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133,914,774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133,914,774</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4,900,300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15,197,712</w:t>
            </w:r>
          </w:p>
        </w:tc>
      </w:tr>
    </w:tbl>
    <w:p>
      <w:pPr>
        <w:widowControl w:val="0"/>
        <w:spacing w:after="59" w:line="1" w:lineRule="exact"/>
      </w:pPr>
    </w:p>
    <w:p>
      <w:pPr>
        <w:pStyle w:val="Style5"/>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其中，与收益相关的政府补助中包含增值税进项加计抵减</w:t>
      </w:r>
      <w:r>
        <w:rPr>
          <w:rFonts w:ascii="Times New Roman" w:eastAsia="Times New Roman" w:hAnsi="Times New Roman" w:cs="Times New Roman"/>
          <w:color w:val="000000"/>
          <w:spacing w:val="0"/>
          <w:w w:val="100"/>
          <w:position w:val="0"/>
        </w:rPr>
        <w:t>41</w:t>
      </w:r>
      <w:r>
        <w:rPr>
          <w:color w:val="000000"/>
          <w:spacing w:val="0"/>
          <w:w w:val="100"/>
          <w:position w:val="0"/>
        </w:rPr>
        <w:t xml:space="preserve">, </w:t>
      </w:r>
      <w:r>
        <w:rPr>
          <w:rFonts w:ascii="Times New Roman" w:eastAsia="Times New Roman" w:hAnsi="Times New Roman" w:cs="Times New Roman"/>
          <w:color w:val="000000"/>
          <w:spacing w:val="0"/>
          <w:w w:val="100"/>
          <w:position w:val="0"/>
        </w:rPr>
        <w:t>513</w:t>
      </w:r>
      <w:r>
        <w:rPr>
          <w:color w:val="000000"/>
          <w:spacing w:val="0"/>
          <w:w w:val="100"/>
          <w:position w:val="0"/>
        </w:rPr>
        <w:t xml:space="preserve">, </w:t>
      </w:r>
      <w:r>
        <w:rPr>
          <w:rFonts w:ascii="Times New Roman" w:eastAsia="Times New Roman" w:hAnsi="Times New Roman" w:cs="Times New Roman"/>
          <w:color w:val="000000"/>
          <w:spacing w:val="0"/>
          <w:w w:val="100"/>
          <w:position w:val="0"/>
        </w:rPr>
        <w:t>620</w:t>
      </w:r>
      <w:r>
        <w:rPr>
          <w:color w:val="000000"/>
          <w:spacing w:val="0"/>
          <w:w w:val="100"/>
          <w:position w:val="0"/>
        </w:rPr>
        <w:t>元及增值税进项即征即退</w:t>
      </w:r>
    </w:p>
    <w:p>
      <w:pPr>
        <w:pStyle w:val="Style2"/>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41</w:t>
      </w:r>
      <w:r>
        <w:rPr>
          <w:rFonts w:ascii="SimSun" w:eastAsia="SimSun" w:hAnsi="SimSun" w:cs="SimSun"/>
          <w:color w:val="000000"/>
          <w:spacing w:val="0"/>
          <w:w w:val="100"/>
          <w:position w:val="0"/>
          <w:sz w:val="20"/>
          <w:szCs w:val="20"/>
        </w:rPr>
        <w:t xml:space="preserve">, </w:t>
      </w:r>
      <w:r>
        <w:rPr>
          <w:color w:val="000000"/>
          <w:spacing w:val="0"/>
          <w:w w:val="100"/>
          <w:position w:val="0"/>
          <w:sz w:val="20"/>
          <w:szCs w:val="20"/>
        </w:rPr>
        <w:t>104</w:t>
      </w:r>
      <w:r>
        <w:rPr>
          <w:rFonts w:ascii="SimSun" w:eastAsia="SimSun" w:hAnsi="SimSun" w:cs="SimSun"/>
          <w:color w:val="000000"/>
          <w:spacing w:val="0"/>
          <w:w w:val="100"/>
          <w:position w:val="0"/>
          <w:sz w:val="20"/>
          <w:szCs w:val="20"/>
        </w:rPr>
        <w:t xml:space="preserve">, </w:t>
      </w:r>
      <w:r>
        <w:rPr>
          <w:color w:val="000000"/>
          <w:spacing w:val="0"/>
          <w:w w:val="100"/>
          <w:position w:val="0"/>
          <w:sz w:val="20"/>
          <w:szCs w:val="20"/>
        </w:rPr>
        <w:t xml:space="preserve">640 </w:t>
      </w:r>
      <w:r>
        <w:rPr>
          <w:rFonts w:ascii="SimSun" w:eastAsia="SimSun" w:hAnsi="SimSun" w:cs="SimSun"/>
          <w:color w:val="000000"/>
          <w:spacing w:val="0"/>
          <w:w w:val="100"/>
          <w:position w:val="0"/>
          <w:sz w:val="20"/>
          <w:szCs w:val="20"/>
        </w:rPr>
        <w:t>元。</w:t>
      </w:r>
    </w:p>
    <w:p>
      <w:pPr>
        <w:pStyle w:val="Style16"/>
        <w:keepNext/>
        <w:keepLines/>
        <w:widowControl w:val="0"/>
        <w:shd w:val="clear" w:color="auto" w:fill="auto"/>
        <w:bidi w:val="0"/>
        <w:spacing w:before="0" w:after="180" w:line="240" w:lineRule="auto"/>
        <w:ind w:left="0" w:right="0" w:firstLine="0"/>
        <w:jc w:val="left"/>
      </w:pPr>
      <w:bookmarkStart w:id="1937" w:name="bookmark1937"/>
      <w:bookmarkStart w:id="1938" w:name="bookmark1938"/>
      <w:bookmarkStart w:id="1939" w:name="bookmark1939"/>
      <w:r>
        <w:rPr>
          <w:color w:val="000000"/>
          <w:spacing w:val="0"/>
          <w:w w:val="100"/>
          <w:position w:val="0"/>
        </w:rPr>
        <w:t>(2).</w:t>
      </w:r>
      <w:r>
        <w:rPr>
          <w:color w:val="000000"/>
          <w:spacing w:val="0"/>
          <w:w w:val="100"/>
          <w:position w:val="0"/>
        </w:rPr>
        <w:t>政府补助退回情况</w:t>
      </w:r>
      <w:bookmarkEnd w:id="1937"/>
      <w:bookmarkEnd w:id="1938"/>
      <w:bookmarkEnd w:id="1939"/>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无。</w:t>
      </w:r>
    </w:p>
    <w:p>
      <w:pPr>
        <w:pStyle w:val="Style16"/>
        <w:keepNext/>
        <w:keepLines/>
        <w:widowControl w:val="0"/>
        <w:shd w:val="clear" w:color="auto" w:fill="auto"/>
        <w:bidi w:val="0"/>
        <w:spacing w:before="0" w:after="180" w:line="240" w:lineRule="auto"/>
        <w:ind w:left="0" w:right="0" w:firstLine="0"/>
        <w:jc w:val="left"/>
      </w:pPr>
      <w:bookmarkStart w:id="1940" w:name="bookmark1940"/>
      <w:bookmarkStart w:id="1941" w:name="bookmark1941"/>
      <w:bookmarkStart w:id="1942" w:name="bookmark1942"/>
      <w:bookmarkStart w:id="1943" w:name="bookmark1943"/>
      <w:r>
        <w:rPr>
          <w:color w:val="000000"/>
          <w:spacing w:val="0"/>
          <w:w w:val="100"/>
          <w:position w:val="0"/>
        </w:rPr>
        <w:t>8</w:t>
      </w:r>
      <w:bookmarkEnd w:id="1942"/>
      <w:r>
        <w:rPr>
          <w:color w:val="000000"/>
          <w:spacing w:val="0"/>
          <w:w w:val="100"/>
          <w:position w:val="0"/>
        </w:rPr>
        <w:t>5、其他</w:t>
      </w:r>
      <w:bookmarkEnd w:id="1940"/>
      <w:bookmarkEnd w:id="1941"/>
      <w:bookmarkEnd w:id="1943"/>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80" w:line="240" w:lineRule="auto"/>
        <w:ind w:left="0" w:right="0" w:firstLine="0"/>
        <w:jc w:val="left"/>
      </w:pPr>
      <w:bookmarkStart w:id="1944" w:name="bookmark1944"/>
      <w:bookmarkStart w:id="1945" w:name="bookmark1945"/>
      <w:bookmarkStart w:id="1946" w:name="bookmark1946"/>
      <w:bookmarkStart w:id="1947" w:name="bookmark1947"/>
      <w:r>
        <w:rPr>
          <w:color w:val="000000"/>
          <w:spacing w:val="0"/>
          <w:w w:val="100"/>
          <w:position w:val="0"/>
        </w:rPr>
        <w:t>八</w:t>
      </w:r>
      <w:bookmarkEnd w:id="1946"/>
      <w:r>
        <w:rPr>
          <w:color w:val="000000"/>
          <w:spacing w:val="0"/>
          <w:w w:val="100"/>
          <w:position w:val="0"/>
        </w:rPr>
        <w:t>、合并范围的变更</w:t>
      </w:r>
      <w:bookmarkEnd w:id="1944"/>
      <w:bookmarkEnd w:id="1945"/>
      <w:bookmarkEnd w:id="1947"/>
    </w:p>
    <w:p>
      <w:pPr>
        <w:pStyle w:val="Style16"/>
        <w:keepNext/>
        <w:keepLines/>
        <w:widowControl w:val="0"/>
        <w:shd w:val="clear" w:color="auto" w:fill="auto"/>
        <w:tabs>
          <w:tab w:pos="454" w:val="left"/>
        </w:tabs>
        <w:bidi w:val="0"/>
        <w:spacing w:before="0" w:after="180" w:line="240" w:lineRule="auto"/>
        <w:ind w:left="0" w:right="0" w:firstLine="0"/>
        <w:jc w:val="left"/>
      </w:pPr>
      <w:bookmarkStart w:id="1944" w:name="bookmark1944"/>
      <w:bookmarkStart w:id="1945" w:name="bookmark1945"/>
      <w:bookmarkStart w:id="1948" w:name="bookmark1948"/>
      <w:bookmarkStart w:id="1949" w:name="bookmark1949"/>
      <w:r>
        <w:rPr>
          <w:color w:val="000000"/>
          <w:spacing w:val="0"/>
          <w:w w:val="100"/>
          <w:position w:val="0"/>
        </w:rPr>
        <w:t>1</w:t>
      </w:r>
      <w:bookmarkEnd w:id="1948"/>
      <w:r>
        <w:rPr>
          <w:color w:val="000000"/>
          <w:spacing w:val="0"/>
          <w:w w:val="100"/>
          <w:position w:val="0"/>
        </w:rPr>
        <w:t>、</w:t>
        <w:tab/>
        <w:t>非同一控制下企业合并</w:t>
      </w:r>
      <w:bookmarkEnd w:id="1944"/>
      <w:bookmarkEnd w:id="1945"/>
      <w:bookmarkEnd w:id="1949"/>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54" w:val="left"/>
        </w:tabs>
        <w:bidi w:val="0"/>
        <w:spacing w:before="0" w:after="180" w:line="240" w:lineRule="auto"/>
        <w:ind w:left="0" w:right="0" w:firstLine="0"/>
        <w:jc w:val="left"/>
      </w:pPr>
      <w:bookmarkStart w:id="1950" w:name="bookmark1950"/>
      <w:bookmarkStart w:id="1951" w:name="bookmark1951"/>
      <w:bookmarkStart w:id="1952" w:name="bookmark1952"/>
      <w:bookmarkStart w:id="1953" w:name="bookmark1953"/>
      <w:r>
        <w:rPr>
          <w:color w:val="000000"/>
          <w:spacing w:val="0"/>
          <w:w w:val="100"/>
          <w:position w:val="0"/>
        </w:rPr>
        <w:t>2</w:t>
      </w:r>
      <w:bookmarkEnd w:id="1952"/>
      <w:r>
        <w:rPr>
          <w:color w:val="000000"/>
          <w:spacing w:val="0"/>
          <w:w w:val="100"/>
          <w:position w:val="0"/>
        </w:rPr>
        <w:t>、</w:t>
        <w:tab/>
        <w:t>同一控制下企业合并</w:t>
      </w:r>
      <w:bookmarkEnd w:id="1950"/>
      <w:bookmarkEnd w:id="1951"/>
      <w:bookmarkEnd w:id="1953"/>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54" w:val="left"/>
        </w:tabs>
        <w:bidi w:val="0"/>
        <w:spacing w:before="0" w:after="180" w:line="240" w:lineRule="auto"/>
        <w:ind w:left="0" w:right="0" w:firstLine="0"/>
        <w:jc w:val="left"/>
      </w:pPr>
      <w:bookmarkStart w:id="1954" w:name="bookmark1954"/>
      <w:bookmarkStart w:id="1955" w:name="bookmark1955"/>
      <w:bookmarkStart w:id="1956" w:name="bookmark1956"/>
      <w:bookmarkStart w:id="1957" w:name="bookmark1957"/>
      <w:r>
        <w:rPr>
          <w:color w:val="000000"/>
          <w:spacing w:val="0"/>
          <w:w w:val="100"/>
          <w:position w:val="0"/>
        </w:rPr>
        <w:t>3</w:t>
      </w:r>
      <w:bookmarkEnd w:id="1956"/>
      <w:r>
        <w:rPr>
          <w:color w:val="000000"/>
          <w:spacing w:val="0"/>
          <w:w w:val="100"/>
          <w:position w:val="0"/>
        </w:rPr>
        <w:t>、</w:t>
        <w:tab/>
        <w:t>反向购买</w:t>
      </w:r>
      <w:bookmarkEnd w:id="1954"/>
      <w:bookmarkEnd w:id="1955"/>
      <w:bookmarkEnd w:id="1957"/>
    </w:p>
    <w:p>
      <w:pPr>
        <w:pStyle w:val="Style5"/>
        <w:keepNext w:val="0"/>
        <w:keepLines w:val="0"/>
        <w:widowControl w:val="0"/>
        <w:shd w:val="clear" w:color="auto" w:fill="auto"/>
        <w:bidi w:val="0"/>
        <w:spacing w:before="0" w:after="180" w:line="240" w:lineRule="auto"/>
        <w:ind w:left="0" w:right="0" w:firstLine="0"/>
        <w:jc w:val="left"/>
        <w:sectPr>
          <w:footnotePr>
            <w:pos w:val="pageBottom"/>
            <w:numFmt w:val="decimal"/>
            <w:numRestart w:val="continuous"/>
          </w:footnotePr>
          <w:pgSz w:w="11900" w:h="16840"/>
          <w:pgMar w:top="1369" w:right="1280" w:bottom="1427" w:left="1285"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440" w:after="200" w:line="240" w:lineRule="auto"/>
        <w:ind w:left="0" w:right="0" w:firstLine="0"/>
        <w:jc w:val="left"/>
      </w:pPr>
      <w:bookmarkStart w:id="1958" w:name="bookmark1958"/>
      <w:bookmarkStart w:id="1959" w:name="bookmark1959"/>
      <w:bookmarkStart w:id="1960" w:name="bookmark1960"/>
      <w:bookmarkStart w:id="1961" w:name="bookmark1961"/>
      <w:r>
        <w:rPr>
          <w:color w:val="000000"/>
          <w:spacing w:val="0"/>
          <w:w w:val="100"/>
          <w:position w:val="0"/>
        </w:rPr>
        <w:t>4</w:t>
      </w:r>
      <w:bookmarkEnd w:id="1960"/>
      <w:r>
        <w:rPr>
          <w:color w:val="000000"/>
          <w:spacing w:val="0"/>
          <w:w w:val="100"/>
          <w:position w:val="0"/>
        </w:rPr>
        <w:t>、处置子公司</w:t>
      </w:r>
      <w:bookmarkEnd w:id="1958"/>
      <w:bookmarkEnd w:id="1959"/>
      <w:bookmarkEnd w:id="1961"/>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58"/>
        <w:gridCol w:w="1296"/>
        <w:gridCol w:w="782"/>
        <w:gridCol w:w="638"/>
        <w:gridCol w:w="1320"/>
        <w:gridCol w:w="912"/>
        <w:gridCol w:w="1310"/>
        <w:gridCol w:w="864"/>
        <w:gridCol w:w="1301"/>
        <w:gridCol w:w="1301"/>
        <w:gridCol w:w="1258"/>
        <w:gridCol w:w="1622"/>
        <w:gridCol w:w="994"/>
      </w:tblGrid>
      <w:tr>
        <w:trPr>
          <w:trHeight w:val="325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子公 司名 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center"/>
            </w:pPr>
            <w:r>
              <w:rPr>
                <w:color w:val="000000"/>
                <w:spacing w:val="0"/>
                <w:w w:val="100"/>
                <w:position w:val="0"/>
              </w:rPr>
              <w:t>股权处置 价款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center"/>
            </w:pPr>
            <w:r>
              <w:rPr>
                <w:color w:val="000000"/>
                <w:spacing w:val="0"/>
                <w:w w:val="100"/>
                <w:position w:val="0"/>
              </w:rPr>
              <w:t>股权 处置 比例 （%）</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处置</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0"/>
              <w:jc w:val="center"/>
            </w:pPr>
            <w:r>
              <w:rPr>
                <w:color w:val="000000"/>
                <w:spacing w:val="0"/>
                <w:w w:val="100"/>
                <w:position w:val="0"/>
              </w:rPr>
              <w:t>丧失控制权 的时点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处置价款与 处置投资对 应的合并财 务报表层面 享有该子公 司净资产份 额的差额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1" w:lineRule="exact"/>
              <w:ind w:left="0" w:right="0" w:firstLine="0"/>
              <w:jc w:val="center"/>
            </w:pPr>
            <w:r>
              <w:rPr>
                <w:color w:val="000000"/>
                <w:spacing w:val="0"/>
                <w:w w:val="100"/>
                <w:position w:val="0"/>
              </w:rPr>
              <w:t>丧失控 制权之 日剩余 股权的 比例 （%）</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6" w:lineRule="exact"/>
              <w:ind w:left="0" w:right="0" w:firstLine="0"/>
              <w:jc w:val="center"/>
            </w:pPr>
            <w:r>
              <w:rPr>
                <w:color w:val="000000"/>
                <w:spacing w:val="0"/>
                <w:w w:val="100"/>
                <w:position w:val="0"/>
              </w:rPr>
              <w:t>丧失控制权 之日剩余股 权的账面价 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丧失控制权 之日剩余股 权的公允价 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200"/>
              <w:jc w:val="left"/>
            </w:pPr>
            <w:r>
              <w:rPr>
                <w:color w:val="000000"/>
                <w:spacing w:val="0"/>
                <w:w w:val="100"/>
                <w:position w:val="0"/>
              </w:rPr>
              <w:t>按照公允</w:t>
            </w:r>
          </w:p>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价值重新 计量剩余 股权产生</w:t>
            </w:r>
          </w:p>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的利得或 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1" w:lineRule="exact"/>
              <w:ind w:left="0" w:right="0" w:firstLine="0"/>
              <w:jc w:val="center"/>
            </w:pPr>
            <w:r>
              <w:rPr>
                <w:color w:val="000000"/>
                <w:spacing w:val="0"/>
                <w:w w:val="100"/>
                <w:position w:val="0"/>
              </w:rPr>
              <w:t>丧失控制权之 日剩余股权公 允价值的确定 方法及主要假 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9" w:lineRule="exact"/>
              <w:ind w:left="160" w:right="0" w:firstLine="0"/>
              <w:jc w:val="left"/>
            </w:pPr>
            <w:r>
              <w:rPr>
                <w:color w:val="000000"/>
                <w:spacing w:val="0"/>
                <w:w w:val="100"/>
                <w:position w:val="0"/>
              </w:rPr>
              <w:t>与原子 公司股 权投资 相关的 其他综 合收益 转入投 资损益 的金额</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大宗 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28,935,375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股权</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变更工</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商登记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11,805,665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11,818,674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8" w:lineRule="exact"/>
              <w:ind w:left="0" w:right="0" w:firstLine="0"/>
              <w:jc w:val="left"/>
            </w:pPr>
            <w:r>
              <w:rPr>
                <w:color w:val="000000"/>
                <w:spacing w:val="0"/>
                <w:w w:val="100"/>
                <w:position w:val="0"/>
              </w:rPr>
              <w:t>大宗商品所处 的经营环境及 自身业务不发 生重大变化</w:t>
            </w:r>
          </w:p>
        </w:tc>
        <w:tc>
          <w:tcPr>
            <w:tcBorders>
              <w:top w:val="single" w:sz="4"/>
              <w:left w:val="single" w:sz="4"/>
              <w:right w:val="single" w:sz="4"/>
            </w:tcBorders>
            <w:shd w:val="clear" w:color="auto" w:fill="FFFFFF"/>
            <w:vAlign w:val="top"/>
          </w:tcPr>
          <w:p>
            <w:pPr>
              <w:widowControl w:val="0"/>
              <w:rPr>
                <w:sz w:val="10"/>
                <w:szCs w:val="10"/>
              </w:rPr>
            </w:pP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青岛</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183,487,800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变更工</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商登记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50,689,277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127,590,737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176,292,200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48,701,463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8" w:lineRule="exact"/>
              <w:ind w:left="0" w:right="0" w:firstLine="0"/>
              <w:jc w:val="left"/>
            </w:pPr>
            <w:r>
              <w:rPr>
                <w:color w:val="000000"/>
                <w:spacing w:val="0"/>
                <w:w w:val="100"/>
                <w:position w:val="0"/>
              </w:rPr>
              <w:t>青岛港工所处 的经营环境及 自身业务不发 生重大变化</w:t>
            </w: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通宝</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航运</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36,656,000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变更工</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商登记</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10,221,440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58"/>
        <w:gridCol w:w="1296"/>
        <w:gridCol w:w="782"/>
        <w:gridCol w:w="638"/>
        <w:gridCol w:w="1320"/>
        <w:gridCol w:w="912"/>
        <w:gridCol w:w="1310"/>
        <w:gridCol w:w="864"/>
        <w:gridCol w:w="1301"/>
        <w:gridCol w:w="1301"/>
        <w:gridCol w:w="1258"/>
        <w:gridCol w:w="1622"/>
        <w:gridCol w:w="994"/>
      </w:tblGrid>
      <w:tr>
        <w:trPr>
          <w:trHeight w:val="325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both"/>
            </w:pPr>
            <w:r>
              <w:rPr>
                <w:color w:val="000000"/>
                <w:spacing w:val="0"/>
                <w:w w:val="100"/>
                <w:position w:val="0"/>
              </w:rPr>
              <w:t>子公 司名 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股权处置 价款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center"/>
            </w:pPr>
            <w:r>
              <w:rPr>
                <w:color w:val="000000"/>
                <w:spacing w:val="0"/>
                <w:w w:val="100"/>
                <w:position w:val="0"/>
              </w:rPr>
              <w:t>股权 处置 比例 （%）</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处置</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0"/>
              <w:jc w:val="center"/>
            </w:pPr>
            <w:r>
              <w:rPr>
                <w:color w:val="000000"/>
                <w:spacing w:val="0"/>
                <w:w w:val="100"/>
                <w:position w:val="0"/>
              </w:rPr>
              <w:t>丧失控制权 的时点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处置价款与 处置投资对 应的合并财 务报表层面 享有该子公 司净资产份 额的差额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1" w:lineRule="exact"/>
              <w:ind w:left="0" w:right="0" w:firstLine="0"/>
              <w:jc w:val="center"/>
            </w:pPr>
            <w:r>
              <w:rPr>
                <w:color w:val="000000"/>
                <w:spacing w:val="0"/>
                <w:w w:val="100"/>
                <w:position w:val="0"/>
              </w:rPr>
              <w:t>丧失控 制权之 日剩余 股权的 比例 （%）</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6" w:lineRule="exact"/>
              <w:ind w:left="0" w:right="0" w:firstLine="0"/>
              <w:jc w:val="center"/>
            </w:pPr>
            <w:r>
              <w:rPr>
                <w:color w:val="000000"/>
                <w:spacing w:val="0"/>
                <w:w w:val="100"/>
                <w:position w:val="0"/>
              </w:rPr>
              <w:t>丧失控制权 之日剩余股 权的账面价 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丧失控制权 之日剩余股 权的公允价 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按照公允</w:t>
            </w:r>
          </w:p>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价值重新 计量剩余 股权产生</w:t>
            </w:r>
          </w:p>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的利得或 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6" w:lineRule="exact"/>
              <w:ind w:left="0" w:right="0" w:firstLine="0"/>
              <w:jc w:val="center"/>
            </w:pPr>
            <w:r>
              <w:rPr>
                <w:color w:val="000000"/>
                <w:spacing w:val="0"/>
                <w:w w:val="100"/>
                <w:position w:val="0"/>
              </w:rPr>
              <w:t>丧失控制权之 日剩余股权公 允价值的确定 方法及主要假 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9" w:lineRule="exact"/>
              <w:ind w:left="160" w:right="0" w:firstLine="0"/>
              <w:jc w:val="left"/>
            </w:pPr>
            <w:r>
              <w:rPr>
                <w:color w:val="000000"/>
                <w:spacing w:val="0"/>
                <w:w w:val="100"/>
                <w:position w:val="0"/>
              </w:rPr>
              <w:t>与原子 公司股 权投资 相关的 其他综 合收益 转入投 资损益 的金额</w:t>
            </w:r>
          </w:p>
        </w:tc>
      </w:tr>
      <w:tr>
        <w:trPr>
          <w:trHeight w:val="145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科技</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扩股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收到增</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30,435,394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50,770,000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20,334,606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科技公司所处 的经营环境及 自身业务不发 生重大变化</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日，本集团将所持有的大宗商品</w:t>
      </w:r>
      <w:r>
        <w:rPr>
          <w:rFonts w:ascii="Times New Roman" w:eastAsia="Times New Roman" w:hAnsi="Times New Roman" w:cs="Times New Roman"/>
          <w:color w:val="000000"/>
          <w:spacing w:val="0"/>
          <w:w w:val="100"/>
          <w:position w:val="0"/>
        </w:rPr>
        <w:t>100</w:t>
      </w:r>
      <w:r>
        <w:rPr>
          <w:color w:val="000000"/>
          <w:spacing w:val="0"/>
          <w:w w:val="100"/>
          <w:position w:val="0"/>
        </w:rPr>
        <w:t>%的股权中的</w:t>
      </w:r>
      <w:r>
        <w:rPr>
          <w:rFonts w:ascii="Times New Roman" w:eastAsia="Times New Roman" w:hAnsi="Times New Roman" w:cs="Times New Roman"/>
          <w:color w:val="000000"/>
          <w:spacing w:val="0"/>
          <w:w w:val="100"/>
          <w:position w:val="0"/>
        </w:rPr>
        <w:t>51</w:t>
      </w:r>
      <w:r>
        <w:rPr>
          <w:color w:val="000000"/>
          <w:spacing w:val="0"/>
          <w:w w:val="100"/>
          <w:position w:val="0"/>
        </w:rPr>
        <w:t>%的股权处置给山东大宗商品，</w:t>
      </w:r>
      <w:r>
        <w:rPr>
          <w:rFonts w:ascii="Times New Roman" w:eastAsia="Times New Roman" w:hAnsi="Times New Roman" w:cs="Times New Roman"/>
          <w:color w:val="000000"/>
          <w:spacing w:val="0"/>
          <w:w w:val="100"/>
          <w:position w:val="0"/>
        </w:rPr>
        <w:t>20</w:t>
      </w:r>
      <w:r>
        <w:rPr>
          <w:color w:val="000000"/>
          <w:spacing w:val="0"/>
          <w:w w:val="100"/>
          <w:position w:val="0"/>
        </w:rPr>
        <w:t>%的股权处置给山港国贸青岛公司，处置收益 为</w:t>
      </w:r>
      <w:r>
        <w:rPr>
          <w:rFonts w:ascii="Times New Roman" w:eastAsia="Times New Roman" w:hAnsi="Times New Roman" w:cs="Times New Roman"/>
          <w:color w:val="000000"/>
          <w:spacing w:val="0"/>
          <w:w w:val="100"/>
          <w:position w:val="0"/>
        </w:rPr>
        <w:t>44</w:t>
      </w:r>
      <w:r>
        <w:rPr>
          <w:color w:val="000000"/>
          <w:spacing w:val="0"/>
          <w:w w:val="100"/>
          <w:position w:val="0"/>
        </w:rPr>
        <w:t xml:space="preserve">, </w:t>
      </w:r>
      <w:r>
        <w:rPr>
          <w:rFonts w:ascii="Times New Roman" w:eastAsia="Times New Roman" w:hAnsi="Times New Roman" w:cs="Times New Roman"/>
          <w:color w:val="000000"/>
          <w:spacing w:val="0"/>
          <w:w w:val="100"/>
          <w:position w:val="0"/>
        </w:rPr>
        <w:t>859</w:t>
      </w:r>
      <w:r>
        <w:rPr>
          <w:color w:val="000000"/>
          <w:spacing w:val="0"/>
          <w:w w:val="100"/>
          <w:position w:val="0"/>
        </w:rPr>
        <w:t>元。自变更日，大宗商品由本公司之子公司转为联营公司。</w:t>
      </w:r>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日，本公司以持有的青岛港工</w:t>
      </w:r>
      <w:r>
        <w:rPr>
          <w:rFonts w:ascii="Times New Roman" w:eastAsia="Times New Roman" w:hAnsi="Times New Roman" w:cs="Times New Roman"/>
          <w:color w:val="000000"/>
          <w:spacing w:val="0"/>
          <w:w w:val="100"/>
          <w:position w:val="0"/>
        </w:rPr>
        <w:t>100</w:t>
      </w:r>
      <w:r>
        <w:rPr>
          <w:color w:val="000000"/>
          <w:spacing w:val="0"/>
          <w:w w:val="100"/>
          <w:position w:val="0"/>
        </w:rPr>
        <w:t>%的股权中的</w:t>
      </w:r>
      <w:r>
        <w:rPr>
          <w:rFonts w:ascii="Times New Roman" w:eastAsia="Times New Roman" w:hAnsi="Times New Roman" w:cs="Times New Roman"/>
          <w:color w:val="000000"/>
          <w:spacing w:val="0"/>
          <w:w w:val="100"/>
          <w:position w:val="0"/>
        </w:rPr>
        <w:t>51</w:t>
      </w:r>
      <w:r>
        <w:rPr>
          <w:color w:val="000000"/>
          <w:spacing w:val="0"/>
          <w:w w:val="100"/>
          <w:position w:val="0"/>
        </w:rPr>
        <w:t>%股权作价</w:t>
      </w:r>
      <w:r>
        <w:rPr>
          <w:rFonts w:ascii="Times New Roman" w:eastAsia="Times New Roman" w:hAnsi="Times New Roman" w:cs="Times New Roman"/>
          <w:color w:val="000000"/>
          <w:spacing w:val="0"/>
          <w:w w:val="100"/>
          <w:position w:val="0"/>
        </w:rPr>
        <w:t>183</w:t>
      </w:r>
      <w:r>
        <w:rPr>
          <w:color w:val="000000"/>
          <w:spacing w:val="0"/>
          <w:w w:val="100"/>
          <w:position w:val="0"/>
        </w:rPr>
        <w:t>,</w:t>
      </w:r>
      <w:r>
        <w:rPr>
          <w:rFonts w:ascii="Times New Roman" w:eastAsia="Times New Roman" w:hAnsi="Times New Roman" w:cs="Times New Roman"/>
          <w:color w:val="000000"/>
          <w:spacing w:val="0"/>
          <w:w w:val="100"/>
          <w:position w:val="0"/>
        </w:rPr>
        <w:t>487</w:t>
      </w:r>
      <w:r>
        <w:rPr>
          <w:color w:val="000000"/>
          <w:spacing w:val="0"/>
          <w:w w:val="100"/>
          <w:position w:val="0"/>
        </w:rPr>
        <w:t xml:space="preserve">, </w:t>
      </w:r>
      <w:r>
        <w:rPr>
          <w:rFonts w:ascii="Times New Roman" w:eastAsia="Times New Roman" w:hAnsi="Times New Roman" w:cs="Times New Roman"/>
          <w:color w:val="000000"/>
          <w:spacing w:val="0"/>
          <w:w w:val="100"/>
          <w:position w:val="0"/>
        </w:rPr>
        <w:t>800</w:t>
      </w:r>
      <w:r>
        <w:rPr>
          <w:color w:val="000000"/>
          <w:spacing w:val="0"/>
          <w:w w:val="100"/>
          <w:position w:val="0"/>
        </w:rPr>
        <w:t xml:space="preserve">元向山东港湾建设出资，取得山东港湾建设增资扩股后 </w:t>
      </w:r>
      <w:r>
        <w:rPr>
          <w:rFonts w:ascii="Times New Roman" w:eastAsia="Times New Roman" w:hAnsi="Times New Roman" w:cs="Times New Roman"/>
          <w:color w:val="000000"/>
          <w:spacing w:val="0"/>
          <w:w w:val="100"/>
          <w:position w:val="0"/>
        </w:rPr>
        <w:t>9</w:t>
      </w:r>
      <w:r>
        <w:rPr>
          <w:color w:val="000000"/>
          <w:spacing w:val="0"/>
          <w:w w:val="100"/>
          <w:position w:val="0"/>
        </w:rPr>
        <w:t xml:space="preserve">. </w:t>
      </w:r>
      <w:r>
        <w:rPr>
          <w:rFonts w:ascii="Times New Roman" w:eastAsia="Times New Roman" w:hAnsi="Times New Roman" w:cs="Times New Roman"/>
          <w:color w:val="000000"/>
          <w:spacing w:val="0"/>
          <w:w w:val="100"/>
          <w:position w:val="0"/>
        </w:rPr>
        <w:t>62</w:t>
      </w:r>
      <w:r>
        <w:rPr>
          <w:color w:val="000000"/>
          <w:spacing w:val="0"/>
          <w:w w:val="100"/>
          <w:position w:val="0"/>
        </w:rPr>
        <w:t>%的股本，处置收益为</w:t>
      </w:r>
      <w:r>
        <w:rPr>
          <w:rFonts w:ascii="Times New Roman" w:eastAsia="Times New Roman" w:hAnsi="Times New Roman" w:cs="Times New Roman"/>
          <w:color w:val="000000"/>
          <w:spacing w:val="0"/>
          <w:w w:val="100"/>
          <w:position w:val="0"/>
        </w:rPr>
        <w:t>99</w:t>
      </w:r>
      <w:r>
        <w:rPr>
          <w:color w:val="000000"/>
          <w:spacing w:val="0"/>
          <w:w w:val="100"/>
          <w:position w:val="0"/>
        </w:rPr>
        <w:t xml:space="preserve">, </w:t>
      </w:r>
      <w:r>
        <w:rPr>
          <w:rFonts w:ascii="Times New Roman" w:eastAsia="Times New Roman" w:hAnsi="Times New Roman" w:cs="Times New Roman"/>
          <w:color w:val="000000"/>
          <w:spacing w:val="0"/>
          <w:w w:val="100"/>
          <w:position w:val="0"/>
        </w:rPr>
        <w:t>390</w:t>
      </w:r>
      <w:r>
        <w:rPr>
          <w:color w:val="000000"/>
          <w:spacing w:val="0"/>
          <w:w w:val="100"/>
          <w:position w:val="0"/>
        </w:rPr>
        <w:t xml:space="preserve">, </w:t>
      </w:r>
      <w:r>
        <w:rPr>
          <w:rFonts w:ascii="Times New Roman" w:eastAsia="Times New Roman" w:hAnsi="Times New Roman" w:cs="Times New Roman"/>
          <w:color w:val="000000"/>
          <w:spacing w:val="0"/>
          <w:w w:val="100"/>
          <w:position w:val="0"/>
        </w:rPr>
        <w:t>740</w:t>
      </w:r>
      <w:r>
        <w:rPr>
          <w:color w:val="000000"/>
          <w:spacing w:val="0"/>
          <w:w w:val="100"/>
          <w:position w:val="0"/>
        </w:rPr>
        <w:t>元。交易完成后，本公司持有青岛港工股权比例变更为</w:t>
      </w:r>
      <w:r>
        <w:rPr>
          <w:rFonts w:ascii="Times New Roman" w:eastAsia="Times New Roman" w:hAnsi="Times New Roman" w:cs="Times New Roman"/>
          <w:color w:val="000000"/>
          <w:spacing w:val="0"/>
          <w:w w:val="100"/>
          <w:position w:val="0"/>
        </w:rPr>
        <w:t>49</w:t>
      </w:r>
      <w:r>
        <w:rPr>
          <w:color w:val="000000"/>
          <w:spacing w:val="0"/>
          <w:w w:val="100"/>
          <w:position w:val="0"/>
        </w:rPr>
        <w:t>%，青岛港工由本公司之子公司转为联营公司。</w:t>
      </w:r>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日，本公司以通宝航运</w:t>
      </w:r>
      <w:r>
        <w:rPr>
          <w:rFonts w:ascii="Times New Roman" w:eastAsia="Times New Roman" w:hAnsi="Times New Roman" w:cs="Times New Roman"/>
          <w:color w:val="000000"/>
          <w:spacing w:val="0"/>
          <w:w w:val="100"/>
          <w:position w:val="0"/>
        </w:rPr>
        <w:t>100</w:t>
      </w:r>
      <w:r>
        <w:rPr>
          <w:color w:val="000000"/>
          <w:spacing w:val="0"/>
          <w:w w:val="100"/>
          <w:position w:val="0"/>
        </w:rPr>
        <w:t>%股权作价</w:t>
      </w:r>
      <w:r>
        <w:rPr>
          <w:rFonts w:ascii="Times New Roman" w:eastAsia="Times New Roman" w:hAnsi="Times New Roman" w:cs="Times New Roman"/>
          <w:color w:val="000000"/>
          <w:spacing w:val="0"/>
          <w:w w:val="100"/>
          <w:position w:val="0"/>
        </w:rPr>
        <w:t>36</w:t>
      </w:r>
      <w:r>
        <w:rPr>
          <w:color w:val="000000"/>
          <w:spacing w:val="0"/>
          <w:w w:val="100"/>
          <w:position w:val="0"/>
        </w:rPr>
        <w:t xml:space="preserve">, </w:t>
      </w:r>
      <w:r>
        <w:rPr>
          <w:rFonts w:ascii="Times New Roman" w:eastAsia="Times New Roman" w:hAnsi="Times New Roman" w:cs="Times New Roman"/>
          <w:color w:val="000000"/>
          <w:spacing w:val="0"/>
          <w:w w:val="100"/>
          <w:position w:val="0"/>
        </w:rPr>
        <w:t>656</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元向山东港口航运出资，取得山东港口航运</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02</w:t>
      </w:r>
      <w:r>
        <w:rPr>
          <w:color w:val="000000"/>
          <w:spacing w:val="0"/>
          <w:w w:val="100"/>
          <w:position w:val="0"/>
        </w:rPr>
        <w:t xml:space="preserve">%之经扩大股本，处置收益为 </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221</w:t>
      </w:r>
      <w:r>
        <w:rPr>
          <w:color w:val="000000"/>
          <w:spacing w:val="0"/>
          <w:w w:val="100"/>
          <w:position w:val="0"/>
        </w:rPr>
        <w:t>,</w:t>
      </w:r>
      <w:r>
        <w:rPr>
          <w:rFonts w:ascii="Times New Roman" w:eastAsia="Times New Roman" w:hAnsi="Times New Roman" w:cs="Times New Roman"/>
          <w:color w:val="000000"/>
          <w:spacing w:val="0"/>
          <w:w w:val="100"/>
          <w:position w:val="0"/>
        </w:rPr>
        <w:t xml:space="preserve">440 </w:t>
      </w:r>
      <w:r>
        <w:rPr>
          <w:color w:val="000000"/>
          <w:spacing w:val="0"/>
          <w:w w:val="100"/>
          <w:position w:val="0"/>
        </w:rPr>
        <w:t>元。</w:t>
      </w:r>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日，山东港口科技以货币资金人民币</w:t>
      </w:r>
      <w:r>
        <w:rPr>
          <w:rFonts w:ascii="Times New Roman" w:eastAsia="Times New Roman" w:hAnsi="Times New Roman" w:cs="Times New Roman"/>
          <w:color w:val="000000"/>
          <w:spacing w:val="0"/>
          <w:w w:val="100"/>
          <w:position w:val="0"/>
        </w:rPr>
        <w:t>52</w:t>
      </w:r>
      <w:r>
        <w:rPr>
          <w:color w:val="000000"/>
          <w:spacing w:val="0"/>
          <w:w w:val="100"/>
          <w:position w:val="0"/>
        </w:rPr>
        <w:t xml:space="preserve">, </w:t>
      </w:r>
      <w:r>
        <w:rPr>
          <w:rFonts w:ascii="Times New Roman" w:eastAsia="Times New Roman" w:hAnsi="Times New Roman" w:cs="Times New Roman"/>
          <w:color w:val="000000"/>
          <w:spacing w:val="0"/>
          <w:w w:val="100"/>
          <w:position w:val="0"/>
        </w:rPr>
        <w:t>842</w:t>
      </w:r>
      <w:r>
        <w:rPr>
          <w:color w:val="000000"/>
          <w:spacing w:val="0"/>
          <w:w w:val="100"/>
          <w:position w:val="0"/>
        </w:rPr>
        <w:t xml:space="preserve">, </w:t>
      </w:r>
      <w:r>
        <w:rPr>
          <w:rFonts w:ascii="Times New Roman" w:eastAsia="Times New Roman" w:hAnsi="Times New Roman" w:cs="Times New Roman"/>
          <w:color w:val="000000"/>
          <w:spacing w:val="0"/>
          <w:w w:val="100"/>
          <w:position w:val="0"/>
        </w:rPr>
        <w:t>245</w:t>
      </w:r>
      <w:r>
        <w:rPr>
          <w:color w:val="000000"/>
          <w:spacing w:val="0"/>
          <w:w w:val="100"/>
          <w:position w:val="0"/>
        </w:rPr>
        <w:t>元对科技公司增资，占科技公司经扩大股本的</w:t>
      </w:r>
      <w:r>
        <w:rPr>
          <w:rFonts w:ascii="Times New Roman" w:eastAsia="Times New Roman" w:hAnsi="Times New Roman" w:cs="Times New Roman"/>
          <w:color w:val="000000"/>
          <w:spacing w:val="0"/>
          <w:w w:val="100"/>
          <w:position w:val="0"/>
        </w:rPr>
        <w:t>51</w:t>
      </w:r>
      <w:r>
        <w:rPr>
          <w:color w:val="000000"/>
          <w:spacing w:val="0"/>
          <w:w w:val="100"/>
          <w:position w:val="0"/>
        </w:rPr>
        <w:t>%。出资完成后，青港国际持有 科技公司</w:t>
      </w:r>
      <w:r>
        <w:rPr>
          <w:rFonts w:ascii="Times New Roman" w:eastAsia="Times New Roman" w:hAnsi="Times New Roman" w:cs="Times New Roman"/>
          <w:color w:val="000000"/>
          <w:spacing w:val="0"/>
          <w:w w:val="100"/>
          <w:position w:val="0"/>
        </w:rPr>
        <w:t>49</w:t>
      </w:r>
      <w:r>
        <w:rPr>
          <w:color w:val="000000"/>
          <w:spacing w:val="0"/>
          <w:w w:val="100"/>
          <w:position w:val="0"/>
        </w:rPr>
        <w:t>%的股权，丧失对科技公司控制权，处置收益为</w:t>
      </w:r>
      <w:r>
        <w:rPr>
          <w:rFonts w:ascii="Times New Roman" w:eastAsia="Times New Roman" w:hAnsi="Times New Roman" w:cs="Times New Roman"/>
          <w:color w:val="000000"/>
          <w:spacing w:val="0"/>
          <w:w w:val="100"/>
          <w:position w:val="0"/>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rPr>
        <w:t>334</w:t>
      </w:r>
      <w:r>
        <w:rPr>
          <w:color w:val="000000"/>
          <w:spacing w:val="0"/>
          <w:w w:val="100"/>
          <w:position w:val="0"/>
        </w:rPr>
        <w:t xml:space="preserve">, </w:t>
      </w:r>
      <w:r>
        <w:rPr>
          <w:rFonts w:ascii="Times New Roman" w:eastAsia="Times New Roman" w:hAnsi="Times New Roman" w:cs="Times New Roman"/>
          <w:color w:val="000000"/>
          <w:spacing w:val="0"/>
          <w:w w:val="100"/>
          <w:position w:val="0"/>
        </w:rPr>
        <w:t>606</w:t>
      </w:r>
      <w:r>
        <w:rPr>
          <w:color w:val="000000"/>
          <w:spacing w:val="0"/>
          <w:w w:val="100"/>
          <w:position w:val="0"/>
        </w:rPr>
        <w:t>元。自科技公司收到增资款之日起，科技公司由本公司之子公司转为联营公司。</w:t>
      </w:r>
    </w:p>
    <w:p>
      <w:pPr>
        <w:pStyle w:val="Style16"/>
        <w:keepNext/>
        <w:keepLines/>
        <w:widowControl w:val="0"/>
        <w:shd w:val="clear" w:color="auto" w:fill="auto"/>
        <w:tabs>
          <w:tab w:pos="415" w:val="left"/>
        </w:tabs>
        <w:bidi w:val="0"/>
        <w:spacing w:before="0" w:after="0" w:line="363" w:lineRule="exact"/>
        <w:ind w:left="0" w:right="0" w:firstLine="0"/>
        <w:jc w:val="left"/>
      </w:pPr>
      <w:bookmarkStart w:id="1962" w:name="bookmark1962"/>
      <w:bookmarkStart w:id="1963" w:name="bookmark1963"/>
      <w:bookmarkStart w:id="1964" w:name="bookmark1964"/>
      <w:bookmarkStart w:id="1965" w:name="bookmark1965"/>
      <w:r>
        <w:rPr>
          <w:color w:val="000000"/>
          <w:spacing w:val="0"/>
          <w:w w:val="100"/>
          <w:position w:val="0"/>
        </w:rPr>
        <w:t>5</w:t>
      </w:r>
      <w:bookmarkEnd w:id="1964"/>
      <w:r>
        <w:rPr>
          <w:color w:val="000000"/>
          <w:spacing w:val="0"/>
          <w:w w:val="100"/>
          <w:position w:val="0"/>
        </w:rPr>
        <w:t>、</w:t>
        <w:tab/>
        <w:t>其他原因的合并范围变动</w:t>
      </w:r>
      <w:bookmarkEnd w:id="1962"/>
      <w:bookmarkEnd w:id="1963"/>
      <w:bookmarkEnd w:id="1965"/>
    </w:p>
    <w:p>
      <w:pPr>
        <w:pStyle w:val="Style5"/>
        <w:keepNext w:val="0"/>
        <w:keepLines w:val="0"/>
        <w:widowControl w:val="0"/>
        <w:shd w:val="clear" w:color="auto" w:fill="auto"/>
        <w:bidi w:val="0"/>
        <w:spacing w:before="0" w:after="0" w:line="363" w:lineRule="exact"/>
        <w:ind w:left="0" w:right="0" w:firstLine="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0" w:line="363"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63" w:lineRule="exact"/>
        <w:ind w:left="0" w:right="0" w:firstLine="44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i/>
          <w:iCs/>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日，本公司成立全资子公司青岛港建设管理中心有限公司（“建管中心”），注册资本</w:t>
      </w:r>
      <w:r>
        <w:rPr>
          <w:rFonts w:ascii="Times New Roman" w:eastAsia="Times New Roman" w:hAnsi="Times New Roman" w:cs="Times New Roman"/>
          <w:color w:val="000000"/>
          <w:spacing w:val="0"/>
          <w:w w:val="100"/>
          <w:position w:val="0"/>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 司已完成出资。</w:t>
      </w:r>
    </w:p>
    <w:p>
      <w:pPr>
        <w:pStyle w:val="Style5"/>
        <w:keepNext w:val="0"/>
        <w:keepLines w:val="0"/>
        <w:widowControl w:val="0"/>
        <w:shd w:val="clear" w:color="auto" w:fill="auto"/>
        <w:bidi w:val="0"/>
        <w:spacing w:before="0" w:after="0" w:line="363" w:lineRule="exact"/>
        <w:ind w:left="0" w:right="0" w:firstLine="44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日，本公司成立全资子公司青岛港应急救援有限公司（“应急救援”），注册资本</w:t>
      </w:r>
      <w:r>
        <w:rPr>
          <w:rFonts w:ascii="Times New Roman" w:eastAsia="Times New Roman" w:hAnsi="Times New Roman" w:cs="Times New Roman"/>
          <w:color w:val="000000"/>
          <w:spacing w:val="0"/>
          <w:w w:val="100"/>
          <w:position w:val="0"/>
        </w:rPr>
        <w:t>50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 完成出资</w:t>
      </w:r>
      <w:r>
        <w:rPr>
          <w:rFonts w:ascii="Times New Roman" w:eastAsia="Times New Roman" w:hAnsi="Times New Roman" w:cs="Times New Roman"/>
          <w:color w:val="000000"/>
          <w:spacing w:val="0"/>
          <w:w w:val="100"/>
          <w:position w:val="0"/>
        </w:rPr>
        <w:t>40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5"/>
        <w:keepNext w:val="0"/>
        <w:keepLines w:val="0"/>
        <w:widowControl w:val="0"/>
        <w:shd w:val="clear" w:color="auto" w:fill="auto"/>
        <w:bidi w:val="0"/>
        <w:spacing w:before="0" w:after="0" w:line="363" w:lineRule="exact"/>
        <w:ind w:left="0" w:right="0" w:firstLine="44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日，本公司与中航物业管理有限公司合资成立非全资子公司青岛青港中航产业运营服务有限公司（“中航物业”），注册资本</w:t>
      </w:r>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000 </w:t>
      </w:r>
      <w:r>
        <w:rPr>
          <w:color w:val="000000"/>
          <w:spacing w:val="0"/>
          <w:w w:val="100"/>
          <w:position w:val="0"/>
        </w:rPr>
        <w:t>元，本公司持股比例</w:t>
      </w:r>
      <w:r>
        <w:rPr>
          <w:rFonts w:ascii="Times New Roman" w:eastAsia="Times New Roman" w:hAnsi="Times New Roman" w:cs="Times New Roman"/>
          <w:color w:val="000000"/>
          <w:spacing w:val="0"/>
          <w:w w:val="100"/>
          <w:position w:val="0"/>
        </w:rPr>
        <w:t>51</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日双方股东已按比例完成出资。</w:t>
      </w:r>
    </w:p>
    <w:p>
      <w:pPr>
        <w:pStyle w:val="Style5"/>
        <w:keepNext w:val="0"/>
        <w:keepLines w:val="0"/>
        <w:widowControl w:val="0"/>
        <w:shd w:val="clear" w:color="auto" w:fill="auto"/>
        <w:bidi w:val="0"/>
        <w:spacing w:before="0" w:after="340" w:line="363" w:lineRule="exact"/>
        <w:ind w:left="0" w:right="0" w:firstLine="44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日，本公司注销全资子公司青岛通安环保科技有限公司</w:t>
      </w:r>
      <w:r>
        <w:rPr>
          <w:i/>
          <w:iCs/>
          <w:color w:val="000000"/>
          <w:spacing w:val="0"/>
          <w:w w:val="100"/>
          <w:position w:val="0"/>
        </w:rPr>
        <w:t>（</w:t>
      </w:r>
      <w:r>
        <w:rPr>
          <w:color w:val="000000"/>
          <w:spacing w:val="0"/>
          <w:w w:val="100"/>
          <w:position w:val="0"/>
        </w:rPr>
        <w:t>“通安环保科技”），实现收益</w:t>
      </w:r>
      <w:r>
        <w:rPr>
          <w:rFonts w:ascii="Times New Roman" w:eastAsia="Times New Roman" w:hAnsi="Times New Roman" w:cs="Times New Roman"/>
          <w:color w:val="000000"/>
          <w:spacing w:val="0"/>
          <w:w w:val="100"/>
          <w:position w:val="0"/>
        </w:rPr>
        <w:t>855</w:t>
      </w:r>
      <w:r>
        <w:rPr>
          <w:color w:val="000000"/>
          <w:spacing w:val="0"/>
          <w:w w:val="100"/>
          <w:position w:val="0"/>
        </w:rPr>
        <w:t xml:space="preserve">, </w:t>
      </w:r>
      <w:r>
        <w:rPr>
          <w:rFonts w:ascii="Times New Roman" w:eastAsia="Times New Roman" w:hAnsi="Times New Roman" w:cs="Times New Roman"/>
          <w:color w:val="000000"/>
          <w:spacing w:val="0"/>
          <w:w w:val="100"/>
          <w:position w:val="0"/>
        </w:rPr>
        <w:t>221</w:t>
      </w:r>
      <w:r>
        <w:rPr>
          <w:color w:val="000000"/>
          <w:spacing w:val="0"/>
          <w:w w:val="100"/>
          <w:position w:val="0"/>
        </w:rPr>
        <w:t>元。</w:t>
      </w:r>
    </w:p>
    <w:p>
      <w:pPr>
        <w:pStyle w:val="Style16"/>
        <w:keepNext/>
        <w:keepLines/>
        <w:widowControl w:val="0"/>
        <w:shd w:val="clear" w:color="auto" w:fill="auto"/>
        <w:tabs>
          <w:tab w:pos="415" w:val="left"/>
        </w:tabs>
        <w:bidi w:val="0"/>
        <w:spacing w:before="0" w:after="0" w:line="363" w:lineRule="exact"/>
        <w:ind w:left="0" w:right="0" w:firstLine="0"/>
        <w:jc w:val="left"/>
      </w:pPr>
      <w:bookmarkStart w:id="1966" w:name="bookmark1966"/>
      <w:bookmarkStart w:id="1967" w:name="bookmark1967"/>
      <w:bookmarkStart w:id="1968" w:name="bookmark1968"/>
      <w:bookmarkStart w:id="1969" w:name="bookmark1969"/>
      <w:r>
        <w:rPr>
          <w:color w:val="000000"/>
          <w:spacing w:val="0"/>
          <w:w w:val="100"/>
          <w:position w:val="0"/>
        </w:rPr>
        <w:t>6</w:t>
      </w:r>
      <w:bookmarkEnd w:id="1968"/>
      <w:r>
        <w:rPr>
          <w:color w:val="000000"/>
          <w:spacing w:val="0"/>
          <w:w w:val="100"/>
          <w:position w:val="0"/>
        </w:rPr>
        <w:t>、</w:t>
        <w:tab/>
        <w:t>其他</w:t>
      </w:r>
      <w:bookmarkEnd w:id="1966"/>
      <w:bookmarkEnd w:id="1967"/>
      <w:bookmarkEnd w:id="1969"/>
    </w:p>
    <w:p>
      <w:pPr>
        <w:pStyle w:val="Style5"/>
        <w:keepNext w:val="0"/>
        <w:keepLines w:val="0"/>
        <w:widowControl w:val="0"/>
        <w:shd w:val="clear" w:color="auto" w:fill="auto"/>
        <w:bidi w:val="0"/>
        <w:spacing w:before="0" w:after="0" w:line="363" w:lineRule="exact"/>
        <w:ind w:left="0" w:right="0" w:firstLine="0"/>
        <w:jc w:val="left"/>
        <w:sectPr>
          <w:footnotePr>
            <w:pos w:val="pageBottom"/>
            <w:numFmt w:val="decimal"/>
            <w:numRestart w:val="continuous"/>
          </w:footnotePr>
          <w:pgSz w:w="16840" w:h="11900" w:orient="landscape"/>
          <w:pgMar w:top="1373" w:right="1285" w:bottom="1777" w:left="1299"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160" w:after="60" w:line="240" w:lineRule="auto"/>
        <w:ind w:left="0" w:right="0" w:firstLine="0"/>
        <w:jc w:val="left"/>
      </w:pPr>
      <w:bookmarkStart w:id="1970" w:name="bookmark1970"/>
      <w:r>
        <w:rPr>
          <w:b/>
          <w:bCs/>
          <w:color w:val="000000"/>
          <w:spacing w:val="0"/>
          <w:w w:val="100"/>
          <w:position w:val="0"/>
        </w:rPr>
        <w:t>九</w:t>
      </w:r>
      <w:bookmarkEnd w:id="1970"/>
      <w:r>
        <w:rPr>
          <w:b/>
          <w:bCs/>
          <w:color w:val="000000"/>
          <w:spacing w:val="0"/>
          <w:w w:val="100"/>
          <w:position w:val="0"/>
        </w:rPr>
        <w:t>、在其他主体中的权益</w:t>
      </w:r>
    </w:p>
    <w:p>
      <w:pPr>
        <w:pStyle w:val="Style24"/>
        <w:keepNext w:val="0"/>
        <w:keepLines w:val="0"/>
        <w:widowControl w:val="0"/>
        <w:shd w:val="clear" w:color="auto" w:fill="auto"/>
        <w:bidi w:val="0"/>
        <w:spacing w:before="0" w:after="0" w:line="341" w:lineRule="exact"/>
        <w:ind w:left="106" w:right="0" w:firstLine="0"/>
        <w:jc w:val="left"/>
      </w:pPr>
      <w:r>
        <w:rPr>
          <w:b/>
          <w:bCs/>
          <w:color w:val="000000"/>
          <w:spacing w:val="0"/>
          <w:w w:val="100"/>
          <w:position w:val="0"/>
        </w:rPr>
        <w:t xml:space="preserve">1、在子公司中的权益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1234"/>
        <w:gridCol w:w="1320"/>
        <w:gridCol w:w="1306"/>
        <w:gridCol w:w="1334"/>
        <w:gridCol w:w="1320"/>
        <w:gridCol w:w="1320"/>
        <w:gridCol w:w="1464"/>
      </w:tblGrid>
      <w:tr>
        <w:trPr>
          <w:trHeight w:val="283" w:hRule="exact"/>
        </w:trPr>
        <w:tc>
          <w:tcPr>
            <w:vMerge w:val="restart"/>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取得</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r>
      <w:tr>
        <w:trPr>
          <w:trHeight w:val="28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青港物流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综合物流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37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青岛港联</w:t>
            </w:r>
          </w:p>
          <w:p>
            <w:pPr>
              <w:pStyle w:val="Style14"/>
              <w:keepNext w:val="0"/>
              <w:keepLines w:val="0"/>
              <w:widowControl w:val="0"/>
              <w:shd w:val="clear" w:color="auto" w:fill="auto"/>
              <w:bidi w:val="0"/>
              <w:spacing w:before="0" w:after="40" w:line="240" w:lineRule="auto"/>
              <w:ind w:left="0" w:right="0" w:firstLine="0"/>
              <w:jc w:val="both"/>
            </w:pPr>
            <w:r>
              <w:rPr>
                <w:color w:val="000000"/>
                <w:spacing w:val="0"/>
                <w:w w:val="100"/>
                <w:position w:val="0"/>
              </w:rPr>
              <w:t>顺船务有</w:t>
            </w:r>
          </w:p>
          <w:p>
            <w:pPr>
              <w:pStyle w:val="Style14"/>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p>
            <w:pPr>
              <w:pStyle w:val="Style14"/>
              <w:keepNext w:val="0"/>
              <w:keepLines w:val="0"/>
              <w:widowControl w:val="0"/>
              <w:shd w:val="clear" w:color="auto" w:fill="auto"/>
              <w:bidi w:val="0"/>
              <w:spacing w:before="0" w:after="40" w:line="240" w:lineRule="auto"/>
              <w:ind w:left="0" w:right="0" w:firstLine="0"/>
              <w:jc w:val="both"/>
            </w:pPr>
            <w:r>
              <w:rPr>
                <w:color w:val="000000"/>
                <w:spacing w:val="0"/>
                <w:w w:val="100"/>
                <w:position w:val="0"/>
              </w:rPr>
              <w:t>(“港联顺</w:t>
            </w:r>
          </w:p>
          <w:p>
            <w:pPr>
              <w:pStyle w:val="Style14"/>
              <w:keepNext w:val="0"/>
              <w:keepLines w:val="0"/>
              <w:widowControl w:val="0"/>
              <w:shd w:val="clear" w:color="auto" w:fill="auto"/>
              <w:bidi w:val="0"/>
              <w:spacing w:before="0" w:after="40" w:line="240" w:lineRule="auto"/>
              <w:ind w:left="0" w:right="0" w:firstLine="0"/>
              <w:jc w:val="both"/>
            </w:pPr>
            <w:r>
              <w:rPr>
                <w:color w:val="000000"/>
                <w:spacing w:val="0"/>
                <w:w w:val="100"/>
                <w:position w:val="0"/>
              </w:rPr>
              <w:t>船务”)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船务代理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外轮航修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修理修配</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青岛外理</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外轮理货</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9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青岛港佳 物流有限 公司(“港</w:t>
            </w:r>
          </w:p>
          <w:p>
            <w:pPr>
              <w:pStyle w:val="Style14"/>
              <w:keepNext w:val="0"/>
              <w:keepLines w:val="0"/>
              <w:widowControl w:val="0"/>
              <w:shd w:val="clear" w:color="auto" w:fill="auto"/>
              <w:bidi w:val="0"/>
              <w:spacing w:before="0" w:after="0" w:line="271" w:lineRule="exact"/>
              <w:ind w:left="0" w:right="0" w:firstLine="0"/>
              <w:jc w:val="both"/>
            </w:pPr>
            <w:r>
              <w:rPr>
                <w:color w:val="000000"/>
                <w:spacing w:val="0"/>
                <w:w w:val="100"/>
                <w:position w:val="0"/>
              </w:rPr>
              <w:t>佳物流”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物流运输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港口服务</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仓储服务</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both"/>
            </w:pPr>
            <w:r>
              <w:rPr>
                <w:color w:val="000000"/>
                <w:spacing w:val="0"/>
                <w:w w:val="100"/>
                <w:position w:val="0"/>
              </w:rPr>
              <w:t>青岛港通 用码头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货物装卸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both"/>
            </w:pPr>
            <w:r>
              <w:rPr>
                <w:color w:val="000000"/>
                <w:spacing w:val="0"/>
                <w:w w:val="100"/>
                <w:position w:val="0"/>
              </w:rPr>
              <w:t>摩科瑞物 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货物装卸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both"/>
            </w:pPr>
            <w:r>
              <w:rPr>
                <w:color w:val="000000"/>
                <w:spacing w:val="0"/>
                <w:w w:val="100"/>
                <w:position w:val="0"/>
              </w:rPr>
              <w:t>摩科瑞仓 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仓储服务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 下企业合并</w:t>
            </w:r>
          </w:p>
        </w:tc>
      </w:tr>
      <w:tr>
        <w:trPr>
          <w:trHeight w:val="109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5" w:lineRule="exact"/>
              <w:ind w:left="0" w:right="0" w:firstLine="0"/>
              <w:jc w:val="both"/>
            </w:pPr>
            <w:r>
              <w:rPr>
                <w:color w:val="000000"/>
                <w:spacing w:val="0"/>
                <w:w w:val="100"/>
                <w:position w:val="0"/>
              </w:rPr>
              <w:t>青岛港易 通国际物 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货运代理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国贸物流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贸易代理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both"/>
            </w:pPr>
            <w:r>
              <w:rPr>
                <w:color w:val="000000"/>
                <w:spacing w:val="0"/>
                <w:w w:val="100"/>
                <w:position w:val="0"/>
              </w:rPr>
              <w:t>怡之航冷 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物流运输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青港财务 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资金运作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9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青岛港董 家口散货 物流中心</w:t>
            </w:r>
          </w:p>
          <w:p>
            <w:pPr>
              <w:pStyle w:val="Style14"/>
              <w:keepNext w:val="0"/>
              <w:keepLines w:val="0"/>
              <w:widowControl w:val="0"/>
              <w:shd w:val="clear" w:color="auto" w:fill="auto"/>
              <w:bidi w:val="0"/>
              <w:spacing w:before="0" w:after="0" w:line="269"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货运代理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联捷物流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场站业务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9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青岛港捷 丰国际物 流有限公 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场站业务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557"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both"/>
            </w:pPr>
            <w:r>
              <w:rPr>
                <w:color w:val="000000"/>
                <w:spacing w:val="0"/>
                <w:w w:val="100"/>
                <w:position w:val="0"/>
              </w:rPr>
              <w:t>捷运通物 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货运代理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82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青岛港纸</w:t>
            </w:r>
          </w:p>
          <w:p>
            <w:pPr>
              <w:pStyle w:val="Style14"/>
              <w:keepNext w:val="0"/>
              <w:keepLines w:val="0"/>
              <w:widowControl w:val="0"/>
              <w:shd w:val="clear" w:color="auto" w:fill="auto"/>
              <w:bidi w:val="0"/>
              <w:spacing w:before="0" w:after="40" w:line="240" w:lineRule="auto"/>
              <w:ind w:left="0" w:right="0" w:firstLine="0"/>
              <w:jc w:val="both"/>
            </w:pPr>
            <w:r>
              <w:rPr>
                <w:color w:val="000000"/>
                <w:spacing w:val="0"/>
                <w:w w:val="100"/>
                <w:position w:val="0"/>
              </w:rPr>
              <w:t>浆物流有</w:t>
            </w:r>
          </w:p>
          <w:p>
            <w:pPr>
              <w:pStyle w:val="Style14"/>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货运代理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29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物业管理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bl>
    <w:p>
      <w:pPr>
        <w:spacing w:lineRule="exact" w:line="1"/>
        <w:rPr>
          <w:sz w:val="2"/>
          <w:szCs w:val="2"/>
        </w:rPr>
      </w:pPr>
      <w:r>
        <w:br w:type="page"/>
      </w:r>
    </w:p>
    <w:tbl>
      <w:tblPr>
        <w:tblOverlap w:val="never"/>
        <w:jc w:val="center"/>
        <w:tblLayout w:type="fixed"/>
      </w:tblPr>
      <w:tblGrid>
        <w:gridCol w:w="1234"/>
        <w:gridCol w:w="1320"/>
        <w:gridCol w:w="1306"/>
        <w:gridCol w:w="1334"/>
        <w:gridCol w:w="1320"/>
        <w:gridCol w:w="1320"/>
        <w:gridCol w:w="1464"/>
      </w:tblGrid>
      <w:tr>
        <w:trPr>
          <w:trHeight w:val="28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文化传媒</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宣传设计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37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青岛港国 际发展（香 港）有限公 司（“国际 发展”）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left"/>
            </w:pPr>
            <w:r>
              <w:rPr>
                <w:color w:val="000000"/>
                <w:spacing w:val="0"/>
                <w:w w:val="100"/>
                <w:position w:val="0"/>
              </w:rPr>
              <w:t>同一控制下 企业合并</w:t>
            </w:r>
          </w:p>
        </w:tc>
      </w:tr>
      <w:tr>
        <w:trPr>
          <w:trHeight w:val="137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青岛港通</w:t>
            </w:r>
          </w:p>
          <w:p>
            <w:pPr>
              <w:pStyle w:val="Style14"/>
              <w:keepNext w:val="0"/>
              <w:keepLines w:val="0"/>
              <w:widowControl w:val="0"/>
              <w:shd w:val="clear" w:color="auto" w:fill="auto"/>
              <w:bidi w:val="0"/>
              <w:spacing w:before="0" w:after="40" w:line="240" w:lineRule="auto"/>
              <w:ind w:left="0" w:right="0" w:firstLine="0"/>
              <w:jc w:val="both"/>
            </w:pPr>
            <w:r>
              <w:rPr>
                <w:color w:val="000000"/>
                <w:spacing w:val="0"/>
                <w:w w:val="100"/>
                <w:position w:val="0"/>
              </w:rPr>
              <w:t>泽商贸有</w:t>
            </w:r>
          </w:p>
          <w:p>
            <w:pPr>
              <w:pStyle w:val="Style14"/>
              <w:keepNext w:val="0"/>
              <w:keepLines w:val="0"/>
              <w:widowControl w:val="0"/>
              <w:shd w:val="clear" w:color="auto" w:fill="auto"/>
              <w:bidi w:val="0"/>
              <w:spacing w:before="0" w:after="40" w:line="240" w:lineRule="auto"/>
              <w:ind w:left="0" w:right="0" w:firstLine="0"/>
              <w:jc w:val="both"/>
            </w:pPr>
            <w:r>
              <w:rPr>
                <w:color w:val="000000"/>
                <w:spacing w:val="0"/>
                <w:w w:val="100"/>
                <w:position w:val="0"/>
              </w:rPr>
              <w:t>限公司</w:t>
            </w:r>
          </w:p>
          <w:p>
            <w:pPr>
              <w:pStyle w:val="Style14"/>
              <w:keepNext w:val="0"/>
              <w:keepLines w:val="0"/>
              <w:widowControl w:val="0"/>
              <w:shd w:val="clear" w:color="auto" w:fill="auto"/>
              <w:bidi w:val="0"/>
              <w:spacing w:before="0" w:after="40" w:line="240" w:lineRule="auto"/>
              <w:ind w:left="0" w:right="0" w:firstLine="0"/>
              <w:jc w:val="both"/>
            </w:pPr>
            <w:r>
              <w:rPr>
                <w:color w:val="000000"/>
                <w:spacing w:val="0"/>
                <w:w w:val="100"/>
                <w:position w:val="0"/>
              </w:rPr>
              <w:t>（“通泽商</w:t>
            </w:r>
          </w:p>
          <w:p>
            <w:pPr>
              <w:pStyle w:val="Style14"/>
              <w:keepNext w:val="0"/>
              <w:keepLines w:val="0"/>
              <w:widowControl w:val="0"/>
              <w:shd w:val="clear" w:color="auto" w:fill="auto"/>
              <w:bidi w:val="0"/>
              <w:spacing w:before="0" w:after="40" w:line="240" w:lineRule="auto"/>
              <w:ind w:left="0" w:right="0" w:firstLine="0"/>
              <w:jc w:val="both"/>
            </w:pPr>
            <w:r>
              <w:rPr>
                <w:color w:val="000000"/>
                <w:spacing w:val="0"/>
                <w:w w:val="100"/>
                <w:position w:val="0"/>
              </w:rPr>
              <w:t>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商品销售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88" w:lineRule="exact"/>
              <w:ind w:left="0" w:right="0" w:firstLine="0"/>
              <w:jc w:val="both"/>
            </w:pPr>
            <w:r>
              <w:rPr>
                <w:color w:val="000000"/>
                <w:spacing w:val="0"/>
                <w:w w:val="100"/>
                <w:position w:val="0"/>
              </w:rPr>
              <w:t>董家口通 用码头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货物装卸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37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9" w:lineRule="exact"/>
              <w:ind w:left="0" w:right="0" w:firstLine="0"/>
              <w:jc w:val="both"/>
            </w:pPr>
            <w:r>
              <w:rPr>
                <w:color w:val="000000"/>
                <w:spacing w:val="0"/>
                <w:w w:val="100"/>
                <w:position w:val="0"/>
              </w:rPr>
              <w:t>青岛港施</w:t>
            </w:r>
          </w:p>
          <w:p>
            <w:pPr>
              <w:pStyle w:val="Style14"/>
              <w:keepNext w:val="0"/>
              <w:keepLines w:val="0"/>
              <w:widowControl w:val="0"/>
              <w:shd w:val="clear" w:color="auto" w:fill="auto"/>
              <w:bidi w:val="0"/>
              <w:spacing w:before="0" w:after="0" w:line="269" w:lineRule="exact"/>
              <w:ind w:left="0" w:right="0" w:firstLine="0"/>
              <w:jc w:val="both"/>
            </w:pPr>
            <w:r>
              <w:rPr>
                <w:color w:val="000000"/>
                <w:spacing w:val="0"/>
                <w:w w:val="100"/>
                <w:position w:val="0"/>
              </w:rPr>
              <w:t>维策拖轮 有限公司</w:t>
            </w:r>
          </w:p>
          <w:p>
            <w:pPr>
              <w:pStyle w:val="Style14"/>
              <w:keepNext w:val="0"/>
              <w:keepLines w:val="0"/>
              <w:widowControl w:val="0"/>
              <w:shd w:val="clear" w:color="auto" w:fill="auto"/>
              <w:bidi w:val="0"/>
              <w:spacing w:before="0" w:after="0" w:line="269" w:lineRule="exact"/>
              <w:ind w:left="0" w:right="0" w:firstLine="0"/>
              <w:jc w:val="both"/>
            </w:pPr>
            <w:r>
              <w:rPr>
                <w:color w:val="000000"/>
                <w:spacing w:val="0"/>
                <w:w w:val="100"/>
                <w:position w:val="0"/>
              </w:rPr>
              <w:t>（“施维策 拖轮”）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拖轮驳运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联化管道</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燃油储存</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both"/>
            </w:pPr>
            <w:r>
              <w:rPr>
                <w:color w:val="000000"/>
                <w:spacing w:val="0"/>
                <w:w w:val="100"/>
                <w:position w:val="0"/>
              </w:rPr>
              <w:t>青岛港联</w:t>
            </w:r>
          </w:p>
          <w:p>
            <w:pPr>
              <w:pStyle w:val="Style14"/>
              <w:keepNext w:val="0"/>
              <w:keepLines w:val="0"/>
              <w:widowControl w:val="0"/>
              <w:shd w:val="clear" w:color="auto" w:fill="auto"/>
              <w:bidi w:val="0"/>
              <w:spacing w:before="0" w:after="40" w:line="240" w:lineRule="auto"/>
              <w:ind w:left="0" w:right="0" w:firstLine="0"/>
              <w:jc w:val="both"/>
            </w:pPr>
            <w:r>
              <w:rPr>
                <w:color w:val="000000"/>
                <w:spacing w:val="0"/>
                <w:w w:val="100"/>
                <w:position w:val="0"/>
              </w:rPr>
              <w:t>欣国际物</w:t>
            </w:r>
          </w:p>
          <w:p>
            <w:pPr>
              <w:pStyle w:val="Style14"/>
              <w:keepNext w:val="0"/>
              <w:keepLines w:val="0"/>
              <w:widowControl w:val="0"/>
              <w:shd w:val="clear" w:color="auto" w:fill="auto"/>
              <w:bidi w:val="0"/>
              <w:spacing w:before="0" w:after="40" w:line="240" w:lineRule="auto"/>
              <w:ind w:left="0" w:right="0" w:firstLine="0"/>
              <w:jc w:val="both"/>
            </w:pPr>
            <w:r>
              <w:rPr>
                <w:color w:val="000000"/>
                <w:spacing w:val="0"/>
                <w:w w:val="100"/>
                <w:position w:val="0"/>
              </w:rPr>
              <w:t>流有限公</w:t>
            </w:r>
          </w:p>
          <w:p>
            <w:pPr>
              <w:pStyle w:val="Style14"/>
              <w:keepNext w:val="0"/>
              <w:keepLines w:val="0"/>
              <w:widowControl w:val="0"/>
              <w:shd w:val="clear" w:color="auto" w:fill="auto"/>
              <w:bidi w:val="0"/>
              <w:spacing w:before="0" w:after="4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场站业务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both"/>
            </w:pPr>
            <w:r>
              <w:rPr>
                <w:color w:val="000000"/>
                <w:spacing w:val="0"/>
                <w:w w:val="100"/>
                <w:position w:val="0"/>
              </w:rPr>
              <w:t>潍坊港联 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中国潍坊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中国潍坊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燃油储存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920"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8" w:lineRule="exact"/>
              <w:ind w:left="0" w:right="0" w:firstLine="0"/>
              <w:jc w:val="both"/>
            </w:pPr>
            <w:r>
              <w:rPr>
                <w:color w:val="000000"/>
                <w:spacing w:val="0"/>
                <w:w w:val="100"/>
                <w:position w:val="0"/>
              </w:rPr>
              <w:t>青岛港前 湾港区保 税物流中 心有限公</w:t>
            </w:r>
          </w:p>
          <w:p>
            <w:pPr>
              <w:pStyle w:val="Style14"/>
              <w:keepNext w:val="0"/>
              <w:keepLines w:val="0"/>
              <w:widowControl w:val="0"/>
              <w:shd w:val="clear" w:color="auto" w:fill="auto"/>
              <w:bidi w:val="0"/>
              <w:spacing w:before="0" w:after="0" w:line="268" w:lineRule="exact"/>
              <w:ind w:left="0" w:right="0" w:firstLine="0"/>
              <w:jc w:val="both"/>
            </w:pPr>
            <w:r>
              <w:rPr>
                <w:color w:val="000000"/>
                <w:spacing w:val="0"/>
                <w:w w:val="100"/>
                <w:position w:val="0"/>
              </w:rPr>
              <w:t>司（“保税 物流中 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仓储服务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both"/>
            </w:pPr>
            <w:r>
              <w:rPr>
                <w:color w:val="000000"/>
                <w:spacing w:val="0"/>
                <w:w w:val="100"/>
                <w:position w:val="0"/>
              </w:rPr>
              <w:t>东营港联 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中国东营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中国东营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燃油储存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646"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4" w:lineRule="exact"/>
              <w:ind w:left="0" w:right="0" w:firstLine="0"/>
              <w:jc w:val="both"/>
            </w:pPr>
            <w:r>
              <w:rPr>
                <w:color w:val="000000"/>
                <w:spacing w:val="0"/>
                <w:w w:val="100"/>
                <w:position w:val="0"/>
              </w:rPr>
              <w:t>青岛港董 家口液体</w:t>
            </w:r>
          </w:p>
          <w:p>
            <w:pPr>
              <w:pStyle w:val="Style14"/>
              <w:keepNext w:val="0"/>
              <w:keepLines w:val="0"/>
              <w:widowControl w:val="0"/>
              <w:shd w:val="clear" w:color="auto" w:fill="auto"/>
              <w:bidi w:val="0"/>
              <w:spacing w:before="0" w:after="0" w:line="264" w:lineRule="exact"/>
              <w:ind w:left="0" w:right="0" w:firstLine="0"/>
              <w:jc w:val="both"/>
            </w:pPr>
            <w:r>
              <w:rPr>
                <w:color w:val="000000"/>
                <w:spacing w:val="0"/>
                <w:w w:val="100"/>
                <w:position w:val="0"/>
              </w:rPr>
              <w:t>化工码头 有限公司</w:t>
            </w:r>
          </w:p>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（“液体化 工码头”）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货物装卸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 下企业合并</w:t>
            </w:r>
          </w:p>
        </w:tc>
      </w:tr>
      <w:tr>
        <w:trPr>
          <w:trHeight w:val="1099"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6" w:lineRule="exact"/>
              <w:ind w:left="0" w:right="0" w:firstLine="0"/>
              <w:jc w:val="both"/>
            </w:pPr>
            <w:r>
              <w:rPr>
                <w:color w:val="000000"/>
                <w:spacing w:val="0"/>
                <w:w w:val="100"/>
                <w:position w:val="0"/>
              </w:rPr>
              <w:t>青岛港联 华国际物 流有限公</w:t>
            </w:r>
          </w:p>
          <w:p>
            <w:pPr>
              <w:pStyle w:val="Style14"/>
              <w:keepNext w:val="0"/>
              <w:keepLines w:val="0"/>
              <w:widowControl w:val="0"/>
              <w:shd w:val="clear" w:color="auto" w:fill="auto"/>
              <w:bidi w:val="0"/>
              <w:spacing w:before="0" w:after="0" w:line="266" w:lineRule="exact"/>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货运代理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8" w:lineRule="exact"/>
              <w:ind w:left="0" w:right="0" w:firstLine="0"/>
              <w:jc w:val="both"/>
            </w:pPr>
            <w:r>
              <w:rPr>
                <w:color w:val="000000"/>
                <w:spacing w:val="0"/>
                <w:w w:val="100"/>
                <w:position w:val="0"/>
              </w:rPr>
              <w:t>港运泰物 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货运代理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非同一控制</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陆港物流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货运代理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即墨物流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货运代理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562"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青岛前湾 国际汽车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货运代理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bl>
    <w:p>
      <w:pPr>
        <w:spacing w:lineRule="exact" w:line="1"/>
        <w:rPr>
          <w:sz w:val="2"/>
          <w:szCs w:val="2"/>
        </w:rPr>
      </w:pPr>
      <w:r>
        <w:br w:type="page"/>
      </w:r>
    </w:p>
    <w:tbl>
      <w:tblPr>
        <w:tblOverlap w:val="never"/>
        <w:jc w:val="center"/>
        <w:tblLayout w:type="fixed"/>
      </w:tblPr>
      <w:tblGrid>
        <w:gridCol w:w="1234"/>
        <w:gridCol w:w="1320"/>
        <w:gridCol w:w="1306"/>
        <w:gridCol w:w="1334"/>
        <w:gridCol w:w="1320"/>
        <w:gridCol w:w="1320"/>
        <w:gridCol w:w="1464"/>
      </w:tblGrid>
      <w:tr>
        <w:trPr>
          <w:trHeight w:val="110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供应链服</w:t>
            </w:r>
          </w:p>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务有限公 司（“汽车 供应链”）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胜狮物流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货运代理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9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0" w:lineRule="exact"/>
              <w:ind w:left="0" w:right="0" w:firstLine="0"/>
              <w:jc w:val="left"/>
            </w:pPr>
            <w:r>
              <w:rPr>
                <w:color w:val="000000"/>
                <w:spacing w:val="0"/>
                <w:w w:val="100"/>
                <w:position w:val="0"/>
              </w:rPr>
              <w:t>山东青东 管道有限 公司（“青 东管道”）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both"/>
            </w:pPr>
            <w:r>
              <w:rPr>
                <w:color w:val="000000"/>
                <w:spacing w:val="0"/>
                <w:w w:val="100"/>
                <w:position w:val="0"/>
              </w:rPr>
              <w:t>管道石油输 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外理检验</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检验检测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283"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通安保安</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安保服务</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245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2" w:lineRule="exact"/>
              <w:ind w:left="0" w:right="0" w:firstLine="0"/>
              <w:jc w:val="left"/>
            </w:pPr>
            <w:r>
              <w:rPr>
                <w:color w:val="000000"/>
                <w:spacing w:val="0"/>
                <w:w w:val="100"/>
                <w:position w:val="0"/>
              </w:rPr>
              <w:t>青岛青港 通达能源 有限公司 （“通达能 源”）（曾用 名：青岛保 税港区通 达油气有 限公司）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液化天然气 经营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99"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0" w:lineRule="exact"/>
              <w:ind w:left="0" w:right="0" w:firstLine="0"/>
              <w:jc w:val="left"/>
            </w:pPr>
            <w:r>
              <w:rPr>
                <w:color w:val="000000"/>
                <w:spacing w:val="0"/>
                <w:w w:val="100"/>
                <w:position w:val="0"/>
              </w:rPr>
              <w:t>山东青淄 物流有限 公司（“青 淄物流”）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中国淄博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4" w:lineRule="exact"/>
              <w:ind w:left="0" w:right="0" w:firstLine="0"/>
              <w:jc w:val="both"/>
            </w:pPr>
            <w:r>
              <w:rPr>
                <w:color w:val="000000"/>
                <w:spacing w:val="0"/>
                <w:w w:val="100"/>
                <w:position w:val="0"/>
              </w:rPr>
              <w:t>物流服务和 管道运输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振华石油 仓储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燃油仓储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中林青港 供应链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货运代理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36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2" w:lineRule="exact"/>
              <w:ind w:left="0" w:right="0" w:firstLine="0"/>
              <w:jc w:val="left"/>
            </w:pPr>
            <w:r>
              <w:rPr>
                <w:color w:val="000000"/>
                <w:spacing w:val="0"/>
                <w:w w:val="100"/>
                <w:position w:val="0"/>
              </w:rPr>
              <w:t>青岛前湾 南港油气 有限公司 （“南港油 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液化天然气 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37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66" w:lineRule="exact"/>
              <w:ind w:left="0" w:right="0" w:firstLine="0"/>
              <w:jc w:val="left"/>
            </w:pPr>
            <w:r>
              <w:rPr>
                <w:color w:val="000000"/>
                <w:spacing w:val="0"/>
                <w:w w:val="100"/>
                <w:position w:val="0"/>
              </w:rPr>
              <w:t>青岛齐鲁 富海仓储 有限公司 （“齐鲁富</w:t>
            </w:r>
          </w:p>
          <w:p>
            <w:pPr>
              <w:pStyle w:val="Style14"/>
              <w:keepNext w:val="0"/>
              <w:keepLines w:val="0"/>
              <w:widowControl w:val="0"/>
              <w:shd w:val="clear" w:color="auto" w:fill="auto"/>
              <w:bidi w:val="0"/>
              <w:spacing w:before="0" w:after="0" w:line="266" w:lineRule="exact"/>
              <w:ind w:left="0" w:right="0" w:firstLine="0"/>
              <w:jc w:val="left"/>
            </w:pPr>
            <w:r>
              <w:rPr>
                <w:color w:val="000000"/>
                <w:spacing w:val="0"/>
                <w:w w:val="100"/>
                <w:position w:val="0"/>
              </w:rPr>
              <w:t>海仓储”）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both"/>
            </w:pPr>
            <w:r>
              <w:rPr>
                <w:color w:val="000000"/>
                <w:spacing w:val="0"/>
                <w:w w:val="100"/>
                <w:position w:val="0"/>
              </w:rPr>
              <w:t>装卸搬运和 仓储业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国际油港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仓储服务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生产保障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4" w:lineRule="exact"/>
              <w:ind w:left="0" w:right="0" w:firstLine="0"/>
              <w:jc w:val="both"/>
            </w:pPr>
            <w:r>
              <w:rPr>
                <w:color w:val="000000"/>
                <w:spacing w:val="0"/>
                <w:w w:val="100"/>
                <w:position w:val="0"/>
              </w:rPr>
              <w:t>纺织服装、 服饰业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82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青港供电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both"/>
            </w:pPr>
            <w:r>
              <w:rPr>
                <w:color w:val="000000"/>
                <w:spacing w:val="0"/>
                <w:w w:val="100"/>
                <w:position w:val="0"/>
              </w:rPr>
              <w:t>电力、热力 生产和供应 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552"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红星物流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燃油装卸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非同一控制</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r>
      <w:tr>
        <w:trPr>
          <w:trHeight w:val="557"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装备制造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both"/>
            </w:pPr>
            <w:r>
              <w:rPr>
                <w:color w:val="000000"/>
                <w:spacing w:val="0"/>
                <w:w w:val="100"/>
                <w:position w:val="0"/>
              </w:rPr>
              <w:t>港口机械制 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建管中心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工程管理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293" w:hRule="exact"/>
        </w:trPr>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应急救援</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中国青岛</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紧急救援服</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bl>
    <w:p>
      <w:pPr>
        <w:pStyle w:val="Style5"/>
        <w:keepNext w:val="0"/>
        <w:keepLines w:val="0"/>
        <w:widowControl w:val="0"/>
        <w:shd w:val="clear" w:color="auto" w:fill="auto"/>
        <w:tabs>
          <w:tab w:leader="underscore" w:pos="3883" w:val="left"/>
          <w:tab w:pos="6082" w:val="left"/>
          <w:tab w:pos="6082" w:val="left"/>
          <w:tab w:pos="6083" w:val="left"/>
          <w:tab w:pos="7843" w:val="left"/>
          <w:tab w:leader="underscore" w:pos="9110" w:val="left"/>
        </w:tabs>
        <w:bidi w:val="0"/>
        <w:spacing w:before="0" w:after="0" w:line="274" w:lineRule="exact"/>
        <w:ind w:left="0" w:right="0" w:firstLine="0"/>
        <w:jc w:val="both"/>
      </w:pPr>
      <w:r>
        <w:rPr>
          <w:color w:val="000000"/>
          <w:spacing w:val="0"/>
          <w:w w:val="100"/>
          <w:position w:val="0"/>
        </w:rPr>
        <w:tab/>
        <w:t>务</w:t>
        <w:tab/>
        <w:t xml:space="preserve"> </w:t>
      </w:r>
      <w:r>
        <w:rPr>
          <w:color w:val="000000"/>
          <w:spacing w:val="0"/>
          <w:w w:val="100"/>
          <w:position w:val="0"/>
          <w:u w:val="single"/>
        </w:rPr>
        <w:t>中航业务 中国青岛</w:t>
        <w:tab/>
        <w:t>中国青岛</w:t>
        <w:tab/>
        <w:t>物业管理</w:t>
        <w:tab/>
      </w:r>
      <w:r>
        <w:rPr>
          <w:color w:val="000000"/>
          <w:spacing w:val="0"/>
          <w:w w:val="100"/>
          <w:position w:val="0"/>
          <w:u w:val="single"/>
        </w:rPr>
        <w:t>51 |</w:t>
        <w:tab/>
      </w:r>
      <w:r>
        <w:rPr>
          <w:color w:val="000000"/>
          <w:spacing w:val="0"/>
          <w:w w:val="100"/>
          <w:position w:val="0"/>
          <w:u w:val="single"/>
        </w:rPr>
        <w:t>设立或投资</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在子公司的持股比例不同于表决权比例的说明：</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于</w:t>
      </w:r>
      <w:r>
        <w:rPr>
          <w:color w:val="000000"/>
          <w:spacing w:val="0"/>
          <w:w w:val="100"/>
          <w:position w:val="0"/>
        </w:rPr>
        <w:t>2014</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23</w:t>
      </w:r>
      <w:r>
        <w:rPr>
          <w:color w:val="000000"/>
          <w:spacing w:val="0"/>
          <w:w w:val="100"/>
          <w:position w:val="0"/>
        </w:rPr>
        <w:t>日，本公司通过增资扩股方式取得摩科瑞物流</w:t>
      </w:r>
      <w:r>
        <w:rPr>
          <w:color w:val="000000"/>
          <w:spacing w:val="0"/>
          <w:w w:val="100"/>
          <w:position w:val="0"/>
        </w:rPr>
        <w:t>51%</w:t>
      </w:r>
      <w:r>
        <w:rPr>
          <w:color w:val="000000"/>
          <w:spacing w:val="0"/>
          <w:w w:val="100"/>
          <w:position w:val="0"/>
        </w:rPr>
        <w:t>的股权，从而将摩科瑞物 流作为子公司纳入合并范围，由于少数股东未出资完全，本公司按照实际出资比例</w:t>
      </w:r>
      <w:r>
        <w:rPr>
          <w:color w:val="000000"/>
          <w:spacing w:val="0"/>
          <w:w w:val="100"/>
          <w:position w:val="0"/>
        </w:rPr>
        <w:t>62%</w:t>
      </w:r>
      <w:r>
        <w:rPr>
          <w:color w:val="000000"/>
          <w:spacing w:val="0"/>
          <w:w w:val="100"/>
          <w:position w:val="0"/>
        </w:rPr>
        <w:t>享有权益。 于</w:t>
      </w:r>
      <w:r>
        <w:rPr>
          <w:color w:val="000000"/>
          <w:spacing w:val="0"/>
          <w:w w:val="100"/>
          <w:position w:val="0"/>
        </w:rPr>
        <w:t>2018</w:t>
      </w:r>
      <w:r>
        <w:rPr>
          <w:color w:val="000000"/>
          <w:spacing w:val="0"/>
          <w:w w:val="100"/>
          <w:position w:val="0"/>
        </w:rPr>
        <w:t>年，摩科瑞物流修改公司章程，本公司按照新章程约定，持股比例</w:t>
      </w:r>
      <w:r>
        <w:rPr>
          <w:color w:val="000000"/>
          <w:spacing w:val="0"/>
          <w:w w:val="100"/>
          <w:position w:val="0"/>
        </w:rPr>
        <w:t>62%</w:t>
      </w:r>
      <w:r>
        <w:rPr>
          <w:color w:val="000000"/>
          <w:spacing w:val="0"/>
          <w:w w:val="100"/>
          <w:position w:val="0"/>
        </w:rPr>
        <w:t>。摩科瑞物流相关经 营活动的决策由董事会作出，董事会决议至少应经由出席董事会会议的过半数董事同意才能通过， 摩科瑞物流董事会成员共</w:t>
      </w:r>
      <w:r>
        <w:rPr>
          <w:color w:val="000000"/>
          <w:spacing w:val="0"/>
          <w:w w:val="100"/>
          <w:position w:val="0"/>
        </w:rPr>
        <w:t>5</w:t>
      </w:r>
      <w:r>
        <w:rPr>
          <w:color w:val="000000"/>
          <w:spacing w:val="0"/>
          <w:w w:val="100"/>
          <w:position w:val="0"/>
        </w:rPr>
        <w:t>名，本公司有权派出</w:t>
      </w:r>
      <w:r>
        <w:rPr>
          <w:color w:val="000000"/>
          <w:spacing w:val="0"/>
          <w:w w:val="100"/>
          <w:position w:val="0"/>
        </w:rPr>
        <w:t>3</w:t>
      </w:r>
      <w:r>
        <w:rPr>
          <w:color w:val="000000"/>
          <w:spacing w:val="0"/>
          <w:w w:val="100"/>
          <w:position w:val="0"/>
        </w:rPr>
        <w:t>名董事，故本公司拥有的表决权比例为</w:t>
      </w:r>
      <w:r>
        <w:rPr>
          <w:color w:val="000000"/>
          <w:spacing w:val="0"/>
          <w:w w:val="100"/>
          <w:position w:val="0"/>
        </w:rPr>
        <w:t>60%</w:t>
      </w:r>
      <w:r>
        <w:rPr>
          <w:color w:val="000000"/>
          <w:spacing w:val="0"/>
          <w:w w:val="100"/>
          <w:position w:val="0"/>
        </w:rPr>
        <w:t>。</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于</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日，本公司通过增资扩股方式取得摩科瑞仓储</w:t>
      </w:r>
      <w:r>
        <w:rPr>
          <w:color w:val="000000"/>
          <w:spacing w:val="0"/>
          <w:w w:val="100"/>
          <w:position w:val="0"/>
        </w:rPr>
        <w:t>65%</w:t>
      </w:r>
      <w:r>
        <w:rPr>
          <w:color w:val="000000"/>
          <w:spacing w:val="0"/>
          <w:w w:val="100"/>
          <w:position w:val="0"/>
        </w:rPr>
        <w:t>的股权，从而将摩科瑞仓 储作为子公司纳入合并范围。截至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日，本公司及少数股东均未完成对摩科瑞仓储的 出资，本公司按照实际出资比例</w:t>
      </w:r>
      <w:r>
        <w:rPr>
          <w:color w:val="000000"/>
          <w:spacing w:val="0"/>
          <w:w w:val="100"/>
          <w:position w:val="0"/>
        </w:rPr>
        <w:t>71%</w:t>
      </w:r>
      <w:r>
        <w:rPr>
          <w:color w:val="000000"/>
          <w:spacing w:val="0"/>
          <w:w w:val="100"/>
          <w:position w:val="0"/>
        </w:rPr>
        <w:t>享有权益。摩科瑞仓储相关经营活动的决策由董事会作出，董 事会决议至少应经由出席董事会会议的过半数董事同意才能通过，摩科瑞仓储董事会成员共</w:t>
      </w:r>
      <w:r>
        <w:rPr>
          <w:color w:val="000000"/>
          <w:spacing w:val="0"/>
          <w:w w:val="100"/>
          <w:position w:val="0"/>
        </w:rPr>
        <w:t>5</w:t>
      </w:r>
      <w:r>
        <w:rPr>
          <w:color w:val="000000"/>
          <w:spacing w:val="0"/>
          <w:w w:val="100"/>
          <w:position w:val="0"/>
        </w:rPr>
        <w:t>名， 本公司有权派出</w:t>
      </w:r>
      <w:r>
        <w:rPr>
          <w:color w:val="000000"/>
          <w:spacing w:val="0"/>
          <w:w w:val="100"/>
          <w:position w:val="0"/>
        </w:rPr>
        <w:t>3</w:t>
      </w:r>
      <w:r>
        <w:rPr>
          <w:color w:val="000000"/>
          <w:spacing w:val="0"/>
          <w:w w:val="100"/>
          <w:position w:val="0"/>
        </w:rPr>
        <w:t>名董事，故本公司拥有的表决权比例为</w:t>
      </w:r>
      <w:r>
        <w:rPr>
          <w:color w:val="000000"/>
          <w:spacing w:val="0"/>
          <w:w w:val="100"/>
          <w:position w:val="0"/>
        </w:rPr>
        <w:t>60%</w:t>
      </w:r>
      <w:r>
        <w:rPr>
          <w:color w:val="000000"/>
          <w:spacing w:val="0"/>
          <w:w w:val="100"/>
          <w:position w:val="0"/>
        </w:rPr>
        <w:t>。</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本公司对怡之航冷链的持股比例为</w:t>
      </w:r>
      <w:r>
        <w:rPr>
          <w:color w:val="000000"/>
          <w:spacing w:val="0"/>
          <w:w w:val="100"/>
          <w:position w:val="0"/>
        </w:rPr>
        <w:t>70%，</w:t>
      </w:r>
      <w:r>
        <w:rPr>
          <w:color w:val="000000"/>
          <w:spacing w:val="0"/>
          <w:w w:val="100"/>
          <w:position w:val="0"/>
        </w:rPr>
        <w:t>怡之航冷链相关经营活动的决策由董事会作出，董事 会决议至少应经由出席董事会会议的过半数董事同意才能通过，怡之航冷链董事会成员共</w:t>
      </w:r>
      <w:r>
        <w:rPr>
          <w:color w:val="000000"/>
          <w:spacing w:val="0"/>
          <w:w w:val="100"/>
          <w:position w:val="0"/>
        </w:rPr>
        <w:t>5</w:t>
      </w:r>
      <w:r>
        <w:rPr>
          <w:color w:val="000000"/>
          <w:spacing w:val="0"/>
          <w:w w:val="100"/>
          <w:position w:val="0"/>
        </w:rPr>
        <w:t>名，本 公司有权派出</w:t>
      </w:r>
      <w:r>
        <w:rPr>
          <w:color w:val="000000"/>
          <w:spacing w:val="0"/>
          <w:w w:val="100"/>
          <w:position w:val="0"/>
        </w:rPr>
        <w:t>3</w:t>
      </w:r>
      <w:r>
        <w:rPr>
          <w:color w:val="000000"/>
          <w:spacing w:val="0"/>
          <w:w w:val="100"/>
          <w:position w:val="0"/>
        </w:rPr>
        <w:t>名董事，故本公司拥有的表决权比例为</w:t>
      </w:r>
      <w:r>
        <w:rPr>
          <w:color w:val="000000"/>
          <w:spacing w:val="0"/>
          <w:w w:val="100"/>
          <w:position w:val="0"/>
        </w:rPr>
        <w:t>60%</w:t>
      </w:r>
      <w:r>
        <w:rPr>
          <w:color w:val="000000"/>
          <w:spacing w:val="0"/>
          <w:w w:val="100"/>
          <w:position w:val="0"/>
        </w:rPr>
        <w:t>。</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本公司对董家口通用码头的实际持股比例为</w:t>
      </w:r>
      <w:r>
        <w:rPr>
          <w:color w:val="000000"/>
          <w:spacing w:val="0"/>
          <w:w w:val="100"/>
          <w:position w:val="0"/>
        </w:rPr>
        <w:t>80%，</w:t>
      </w:r>
      <w:r>
        <w:rPr>
          <w:color w:val="000000"/>
          <w:spacing w:val="0"/>
          <w:w w:val="100"/>
          <w:position w:val="0"/>
        </w:rPr>
        <w:t>董家口通用码头相关经营活动的决策由董事 会作出，董事会决议至少应经由出席董事会会议的过半数董事同意才能通过，董家口通用码头董事 会成员共</w:t>
      </w:r>
      <w:r>
        <w:rPr>
          <w:color w:val="000000"/>
          <w:spacing w:val="0"/>
          <w:w w:val="100"/>
          <w:position w:val="0"/>
        </w:rPr>
        <w:t>6</w:t>
      </w:r>
      <w:r>
        <w:rPr>
          <w:color w:val="000000"/>
          <w:spacing w:val="0"/>
          <w:w w:val="100"/>
          <w:position w:val="0"/>
        </w:rPr>
        <w:t>名，本公司有权派出</w:t>
      </w:r>
      <w:r>
        <w:rPr>
          <w:color w:val="000000"/>
          <w:spacing w:val="0"/>
          <w:w w:val="100"/>
          <w:position w:val="0"/>
        </w:rPr>
        <w:t>4</w:t>
      </w:r>
      <w:r>
        <w:rPr>
          <w:color w:val="000000"/>
          <w:spacing w:val="0"/>
          <w:w w:val="100"/>
          <w:position w:val="0"/>
        </w:rPr>
        <w:t>名董事，故本公司拥有的表决权比例为</w:t>
      </w:r>
      <w:r>
        <w:rPr>
          <w:color w:val="000000"/>
          <w:spacing w:val="0"/>
          <w:w w:val="100"/>
          <w:position w:val="0"/>
        </w:rPr>
        <w:t>67%</w:t>
      </w:r>
      <w:r>
        <w:rPr>
          <w:color w:val="000000"/>
          <w:spacing w:val="0"/>
          <w:w w:val="100"/>
          <w:position w:val="0"/>
        </w:rPr>
        <w:t>。</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本公司对施维策拖轮的实际持股比例为</w:t>
      </w:r>
      <w:r>
        <w:rPr>
          <w:color w:val="000000"/>
          <w:spacing w:val="0"/>
          <w:w w:val="100"/>
          <w:position w:val="0"/>
        </w:rPr>
        <w:t>55%，</w:t>
      </w:r>
      <w:r>
        <w:rPr>
          <w:color w:val="000000"/>
          <w:spacing w:val="0"/>
          <w:w w:val="100"/>
          <w:position w:val="0"/>
        </w:rPr>
        <w:t>施维策拖轮相关经营活动的决策由董事会作出， 董事会决议至少应经由出席董事会会议的过半数董事同意才能通过，施维策拖轮董事会成员共</w:t>
      </w:r>
      <w:r>
        <w:rPr>
          <w:color w:val="000000"/>
          <w:spacing w:val="0"/>
          <w:w w:val="100"/>
          <w:position w:val="0"/>
        </w:rPr>
        <w:t>5</w:t>
      </w:r>
      <w:r>
        <w:rPr>
          <w:color w:val="000000"/>
          <w:spacing w:val="0"/>
          <w:w w:val="100"/>
          <w:position w:val="0"/>
        </w:rPr>
        <w:t>名， 本公司有权派出</w:t>
      </w:r>
      <w:r>
        <w:rPr>
          <w:color w:val="000000"/>
          <w:spacing w:val="0"/>
          <w:w w:val="100"/>
          <w:position w:val="0"/>
        </w:rPr>
        <w:t>3</w:t>
      </w:r>
      <w:r>
        <w:rPr>
          <w:color w:val="000000"/>
          <w:spacing w:val="0"/>
          <w:w w:val="100"/>
          <w:position w:val="0"/>
        </w:rPr>
        <w:t>名董事，故本公司拥有的表决权比例为</w:t>
      </w:r>
      <w:r>
        <w:rPr>
          <w:color w:val="000000"/>
          <w:spacing w:val="0"/>
          <w:w w:val="100"/>
          <w:position w:val="0"/>
        </w:rPr>
        <w:t>60%</w:t>
      </w:r>
      <w:r>
        <w:rPr>
          <w:color w:val="000000"/>
          <w:spacing w:val="0"/>
          <w:w w:val="100"/>
          <w:position w:val="0"/>
        </w:rPr>
        <w:t>。</w:t>
      </w:r>
    </w:p>
    <w:p>
      <w:pPr>
        <w:pStyle w:val="Style5"/>
        <w:keepNext w:val="0"/>
        <w:keepLines w:val="0"/>
        <w:widowControl w:val="0"/>
        <w:shd w:val="clear" w:color="auto" w:fill="auto"/>
        <w:bidi w:val="0"/>
        <w:spacing w:before="0" w:after="0" w:line="361" w:lineRule="exact"/>
        <w:ind w:left="0" w:right="0" w:firstLine="420"/>
        <w:jc w:val="both"/>
      </w:pPr>
      <w:r>
        <w:rPr>
          <w:color w:val="000000"/>
          <w:spacing w:val="0"/>
          <w:w w:val="100"/>
          <w:position w:val="0"/>
        </w:rPr>
        <w:t>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 xml:space="preserve">月，液体化工码头吸收少数股东投资，本公司对液体化工码头的实际持股比例由 </w:t>
      </w:r>
      <w:r>
        <w:rPr>
          <w:color w:val="000000"/>
          <w:spacing w:val="0"/>
          <w:w w:val="100"/>
          <w:position w:val="0"/>
        </w:rPr>
        <w:t>100%</w:t>
      </w:r>
      <w:r>
        <w:rPr>
          <w:color w:val="000000"/>
          <w:spacing w:val="0"/>
          <w:w w:val="100"/>
          <w:position w:val="0"/>
        </w:rPr>
        <w:t>变更为</w:t>
      </w:r>
      <w:r>
        <w:rPr>
          <w:color w:val="000000"/>
          <w:spacing w:val="0"/>
          <w:w w:val="100"/>
          <w:position w:val="0"/>
        </w:rPr>
        <w:t>51%</w:t>
      </w:r>
      <w:r>
        <w:rPr>
          <w:color w:val="000000"/>
          <w:spacing w:val="0"/>
          <w:w w:val="100"/>
          <w:position w:val="0"/>
        </w:rPr>
        <w:t>，液体化工码头相关经营活动的决策由董事会作出，董事会决议至少应经由出席董 事会会议的过半数董事同意才能通过，液体化工码头董事会成员共</w:t>
      </w:r>
      <w:r>
        <w:rPr>
          <w:color w:val="000000"/>
          <w:spacing w:val="0"/>
          <w:w w:val="100"/>
          <w:position w:val="0"/>
        </w:rPr>
        <w:t>5</w:t>
      </w:r>
      <w:r>
        <w:rPr>
          <w:color w:val="000000"/>
          <w:spacing w:val="0"/>
          <w:w w:val="100"/>
          <w:position w:val="0"/>
        </w:rPr>
        <w:t>名，本公司有权派出</w:t>
      </w:r>
      <w:r>
        <w:rPr>
          <w:color w:val="000000"/>
          <w:spacing w:val="0"/>
          <w:w w:val="100"/>
          <w:position w:val="0"/>
        </w:rPr>
        <w:t>3</w:t>
      </w:r>
      <w:r>
        <w:rPr>
          <w:color w:val="000000"/>
          <w:spacing w:val="0"/>
          <w:w w:val="100"/>
          <w:position w:val="0"/>
        </w:rPr>
        <w:t>名董事， 故本公司仍对液体化工码头拥有控制且拥有的表决权比例为</w:t>
      </w:r>
      <w:r>
        <w:rPr>
          <w:color w:val="000000"/>
          <w:spacing w:val="0"/>
          <w:w w:val="100"/>
          <w:position w:val="0"/>
        </w:rPr>
        <w:t>60%</w:t>
      </w:r>
      <w:r>
        <w:rPr>
          <w:color w:val="000000"/>
          <w:spacing w:val="0"/>
          <w:w w:val="100"/>
          <w:position w:val="0"/>
        </w:rPr>
        <w:t>。</w:t>
      </w:r>
    </w:p>
    <w:p>
      <w:pPr>
        <w:pStyle w:val="Style5"/>
        <w:keepNext w:val="0"/>
        <w:keepLines w:val="0"/>
        <w:widowControl w:val="0"/>
        <w:shd w:val="clear" w:color="auto" w:fill="auto"/>
        <w:bidi w:val="0"/>
        <w:spacing w:before="0" w:after="280" w:line="361" w:lineRule="exact"/>
        <w:ind w:left="0" w:right="0" w:firstLine="420"/>
        <w:jc w:val="both"/>
      </w:pPr>
      <w:r>
        <w:rPr>
          <w:color w:val="000000"/>
          <w:spacing w:val="0"/>
          <w:w w:val="100"/>
          <w:position w:val="0"/>
        </w:rPr>
        <w:t>本公司之子公司青港物流对汽车供应链的持股比例为</w:t>
      </w:r>
      <w:r>
        <w:rPr>
          <w:color w:val="000000"/>
          <w:spacing w:val="0"/>
          <w:w w:val="100"/>
          <w:position w:val="0"/>
        </w:rPr>
        <w:t>45%</w:t>
      </w:r>
      <w:r>
        <w:rPr>
          <w:color w:val="000000"/>
          <w:spacing w:val="0"/>
          <w:w w:val="100"/>
          <w:position w:val="0"/>
        </w:rPr>
        <w:t>，汽车供应链相关经营活动的决策由 股东会作出，除对公司增加或者减少注册资本，公司合并、分立、解散、清算或者变更公司形式以 及修改公司章程外，其他需股东会决议的事项，在青港物流方通过后视为股东会通过。因此，汽车 供应链为本集团子公司。</w:t>
      </w:r>
    </w:p>
    <w:p>
      <w:pPr>
        <w:pStyle w:val="Style5"/>
        <w:keepNext w:val="0"/>
        <w:keepLines w:val="0"/>
        <w:widowControl w:val="0"/>
        <w:shd w:val="clear" w:color="auto" w:fill="auto"/>
        <w:bidi w:val="0"/>
        <w:spacing w:before="0" w:after="280" w:line="269" w:lineRule="exact"/>
        <w:ind w:left="0" w:right="0" w:firstLine="0"/>
        <w:jc w:val="left"/>
      </w:pPr>
      <w:r>
        <w:rPr>
          <w:color w:val="000000"/>
          <w:spacing w:val="0"/>
          <w:w w:val="100"/>
          <w:position w:val="0"/>
        </w:rPr>
        <w:t>持有半数或以下表决权但仍控制被投资单位、以及持有半数以上表决权但不控制被投资单位的依据: 无。</w:t>
      </w:r>
    </w:p>
    <w:p>
      <w:pPr>
        <w:pStyle w:val="Style5"/>
        <w:keepNext w:val="0"/>
        <w:keepLines w:val="0"/>
        <w:widowControl w:val="0"/>
        <w:shd w:val="clear" w:color="auto" w:fill="auto"/>
        <w:bidi w:val="0"/>
        <w:spacing w:before="0" w:after="280" w:line="264" w:lineRule="exact"/>
        <w:ind w:left="0" w:right="0" w:firstLine="0"/>
        <w:jc w:val="left"/>
      </w:pPr>
      <w:r>
        <w:rPr>
          <w:color w:val="000000"/>
          <w:spacing w:val="0"/>
          <w:w w:val="100"/>
          <w:position w:val="0"/>
        </w:rPr>
        <w:t>对于纳入合并范围的重要的结构化主体，控制的依据： 无。</w:t>
      </w:r>
    </w:p>
    <w:p>
      <w:pPr>
        <w:pStyle w:val="Style5"/>
        <w:keepNext w:val="0"/>
        <w:keepLines w:val="0"/>
        <w:widowControl w:val="0"/>
        <w:shd w:val="clear" w:color="auto" w:fill="auto"/>
        <w:bidi w:val="0"/>
        <w:spacing w:before="0" w:after="280" w:line="259" w:lineRule="exact"/>
        <w:ind w:left="0" w:right="0" w:firstLine="0"/>
        <w:jc w:val="left"/>
      </w:pPr>
      <w:r>
        <w:rPr>
          <w:color w:val="000000"/>
          <w:spacing w:val="0"/>
          <w:w w:val="100"/>
          <w:position w:val="0"/>
        </w:rPr>
        <w:t>确定公司是代理人还是委托人的依据： 无。</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16"/>
        <w:keepNext/>
        <w:keepLines/>
        <w:widowControl w:val="0"/>
        <w:shd w:val="clear" w:color="auto" w:fill="auto"/>
        <w:bidi w:val="0"/>
        <w:spacing w:before="0" w:after="180" w:line="240" w:lineRule="auto"/>
        <w:ind w:left="0" w:right="0" w:firstLine="0"/>
        <w:jc w:val="left"/>
      </w:pPr>
      <w:bookmarkStart w:id="1971" w:name="bookmark1971"/>
      <w:bookmarkStart w:id="1972" w:name="bookmark1972"/>
      <w:bookmarkStart w:id="1973" w:name="bookmark1973"/>
      <w:r>
        <w:rPr>
          <w:color w:val="000000"/>
          <w:spacing w:val="0"/>
          <w:w w:val="100"/>
          <w:position w:val="0"/>
        </w:rPr>
        <w:t>(2).</w:t>
      </w:r>
      <w:r>
        <w:rPr>
          <w:color w:val="000000"/>
          <w:spacing w:val="0"/>
          <w:w w:val="100"/>
          <w:position w:val="0"/>
        </w:rPr>
        <w:t>重要的非全资子公司</w:t>
      </w:r>
      <w:bookmarkEnd w:id="1971"/>
      <w:bookmarkEnd w:id="1972"/>
      <w:bookmarkEnd w:id="1973"/>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56"/>
        <w:gridCol w:w="1862"/>
        <w:gridCol w:w="1987"/>
        <w:gridCol w:w="1997"/>
        <w:gridCol w:w="1795"/>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期末少数股东权 益余额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青港财务公司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87,437,688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254,466,898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554,207,891</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联化管道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420,723,128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264,406,302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1,211,614,206</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液体化工码头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2,736,602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365,015,151</w:t>
            </w:r>
          </w:p>
        </w:tc>
      </w:tr>
    </w:tbl>
    <w:p>
      <w:pPr>
        <w:widowControl w:val="0"/>
        <w:spacing w:after="459" w:line="1" w:lineRule="exact"/>
      </w:pP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子公司少数股东的持股比例不同于表决权比例的说明：</w:t>
      </w:r>
    </w:p>
    <w:p>
      <w:pPr>
        <w:pStyle w:val="Style5"/>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联化管道主要财务信息由联化管道及其子公司潍坊港联化、东营港联化组成。</w:t>
      </w:r>
    </w:p>
    <w:p>
      <w:pPr>
        <w:pStyle w:val="Style5"/>
        <w:keepNext w:val="0"/>
        <w:keepLines w:val="0"/>
        <w:widowControl w:val="0"/>
        <w:shd w:val="clear" w:color="auto" w:fill="auto"/>
        <w:bidi w:val="0"/>
        <w:spacing w:before="0" w:after="120" w:line="240" w:lineRule="auto"/>
        <w:ind w:left="0" w:right="0" w:firstLine="520"/>
        <w:jc w:val="left"/>
        <w:sectPr>
          <w:footnotePr>
            <w:pos w:val="pageBottom"/>
            <w:numFmt w:val="decimal"/>
            <w:numRestart w:val="continuous"/>
          </w:footnotePr>
          <w:pgSz w:w="11900" w:h="16840"/>
          <w:pgMar w:top="1417" w:right="1290" w:bottom="1431" w:left="131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2021</w:t>
      </w:r>
      <w:r>
        <w:rPr>
          <w:color w:val="000000"/>
          <w:spacing w:val="0"/>
          <w:w w:val="100"/>
          <w:position w:val="0"/>
        </w:rPr>
        <w:t>年度向少数股东宣告分派的股利，均已于当年支付。</w:t>
      </w:r>
    </w:p>
    <w:p>
      <w:pPr>
        <w:pStyle w:val="Style16"/>
        <w:keepNext/>
        <w:keepLines/>
        <w:widowControl w:val="0"/>
        <w:numPr>
          <w:ilvl w:val="0"/>
          <w:numId w:val="159"/>
        </w:numPr>
        <w:shd w:val="clear" w:color="auto" w:fill="auto"/>
        <w:bidi w:val="0"/>
        <w:spacing w:before="0" w:after="180" w:line="240" w:lineRule="auto"/>
        <w:ind w:left="0" w:right="0" w:firstLine="0"/>
        <w:jc w:val="left"/>
      </w:pPr>
      <w:bookmarkStart w:id="1974" w:name="bookmark1974"/>
      <w:bookmarkStart w:id="1975" w:name="bookmark1975"/>
      <w:bookmarkStart w:id="1976" w:name="bookmark1976"/>
      <w:bookmarkStart w:id="1977" w:name="bookmark1977"/>
      <w:bookmarkEnd w:id="1976"/>
      <w:r>
        <w:rPr>
          <w:color w:val="000000"/>
          <w:spacing w:val="0"/>
          <w:w w:val="100"/>
          <w:position w:val="0"/>
        </w:rPr>
        <w:t>.</w:t>
      </w:r>
      <w:r>
        <w:rPr>
          <w:color w:val="000000"/>
          <w:spacing w:val="0"/>
          <w:w w:val="100"/>
          <w:position w:val="0"/>
        </w:rPr>
        <w:t>重要非全资子公司的主要财务信息</w:t>
      </w:r>
      <w:bookmarkEnd w:id="1974"/>
      <w:bookmarkEnd w:id="1975"/>
      <w:bookmarkEnd w:id="197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单位:万元币种:人民币</w:t>
      </w:r>
    </w:p>
    <w:tbl>
      <w:tblPr>
        <w:tblOverlap w:val="never"/>
        <w:jc w:val="center"/>
        <w:tblLayout w:type="fixed"/>
      </w:tblPr>
      <w:tblGrid>
        <w:gridCol w:w="826"/>
        <w:gridCol w:w="1277"/>
        <w:gridCol w:w="1186"/>
        <w:gridCol w:w="1181"/>
        <w:gridCol w:w="1181"/>
        <w:gridCol w:w="864"/>
        <w:gridCol w:w="1181"/>
        <w:gridCol w:w="1181"/>
        <w:gridCol w:w="1042"/>
        <w:gridCol w:w="1186"/>
        <w:gridCol w:w="1157"/>
        <w:gridCol w:w="1066"/>
        <w:gridCol w:w="1171"/>
      </w:tblGrid>
      <w:tr>
        <w:trPr>
          <w:trHeight w:val="40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子公司</w:t>
            </w:r>
          </w:p>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gridSpan w:val="6"/>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6"/>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7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5" w:lineRule="exact"/>
              <w:ind w:left="0" w:right="0" w:firstLine="0"/>
              <w:jc w:val="center"/>
              <w:rPr>
                <w:sz w:val="17"/>
                <w:szCs w:val="17"/>
              </w:rPr>
            </w:pPr>
            <w:r>
              <w:rPr>
                <w:color w:val="000000"/>
                <w:spacing w:val="0"/>
                <w:w w:val="100"/>
                <w:position w:val="0"/>
                <w:sz w:val="17"/>
                <w:szCs w:val="17"/>
              </w:rPr>
              <w:t>非流动负 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非流动负债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负债合计</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青港财</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务公司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1,305,787.55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511,547.14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1,817,334.69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1,628,425.36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4,173.36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1,632,598.72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1,298,210.73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581,447.68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1,879,658.41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1,633,945.04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1,638,506.91</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联化管</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139,302.39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295,721.99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435,024.38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56,765.94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143,897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200,662.94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109,163.98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313,718.06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422,882.04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70,838.71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147,764.77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218,603.48</w:t>
            </w:r>
          </w:p>
        </w:tc>
      </w:tr>
      <w:tr>
        <w:trPr>
          <w:trHeight w:val="739"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液体化</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工码头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9,462.09</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77,954.16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87,416.25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12,934.85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13,009.85</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28,147.87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49,279.61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77,427.48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3,501.08</w:t>
            </w:r>
          </w:p>
        </w:tc>
      </w:tr>
    </w:tbl>
    <w:p>
      <w:pPr>
        <w:widowControl w:val="0"/>
        <w:spacing w:after="439" w:line="1" w:lineRule="exact"/>
      </w:pPr>
    </w:p>
    <w:p>
      <w:pPr>
        <w:pStyle w:val="Style5"/>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单位:元币种:人民币</w:t>
      </w:r>
    </w:p>
    <w:tbl>
      <w:tblPr>
        <w:tblOverlap w:val="never"/>
        <w:jc w:val="center"/>
        <w:tblLayout w:type="fixed"/>
      </w:tblPr>
      <w:tblGrid>
        <w:gridCol w:w="2117"/>
        <w:gridCol w:w="1622"/>
        <w:gridCol w:w="1402"/>
        <w:gridCol w:w="1406"/>
        <w:gridCol w:w="1622"/>
        <w:gridCol w:w="1622"/>
        <w:gridCol w:w="1406"/>
        <w:gridCol w:w="1406"/>
        <w:gridCol w:w="1632"/>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center"/>
            </w:pPr>
            <w:r>
              <w:rPr>
                <w:color w:val="000000"/>
                <w:spacing w:val="0"/>
                <w:w w:val="100"/>
                <w:position w:val="0"/>
              </w:rPr>
              <w:t>经营活动现金 流量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center"/>
            </w:pPr>
            <w:r>
              <w:rPr>
                <w:color w:val="000000"/>
                <w:spacing w:val="0"/>
                <w:w w:val="100"/>
                <w:position w:val="0"/>
              </w:rPr>
              <w:t>经营活动现金 流量</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青港财务公司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526,908,782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291,458,961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283,932,521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3,028,993,040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464,724,672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251,692,845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249,162,135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1,350,822,723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联化管道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1,627,070,621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837,474,022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840,954,022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952,160,022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1,578,155,401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832,466,409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832,479,409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1,069,864,984</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液体化工码头</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21,205,653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4,061,857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4,141,857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1,394,371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4,273,240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4,273,240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-13,162,111</w:t>
            </w:r>
          </w:p>
        </w:tc>
      </w:tr>
    </w:tbl>
    <w:p>
      <w:pPr>
        <w:widowControl w:val="0"/>
        <w:spacing w:after="99" w:line="1" w:lineRule="exact"/>
      </w:pPr>
    </w:p>
    <w:p>
      <w:pPr>
        <w:pStyle w:val="Style5"/>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6840" w:h="11900" w:orient="landscape"/>
          <w:pgMar w:top="1752" w:right="1043" w:bottom="1752" w:left="1302" w:header="0" w:footer="3" w:gutter="0"/>
          <w:cols w:space="720"/>
          <w:noEndnote/>
          <w:rtlGutter w:val="0"/>
          <w:docGrid w:linePitch="360"/>
        </w:sectPr>
      </w:pPr>
      <w:r>
        <w:rPr>
          <w:color w:val="000000"/>
          <w:spacing w:val="0"/>
          <w:w w:val="100"/>
          <w:position w:val="0"/>
        </w:rPr>
        <w:t xml:space="preserve">其他说明: </w:t>
      </w:r>
      <w:r>
        <w:rPr>
          <w:color w:val="000000"/>
          <w:spacing w:val="0"/>
          <w:w w:val="100"/>
          <w:position w:val="0"/>
        </w:rPr>
        <w:t>无。</w:t>
      </w:r>
    </w:p>
    <w:p>
      <w:pPr>
        <w:pStyle w:val="Style16"/>
        <w:keepNext/>
        <w:keepLines/>
        <w:widowControl w:val="0"/>
        <w:numPr>
          <w:ilvl w:val="0"/>
          <w:numId w:val="159"/>
        </w:numPr>
        <w:shd w:val="clear" w:color="auto" w:fill="auto"/>
        <w:tabs>
          <w:tab w:pos="430" w:val="left"/>
        </w:tabs>
        <w:bidi w:val="0"/>
        <w:spacing w:before="460" w:after="180" w:line="240" w:lineRule="auto"/>
        <w:ind w:left="0" w:right="0" w:firstLine="0"/>
        <w:jc w:val="left"/>
      </w:pPr>
      <w:bookmarkStart w:id="1978" w:name="bookmark1978"/>
      <w:bookmarkStart w:id="1979" w:name="bookmark1979"/>
      <w:bookmarkStart w:id="1980" w:name="bookmark1980"/>
      <w:bookmarkStart w:id="1981" w:name="bookmark1981"/>
      <w:bookmarkEnd w:id="1980"/>
      <w:r>
        <w:rPr>
          <w:color w:val="000000"/>
          <w:spacing w:val="0"/>
          <w:w w:val="100"/>
          <w:position w:val="0"/>
        </w:rPr>
        <w:t>,</w:t>
      </w:r>
      <w:r>
        <w:rPr>
          <w:color w:val="000000"/>
          <w:spacing w:val="0"/>
          <w:w w:val="100"/>
          <w:position w:val="0"/>
        </w:rPr>
        <w:t>使用企业集团资产和清偿企业集团债务的重大限制</w:t>
      </w:r>
      <w:bookmarkEnd w:id="1978"/>
      <w:bookmarkEnd w:id="1979"/>
      <w:bookmarkEnd w:id="1981"/>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59"/>
        </w:numPr>
        <w:shd w:val="clear" w:color="auto" w:fill="auto"/>
        <w:tabs>
          <w:tab w:pos="430" w:val="left"/>
        </w:tabs>
        <w:bidi w:val="0"/>
        <w:spacing w:before="0" w:after="180" w:line="240" w:lineRule="auto"/>
        <w:ind w:left="0" w:right="0" w:firstLine="0"/>
        <w:jc w:val="left"/>
      </w:pPr>
      <w:bookmarkStart w:id="1982" w:name="bookmark1982"/>
      <w:bookmarkStart w:id="1983" w:name="bookmark1983"/>
      <w:bookmarkStart w:id="1984" w:name="bookmark1984"/>
      <w:bookmarkStart w:id="1985" w:name="bookmark1985"/>
      <w:bookmarkEnd w:id="1984"/>
      <w:r>
        <w:rPr>
          <w:color w:val="000000"/>
          <w:spacing w:val="0"/>
          <w:w w:val="100"/>
          <w:position w:val="0"/>
        </w:rPr>
        <w:t>.</w:t>
      </w:r>
      <w:r>
        <w:rPr>
          <w:color w:val="000000"/>
          <w:spacing w:val="0"/>
          <w:w w:val="100"/>
          <w:position w:val="0"/>
        </w:rPr>
        <w:t>向纳入合并财务报表范围的结构化主体提供的财务支持或其他支持</w:t>
      </w:r>
      <w:bookmarkEnd w:id="1982"/>
      <w:bookmarkEnd w:id="1983"/>
      <w:bookmarkEnd w:id="1985"/>
    </w:p>
    <w:p>
      <w:pPr>
        <w:pStyle w:val="Style5"/>
        <w:keepNext w:val="0"/>
        <w:keepLines w:val="0"/>
        <w:widowControl w:val="0"/>
        <w:shd w:val="clear" w:color="auto" w:fill="auto"/>
        <w:bidi w:val="0"/>
        <w:spacing w:before="0" w:after="48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378" w:val="left"/>
        </w:tabs>
        <w:bidi w:val="0"/>
        <w:spacing w:before="0" w:after="180" w:line="240" w:lineRule="auto"/>
        <w:ind w:left="0" w:right="0" w:firstLine="0"/>
        <w:jc w:val="left"/>
      </w:pPr>
      <w:bookmarkStart w:id="1986" w:name="bookmark1986"/>
      <w:bookmarkStart w:id="1987" w:name="bookmark1987"/>
      <w:bookmarkStart w:id="1988" w:name="bookmark1988"/>
      <w:bookmarkStart w:id="1989" w:name="bookmark1989"/>
      <w:r>
        <w:rPr>
          <w:color w:val="000000"/>
          <w:spacing w:val="0"/>
          <w:w w:val="100"/>
          <w:position w:val="0"/>
        </w:rPr>
        <w:t>2</w:t>
      </w:r>
      <w:bookmarkEnd w:id="1988"/>
      <w:r>
        <w:rPr>
          <w:color w:val="000000"/>
          <w:spacing w:val="0"/>
          <w:w w:val="100"/>
          <w:position w:val="0"/>
        </w:rPr>
        <w:t>、</w:t>
        <w:tab/>
        <w:t>在子公司的所有者权益份额发生变化且仍控制子公司的交易</w:t>
      </w:r>
      <w:bookmarkEnd w:id="1986"/>
      <w:bookmarkEnd w:id="1987"/>
      <w:bookmarkEnd w:id="1989"/>
    </w:p>
    <w:p>
      <w:pPr>
        <w:pStyle w:val="Style5"/>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61"/>
        </w:numPr>
        <w:shd w:val="clear" w:color="auto" w:fill="auto"/>
        <w:tabs>
          <w:tab w:pos="430" w:val="left"/>
        </w:tabs>
        <w:bidi w:val="0"/>
        <w:spacing w:before="0" w:after="100" w:line="240" w:lineRule="auto"/>
        <w:ind w:left="0" w:right="0" w:firstLine="0"/>
        <w:jc w:val="left"/>
      </w:pPr>
      <w:bookmarkStart w:id="1990" w:name="bookmark1990"/>
      <w:bookmarkStart w:id="1991" w:name="bookmark1991"/>
      <w:bookmarkStart w:id="1992" w:name="bookmark1992"/>
      <w:bookmarkStart w:id="1993" w:name="bookmark1993"/>
      <w:bookmarkEnd w:id="1992"/>
      <w:r>
        <w:rPr>
          <w:color w:val="000000"/>
          <w:spacing w:val="0"/>
          <w:w w:val="100"/>
          <w:position w:val="0"/>
        </w:rPr>
        <w:t>.</w:t>
      </w:r>
      <w:r>
        <w:rPr>
          <w:color w:val="000000"/>
          <w:spacing w:val="0"/>
          <w:w w:val="100"/>
          <w:position w:val="0"/>
        </w:rPr>
        <w:t>在子公司所有者权益份额的变化情况的说明</w:t>
      </w:r>
      <w:bookmarkEnd w:id="1990"/>
      <w:bookmarkEnd w:id="1991"/>
      <w:bookmarkEnd w:id="1993"/>
    </w:p>
    <w:p>
      <w:pPr>
        <w:pStyle w:val="Style5"/>
        <w:keepNext w:val="0"/>
        <w:keepLines w:val="0"/>
        <w:widowControl w:val="0"/>
        <w:shd w:val="clear" w:color="auto" w:fill="auto"/>
        <w:tabs>
          <w:tab w:pos="854" w:val="left"/>
        </w:tabs>
        <w:bidi w:val="0"/>
        <w:spacing w:before="0" w:after="5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numPr>
          <w:ilvl w:val="0"/>
          <w:numId w:val="161"/>
        </w:numPr>
        <w:shd w:val="clear" w:color="auto" w:fill="auto"/>
        <w:tabs>
          <w:tab w:pos="430" w:val="left"/>
        </w:tabs>
        <w:bidi w:val="0"/>
        <w:spacing w:before="0" w:after="180" w:line="240" w:lineRule="auto"/>
        <w:ind w:left="0" w:right="0" w:firstLine="0"/>
        <w:jc w:val="left"/>
      </w:pPr>
      <w:bookmarkStart w:id="1994" w:name="bookmark1994"/>
      <w:bookmarkStart w:id="1995" w:name="bookmark1995"/>
      <w:bookmarkStart w:id="1996" w:name="bookmark1996"/>
      <w:bookmarkStart w:id="1997" w:name="bookmark1997"/>
      <w:bookmarkEnd w:id="1996"/>
      <w:r>
        <w:rPr>
          <w:color w:val="000000"/>
          <w:spacing w:val="0"/>
          <w:w w:val="100"/>
          <w:position w:val="0"/>
        </w:rPr>
        <w:t>.</w:t>
      </w:r>
      <w:r>
        <w:rPr>
          <w:color w:val="000000"/>
          <w:spacing w:val="0"/>
          <w:w w:val="100"/>
          <w:position w:val="0"/>
        </w:rPr>
        <w:t>交易对于少数股东权益及归属于母公司所有者权益的影响</w:t>
      </w:r>
      <w:bookmarkEnd w:id="1994"/>
      <w:bookmarkEnd w:id="1995"/>
      <w:bookmarkEnd w:id="1997"/>
    </w:p>
    <w:p>
      <w:pPr>
        <w:pStyle w:val="Style5"/>
        <w:keepNext w:val="0"/>
        <w:keepLines w:val="0"/>
        <w:widowControl w:val="0"/>
        <w:shd w:val="clear" w:color="auto" w:fill="auto"/>
        <w:tabs>
          <w:tab w:pos="854" w:val="left"/>
        </w:tabs>
        <w:bidi w:val="0"/>
        <w:spacing w:before="0" w:after="540" w:line="240" w:lineRule="auto"/>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378" w:val="left"/>
        </w:tabs>
        <w:bidi w:val="0"/>
        <w:spacing w:before="0" w:after="180" w:line="240" w:lineRule="auto"/>
        <w:ind w:left="0" w:right="0" w:firstLine="0"/>
        <w:jc w:val="left"/>
      </w:pPr>
      <w:bookmarkStart w:id="1998" w:name="bookmark1998"/>
      <w:bookmarkStart w:id="1999" w:name="bookmark1999"/>
      <w:bookmarkStart w:id="2000" w:name="bookmark2000"/>
      <w:bookmarkStart w:id="2001" w:name="bookmark2001"/>
      <w:r>
        <w:rPr>
          <w:color w:val="000000"/>
          <w:spacing w:val="0"/>
          <w:w w:val="100"/>
          <w:position w:val="0"/>
        </w:rPr>
        <w:t>3</w:t>
      </w:r>
      <w:bookmarkEnd w:id="2000"/>
      <w:r>
        <w:rPr>
          <w:color w:val="000000"/>
          <w:spacing w:val="0"/>
          <w:w w:val="100"/>
          <w:position w:val="0"/>
        </w:rPr>
        <w:t>、</w:t>
        <w:tab/>
        <w:t>在合营企业或联营企业中的权益</w:t>
      </w:r>
      <w:bookmarkEnd w:id="1998"/>
      <w:bookmarkEnd w:id="1999"/>
      <w:bookmarkEnd w:id="2001"/>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6"/>
        <w:keepNext/>
        <w:keepLines/>
        <w:widowControl w:val="0"/>
        <w:shd w:val="clear" w:color="auto" w:fill="auto"/>
        <w:bidi w:val="0"/>
        <w:spacing w:before="0" w:after="180" w:line="240" w:lineRule="auto"/>
        <w:ind w:left="0" w:right="0" w:firstLine="0"/>
        <w:jc w:val="left"/>
      </w:pPr>
      <w:bookmarkStart w:id="2002" w:name="bookmark2002"/>
      <w:bookmarkStart w:id="2003" w:name="bookmark2003"/>
      <w:bookmarkStart w:id="2004" w:name="bookmark2004"/>
      <w:r>
        <w:rPr>
          <w:color w:val="000000"/>
          <w:spacing w:val="0"/>
          <w:w w:val="100"/>
          <w:position w:val="0"/>
        </w:rPr>
        <w:t>(1).</w:t>
      </w:r>
      <w:r>
        <w:rPr>
          <w:color w:val="000000"/>
          <w:spacing w:val="0"/>
          <w:w w:val="100"/>
          <w:position w:val="0"/>
        </w:rPr>
        <w:t>重要的合营企业或联营企业</w:t>
      </w:r>
      <w:bookmarkEnd w:id="2002"/>
      <w:bookmarkEnd w:id="2003"/>
      <w:bookmarkEnd w:id="2004"/>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43"/>
        <w:gridCol w:w="1363"/>
        <w:gridCol w:w="1286"/>
        <w:gridCol w:w="1325"/>
        <w:gridCol w:w="1085"/>
        <w:gridCol w:w="1123"/>
        <w:gridCol w:w="1872"/>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合营企业</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或联营企</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业名称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对合营企业或联 营企业投资的会 计处理方法</w:t>
            </w:r>
          </w:p>
        </w:tc>
      </w:tr>
      <w:tr>
        <w:trPr>
          <w:trHeight w:val="68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75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集装箱的装</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卸及存储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88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中国青岛</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中国青岛</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液体散货的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装卸及存储</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在合营企业或联营企业的持股比例不同于表决权比例的说明:</w:t>
      </w:r>
    </w:p>
    <w:p>
      <w:pPr>
        <w:pStyle w:val="Style5"/>
        <w:keepNext w:val="0"/>
        <w:keepLines w:val="0"/>
        <w:widowControl w:val="0"/>
        <w:shd w:val="clear" w:color="auto" w:fill="auto"/>
        <w:bidi w:val="0"/>
        <w:spacing w:before="0" w:after="180" w:line="366" w:lineRule="exact"/>
        <w:ind w:left="0" w:right="0" w:firstLine="520"/>
        <w:jc w:val="both"/>
      </w:pPr>
      <w:r>
        <w:rPr>
          <w:color w:val="000000"/>
          <w:spacing w:val="0"/>
          <w:w w:val="100"/>
          <w:position w:val="0"/>
        </w:rPr>
        <w:t>本公司对</w:t>
      </w:r>
      <w:r>
        <w:rPr>
          <w:color w:val="000000"/>
          <w:spacing w:val="0"/>
          <w:w w:val="100"/>
          <w:position w:val="0"/>
        </w:rPr>
        <w:t>QQCT</w:t>
      </w:r>
      <w:r>
        <w:rPr>
          <w:color w:val="000000"/>
          <w:spacing w:val="0"/>
          <w:w w:val="100"/>
          <w:position w:val="0"/>
        </w:rPr>
        <w:t>的持股比例为</w:t>
      </w:r>
      <w:r>
        <w:rPr>
          <w:rFonts w:ascii="Times New Roman" w:eastAsia="Times New Roman" w:hAnsi="Times New Roman" w:cs="Times New Roman"/>
          <w:color w:val="000000"/>
          <w:spacing w:val="0"/>
          <w:w w:val="100"/>
          <w:position w:val="0"/>
        </w:rPr>
        <w:t>51</w:t>
      </w:r>
      <w:r>
        <w:rPr>
          <w:color w:val="000000"/>
          <w:spacing w:val="0"/>
          <w:w w:val="100"/>
          <w:position w:val="0"/>
        </w:rPr>
        <w:t>%,</w:t>
      </w:r>
      <w:r>
        <w:rPr>
          <w:color w:val="000000"/>
          <w:spacing w:val="0"/>
          <w:w w:val="100"/>
          <w:position w:val="0"/>
        </w:rPr>
        <w:t>另一方股东持股比例为</w:t>
      </w:r>
      <w:r>
        <w:rPr>
          <w:rFonts w:ascii="Times New Roman" w:eastAsia="Times New Roman" w:hAnsi="Times New Roman" w:cs="Times New Roman"/>
          <w:color w:val="000000"/>
          <w:spacing w:val="0"/>
          <w:w w:val="100"/>
          <w:position w:val="0"/>
        </w:rPr>
        <w:t>49</w:t>
      </w:r>
      <w:r>
        <w:rPr>
          <w:color w:val="000000"/>
          <w:spacing w:val="0"/>
          <w:w w:val="100"/>
          <w:position w:val="0"/>
        </w:rPr>
        <w:t>%。</w:t>
      </w:r>
      <w:r>
        <w:rPr>
          <w:color w:val="000000"/>
          <w:spacing w:val="0"/>
          <w:w w:val="100"/>
          <w:position w:val="0"/>
        </w:rPr>
        <w:t>QQCT</w:t>
      </w:r>
      <w:r>
        <w:rPr>
          <w:color w:val="000000"/>
          <w:spacing w:val="0"/>
          <w:w w:val="100"/>
          <w:position w:val="0"/>
        </w:rPr>
        <w:t>董事会成员共</w:t>
      </w:r>
      <w:r>
        <w:rPr>
          <w:rFonts w:ascii="Times New Roman" w:eastAsia="Times New Roman" w:hAnsi="Times New Roman" w:cs="Times New Roman"/>
          <w:color w:val="000000"/>
          <w:spacing w:val="0"/>
          <w:w w:val="100"/>
          <w:position w:val="0"/>
        </w:rPr>
        <w:t>11</w:t>
      </w:r>
      <w:r>
        <w:rPr>
          <w:color w:val="000000"/>
          <w:spacing w:val="0"/>
          <w:w w:val="100"/>
          <w:position w:val="0"/>
        </w:rPr>
        <w:t>名，其 中本公司派出</w:t>
      </w:r>
      <w:r>
        <w:rPr>
          <w:rFonts w:ascii="Times New Roman" w:eastAsia="Times New Roman" w:hAnsi="Times New Roman" w:cs="Times New Roman"/>
          <w:color w:val="000000"/>
          <w:spacing w:val="0"/>
          <w:w w:val="100"/>
          <w:position w:val="0"/>
        </w:rPr>
        <w:t>6</w:t>
      </w:r>
      <w:r>
        <w:rPr>
          <w:color w:val="000000"/>
          <w:spacing w:val="0"/>
          <w:w w:val="100"/>
          <w:position w:val="0"/>
        </w:rPr>
        <w:t>名，另一方股东派出</w:t>
      </w:r>
      <w:r>
        <w:rPr>
          <w:rFonts w:ascii="Times New Roman" w:eastAsia="Times New Roman" w:hAnsi="Times New Roman" w:cs="Times New Roman"/>
          <w:color w:val="000000"/>
          <w:spacing w:val="0"/>
          <w:w w:val="100"/>
          <w:position w:val="0"/>
        </w:rPr>
        <w:t>5</w:t>
      </w:r>
      <w:r>
        <w:rPr>
          <w:color w:val="000000"/>
          <w:spacing w:val="0"/>
          <w:w w:val="100"/>
          <w:position w:val="0"/>
        </w:rPr>
        <w:t>名，根据</w:t>
      </w:r>
      <w:r>
        <w:rPr>
          <w:color w:val="000000"/>
          <w:spacing w:val="0"/>
          <w:w w:val="100"/>
          <w:position w:val="0"/>
        </w:rPr>
        <w:t>QQCT</w:t>
      </w:r>
      <w:r>
        <w:rPr>
          <w:color w:val="000000"/>
          <w:spacing w:val="0"/>
          <w:w w:val="100"/>
          <w:position w:val="0"/>
        </w:rPr>
        <w:t>公司章程规定，</w:t>
      </w:r>
      <w:r>
        <w:rPr>
          <w:color w:val="000000"/>
          <w:spacing w:val="0"/>
          <w:w w:val="100"/>
          <w:position w:val="0"/>
        </w:rPr>
        <w:t>QQCT</w:t>
      </w:r>
      <w:r>
        <w:rPr>
          <w:color w:val="000000"/>
          <w:spacing w:val="0"/>
          <w:w w:val="100"/>
          <w:position w:val="0"/>
        </w:rPr>
        <w:t>的重大财务及经营决策 需要经过</w:t>
      </w:r>
      <w:r>
        <w:rPr>
          <w:rFonts w:ascii="Times New Roman" w:eastAsia="Times New Roman" w:hAnsi="Times New Roman" w:cs="Times New Roman"/>
          <w:color w:val="000000"/>
          <w:spacing w:val="0"/>
          <w:w w:val="100"/>
          <w:position w:val="0"/>
        </w:rPr>
        <w:t>10</w:t>
      </w:r>
      <w:r>
        <w:rPr>
          <w:color w:val="000000"/>
          <w:spacing w:val="0"/>
          <w:w w:val="100"/>
          <w:position w:val="0"/>
        </w:rPr>
        <w:t>名以上董事会成员通过，本公司仍不能单方面对</w:t>
      </w:r>
      <w:r>
        <w:rPr>
          <w:color w:val="000000"/>
          <w:spacing w:val="0"/>
          <w:w w:val="100"/>
          <w:position w:val="0"/>
        </w:rPr>
        <w:t>QQCT</w:t>
      </w:r>
      <w:r>
        <w:rPr>
          <w:color w:val="000000"/>
          <w:spacing w:val="0"/>
          <w:w w:val="100"/>
          <w:position w:val="0"/>
        </w:rPr>
        <w:t>实施控制，故将</w:t>
      </w:r>
      <w:r>
        <w:rPr>
          <w:color w:val="000000"/>
          <w:spacing w:val="0"/>
          <w:w w:val="100"/>
          <w:position w:val="0"/>
        </w:rPr>
        <w:t>QQCT</w:t>
      </w:r>
      <w:r>
        <w:rPr>
          <w:color w:val="000000"/>
          <w:spacing w:val="0"/>
          <w:w w:val="100"/>
          <w:position w:val="0"/>
        </w:rPr>
        <w:t>作为合营公 司核算。</w:t>
      </w:r>
      <w:r>
        <w:br w:type="page"/>
      </w:r>
    </w:p>
    <w:p>
      <w:pPr>
        <w:pStyle w:val="Style5"/>
        <w:keepNext w:val="0"/>
        <w:keepLines w:val="0"/>
        <w:widowControl w:val="0"/>
        <w:shd w:val="clear" w:color="auto" w:fill="auto"/>
        <w:bidi w:val="0"/>
        <w:spacing w:before="0" w:after="380" w:line="379" w:lineRule="exact"/>
        <w:ind w:left="0" w:right="0" w:firstLine="52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 无</w:t>
      </w:r>
    </w:p>
    <w:p>
      <w:pPr>
        <w:pStyle w:val="Style16"/>
        <w:keepNext/>
        <w:keepLines/>
        <w:widowControl w:val="0"/>
        <w:shd w:val="clear" w:color="auto" w:fill="auto"/>
        <w:bidi w:val="0"/>
        <w:spacing w:before="0" w:after="40" w:line="379" w:lineRule="exact"/>
        <w:ind w:left="0" w:right="0" w:firstLine="0"/>
        <w:jc w:val="left"/>
      </w:pPr>
      <w:bookmarkStart w:id="2005" w:name="bookmark2005"/>
      <w:bookmarkStart w:id="2006" w:name="bookmark2006"/>
      <w:bookmarkStart w:id="2007" w:name="bookmark2007"/>
      <w:r>
        <w:rPr>
          <w:color w:val="000000"/>
          <w:spacing w:val="0"/>
          <w:w w:val="100"/>
          <w:position w:val="0"/>
        </w:rPr>
        <w:t>(2),</w:t>
      </w:r>
      <w:r>
        <w:rPr>
          <w:color w:val="000000"/>
          <w:spacing w:val="0"/>
          <w:w w:val="100"/>
          <w:position w:val="0"/>
        </w:rPr>
        <w:t>重要合营企业的主要财务信息</w:t>
      </w:r>
      <w:bookmarkEnd w:id="2005"/>
      <w:bookmarkEnd w:id="2006"/>
      <w:bookmarkEnd w:id="2007"/>
    </w:p>
    <w:p>
      <w:pPr>
        <w:pStyle w:val="Style5"/>
        <w:keepNext w:val="0"/>
        <w:keepLines w:val="0"/>
        <w:widowControl w:val="0"/>
        <w:shd w:val="clear" w:color="auto" w:fill="auto"/>
        <w:bidi w:val="0"/>
        <w:spacing w:before="0" w:after="100" w:line="379" w:lineRule="exact"/>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0"/>
        <w:gridCol w:w="1555"/>
        <w:gridCol w:w="1613"/>
        <w:gridCol w:w="1507"/>
        <w:gridCol w:w="1618"/>
      </w:tblGrid>
      <w:tr>
        <w:trPr>
          <w:trHeight w:val="41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41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青岛实华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QQCT</w:t>
            </w:r>
          </w:p>
        </w:tc>
      </w:tr>
      <w:tr>
        <w:trPr>
          <w:trHeight w:val="41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1,421,031,673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1,861,272,476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1,305,347,068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568,120,902</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其中：现金和现金等价物</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1,366,801,683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1,674,304,319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1,232,607,890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394,165,362</w:t>
            </w:r>
          </w:p>
        </w:tc>
      </w:tr>
      <w:tr>
        <w:trPr>
          <w:trHeight w:val="41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2,325,956,982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11,921,851,714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2,421,662,999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12,197,856,359</w:t>
            </w:r>
          </w:p>
        </w:tc>
      </w:tr>
      <w:tr>
        <w:trPr>
          <w:trHeight w:val="41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3,746,988,655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13,783,124,190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3,727,010,067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12,765,977,261</w:t>
            </w:r>
          </w:p>
        </w:tc>
      </w:tr>
      <w:tr>
        <w:trPr>
          <w:trHeight w:val="413"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1,030,429,908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2,182,636,655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204,171,781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1,821,701,786</w:t>
            </w:r>
          </w:p>
        </w:tc>
      </w:tr>
      <w:tr>
        <w:trPr>
          <w:trHeight w:val="41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5,170,000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3,284,009,671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3,362,439,984</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1,035,599,908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5,466,646,326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204,171,781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5,184,141,770</w:t>
            </w:r>
          </w:p>
        </w:tc>
      </w:tr>
      <w:tr>
        <w:trPr>
          <w:trHeight w:val="413"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228,069,887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211,468,089</w:t>
            </w:r>
          </w:p>
        </w:tc>
      </w:tr>
      <w:tr>
        <w:trPr>
          <w:trHeight w:val="41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2,711,388,747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8,088,407,977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3,522,838,286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7,370,367,402</w:t>
            </w:r>
          </w:p>
        </w:tc>
      </w:tr>
      <w:tr>
        <w:trPr>
          <w:trHeight w:val="413"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1,355,694,374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4,189,070,977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1,761,419,143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3,837,615,569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-60,676,673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1,585,246,096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-64,115,294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1,583,865,469</w:t>
            </w:r>
          </w:p>
        </w:tc>
      </w:tr>
      <w:tr>
        <w:trPr>
          <w:trHeight w:val="41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1,672,785,426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1,672,785,426</w:t>
            </w:r>
          </w:p>
        </w:tc>
      </w:tr>
      <w:tr>
        <w:trPr>
          <w:trHeight w:val="41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-60,676,673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-87,539,330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-64,115,294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-88,919,957</w:t>
            </w:r>
          </w:p>
        </w:tc>
      </w:tr>
      <w:tr>
        <w:trPr>
          <w:trHeight w:val="73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对合营企业权益投资的账面价</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1,295,017,701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5,774,317,073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1,697,303,849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5,421,481,038</w:t>
            </w:r>
          </w:p>
        </w:tc>
      </w:tr>
      <w:tr>
        <w:trPr>
          <w:trHeight w:val="413"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存在公开报价的合营企业权益</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1,592,190,126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4,188,767,980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1,567,979,019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3,873,663,604</w:t>
            </w:r>
          </w:p>
        </w:tc>
      </w:tr>
      <w:tr>
        <w:trPr>
          <w:trHeight w:val="41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18,024,581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-146,349,043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8,771,848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-126,758,680</w:t>
            </w:r>
          </w:p>
        </w:tc>
      </w:tr>
      <w:tr>
        <w:trPr>
          <w:trHeight w:val="41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240,850,493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478,490,185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229,731,810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528,474,279</w:t>
            </w:r>
          </w:p>
        </w:tc>
      </w:tr>
      <w:tr>
        <w:trPr>
          <w:trHeight w:val="422"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719,415,223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1,669,202,073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684,561,163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1,684,881,771</w:t>
            </w:r>
          </w:p>
        </w:tc>
      </w:tr>
    </w:tbl>
    <w:p>
      <w:pPr>
        <w:spacing w:lineRule="exact" w:line="1"/>
        <w:rPr>
          <w:sz w:val="2"/>
          <w:szCs w:val="2"/>
        </w:rPr>
      </w:pPr>
      <w:r>
        <w:br w:type="page"/>
      </w:r>
    </w:p>
    <w:tbl>
      <w:tblPr>
        <w:tblOverlap w:val="never"/>
        <w:jc w:val="center"/>
        <w:tblLayout w:type="fixed"/>
      </w:tblPr>
      <w:tblGrid>
        <w:gridCol w:w="3010"/>
        <w:gridCol w:w="1555"/>
        <w:gridCol w:w="1613"/>
        <w:gridCol w:w="1507"/>
        <w:gridCol w:w="1618"/>
      </w:tblGrid>
      <w:tr>
        <w:trPr>
          <w:trHeight w:val="41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41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青岛实华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青岛实华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QQCT</w:t>
            </w:r>
          </w:p>
        </w:tc>
      </w:tr>
      <w:tr>
        <w:trPr>
          <w:trHeight w:val="41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719,415,223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1,652,600,275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684,561,163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1,676,414,760</w:t>
            </w:r>
          </w:p>
        </w:tc>
      </w:tr>
      <w:tr>
        <w:trPr>
          <w:trHeight w:val="408" w:hRule="exact"/>
        </w:trPr>
        <w:tc>
          <w:tcPr>
            <w:gridSpan w:val="5"/>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本年度收到的来自合营企业的 股利</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765,432,381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471,131,207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817,783,089</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360" w:lineRule="exact"/>
        <w:ind w:left="0" w:right="0" w:firstLine="520"/>
        <w:jc w:val="both"/>
      </w:pPr>
      <w:r>
        <w:rPr>
          <w:color w:val="000000"/>
          <w:spacing w:val="0"/>
          <w:w w:val="100"/>
          <w:position w:val="0"/>
        </w:rPr>
        <w:t>本集团以合营企业合并财务报表中归属于母公司的金额为基础，按持股比例计算应享有的净资 产份额。合营企业合并财务报表中的金额考虑了取得投资时合营企业可辨认资产和负债的公允价值 以及统一会计政策的影响。本集团与合营企业之间交易所涉及的资产均不构成业务。</w:t>
      </w:r>
    </w:p>
    <w:p>
      <w:pPr>
        <w:pStyle w:val="Style16"/>
        <w:keepNext/>
        <w:keepLines/>
        <w:widowControl w:val="0"/>
        <w:numPr>
          <w:ilvl w:val="0"/>
          <w:numId w:val="161"/>
        </w:numPr>
        <w:shd w:val="clear" w:color="auto" w:fill="auto"/>
        <w:tabs>
          <w:tab w:pos="430" w:val="left"/>
        </w:tabs>
        <w:bidi w:val="0"/>
        <w:spacing w:before="0" w:after="40"/>
        <w:ind w:left="0" w:right="0" w:firstLine="0"/>
        <w:jc w:val="left"/>
      </w:pPr>
      <w:bookmarkStart w:id="2008" w:name="bookmark2008"/>
      <w:bookmarkStart w:id="2009" w:name="bookmark2009"/>
      <w:bookmarkStart w:id="2010" w:name="bookmark2010"/>
      <w:bookmarkStart w:id="2011" w:name="bookmark2011"/>
      <w:bookmarkEnd w:id="2010"/>
      <w:r>
        <w:rPr>
          <w:color w:val="000000"/>
          <w:spacing w:val="0"/>
          <w:w w:val="100"/>
          <w:position w:val="0"/>
        </w:rPr>
        <w:t>.</w:t>
      </w:r>
      <w:r>
        <w:rPr>
          <w:color w:val="000000"/>
          <w:spacing w:val="0"/>
          <w:w w:val="100"/>
          <w:position w:val="0"/>
        </w:rPr>
        <w:t>重要联营企业的主要财务信息</w:t>
      </w:r>
      <w:bookmarkEnd w:id="2008"/>
      <w:bookmarkEnd w:id="2009"/>
      <w:bookmarkEnd w:id="2011"/>
    </w:p>
    <w:p>
      <w:pPr>
        <w:pStyle w:val="Style5"/>
        <w:keepNext w:val="0"/>
        <w:keepLines w:val="0"/>
        <w:widowControl w:val="0"/>
        <w:shd w:val="clear" w:color="auto" w:fill="auto"/>
        <w:bidi w:val="0"/>
        <w:spacing w:before="0" w:after="400" w:line="360"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61"/>
        </w:numPr>
        <w:shd w:val="clear" w:color="auto" w:fill="auto"/>
        <w:tabs>
          <w:tab w:pos="430" w:val="left"/>
        </w:tabs>
        <w:bidi w:val="0"/>
        <w:spacing w:before="0" w:after="40"/>
        <w:ind w:left="0" w:right="0" w:firstLine="0"/>
        <w:jc w:val="left"/>
      </w:pPr>
      <w:bookmarkStart w:id="2012" w:name="bookmark2012"/>
      <w:bookmarkStart w:id="2013" w:name="bookmark2013"/>
      <w:bookmarkStart w:id="2014" w:name="bookmark2014"/>
      <w:bookmarkStart w:id="2015" w:name="bookmark2015"/>
      <w:bookmarkEnd w:id="2014"/>
      <w:r>
        <w:rPr>
          <w:color w:val="000000"/>
          <w:spacing w:val="0"/>
          <w:w w:val="100"/>
          <w:position w:val="0"/>
        </w:rPr>
        <w:t>.不重要的合营企业和联营企业的汇总财务信息</w:t>
      </w:r>
      <w:bookmarkEnd w:id="2012"/>
      <w:bookmarkEnd w:id="2013"/>
      <w:bookmarkEnd w:id="2015"/>
    </w:p>
    <w:p>
      <w:pPr>
        <w:pStyle w:val="Style5"/>
        <w:keepNext w:val="0"/>
        <w:keepLines w:val="0"/>
        <w:widowControl w:val="0"/>
        <w:shd w:val="clear" w:color="auto" w:fill="auto"/>
        <w:bidi w:val="0"/>
        <w:spacing w:before="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1"/>
        <w:gridCol w:w="3173"/>
        <w:gridCol w:w="3154"/>
      </w:tblGrid>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408" w:hRule="exact"/>
        </w:trPr>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1,982,452,258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2,007,256,362</w:t>
            </w:r>
          </w:p>
        </w:tc>
      </w:tr>
      <w:tr>
        <w:trPr>
          <w:trHeight w:val="408" w:hRule="exact"/>
        </w:trPr>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34,394,483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99,192,947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34,394,483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99,192,947</w:t>
            </w:r>
          </w:p>
        </w:tc>
      </w:tr>
      <w:tr>
        <w:trPr>
          <w:trHeight w:val="408"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963,566,257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745,712,702</w:t>
            </w:r>
          </w:p>
        </w:tc>
      </w:tr>
      <w:tr>
        <w:trPr>
          <w:trHeight w:val="408" w:hRule="exact"/>
        </w:trPr>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-51,552,778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24,323,058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-51,552,778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24,323,058</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20" w:line="355" w:lineRule="exact"/>
        <w:ind w:left="0" w:right="0" w:firstLine="520"/>
        <w:jc w:val="both"/>
      </w:pPr>
      <w:r>
        <w:rPr>
          <w:color w:val="000000"/>
          <w:spacing w:val="0"/>
          <w:w w:val="100"/>
          <w:position w:val="0"/>
        </w:rPr>
        <w:t>净利润和其他综合收益均已考虑取得投资时可辨认资产和负债的公允价值以及统一会计政策的 调整影响。</w:t>
      </w:r>
    </w:p>
    <w:p>
      <w:pPr>
        <w:pStyle w:val="Style16"/>
        <w:keepNext/>
        <w:keepLines/>
        <w:widowControl w:val="0"/>
        <w:numPr>
          <w:ilvl w:val="0"/>
          <w:numId w:val="161"/>
        </w:numPr>
        <w:shd w:val="clear" w:color="auto" w:fill="auto"/>
        <w:tabs>
          <w:tab w:pos="430" w:val="left"/>
        </w:tabs>
        <w:bidi w:val="0"/>
        <w:spacing w:before="0"/>
        <w:ind w:left="0" w:right="0" w:firstLine="0"/>
        <w:jc w:val="left"/>
      </w:pPr>
      <w:bookmarkStart w:id="2016" w:name="bookmark2016"/>
      <w:bookmarkStart w:id="2017" w:name="bookmark2017"/>
      <w:bookmarkStart w:id="2018" w:name="bookmark2018"/>
      <w:bookmarkStart w:id="2019" w:name="bookmark2019"/>
      <w:bookmarkEnd w:id="2018"/>
      <w:r>
        <w:rPr>
          <w:color w:val="000000"/>
          <w:spacing w:val="0"/>
          <w:w w:val="100"/>
          <w:position w:val="0"/>
        </w:rPr>
        <w:t>.</w:t>
      </w:r>
      <w:r>
        <w:rPr>
          <w:color w:val="000000"/>
          <w:spacing w:val="0"/>
          <w:w w:val="100"/>
          <w:position w:val="0"/>
        </w:rPr>
        <w:t>合营企业或联营企业向本公司转移资金的能力存在重大限制的说明</w:t>
      </w:r>
      <w:bookmarkEnd w:id="2016"/>
      <w:bookmarkEnd w:id="2017"/>
      <w:bookmarkEnd w:id="2019"/>
    </w:p>
    <w:p>
      <w:pPr>
        <w:pStyle w:val="Style5"/>
        <w:keepNext w:val="0"/>
        <w:keepLines w:val="0"/>
        <w:widowControl w:val="0"/>
        <w:shd w:val="clear" w:color="auto" w:fill="auto"/>
        <w:tabs>
          <w:tab w:pos="854" w:val="left"/>
        </w:tabs>
        <w:bidi w:val="0"/>
        <w:spacing w:before="0" w:after="400" w:line="360"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numPr>
          <w:ilvl w:val="0"/>
          <w:numId w:val="161"/>
        </w:numPr>
        <w:shd w:val="clear" w:color="auto" w:fill="auto"/>
        <w:tabs>
          <w:tab w:pos="430" w:val="left"/>
        </w:tabs>
        <w:bidi w:val="0"/>
        <w:spacing w:before="0"/>
        <w:ind w:left="0" w:right="0" w:firstLine="0"/>
        <w:jc w:val="left"/>
      </w:pPr>
      <w:bookmarkStart w:id="2020" w:name="bookmark2020"/>
      <w:bookmarkStart w:id="2021" w:name="bookmark2021"/>
      <w:bookmarkStart w:id="2022" w:name="bookmark2022"/>
      <w:bookmarkStart w:id="2023" w:name="bookmark2023"/>
      <w:bookmarkEnd w:id="2022"/>
      <w:r>
        <w:rPr>
          <w:color w:val="000000"/>
          <w:spacing w:val="0"/>
          <w:w w:val="100"/>
          <w:position w:val="0"/>
        </w:rPr>
        <w:t>.</w:t>
      </w:r>
      <w:r>
        <w:rPr>
          <w:color w:val="000000"/>
          <w:spacing w:val="0"/>
          <w:w w:val="100"/>
          <w:position w:val="0"/>
        </w:rPr>
        <w:t>合营企业或联营企业发生的超额亏损</w:t>
      </w:r>
      <w:bookmarkEnd w:id="2020"/>
      <w:bookmarkEnd w:id="2021"/>
      <w:bookmarkEnd w:id="2023"/>
    </w:p>
    <w:p>
      <w:pPr>
        <w:pStyle w:val="Style5"/>
        <w:keepNext w:val="0"/>
        <w:keepLines w:val="0"/>
        <w:widowControl w:val="0"/>
        <w:shd w:val="clear" w:color="auto" w:fill="auto"/>
        <w:tabs>
          <w:tab w:pos="854" w:val="left"/>
        </w:tabs>
        <w:bidi w:val="0"/>
        <w:spacing w:before="0" w:after="400" w:line="360"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numPr>
          <w:ilvl w:val="0"/>
          <w:numId w:val="161"/>
        </w:numPr>
        <w:shd w:val="clear" w:color="auto" w:fill="auto"/>
        <w:tabs>
          <w:tab w:pos="430" w:val="left"/>
        </w:tabs>
        <w:bidi w:val="0"/>
        <w:spacing w:before="0"/>
        <w:ind w:left="0" w:right="0" w:firstLine="0"/>
        <w:jc w:val="left"/>
      </w:pPr>
      <w:bookmarkStart w:id="2024" w:name="bookmark2024"/>
      <w:bookmarkStart w:id="2025" w:name="bookmark2025"/>
      <w:bookmarkStart w:id="2026" w:name="bookmark2026"/>
      <w:bookmarkStart w:id="2027" w:name="bookmark2027"/>
      <w:bookmarkEnd w:id="2026"/>
      <w:r>
        <w:rPr>
          <w:color w:val="000000"/>
          <w:spacing w:val="0"/>
          <w:w w:val="100"/>
          <w:position w:val="0"/>
        </w:rPr>
        <w:t>.</w:t>
      </w:r>
      <w:r>
        <w:rPr>
          <w:color w:val="000000"/>
          <w:spacing w:val="0"/>
          <w:w w:val="100"/>
          <w:position w:val="0"/>
        </w:rPr>
        <w:t>与合营企业投资相关的未确认承诺</w:t>
      </w:r>
      <w:bookmarkEnd w:id="2024"/>
      <w:bookmarkEnd w:id="2025"/>
      <w:bookmarkEnd w:id="2027"/>
    </w:p>
    <w:p>
      <w:pPr>
        <w:pStyle w:val="Style5"/>
        <w:keepNext w:val="0"/>
        <w:keepLines w:val="0"/>
        <w:widowControl w:val="0"/>
        <w:shd w:val="clear" w:color="auto" w:fill="auto"/>
        <w:tabs>
          <w:tab w:pos="854" w:val="left"/>
        </w:tabs>
        <w:bidi w:val="0"/>
        <w:spacing w:before="0" w:after="400" w:line="360"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numPr>
          <w:ilvl w:val="0"/>
          <w:numId w:val="161"/>
        </w:numPr>
        <w:shd w:val="clear" w:color="auto" w:fill="auto"/>
        <w:tabs>
          <w:tab w:pos="430" w:val="left"/>
        </w:tabs>
        <w:bidi w:val="0"/>
        <w:spacing w:before="0"/>
        <w:ind w:left="0" w:right="0" w:firstLine="0"/>
        <w:jc w:val="left"/>
      </w:pPr>
      <w:bookmarkStart w:id="2028" w:name="bookmark2028"/>
      <w:bookmarkStart w:id="2029" w:name="bookmark2029"/>
      <w:bookmarkStart w:id="2030" w:name="bookmark2030"/>
      <w:bookmarkStart w:id="2031" w:name="bookmark2031"/>
      <w:bookmarkEnd w:id="2030"/>
      <w:r>
        <w:rPr>
          <w:color w:val="000000"/>
          <w:spacing w:val="0"/>
          <w:w w:val="100"/>
          <w:position w:val="0"/>
        </w:rPr>
        <w:t>.</w:t>
      </w:r>
      <w:r>
        <w:rPr>
          <w:color w:val="000000"/>
          <w:spacing w:val="0"/>
          <w:w w:val="100"/>
          <w:position w:val="0"/>
        </w:rPr>
        <w:t>与合营企业或联营企业投资相关的或有负债</w:t>
      </w:r>
      <w:bookmarkEnd w:id="2028"/>
      <w:bookmarkEnd w:id="2029"/>
      <w:bookmarkEnd w:id="2031"/>
    </w:p>
    <w:p>
      <w:pPr>
        <w:pStyle w:val="Style5"/>
        <w:keepNext w:val="0"/>
        <w:keepLines w:val="0"/>
        <w:widowControl w:val="0"/>
        <w:shd w:val="clear" w:color="auto" w:fill="auto"/>
        <w:tabs>
          <w:tab w:pos="854" w:val="left"/>
        </w:tabs>
        <w:bidi w:val="0"/>
        <w:spacing w:before="0" w:after="400" w:line="360" w:lineRule="exact"/>
        <w:ind w:left="0" w:right="0" w:firstLine="0"/>
        <w:jc w:val="left"/>
      </w:pPr>
      <w:r>
        <w:rPr>
          <w:color w:val="000000"/>
          <w:spacing w:val="0"/>
          <w:w w:val="100"/>
          <w:position w:val="0"/>
        </w:rPr>
        <w:t>口适用</w:t>
        <w:tab/>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378" w:val="left"/>
        </w:tabs>
        <w:bidi w:val="0"/>
        <w:spacing w:before="0"/>
        <w:ind w:left="0" w:right="0" w:firstLine="0"/>
        <w:jc w:val="left"/>
      </w:pPr>
      <w:bookmarkStart w:id="2032" w:name="bookmark2032"/>
      <w:bookmarkStart w:id="2033" w:name="bookmark2033"/>
      <w:bookmarkStart w:id="2034" w:name="bookmark2034"/>
      <w:bookmarkStart w:id="2035" w:name="bookmark2035"/>
      <w:r>
        <w:rPr>
          <w:color w:val="000000"/>
          <w:spacing w:val="0"/>
          <w:w w:val="100"/>
          <w:position w:val="0"/>
        </w:rPr>
        <w:t>4</w:t>
      </w:r>
      <w:bookmarkEnd w:id="2034"/>
      <w:r>
        <w:rPr>
          <w:color w:val="000000"/>
          <w:spacing w:val="0"/>
          <w:w w:val="100"/>
          <w:position w:val="0"/>
        </w:rPr>
        <w:t>、</w:t>
        <w:tab/>
        <w:t>重要的共同经营</w:t>
      </w:r>
      <w:bookmarkEnd w:id="2032"/>
      <w:bookmarkEnd w:id="2033"/>
      <w:bookmarkEnd w:id="2035"/>
    </w:p>
    <w:p>
      <w:pPr>
        <w:pStyle w:val="Style5"/>
        <w:keepNext w:val="0"/>
        <w:keepLines w:val="0"/>
        <w:widowControl w:val="0"/>
        <w:shd w:val="clear" w:color="auto" w:fill="auto"/>
        <w:bidi w:val="0"/>
        <w:spacing w:before="0" w:after="40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378" w:val="left"/>
        </w:tabs>
        <w:bidi w:val="0"/>
        <w:spacing w:before="0"/>
        <w:ind w:left="0" w:right="0" w:firstLine="0"/>
        <w:jc w:val="left"/>
      </w:pPr>
      <w:bookmarkStart w:id="2036" w:name="bookmark2036"/>
      <w:bookmarkStart w:id="2037" w:name="bookmark2037"/>
      <w:bookmarkStart w:id="2038" w:name="bookmark2038"/>
      <w:bookmarkStart w:id="2039" w:name="bookmark2039"/>
      <w:r>
        <w:rPr>
          <w:color w:val="000000"/>
          <w:spacing w:val="0"/>
          <w:w w:val="100"/>
          <w:position w:val="0"/>
        </w:rPr>
        <w:t>5</w:t>
      </w:r>
      <w:bookmarkEnd w:id="2038"/>
      <w:r>
        <w:rPr>
          <w:color w:val="000000"/>
          <w:spacing w:val="0"/>
          <w:w w:val="100"/>
          <w:position w:val="0"/>
        </w:rPr>
        <w:t>、</w:t>
        <w:tab/>
        <w:t>在未纳入合并财务报表范围的结构化主体中的权益</w:t>
      </w:r>
      <w:bookmarkEnd w:id="2036"/>
      <w:bookmarkEnd w:id="2037"/>
      <w:bookmarkEnd w:id="2039"/>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40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378" w:val="left"/>
        </w:tabs>
        <w:bidi w:val="0"/>
        <w:spacing w:before="0"/>
        <w:ind w:left="0" w:right="0" w:firstLine="0"/>
        <w:jc w:val="left"/>
      </w:pPr>
      <w:bookmarkStart w:id="2040" w:name="bookmark2040"/>
      <w:bookmarkStart w:id="2041" w:name="bookmark2041"/>
      <w:bookmarkStart w:id="2042" w:name="bookmark2042"/>
      <w:bookmarkStart w:id="2043" w:name="bookmark2043"/>
      <w:r>
        <w:rPr>
          <w:color w:val="000000"/>
          <w:spacing w:val="0"/>
          <w:w w:val="100"/>
          <w:position w:val="0"/>
        </w:rPr>
        <w:t>6</w:t>
      </w:r>
      <w:bookmarkEnd w:id="2042"/>
      <w:r>
        <w:rPr>
          <w:color w:val="000000"/>
          <w:spacing w:val="0"/>
          <w:w w:val="100"/>
          <w:position w:val="0"/>
        </w:rPr>
        <w:t>、</w:t>
        <w:tab/>
        <w:t>其他</w:t>
      </w:r>
      <w:bookmarkEnd w:id="2040"/>
      <w:bookmarkEnd w:id="2041"/>
      <w:bookmarkEnd w:id="2043"/>
    </w:p>
    <w:p>
      <w:pPr>
        <w:pStyle w:val="Style5"/>
        <w:keepNext w:val="0"/>
        <w:keepLines w:val="0"/>
        <w:widowControl w:val="0"/>
        <w:shd w:val="clear" w:color="auto" w:fill="auto"/>
        <w:bidi w:val="0"/>
        <w:spacing w:before="0" w:after="400" w:line="360" w:lineRule="exact"/>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ind w:left="0" w:right="0" w:firstLine="0"/>
        <w:jc w:val="left"/>
      </w:pPr>
      <w:bookmarkStart w:id="2044" w:name="bookmark2044"/>
      <w:bookmarkStart w:id="2045" w:name="bookmark2045"/>
      <w:bookmarkStart w:id="2046" w:name="bookmark2046"/>
      <w:r>
        <w:rPr>
          <w:color w:val="000000"/>
          <w:spacing w:val="0"/>
          <w:w w:val="100"/>
          <w:position w:val="0"/>
        </w:rPr>
        <w:t>十、与金融工具相关的风险</w:t>
      </w:r>
      <w:bookmarkEnd w:id="2044"/>
      <w:bookmarkEnd w:id="2045"/>
      <w:bookmarkEnd w:id="2046"/>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rPr>
        <w:t>本集团的经营活动会面临各种金融风险，主要包括市场风险(主要为外汇风险、利率风险和其他 价格风险)、信用风险和流动性风险。上述金融风险以及本集团为降低这些风险所采取的风险管理政 策如下所述：</w:t>
      </w:r>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rPr>
        <w:t>董事会负责规划并建立本集团的风险管理架构，制定本集团的风险管理政策和相关指引并监督 风险管理措施的执行情况。本集团已制定风险管理政策以识别和分析本集团所面临的风险，这些风 险管理政策对特定风险进行了明确规定，涵盖了市场风险、信用风险和流动性风险管理等诸多方面。 本集团定期评估市场环境及本集团经营活动的变化以决定是否对风险管理政策及系统进行更新。本 集团的风险管理由风险管理委员会按照董事会批准的政策开展。风险管理委员会通过与本集团其他 业务部门的紧密合作来识别、评价和规避相关风险。本集团内部审计部门就风险管理控制及程序进 行定期的审核，并将审核结果上报本集团的审计委员会。</w:t>
      </w:r>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)市场风险</w:t>
      </w:r>
    </w:p>
    <w:p>
      <w:pPr>
        <w:pStyle w:val="Style5"/>
        <w:keepNext w:val="0"/>
        <w:keepLines w:val="0"/>
        <w:widowControl w:val="0"/>
        <w:numPr>
          <w:ilvl w:val="0"/>
          <w:numId w:val="163"/>
        </w:numPr>
        <w:shd w:val="clear" w:color="auto" w:fill="auto"/>
        <w:bidi w:val="0"/>
        <w:spacing w:before="0" w:after="240" w:line="360" w:lineRule="exact"/>
        <w:ind w:left="0" w:right="0" w:firstLine="520"/>
        <w:jc w:val="left"/>
      </w:pPr>
      <w:bookmarkStart w:id="2047" w:name="bookmark2047"/>
      <w:bookmarkEnd w:id="2047"/>
      <w:r>
        <w:rPr>
          <w:color w:val="000000"/>
          <w:spacing w:val="0"/>
          <w:w w:val="100"/>
          <w:position w:val="0"/>
        </w:rPr>
        <w:t>外汇风险</w:t>
      </w:r>
      <w:r>
        <w:br w:type="page"/>
      </w:r>
    </w:p>
    <w:p>
      <w:pPr>
        <w:pStyle w:val="Style5"/>
        <w:keepNext w:val="0"/>
        <w:keepLines w:val="0"/>
        <w:widowControl w:val="0"/>
        <w:shd w:val="clear" w:color="auto" w:fill="auto"/>
        <w:bidi w:val="0"/>
        <w:spacing w:before="0" w:after="0" w:line="363" w:lineRule="exact"/>
        <w:ind w:left="0" w:right="0" w:firstLine="500"/>
        <w:jc w:val="both"/>
      </w:pPr>
      <w:r>
        <w:rPr>
          <w:color w:val="000000"/>
          <w:spacing w:val="0"/>
          <w:w w:val="100"/>
          <w:position w:val="0"/>
        </w:rPr>
        <w:t>本集团的主要经营位于中国境内，主要业务以人民币结算。本集团已确认的外币资产和负债及 未来的外币交易（外币资产和负债及外币交易的计价货币主要为美元和欧元）存在外汇风险。本集团 持续监控集团外币交易和外币资产及负债的规模，以最大程度降低面临的外汇风险；为此，本集团 可通过签署远期外汇合约或货币互换合约的方式来达到规避外汇风险的目的。于</w:t>
      </w:r>
      <w:r>
        <w:rPr>
          <w:rFonts w:ascii="Times New Roman" w:eastAsia="Times New Roman" w:hAnsi="Times New Roman" w:cs="Times New Roman"/>
          <w:color w:val="000000"/>
          <w:spacing w:val="0"/>
          <w:w w:val="100"/>
          <w:position w:val="0"/>
        </w:rPr>
        <w:t>2021</w:t>
      </w:r>
      <w:r>
        <w:rPr>
          <w:color w:val="000000"/>
          <w:spacing w:val="0"/>
          <w:w w:val="100"/>
          <w:position w:val="0"/>
        </w:rPr>
        <w:t>年度，本集团 未签署任何远期外汇合约或货币互换合约。</w:t>
      </w:r>
    </w:p>
    <w:p>
      <w:pPr>
        <w:pStyle w:val="Style5"/>
        <w:keepNext w:val="0"/>
        <w:keepLines w:val="0"/>
        <w:widowControl w:val="0"/>
        <w:shd w:val="clear" w:color="auto" w:fill="auto"/>
        <w:bidi w:val="0"/>
        <w:spacing w:before="0" w:after="120" w:line="363" w:lineRule="exact"/>
        <w:ind w:left="0" w:right="0" w:firstLine="50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日，本集团内记账本位币为人民币的公司持有的外币 金融资产和外币金融负债折算成人民币的金额列示如下：</w:t>
      </w:r>
    </w:p>
    <w:p>
      <w:pPr>
        <w:pStyle w:val="Style2"/>
        <w:keepNext w:val="0"/>
        <w:keepLines w:val="0"/>
        <w:widowControl w:val="0"/>
        <w:pBdr>
          <w:bottom w:val="single" w:sz="4" w:space="0" w:color="auto"/>
        </w:pBdr>
        <w:shd w:val="clear" w:color="auto" w:fill="auto"/>
        <w:bidi w:val="0"/>
        <w:spacing w:before="0" w:after="0" w:line="379" w:lineRule="auto"/>
        <w:ind w:left="468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tbl>
      <w:tblPr>
        <w:tblOverlap w:val="never"/>
        <w:jc w:val="center"/>
        <w:tblLayout w:type="fixed"/>
      </w:tblPr>
      <w:tblGrid>
        <w:gridCol w:w="1814"/>
        <w:gridCol w:w="1982"/>
        <w:gridCol w:w="1742"/>
        <w:gridCol w:w="1762"/>
        <w:gridCol w:w="1896"/>
      </w:tblGrid>
      <w:tr>
        <w:trPr>
          <w:trHeight w:val="48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rPr>
              <w:t>美元项目</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欧元项目</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40"/>
              <w:jc w:val="both"/>
            </w:pPr>
            <w:r>
              <w:rPr>
                <w:color w:val="000000"/>
                <w:spacing w:val="0"/>
                <w:w w:val="100"/>
                <w:position w:val="0"/>
              </w:rPr>
              <w:t>其他项目</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合计</w:t>
            </w:r>
          </w:p>
        </w:tc>
      </w:tr>
      <w:tr>
        <w:trPr>
          <w:trHeight w:val="55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外币金融资产</w:t>
            </w: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1,082,286,092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1,597,582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41,527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1,083,925,201</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359,835,708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433,182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87,678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360,356,568</w:t>
            </w:r>
          </w:p>
        </w:tc>
      </w:tr>
      <w:tr>
        <w:trPr>
          <w:trHeight w:val="31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409,636,704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409,636,704</w:t>
            </w:r>
          </w:p>
        </w:tc>
      </w:tr>
      <w:tr>
        <w:trPr>
          <w:trHeight w:val="379"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1,851,758,504</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2,030,764</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129,205</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1,853,918,473</w:t>
            </w:r>
          </w:p>
        </w:tc>
      </w:tr>
      <w:tr>
        <w:trPr>
          <w:trHeight w:val="77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外币金融负债</w:t>
            </w:r>
            <w:r>
              <w:rPr>
                <w:rFonts w:ascii="Arial" w:eastAsia="Arial" w:hAnsi="Arial" w:cs="Arial"/>
                <w:color w:val="000000"/>
                <w:spacing w:val="0"/>
                <w:w w:val="100"/>
                <w:position w:val="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(2,172,276)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(2,172,276)</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(555,608,832)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(15,876)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(555,624,708)</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(254,016,941)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(254,016,941)</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(1,428,315,717)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(1,428,315,717)</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一年内到期的非</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(74,667,300)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(74,667,300)</w:t>
            </w:r>
          </w:p>
        </w:tc>
      </w:tr>
      <w:tr>
        <w:trPr>
          <w:trHeight w:val="600" w:hRule="exact"/>
        </w:trPr>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(2,240,113,766)</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(74,667,300)</w:t>
            </w:r>
          </w:p>
        </w:tc>
        <w:tc>
          <w:tcPr>
            <w:tcBorders>
              <w:top w:val="single" w:sz="4"/>
            </w:tcBorders>
            <w:shd w:val="clear" w:color="auto" w:fill="FFFFFF"/>
            <w:vAlign w:val="center"/>
          </w:tcPr>
          <w:p>
            <w:pPr>
              <w:pStyle w:val="Style14"/>
              <w:keepNext w:val="0"/>
              <w:keepLines w:val="0"/>
              <w:widowControl w:val="0"/>
              <w:shd w:val="clear" w:color="auto" w:fill="auto"/>
              <w:tabs>
                <w:tab w:pos="1532" w:val="left"/>
              </w:tabs>
              <w:bidi w:val="0"/>
              <w:spacing w:before="0" w:after="0" w:line="240" w:lineRule="auto"/>
              <w:ind w:left="0" w:right="0" w:firstLine="500"/>
              <w:jc w:val="left"/>
            </w:pPr>
            <w:r>
              <w:rPr>
                <w:rFonts w:ascii="Times New Roman" w:eastAsia="Times New Roman" w:hAnsi="Times New Roman" w:cs="Times New Roman"/>
                <w:color w:val="000000"/>
                <w:spacing w:val="0"/>
                <w:w w:val="100"/>
                <w:position w:val="0"/>
                <w:u w:val="single"/>
              </w:rPr>
              <w:t>(15,876)</w:t>
            </w:r>
            <w:r>
              <w:rPr>
                <w:rFonts w:ascii="Times New Roman" w:eastAsia="Times New Roman" w:hAnsi="Times New Roman" w:cs="Times New Roman"/>
                <w:color w:val="000000"/>
                <w:spacing w:val="0"/>
                <w:w w:val="100"/>
                <w:position w:val="0"/>
              </w:rPr>
              <w:tab/>
              <w:t>_</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(2,314,796,942)</w:t>
            </w:r>
          </w:p>
        </w:tc>
      </w:tr>
      <w:tr>
        <w:trPr>
          <w:trHeight w:val="51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shd w:val="clear" w:color="auto" w:fill="FFFFFF"/>
            <w:vAlign w:val="top"/>
          </w:tcPr>
          <w:p>
            <w:pPr>
              <w:widowControl w:val="0"/>
              <w:rPr>
                <w:sz w:val="10"/>
                <w:szCs w:val="10"/>
              </w:rPr>
            </w:pPr>
          </w:p>
        </w:tc>
      </w:tr>
      <w:tr>
        <w:trPr>
          <w:trHeight w:val="576"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760"/>
              <w:jc w:val="left"/>
            </w:pPr>
            <w:r>
              <w:rPr>
                <w:color w:val="000000"/>
                <w:spacing w:val="0"/>
                <w:w w:val="100"/>
                <w:position w:val="0"/>
              </w:rPr>
              <w:t>美元项目</w:t>
            </w:r>
          </w:p>
        </w:tc>
        <w:tc>
          <w:tcPr>
            <w:tcBorders>
              <w:top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460"/>
              <w:jc w:val="left"/>
            </w:pPr>
            <w:r>
              <w:rPr>
                <w:color w:val="000000"/>
                <w:spacing w:val="0"/>
                <w:w w:val="100"/>
                <w:position w:val="0"/>
              </w:rPr>
              <w:t>欧元项目</w:t>
            </w:r>
          </w:p>
        </w:tc>
        <w:tc>
          <w:tcPr>
            <w:tcBorders>
              <w:top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340"/>
              <w:jc w:val="left"/>
            </w:pPr>
            <w:r>
              <w:rPr>
                <w:color w:val="000000"/>
                <w:spacing w:val="0"/>
                <w:w w:val="100"/>
                <w:position w:val="0"/>
              </w:rPr>
              <w:t>其他项目</w:t>
            </w:r>
          </w:p>
        </w:tc>
        <w:tc>
          <w:tcPr>
            <w:tcBorders>
              <w:top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180" w:firstLine="0"/>
              <w:jc w:val="right"/>
            </w:pPr>
            <w:r>
              <w:rPr>
                <w:color w:val="000000"/>
                <w:spacing w:val="0"/>
                <w:w w:val="100"/>
                <w:position w:val="0"/>
              </w:rPr>
              <w:t>合计</w:t>
            </w:r>
          </w:p>
        </w:tc>
      </w:tr>
      <w:tr>
        <w:trPr>
          <w:trHeight w:val="55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外币金融资产</w:t>
            </w:r>
            <w:r>
              <w:rPr>
                <w:rFonts w:ascii="Arial" w:eastAsia="Arial" w:hAnsi="Arial" w:cs="Arial"/>
                <w:color w:val="000000"/>
                <w:spacing w:val="0"/>
                <w:w w:val="100"/>
                <w:position w:val="0"/>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768,337,205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200,970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9,635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768,547,810</w:t>
            </w:r>
          </w:p>
        </w:tc>
      </w:tr>
      <w:tr>
        <w:trPr>
          <w:trHeight w:val="31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应收款项</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601,312,985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1,138,226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117,353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602,568,564</w:t>
            </w:r>
          </w:p>
        </w:tc>
      </w:tr>
      <w:tr>
        <w:trPr>
          <w:trHeight w:val="379"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1,369,650,190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1,339,196</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126,988</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1,371,116,374</w:t>
            </w:r>
          </w:p>
        </w:tc>
      </w:tr>
      <w:tr>
        <w:trPr>
          <w:trHeight w:val="78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外币金融负债</w:t>
            </w:r>
            <w:r>
              <w:rPr>
                <w:rFonts w:ascii="Arial" w:eastAsia="Arial" w:hAnsi="Arial" w:cs="Arial"/>
                <w:color w:val="000000"/>
                <w:spacing w:val="0"/>
                <w:w w:val="100"/>
                <w:position w:val="0"/>
              </w:rPr>
              <w:t>-</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应付款项</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(463,373,515)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(13,185)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(463,386,700)</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(94,611,050)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(94,611,050)</w:t>
            </w:r>
          </w:p>
        </w:tc>
      </w:tr>
      <w:tr>
        <w:trPr>
          <w:trHeight w:val="31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(82,887,952)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(82,887,952)</w:t>
            </w:r>
          </w:p>
        </w:tc>
      </w:tr>
      <w:tr>
        <w:trPr>
          <w:trHeight w:val="43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(557,984,565)</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(82,887,952)</w:t>
            </w:r>
          </w:p>
        </w:tc>
        <w:tc>
          <w:tcPr>
            <w:tcBorders>
              <w:top w:val="single" w:sz="4"/>
              <w:bottom w:val="single" w:sz="4"/>
            </w:tcBorders>
            <w:shd w:val="clear" w:color="auto" w:fill="FFFFFF"/>
            <w:vAlign w:val="bottom"/>
          </w:tcPr>
          <w:p>
            <w:pPr>
              <w:pStyle w:val="Style14"/>
              <w:keepNext w:val="0"/>
              <w:keepLines w:val="0"/>
              <w:widowControl w:val="0"/>
              <w:shd w:val="clear" w:color="auto" w:fill="auto"/>
              <w:tabs>
                <w:tab w:pos="1518" w:val="left"/>
              </w:tabs>
              <w:bidi w:val="0"/>
              <w:spacing w:before="0" w:after="0" w:line="240" w:lineRule="auto"/>
              <w:ind w:left="0" w:right="0" w:firstLine="500"/>
              <w:jc w:val="left"/>
            </w:pPr>
            <w:r>
              <w:rPr>
                <w:rFonts w:ascii="Times New Roman" w:eastAsia="Times New Roman" w:hAnsi="Times New Roman" w:cs="Times New Roman"/>
                <w:color w:val="000000"/>
                <w:spacing w:val="0"/>
                <w:w w:val="100"/>
                <w:position w:val="0"/>
                <w:u w:val="single"/>
              </w:rPr>
              <w:t>(13,185)</w:t>
            </w:r>
            <w:r>
              <w:rPr>
                <w:rFonts w:ascii="Times New Roman" w:eastAsia="Times New Roman" w:hAnsi="Times New Roman" w:cs="Times New Roman"/>
                <w:color w:val="000000"/>
                <w:spacing w:val="0"/>
                <w:w w:val="100"/>
                <w:position w:val="0"/>
              </w:rPr>
              <w:tab/>
              <w:t>_</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(640,885,702)</w:t>
            </w:r>
          </w:p>
        </w:tc>
      </w:tr>
    </w:tbl>
    <w:p>
      <w:pPr>
        <w:pStyle w:val="Style61"/>
        <w:keepNext w:val="0"/>
        <w:keepLines w:val="0"/>
        <w:widowControl w:val="0"/>
        <w:shd w:val="clear" w:color="auto" w:fill="auto"/>
        <w:bidi w:val="0"/>
        <w:spacing w:before="0" w:after="0" w:line="361" w:lineRule="exact"/>
        <w:ind w:left="0" w:right="0" w:firstLine="420"/>
        <w:jc w:val="left"/>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日，对于本集团记账本位币为人民币的各类美元金融资产和美元金融负债， 如果人民币对美元升值或贬值</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%，其他因素保持不变，则本集团将增加或减少净利润约</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651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000 </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日：约</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350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元），对其他综合收益无影响；于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日，对于 本集团记账本位币为人民币的各类欧元金融资产和欧元金融负债，如果人民币对欧元升值或贬值</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 其他因素保持不变，则本集团将增加或减少净利润约</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179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日：约</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446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000 </w:t>
      </w:r>
      <w:r>
        <w:rPr>
          <w:color w:val="000000"/>
          <w:spacing w:val="0"/>
          <w:w w:val="100"/>
          <w:position w:val="0"/>
          <w:sz w:val="20"/>
          <w:szCs w:val="20"/>
        </w:rPr>
        <w:t>元），对其他综合收益无影响。</w:t>
      </w:r>
    </w:p>
    <w:p>
      <w:pPr>
        <w:pStyle w:val="Style61"/>
        <w:keepNext w:val="0"/>
        <w:keepLines w:val="0"/>
        <w:widowControl w:val="0"/>
        <w:shd w:val="clear" w:color="auto" w:fill="auto"/>
        <w:tabs>
          <w:tab w:pos="843" w:val="left"/>
        </w:tabs>
        <w:bidi w:val="0"/>
        <w:spacing w:before="0" w:after="0" w:line="361" w:lineRule="exact"/>
        <w:ind w:left="0" w:right="0" w:firstLine="420"/>
        <w:jc w:val="both"/>
        <w:rPr>
          <w:sz w:val="20"/>
          <w:szCs w:val="20"/>
        </w:rPr>
      </w:pPr>
      <w:bookmarkStart w:id="2048" w:name="bookmark2048"/>
      <w:r>
        <w:rPr>
          <w:color w:val="000000"/>
          <w:spacing w:val="0"/>
          <w:w w:val="100"/>
          <w:position w:val="0"/>
          <w:sz w:val="20"/>
          <w:szCs w:val="20"/>
        </w:rPr>
        <w:t>（</w:t>
      </w:r>
      <w:bookmarkEnd w:id="2048"/>
      <w:r>
        <w:rPr>
          <w:color w:val="000000"/>
          <w:spacing w:val="0"/>
          <w:w w:val="100"/>
          <w:position w:val="0"/>
          <w:sz w:val="20"/>
          <w:szCs w:val="20"/>
        </w:rPr>
        <w:t>b）</w:t>
        <w:tab/>
      </w:r>
      <w:r>
        <w:rPr>
          <w:color w:val="000000"/>
          <w:spacing w:val="0"/>
          <w:w w:val="100"/>
          <w:position w:val="0"/>
          <w:sz w:val="20"/>
          <w:szCs w:val="20"/>
        </w:rPr>
        <w:t>利率风险</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本集团的利率风险主要产生于货币资金、向关联方及第三方提供的贷款、青港财务公司吸收存 款、银行借款及应付债券。浮动利率的金融负债使本集团面临现金流量利率风险，固定利率的金融 负债使本集团面临公允价值利率风险。本集团根据当时的市场环境来决定固定利率及浮动利率合同 的相对比例。</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日，本集团带息负债包括青港财务公司吸收存款本金</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342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617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187</w:t>
      </w:r>
      <w:r>
        <w:rPr>
          <w:color w:val="000000"/>
          <w:spacing w:val="0"/>
          <w:w w:val="100"/>
          <w:position w:val="0"/>
          <w:sz w:val="20"/>
          <w:szCs w:val="20"/>
        </w:rPr>
        <w:t>元，其 中</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238</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899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258</w:t>
      </w:r>
      <w:r>
        <w:rPr>
          <w:color w:val="000000"/>
          <w:spacing w:val="0"/>
          <w:w w:val="100"/>
          <w:position w:val="0"/>
          <w:sz w:val="20"/>
          <w:szCs w:val="20"/>
        </w:rPr>
        <w:t>元按浮动利率计息，其余部分按固定利率计息；银行借款本金</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493</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927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257</w:t>
      </w:r>
      <w:r>
        <w:rPr>
          <w:color w:val="000000"/>
          <w:spacing w:val="0"/>
          <w:w w:val="100"/>
          <w:position w:val="0"/>
          <w:sz w:val="20"/>
          <w:szCs w:val="20"/>
        </w:rPr>
        <w:t>元 及保理借款本金</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元，均为固定利率合同。</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日，本集团带息资产包括货币资金本金</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297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206</w:t>
      </w:r>
      <w:r>
        <w:rPr>
          <w:color w:val="000000"/>
          <w:spacing w:val="0"/>
          <w:w w:val="100"/>
          <w:position w:val="0"/>
          <w:sz w:val="20"/>
          <w:szCs w:val="20"/>
        </w:rPr>
        <w:t>元，其中</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109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367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805 </w:t>
      </w:r>
      <w:r>
        <w:rPr>
          <w:color w:val="000000"/>
          <w:spacing w:val="0"/>
          <w:w w:val="100"/>
          <w:position w:val="0"/>
          <w:sz w:val="20"/>
          <w:szCs w:val="20"/>
        </w:rPr>
        <w:t xml:space="preserve">元按浮动利率计息，其余部分按固定利率计息；以及向关联方及第三方提供的贷款本金 </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185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705</w:t>
      </w:r>
      <w:r>
        <w:rPr>
          <w:color w:val="000000"/>
          <w:spacing w:val="0"/>
          <w:w w:val="100"/>
          <w:position w:val="0"/>
          <w:sz w:val="20"/>
          <w:szCs w:val="20"/>
        </w:rPr>
        <w:t>元，其中</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607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261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232</w:t>
      </w:r>
      <w:r>
        <w:rPr>
          <w:color w:val="000000"/>
          <w:spacing w:val="0"/>
          <w:w w:val="100"/>
          <w:position w:val="0"/>
          <w:sz w:val="20"/>
          <w:szCs w:val="20"/>
        </w:rPr>
        <w:t>元为浮动利率合同，其余部分为固定利率合同。</w:t>
      </w:r>
    </w:p>
    <w:p>
      <w:pPr>
        <w:pStyle w:val="Style61"/>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本集团持续监控集团利率水平。利率上升会增加新增带息债务的成本以及本集团尚未付清的以 浮动利率计息的带息债务的利息支出，并对本集团的财务业绩产生不利影响，管理层会依据最新的 市场状况及时做出调整，这些调整可能是进行利率互换的安排来降低利率风险。于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年度及</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年度本集团并无利率互换安排。</w:t>
      </w:r>
    </w:p>
    <w:p>
      <w:pPr>
        <w:pStyle w:val="Style61"/>
        <w:keepNext w:val="0"/>
        <w:keepLines w:val="0"/>
        <w:widowControl w:val="0"/>
        <w:shd w:val="clear" w:color="auto" w:fill="auto"/>
        <w:bidi w:val="0"/>
        <w:spacing w:before="0" w:after="0" w:line="362" w:lineRule="exact"/>
        <w:ind w:left="0" w:right="0" w:firstLine="420"/>
        <w:jc w:val="both"/>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日，本集团无浮动利率银行借款（于</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日，如果以浮动利率计 算的借款利率上升或下降</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个基点，其他因素保持不变，则本集团的净利润会减少或增加约</w:t>
      </w:r>
      <w:r>
        <w:rPr>
          <w:rFonts w:ascii="Times New Roman" w:eastAsia="Times New Roman" w:hAnsi="Times New Roman" w:cs="Times New Roman"/>
          <w:color w:val="000000"/>
          <w:spacing w:val="0"/>
          <w:w w:val="100"/>
          <w:position w:val="0"/>
          <w:sz w:val="20"/>
          <w:szCs w:val="20"/>
        </w:rPr>
        <w:t>215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000 </w:t>
      </w:r>
      <w:r>
        <w:rPr>
          <w:color w:val="000000"/>
          <w:spacing w:val="0"/>
          <w:w w:val="100"/>
          <w:position w:val="0"/>
          <w:sz w:val="20"/>
          <w:szCs w:val="20"/>
        </w:rPr>
        <w:t>元）。</w:t>
      </w:r>
    </w:p>
    <w:p>
      <w:pPr>
        <w:pStyle w:val="Style61"/>
        <w:keepNext w:val="0"/>
        <w:keepLines w:val="0"/>
        <w:widowControl w:val="0"/>
        <w:shd w:val="clear" w:color="auto" w:fill="auto"/>
        <w:bidi w:val="0"/>
        <w:spacing w:before="0" w:after="0" w:line="362" w:lineRule="exact"/>
        <w:ind w:left="0" w:right="0" w:firstLine="420"/>
        <w:jc w:val="both"/>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日，如果以浮动利率计算的货币资金、向关联方提供的贷款、青港财务公司 吸收存款的利率在</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年度平均利率基础上上升或下降</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%，而其他因素保持不变，本集团的净利 润会增加或减少约</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246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200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日：约</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619</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w:t>
      </w:r>
    </w:p>
    <w:p>
      <w:pPr>
        <w:pStyle w:val="Style61"/>
        <w:keepNext w:val="0"/>
        <w:keepLines w:val="0"/>
        <w:widowControl w:val="0"/>
        <w:shd w:val="clear" w:color="auto" w:fill="auto"/>
        <w:tabs>
          <w:tab w:pos="843" w:val="left"/>
        </w:tabs>
        <w:bidi w:val="0"/>
        <w:spacing w:before="0" w:after="0" w:line="362" w:lineRule="exact"/>
        <w:ind w:left="0" w:right="0" w:firstLine="420"/>
        <w:jc w:val="both"/>
        <w:rPr>
          <w:sz w:val="20"/>
          <w:szCs w:val="20"/>
        </w:rPr>
      </w:pPr>
      <w:bookmarkStart w:id="2049" w:name="bookmark2049"/>
      <w:r>
        <w:rPr>
          <w:color w:val="000000"/>
          <w:spacing w:val="0"/>
          <w:w w:val="100"/>
          <w:position w:val="0"/>
          <w:sz w:val="20"/>
          <w:szCs w:val="20"/>
        </w:rPr>
        <w:t>（</w:t>
      </w:r>
      <w:bookmarkEnd w:id="2049"/>
      <w:r>
        <w:rPr>
          <w:color w:val="000000"/>
          <w:spacing w:val="0"/>
          <w:w w:val="100"/>
          <w:position w:val="0"/>
          <w:sz w:val="20"/>
          <w:szCs w:val="20"/>
        </w:rPr>
        <w:t>c）</w:t>
        <w:tab/>
      </w:r>
      <w:r>
        <w:rPr>
          <w:color w:val="000000"/>
          <w:spacing w:val="0"/>
          <w:w w:val="100"/>
          <w:position w:val="0"/>
          <w:sz w:val="20"/>
          <w:szCs w:val="20"/>
        </w:rPr>
        <w:t>其他价格风险</w:t>
      </w:r>
    </w:p>
    <w:p>
      <w:pPr>
        <w:pStyle w:val="Style61"/>
        <w:keepNext w:val="0"/>
        <w:keepLines w:val="0"/>
        <w:widowControl w:val="0"/>
        <w:shd w:val="clear" w:color="auto" w:fill="auto"/>
        <w:bidi w:val="0"/>
        <w:spacing w:before="0" w:after="0" w:line="362" w:lineRule="exact"/>
        <w:ind w:left="0" w:right="0" w:firstLine="420"/>
        <w:jc w:val="left"/>
        <w:rPr>
          <w:sz w:val="20"/>
          <w:szCs w:val="20"/>
        </w:rPr>
      </w:pPr>
      <w:r>
        <w:rPr>
          <w:color w:val="000000"/>
          <w:spacing w:val="0"/>
          <w:w w:val="100"/>
          <w:position w:val="0"/>
          <w:sz w:val="20"/>
          <w:szCs w:val="20"/>
        </w:rPr>
        <w:t>本集团其他价格风险主要产生于各类权益工具投资，存在权益工具价格变动的风险。</w:t>
      </w:r>
    </w:p>
    <w:p>
      <w:pPr>
        <w:pStyle w:val="Style61"/>
        <w:keepNext w:val="0"/>
        <w:keepLines w:val="0"/>
        <w:widowControl w:val="0"/>
        <w:shd w:val="clear" w:color="auto" w:fill="auto"/>
        <w:bidi w:val="0"/>
        <w:spacing w:before="0" w:after="0" w:line="362" w:lineRule="exact"/>
        <w:ind w:left="0" w:right="0" w:firstLine="420"/>
        <w:jc w:val="both"/>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日，如果本集团各类权益工具投资的预期价格上涨或下跌</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%，其他因素保 持不变，则本集团将增加或减少净利润约</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926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日：约</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416</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w:t>
      </w:r>
    </w:p>
    <w:p>
      <w:pPr>
        <w:pStyle w:val="Style61"/>
        <w:keepNext w:val="0"/>
        <w:keepLines w:val="0"/>
        <w:widowControl w:val="0"/>
        <w:shd w:val="clear" w:color="auto" w:fill="auto"/>
        <w:bidi w:val="0"/>
        <w:spacing w:before="0" w:after="0" w:line="362"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）信用风险</w:t>
      </w:r>
    </w:p>
    <w:p>
      <w:pPr>
        <w:pStyle w:val="Style61"/>
        <w:keepNext w:val="0"/>
        <w:keepLines w:val="0"/>
        <w:widowControl w:val="0"/>
        <w:shd w:val="clear" w:color="auto" w:fill="auto"/>
        <w:bidi w:val="0"/>
        <w:spacing w:before="0" w:after="0" w:line="362" w:lineRule="exact"/>
        <w:ind w:left="0" w:right="0" w:firstLine="420"/>
        <w:jc w:val="both"/>
        <w:rPr>
          <w:sz w:val="20"/>
          <w:szCs w:val="20"/>
        </w:rPr>
      </w:pPr>
      <w:r>
        <w:rPr>
          <w:color w:val="000000"/>
          <w:spacing w:val="0"/>
          <w:w w:val="100"/>
          <w:position w:val="0"/>
          <w:sz w:val="20"/>
          <w:szCs w:val="20"/>
        </w:rPr>
        <w:t>本集团信用风险主要产生于货币资金、应收票据、应收账款、合同资产、应收款项融资、其他 应收款、债权投资、其他债权投资、财务担保合同和贷款承诺等，以及未纳入减值评估范围的以公 允价值计量且其变动计入当期损益的债务工具投资。于资产负债表日，本集团金融资产的账面价值 已代表其最大信用风险敞口；资产负债表表外的最大信用风险敞口为履行开具承兑汇票和保函的财 务担保所需支付的最大金额</w:t>
      </w:r>
      <w:r>
        <w:rPr>
          <w:rFonts w:ascii="Times New Roman" w:eastAsia="Times New Roman" w:hAnsi="Times New Roman" w:cs="Times New Roman"/>
          <w:color w:val="000000"/>
          <w:spacing w:val="0"/>
          <w:w w:val="100"/>
          <w:position w:val="0"/>
          <w:sz w:val="20"/>
          <w:szCs w:val="20"/>
        </w:rPr>
        <w:t>52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177</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862</w:t>
      </w:r>
      <w:r>
        <w:rPr>
          <w:color w:val="000000"/>
          <w:spacing w:val="0"/>
          <w:w w:val="100"/>
          <w:position w:val="0"/>
          <w:sz w:val="20"/>
          <w:szCs w:val="20"/>
        </w:rPr>
        <w:t>元（其中为青岛港集团及其子公司承担表外的最大信用风险 敞口为开具承兑汇票的财务担保所需支付的最大金额为</w:t>
      </w:r>
      <w:r>
        <w:rPr>
          <w:rFonts w:ascii="Times New Roman" w:eastAsia="Times New Roman" w:hAnsi="Times New Roman" w:cs="Times New Roman"/>
          <w:color w:val="000000"/>
          <w:spacing w:val="0"/>
          <w:w w:val="100"/>
          <w:position w:val="0"/>
          <w:sz w:val="20"/>
          <w:szCs w:val="20"/>
        </w:rPr>
        <w:t>32,092,319</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p>
      <w:pPr>
        <w:pStyle w:val="Style61"/>
        <w:keepNext w:val="0"/>
        <w:keepLines w:val="0"/>
        <w:widowControl w:val="0"/>
        <w:shd w:val="clear" w:color="auto" w:fill="auto"/>
        <w:bidi w:val="0"/>
        <w:spacing w:before="0" w:after="0" w:line="361" w:lineRule="exact"/>
        <w:ind w:left="160" w:right="0" w:firstLine="420"/>
        <w:jc w:val="both"/>
        <w:rPr>
          <w:sz w:val="20"/>
          <w:szCs w:val="20"/>
        </w:rPr>
      </w:pPr>
      <w:r>
        <w:rPr>
          <w:color w:val="000000"/>
          <w:spacing w:val="0"/>
          <w:w w:val="100"/>
          <w:position w:val="0"/>
          <w:sz w:val="20"/>
          <w:szCs w:val="20"/>
        </w:rPr>
        <w:t>本集团货币资金主要为存放于声誉良好并拥有较高信用评级的国有银行和其他大中型上市银行 的银行存款以及青港财务公司存放于中国人民银行的法定存款准备金，本集团认为其不存在重大的 信用风险，几乎不会产生因银行违约而导致的重大损失。</w:t>
      </w:r>
    </w:p>
    <w:p>
      <w:pPr>
        <w:pStyle w:val="Style61"/>
        <w:keepNext w:val="0"/>
        <w:keepLines w:val="0"/>
        <w:widowControl w:val="0"/>
        <w:shd w:val="clear" w:color="auto" w:fill="auto"/>
        <w:bidi w:val="0"/>
        <w:spacing w:before="0" w:after="0" w:line="361" w:lineRule="exact"/>
        <w:ind w:left="160" w:right="0" w:firstLine="420"/>
        <w:jc w:val="both"/>
        <w:rPr>
          <w:sz w:val="20"/>
          <w:szCs w:val="20"/>
        </w:rPr>
      </w:pPr>
      <w:r>
        <w:rPr>
          <w:color w:val="000000"/>
          <w:spacing w:val="0"/>
          <w:w w:val="100"/>
          <w:position w:val="0"/>
          <w:sz w:val="20"/>
          <w:szCs w:val="20"/>
        </w:rPr>
        <w:t>此外，对于应收票据、应收账款、应收款项融资、其他应收款和合同资产等，本集团设定相关 政策以控制信用风险敞口。本集团基于对客户的财务状况、从第三方获取担保的可能性、信用记录 及其他因素诸如目前市场状况等评估客户的信用资质并设置相应信用期。本集团会定期对客户信用 记录进行监控，对于信用记录不良的客户，本集团会采用书面催款、缩短信用期或取消信用期等方 式，以确保本集团的整体信用风险在可控的范围内。</w:t>
      </w:r>
    </w:p>
    <w:p>
      <w:pPr>
        <w:pStyle w:val="Style61"/>
        <w:keepNext w:val="0"/>
        <w:keepLines w:val="0"/>
        <w:widowControl w:val="0"/>
        <w:shd w:val="clear" w:color="auto" w:fill="auto"/>
        <w:bidi w:val="0"/>
        <w:spacing w:before="0" w:after="0" w:line="366" w:lineRule="exact"/>
        <w:ind w:left="160" w:right="0" w:firstLine="420"/>
        <w:jc w:val="both"/>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日及</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日，本集团无重大的因债务人抵押而持有的担保物和 其他信用增级。</w:t>
      </w:r>
    </w:p>
    <w:p>
      <w:pPr>
        <w:pStyle w:val="Style61"/>
        <w:keepNext w:val="0"/>
        <w:keepLines w:val="0"/>
        <w:widowControl w:val="0"/>
        <w:shd w:val="clear" w:color="auto" w:fill="auto"/>
        <w:bidi w:val="0"/>
        <w:spacing w:before="0" w:after="0" w:line="366" w:lineRule="exact"/>
        <w:ind w:left="0" w:right="0" w:firstLine="580"/>
        <w:jc w:val="left"/>
        <w:rPr>
          <w:sz w:val="20"/>
          <w:szCs w:val="20"/>
        </w:rPr>
      </w:pPr>
      <w:bookmarkStart w:id="2050" w:name="bookmark2050"/>
      <w:r>
        <w:rPr>
          <w:color w:val="000000"/>
          <w:spacing w:val="0"/>
          <w:w w:val="100"/>
          <w:position w:val="0"/>
          <w:sz w:val="20"/>
          <w:szCs w:val="20"/>
        </w:rPr>
        <w:t>（</w:t>
      </w:r>
      <w:bookmarkEnd w:id="205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）流动性风险</w:t>
      </w:r>
    </w:p>
    <w:p>
      <w:pPr>
        <w:pStyle w:val="Style61"/>
        <w:keepNext w:val="0"/>
        <w:keepLines w:val="0"/>
        <w:widowControl w:val="0"/>
        <w:shd w:val="clear" w:color="auto" w:fill="auto"/>
        <w:bidi w:val="0"/>
        <w:spacing w:before="0" w:after="0" w:line="366" w:lineRule="exact"/>
        <w:ind w:left="160" w:right="0" w:firstLine="420"/>
        <w:jc w:val="left"/>
        <w:rPr>
          <w:sz w:val="20"/>
          <w:szCs w:val="20"/>
        </w:rPr>
      </w:pPr>
      <w:r>
        <w:rPr>
          <w:color w:val="000000"/>
          <w:spacing w:val="0"/>
          <w:w w:val="100"/>
          <w:position w:val="0"/>
          <w:sz w:val="20"/>
          <w:szCs w:val="20"/>
        </w:rPr>
        <w:t>本集团内各子公司负责其自身的现金流量预测。本集团在汇总各子公司现金流量预测的基础上， 在集团层面持续监控短期和长期的资金需求，以确保维持充裕的现金储备；同时持续监控是否符合 借款协议的规定，从主要金融机构获得提供足够备用资金的承诺，以满足短期和长期的资金需求。</w:t>
      </w:r>
    </w:p>
    <w:p>
      <w:pPr>
        <w:pStyle w:val="Style61"/>
        <w:keepNext w:val="0"/>
        <w:keepLines w:val="0"/>
        <w:widowControl w:val="0"/>
        <w:shd w:val="clear" w:color="auto" w:fill="auto"/>
        <w:bidi w:val="0"/>
        <w:spacing w:before="0" w:after="100" w:line="366" w:lineRule="exact"/>
        <w:ind w:left="0" w:right="0" w:firstLine="580"/>
        <w:jc w:val="left"/>
        <w:rPr>
          <w:sz w:val="20"/>
          <w:szCs w:val="20"/>
        </w:rPr>
      </w:pPr>
      <w:r>
        <w:rPr>
          <w:color w:val="000000"/>
          <w:spacing w:val="0"/>
          <w:w w:val="100"/>
          <w:position w:val="0"/>
          <w:sz w:val="20"/>
          <w:szCs w:val="20"/>
        </w:rPr>
        <w:t>于资产负债表日，本集团各项金融负债以未折现的合同现金流量按到期日列示如下：</w:t>
      </w:r>
    </w:p>
    <w:tbl>
      <w:tblPr>
        <w:tblOverlap w:val="never"/>
        <w:jc w:val="center"/>
        <w:tblLayout w:type="fixed"/>
      </w:tblPr>
      <w:tblGrid>
        <w:gridCol w:w="1435"/>
        <w:gridCol w:w="1762"/>
        <w:gridCol w:w="1291"/>
        <w:gridCol w:w="1886"/>
        <w:gridCol w:w="1464"/>
        <w:gridCol w:w="1646"/>
      </w:tblGrid>
      <w:tr>
        <w:trPr>
          <w:trHeight w:val="672" w:hRule="exact"/>
        </w:trPr>
        <w:tc>
          <w:tcPr>
            <w:gridSpan w:val="2"/>
            <w:tcBorders/>
            <w:shd w:val="clear" w:color="auto" w:fill="FFFFFF"/>
            <w:vAlign w:val="top"/>
          </w:tcPr>
          <w:p>
            <w:pPr>
              <w:widowControl w:val="0"/>
              <w:rPr>
                <w:sz w:val="10"/>
                <w:szCs w:val="10"/>
              </w:rPr>
            </w:pPr>
          </w:p>
        </w:tc>
        <w:tc>
          <w:tcPr>
            <w:gridSpan w:val="2"/>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币种：人民币</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一年以内</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一到二年</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二到五年</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320" w:firstLine="0"/>
              <w:jc w:val="right"/>
            </w:pPr>
            <w:r>
              <w:rPr>
                <w:color w:val="000000"/>
                <w:spacing w:val="0"/>
                <w:w w:val="100"/>
                <w:position w:val="0"/>
              </w:rPr>
              <w:t>五年以上</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1,435,790,545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1,435,790,545</w:t>
            </w:r>
          </w:p>
        </w:tc>
      </w:tr>
      <w:tr>
        <w:trPr>
          <w:trHeight w:val="39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1,218,023,563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1,218,023,563</w:t>
            </w:r>
          </w:p>
        </w:tc>
      </w:tr>
      <w:tr>
        <w:trPr>
          <w:trHeight w:val="398"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1,454,934,151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1,454,934,151</w:t>
            </w:r>
          </w:p>
        </w:tc>
      </w:tr>
      <w:tr>
        <w:trPr>
          <w:trHeight w:val="398"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10,954,261,908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10,954,261,908</w:t>
            </w:r>
          </w:p>
        </w:tc>
      </w:tr>
      <w:tr>
        <w:trPr>
          <w:trHeight w:val="37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72,164,673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117,896,554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190,061,227</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非流动负债</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208,006,453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208,006,453</w:t>
            </w:r>
          </w:p>
        </w:tc>
      </w:tr>
      <w:tr>
        <w:trPr>
          <w:trHeight w:val="33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7,661,828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127,310,484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28,739,416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163,711,728</w:t>
            </w:r>
          </w:p>
        </w:tc>
      </w:tr>
      <w:tr>
        <w:trPr>
          <w:trHeight w:val="437"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15,271,016,620</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79,826,501</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245,207,038</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28,739,416</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15,624,789,575</w:t>
            </w:r>
          </w:p>
        </w:tc>
      </w:tr>
    </w:tbl>
    <w:p>
      <w:pPr>
        <w:widowControl w:val="0"/>
        <w:spacing w:after="499" w:line="1" w:lineRule="exact"/>
      </w:pP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bl>
      <w:tblPr>
        <w:tblOverlap w:val="never"/>
        <w:jc w:val="center"/>
        <w:tblLayout w:type="fixed"/>
      </w:tblPr>
      <w:tblGrid>
        <w:gridCol w:w="1378"/>
        <w:gridCol w:w="1814"/>
        <w:gridCol w:w="1522"/>
        <w:gridCol w:w="1517"/>
        <w:gridCol w:w="1584"/>
        <w:gridCol w:w="1555"/>
      </w:tblGrid>
      <w:tr>
        <w:trPr>
          <w:trHeight w:val="53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一年以内</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一到二年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二到五年</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五年以上</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614"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135,636,612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135,636,612</w:t>
            </w:r>
          </w:p>
        </w:tc>
      </w:tr>
      <w:tr>
        <w:trPr>
          <w:trHeight w:val="39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890,180,633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890,180,633</w:t>
            </w:r>
          </w:p>
        </w:tc>
      </w:tr>
      <w:tr>
        <w:trPr>
          <w:trHeight w:val="398"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1,197,290,688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1,197,290,688</w:t>
            </w:r>
          </w:p>
        </w:tc>
      </w:tr>
      <w:tr>
        <w:trPr>
          <w:trHeight w:val="39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9,476,565,342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9,476,565,342</w:t>
            </w:r>
          </w:p>
        </w:tc>
      </w:tr>
      <w:tr>
        <w:trPr>
          <w:trHeight w:val="331"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98,098,318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40,369,892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10,863,511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149,331,721</w:t>
            </w:r>
          </w:p>
        </w:tc>
      </w:tr>
    </w:tbl>
    <w:p>
      <w:pPr>
        <w:spacing w:lineRule="exact" w:line="1"/>
        <w:rPr>
          <w:sz w:val="2"/>
          <w:szCs w:val="2"/>
        </w:rPr>
      </w:pPr>
      <w:r>
        <w:br w:type="page"/>
      </w:r>
    </w:p>
    <w:tbl>
      <w:tblPr>
        <w:tblOverlap w:val="never"/>
        <w:jc w:val="center"/>
        <w:tblLayout w:type="fixed"/>
      </w:tblPr>
      <w:tblGrid>
        <w:gridCol w:w="1430"/>
        <w:gridCol w:w="1709"/>
        <w:gridCol w:w="1574"/>
        <w:gridCol w:w="1517"/>
        <w:gridCol w:w="1536"/>
        <w:gridCol w:w="1598"/>
      </w:tblGrid>
      <w:tr>
        <w:trPr>
          <w:trHeight w:val="31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非流动负债</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2,324,354,531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2,324,354,531</w:t>
            </w:r>
          </w:p>
        </w:tc>
      </w:tr>
      <w:tr>
        <w:trPr>
          <w:trHeight w:val="39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2,995,710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101,687,899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10,106,055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114,789,664</w:t>
            </w:r>
          </w:p>
        </w:tc>
      </w:tr>
      <w:tr>
        <w:trPr>
          <w:trHeight w:val="336"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2,020,000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6,060,000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32,893,544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40,973,544</w:t>
            </w:r>
          </w:p>
        </w:tc>
      </w:tr>
      <w:tr>
        <w:trPr>
          <w:trHeight w:val="437"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14,027,023,516</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201,806,217</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56,535,947</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43,757,055</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14,329,122,735</w:t>
            </w:r>
          </w:p>
        </w:tc>
      </w:tr>
    </w:tbl>
    <w:p>
      <w:pPr>
        <w:pStyle w:val="Style61"/>
        <w:keepNext w:val="0"/>
        <w:keepLines w:val="0"/>
        <w:widowControl w:val="0"/>
        <w:shd w:val="clear" w:color="auto" w:fill="auto"/>
        <w:bidi w:val="0"/>
        <w:spacing w:before="0" w:after="120" w:line="360" w:lineRule="exact"/>
        <w:ind w:left="0" w:right="0" w:firstLine="580"/>
        <w:jc w:val="left"/>
        <w:rPr>
          <w:sz w:val="20"/>
          <w:szCs w:val="20"/>
        </w:rPr>
      </w:pPr>
      <w:r>
        <w:rPr>
          <w:color w:val="000000"/>
          <w:spacing w:val="0"/>
          <w:w w:val="100"/>
          <w:position w:val="0"/>
          <w:sz w:val="20"/>
          <w:szCs w:val="20"/>
        </w:rPr>
        <w:t>于资产负债表日，对于本集团对外提供的财务担保的最大担保金额，相关方能够要求支付的时 间均为一年以内。银行借款、保理借款及应付债券偿还期分析如下：</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单位：币种：人民币</w:t>
      </w:r>
    </w:p>
    <w:tbl>
      <w:tblPr>
        <w:tblOverlap w:val="never"/>
        <w:jc w:val="center"/>
        <w:tblLayout w:type="fixed"/>
      </w:tblPr>
      <w:tblGrid>
        <w:gridCol w:w="1469"/>
        <w:gridCol w:w="2150"/>
        <w:gridCol w:w="1838"/>
        <w:gridCol w:w="2112"/>
        <w:gridCol w:w="1608"/>
      </w:tblGrid>
      <w:tr>
        <w:trPr>
          <w:trHeight w:val="274" w:hRule="exact"/>
        </w:trPr>
        <w:tc>
          <w:tcPr>
            <w:vMerge w:val="restart"/>
            <w:tcBorders/>
            <w:shd w:val="clear" w:color="auto" w:fill="FFFFFF"/>
            <w:vAlign w:val="top"/>
          </w:tcPr>
          <w:p>
            <w:pPr>
              <w:widowControl w:val="0"/>
              <w:rPr>
                <w:sz w:val="10"/>
                <w:szCs w:val="10"/>
              </w:rPr>
            </w:pPr>
          </w:p>
        </w:tc>
        <w:tc>
          <w:tcPr>
            <w:gridSpan w:val="2"/>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gridSpan w:val="2"/>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504" w:hRule="exact"/>
        </w:trPr>
        <w:tc>
          <w:tcPr>
            <w:vMerge/>
            <w:tcBorders/>
            <w:shd w:val="clear" w:color="auto" w:fill="FFFFFF"/>
            <w:vAlign w:val="top"/>
          </w:tcPr>
          <w:p>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color w:val="000000"/>
                <w:spacing w:val="0"/>
                <w:w w:val="100"/>
                <w:position w:val="0"/>
              </w:rPr>
              <w:t>银行借款</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320" w:right="0" w:firstLine="0"/>
              <w:jc w:val="center"/>
            </w:pPr>
            <w:r>
              <w:rPr>
                <w:color w:val="000000"/>
                <w:spacing w:val="0"/>
                <w:w w:val="100"/>
                <w:position w:val="0"/>
              </w:rPr>
              <w:t>应付债券</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银行借款</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r>
      <w:tr>
        <w:trPr>
          <w:trHeight w:val="451"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1,552,992,739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165,649,023</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2,174,322,091</w:t>
            </w:r>
          </w:p>
        </w:tc>
      </w:tr>
      <w:tr>
        <w:trPr>
          <w:trHeight w:val="456"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99,708,639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8"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二至五年</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94"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1,552,992,739</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275,357,662</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2,174,322,091</w:t>
            </w:r>
          </w:p>
        </w:tc>
      </w:tr>
    </w:tbl>
    <w:p>
      <w:pPr>
        <w:widowControl w:val="0"/>
        <w:spacing w:after="119" w:line="1" w:lineRule="exact"/>
      </w:pPr>
    </w:p>
    <w:p>
      <w:pPr>
        <w:pStyle w:val="Style16"/>
        <w:keepNext/>
        <w:keepLines/>
        <w:widowControl w:val="0"/>
        <w:shd w:val="clear" w:color="auto" w:fill="auto"/>
        <w:bidi w:val="0"/>
        <w:spacing w:before="0" w:after="180" w:line="240" w:lineRule="auto"/>
        <w:ind w:left="0" w:right="0" w:firstLine="0"/>
        <w:jc w:val="left"/>
      </w:pPr>
      <w:bookmarkStart w:id="2051" w:name="bookmark2051"/>
      <w:bookmarkStart w:id="2052" w:name="bookmark2052"/>
      <w:bookmarkStart w:id="2053" w:name="bookmark2053"/>
      <w:r>
        <w:rPr>
          <w:color w:val="000000"/>
          <w:spacing w:val="0"/>
          <w:w w:val="100"/>
          <w:position w:val="0"/>
        </w:rPr>
        <w:t>十一、公允价值的披露</w:t>
      </w:r>
      <w:bookmarkEnd w:id="2051"/>
      <w:bookmarkEnd w:id="2052"/>
      <w:bookmarkEnd w:id="2053"/>
    </w:p>
    <w:p>
      <w:pPr>
        <w:pStyle w:val="Style16"/>
        <w:keepNext/>
        <w:keepLines/>
        <w:widowControl w:val="0"/>
        <w:shd w:val="clear" w:color="auto" w:fill="auto"/>
        <w:bidi w:val="0"/>
        <w:spacing w:before="0" w:after="180" w:line="240" w:lineRule="auto"/>
        <w:ind w:left="0" w:right="0" w:firstLine="0"/>
        <w:jc w:val="left"/>
      </w:pPr>
      <w:bookmarkStart w:id="2051" w:name="bookmark2051"/>
      <w:bookmarkStart w:id="2052" w:name="bookmark2052"/>
      <w:bookmarkStart w:id="2054" w:name="bookmark2054"/>
      <w:bookmarkStart w:id="2055" w:name="bookmark2055"/>
      <w:r>
        <w:rPr>
          <w:color w:val="000000"/>
          <w:spacing w:val="0"/>
          <w:w w:val="100"/>
          <w:position w:val="0"/>
        </w:rPr>
        <w:t>1</w:t>
      </w:r>
      <w:bookmarkEnd w:id="2054"/>
      <w:r>
        <w:rPr>
          <w:color w:val="000000"/>
          <w:spacing w:val="0"/>
          <w:w w:val="100"/>
          <w:position w:val="0"/>
        </w:rPr>
        <w:t>、以公允价值计量的资产和负债的期末公允价值</w:t>
      </w:r>
      <w:bookmarkEnd w:id="2051"/>
      <w:bookmarkEnd w:id="2052"/>
      <w:bookmarkEnd w:id="2055"/>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73"/>
        <w:gridCol w:w="1584"/>
        <w:gridCol w:w="1368"/>
        <w:gridCol w:w="1579"/>
        <w:gridCol w:w="1594"/>
      </w:tblGrid>
      <w:tr>
        <w:trPr>
          <w:trHeight w:val="470"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第二层次公</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允价值计量</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center"/>
            </w:pPr>
            <w:r>
              <w:rPr>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6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一、持续的公允价值计量</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1,534,028,760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289,817,600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1,215,082,513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3,038,928,873</w:t>
            </w:r>
          </w:p>
        </w:tc>
      </w:tr>
      <w:tr>
        <w:trPr>
          <w:trHeight w:val="4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604,816,660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289,817,600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838,290,463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1,732,924,723</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以公允价值计量且变动计入当 期损益的金融资产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604,816,660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289,817,600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838,290,463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1,732,924,723</w:t>
            </w:r>
          </w:p>
        </w:tc>
      </w:tr>
      <w:tr>
        <w:trPr>
          <w:trHeight w:val="4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604,816,660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289,817,600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838,290,463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1,732,924,723</w:t>
            </w:r>
          </w:p>
        </w:tc>
      </w:tr>
      <w:tr>
        <w:trPr>
          <w:trHeight w:val="4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929,212,100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376,792,050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1,306,004,150</w:t>
            </w:r>
          </w:p>
        </w:tc>
      </w:tr>
      <w:tr>
        <w:trPr>
          <w:trHeight w:val="47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持续以公允价值计量的资产总额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1,534,028,760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289,817,600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1,215,082,513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3,038,928,873</w:t>
            </w:r>
          </w:p>
        </w:tc>
      </w:tr>
    </w:tbl>
    <w:p>
      <w:pPr>
        <w:widowControl w:val="0"/>
        <w:spacing w:after="499" w:line="1" w:lineRule="exact"/>
      </w:pPr>
    </w:p>
    <w:p>
      <w:pPr>
        <w:pStyle w:val="Style16"/>
        <w:keepNext/>
        <w:keepLines/>
        <w:widowControl w:val="0"/>
        <w:shd w:val="clear" w:color="auto" w:fill="auto"/>
        <w:bidi w:val="0"/>
        <w:spacing w:before="0" w:after="180" w:line="240" w:lineRule="auto"/>
        <w:ind w:left="0" w:right="0" w:firstLine="0"/>
        <w:jc w:val="left"/>
      </w:pPr>
      <w:bookmarkStart w:id="2056" w:name="bookmark2056"/>
      <w:bookmarkStart w:id="2057" w:name="bookmark2057"/>
      <w:bookmarkStart w:id="2058" w:name="bookmark2058"/>
      <w:bookmarkStart w:id="2059" w:name="bookmark2059"/>
      <w:r>
        <w:rPr>
          <w:color w:val="000000"/>
          <w:spacing w:val="0"/>
          <w:w w:val="100"/>
          <w:position w:val="0"/>
        </w:rPr>
        <w:t>2</w:t>
      </w:r>
      <w:bookmarkEnd w:id="2058"/>
      <w:r>
        <w:rPr>
          <w:color w:val="000000"/>
          <w:spacing w:val="0"/>
          <w:w w:val="100"/>
          <w:position w:val="0"/>
        </w:rPr>
        <w:t>、持续和非持续第一层次公允价值计量项目市价的确定依据</w:t>
      </w:r>
      <w:bookmarkEnd w:id="2056"/>
      <w:bookmarkEnd w:id="2057"/>
      <w:bookmarkEnd w:id="2059"/>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160" w:line="240" w:lineRule="auto"/>
        <w:ind w:left="0" w:right="0" w:firstLine="580"/>
        <w:jc w:val="left"/>
        <w:rPr>
          <w:sz w:val="20"/>
          <w:szCs w:val="20"/>
        </w:rPr>
      </w:pPr>
      <w:r>
        <w:rPr>
          <w:color w:val="000000"/>
          <w:spacing w:val="0"/>
          <w:w w:val="100"/>
          <w:position w:val="0"/>
          <w:sz w:val="20"/>
          <w:szCs w:val="20"/>
        </w:rPr>
        <w:t>相同资产或负债在活跃市场上未经调整的报价。</w:t>
      </w:r>
    </w:p>
    <w:p>
      <w:pPr>
        <w:pStyle w:val="Style16"/>
        <w:keepNext/>
        <w:keepLines/>
        <w:widowControl w:val="0"/>
        <w:shd w:val="clear" w:color="auto" w:fill="auto"/>
        <w:bidi w:val="0"/>
        <w:spacing w:before="0" w:after="200" w:line="240" w:lineRule="auto"/>
        <w:ind w:left="0" w:right="0" w:firstLine="160"/>
        <w:jc w:val="left"/>
      </w:pPr>
      <w:bookmarkStart w:id="2060" w:name="bookmark2060"/>
      <w:bookmarkStart w:id="2061" w:name="bookmark2061"/>
      <w:bookmarkStart w:id="2062" w:name="bookmark2062"/>
      <w:bookmarkStart w:id="2063" w:name="bookmark2063"/>
      <w:r>
        <w:rPr>
          <w:color w:val="000000"/>
          <w:spacing w:val="0"/>
          <w:w w:val="100"/>
          <w:position w:val="0"/>
        </w:rPr>
        <w:t>3</w:t>
      </w:r>
      <w:bookmarkEnd w:id="2062"/>
      <w:r>
        <w:rPr>
          <w:color w:val="000000"/>
          <w:spacing w:val="0"/>
          <w:w w:val="100"/>
          <w:position w:val="0"/>
        </w:rPr>
        <w:t>、持续和非持续第二层次公允价值计量项目，采用的估值技术和重要参数的定性及定量信息</w:t>
      </w:r>
      <w:bookmarkEnd w:id="2060"/>
      <w:bookmarkEnd w:id="2061"/>
      <w:bookmarkEnd w:id="2063"/>
    </w:p>
    <w:p>
      <w:pPr>
        <w:pStyle w:val="Style61"/>
        <w:keepNext w:val="0"/>
        <w:keepLines w:val="0"/>
        <w:widowControl w:val="0"/>
        <w:shd w:val="clear" w:color="auto" w:fill="auto"/>
        <w:bidi w:val="0"/>
        <w:spacing w:before="0" w:after="120" w:line="240" w:lineRule="auto"/>
        <w:ind w:left="0" w:right="0" w:firstLine="16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120" w:line="240" w:lineRule="auto"/>
        <w:ind w:left="0" w:right="0" w:firstLine="580"/>
        <w:jc w:val="left"/>
        <w:rPr>
          <w:sz w:val="20"/>
          <w:szCs w:val="20"/>
        </w:rPr>
      </w:pPr>
      <w:r>
        <w:rPr>
          <w:color w:val="000000"/>
          <w:spacing w:val="0"/>
          <w:w w:val="100"/>
          <w:position w:val="0"/>
          <w:sz w:val="20"/>
          <w:szCs w:val="20"/>
        </w:rPr>
        <w:t>除第一层次输入值外相关资产或负债直接或间接可观察的输入值。</w:t>
      </w:r>
    </w:p>
    <w:p>
      <w:pPr>
        <w:pStyle w:val="Style61"/>
        <w:keepNext w:val="0"/>
        <w:keepLines w:val="0"/>
        <w:widowControl w:val="0"/>
        <w:shd w:val="clear" w:color="auto" w:fill="auto"/>
        <w:bidi w:val="0"/>
        <w:spacing w:before="0" w:after="120" w:line="240" w:lineRule="auto"/>
        <w:ind w:left="0" w:right="0" w:firstLine="580"/>
        <w:jc w:val="left"/>
        <w:rPr>
          <w:sz w:val="20"/>
          <w:szCs w:val="20"/>
        </w:rPr>
      </w:pPr>
      <w:r>
        <w:rPr>
          <w:color w:val="000000"/>
          <w:spacing w:val="0"/>
          <w:w w:val="100"/>
          <w:position w:val="0"/>
          <w:sz w:val="20"/>
          <w:szCs w:val="20"/>
        </w:rPr>
        <w:t>第二层次公允价值计量的相关信息如下：</w:t>
      </w:r>
    </w:p>
    <w:tbl>
      <w:tblPr>
        <w:tblOverlap w:val="never"/>
        <w:jc w:val="center"/>
        <w:tblLayout w:type="fixed"/>
      </w:tblPr>
      <w:tblGrid>
        <w:gridCol w:w="2102"/>
        <w:gridCol w:w="1944"/>
        <w:gridCol w:w="1637"/>
        <w:gridCol w:w="1574"/>
        <w:gridCol w:w="1546"/>
      </w:tblGrid>
      <w:tr>
        <w:trPr>
          <w:trHeight w:val="278" w:hRule="exact"/>
        </w:trPr>
        <w:tc>
          <w:tcPr>
            <w:vMerge w:val="restart"/>
            <w:tcBorders/>
            <w:shd w:val="clear" w:color="auto" w:fill="FFFFFF"/>
            <w:vAlign w:val="top"/>
          </w:tcPr>
          <w:p>
            <w:pPr>
              <w:widowControl w:val="0"/>
              <w:rPr>
                <w:sz w:val="10"/>
                <w:szCs w:val="10"/>
              </w:rPr>
            </w:pPr>
          </w:p>
        </w:tc>
        <w:tc>
          <w:tcPr>
            <w:vMerge w:val="restart"/>
            <w:tcBorders/>
            <w:shd w:val="clear" w:color="auto" w:fill="FFFFFF"/>
            <w:vAlign w:val="top"/>
          </w:tcPr>
          <w:p>
            <w:pPr>
              <w:pStyle w:val="Style14"/>
              <w:keepNext w:val="0"/>
              <w:keepLines w:val="0"/>
              <w:widowControl w:val="0"/>
              <w:shd w:val="clear" w:color="auto" w:fill="auto"/>
              <w:bidi w:val="0"/>
              <w:spacing w:before="0" w:after="120" w:line="240" w:lineRule="auto"/>
              <w:ind w:left="0" w:right="0" w:firstLine="50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14"/>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14"/>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公允价值</w:t>
            </w:r>
          </w:p>
        </w:tc>
        <w:tc>
          <w:tcPr>
            <w:vMerge w:val="restart"/>
            <w:tcBorders/>
            <w:shd w:val="clear" w:color="auto" w:fill="FFFFFF"/>
            <w:vAlign w:val="center"/>
          </w:tcPr>
          <w:p>
            <w:pPr>
              <w:pStyle w:val="Style14"/>
              <w:keepNext w:val="0"/>
              <w:keepLines w:val="0"/>
              <w:widowControl w:val="0"/>
              <w:shd w:val="clear" w:color="auto" w:fill="auto"/>
              <w:bidi w:val="0"/>
              <w:spacing w:before="0" w:after="0" w:line="240" w:lineRule="auto"/>
              <w:ind w:left="220" w:right="0" w:firstLine="0"/>
              <w:jc w:val="center"/>
            </w:pPr>
            <w:r>
              <w:rPr>
                <w:color w:val="000000"/>
                <w:spacing w:val="0"/>
                <w:w w:val="100"/>
                <w:position w:val="0"/>
              </w:rPr>
              <w:t>估值技术</w:t>
            </w:r>
          </w:p>
        </w:tc>
        <w:tc>
          <w:tcPr>
            <w:gridSpan w:val="2"/>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可观察输入值</w:t>
            </w:r>
          </w:p>
        </w:tc>
      </w:tr>
      <w:tr>
        <w:trPr>
          <w:trHeight w:val="936" w:hRule="exact"/>
        </w:trPr>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center"/>
          </w:tcPr>
          <w:p>
            <w:pP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tcBorders>
            <w:shd w:val="clear" w:color="auto" w:fill="FFFFFF"/>
            <w:vAlign w:val="top"/>
          </w:tcPr>
          <w:p>
            <w:pPr>
              <w:pStyle w:val="Style14"/>
              <w:keepNext w:val="0"/>
              <w:keepLines w:val="0"/>
              <w:widowControl w:val="0"/>
              <w:shd w:val="clear" w:color="auto" w:fill="auto"/>
              <w:bidi w:val="0"/>
              <w:spacing w:before="100" w:after="100" w:line="240" w:lineRule="auto"/>
              <w:ind w:left="0" w:right="0" w:firstLine="0"/>
              <w:jc w:val="center"/>
            </w:pPr>
            <w:r>
              <w:rPr>
                <w:color w:val="000000"/>
                <w:spacing w:val="0"/>
                <w:w w:val="100"/>
                <w:position w:val="0"/>
              </w:rPr>
              <w:t>范围</w:t>
            </w:r>
            <w:r>
              <w:rPr>
                <w:rFonts w:ascii="Arial" w:eastAsia="Arial" w:hAnsi="Arial" w:cs="Arial"/>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加权平均值</w:t>
            </w:r>
          </w:p>
        </w:tc>
      </w:tr>
      <w:tr>
        <w:trPr>
          <w:trHeight w:val="54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交易性金融资产一</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理财产品类型</w:t>
            </w:r>
            <w:r>
              <w:rPr>
                <w:rFonts w:ascii="Times New Roman" w:eastAsia="Times New Roman" w:hAnsi="Times New Roman" w:cs="Times New Roman"/>
                <w:color w:val="000000"/>
                <w:spacing w:val="0"/>
                <w:w w:val="100"/>
                <w:position w:val="0"/>
              </w:rPr>
              <w:t>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102,190,000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现金流折现</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可观测净值</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0482</w:t>
            </w:r>
          </w:p>
        </w:tc>
      </w:tr>
      <w:tr>
        <w:trPr>
          <w:trHeight w:val="341"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理财产品类型</w:t>
            </w:r>
            <w:r>
              <w:rPr>
                <w:rFonts w:ascii="Times New Roman" w:eastAsia="Times New Roman" w:hAnsi="Times New Roman" w:cs="Times New Roman"/>
                <w:color w:val="000000"/>
                <w:spacing w:val="0"/>
                <w:w w:val="100"/>
                <w:position w:val="0"/>
              </w:rPr>
              <w:t>2</w:t>
            </w:r>
          </w:p>
        </w:tc>
        <w:tc>
          <w:tcPr>
            <w:tcBorders>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187,627,600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现金流折现</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可观测价值</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0280</w:t>
            </w:r>
          </w:p>
        </w:tc>
      </w:tr>
    </w:tbl>
    <w:p>
      <w:pPr>
        <w:pStyle w:val="Style24"/>
        <w:keepNext w:val="0"/>
        <w:keepLines w:val="0"/>
        <w:widowControl w:val="0"/>
        <w:shd w:val="clear" w:color="auto" w:fill="auto"/>
        <w:bidi w:val="0"/>
        <w:spacing w:before="0" w:after="0" w:line="240" w:lineRule="auto"/>
        <w:ind w:left="2736" w:right="0" w:firstLine="0"/>
        <w:jc w:val="left"/>
        <w:sectPr>
          <w:footnotePr>
            <w:pos w:val="pageBottom"/>
            <w:numFmt w:val="decimal"/>
            <w:numRestart w:val="continuous"/>
          </w:footnotePr>
          <w:pgSz w:w="11900" w:h="16840"/>
          <w:pgMar w:top="1374" w:right="1203" w:bottom="1528" w:left="1212"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289,817,600</w:t>
      </w:r>
    </w:p>
    <w:p>
      <w:pPr>
        <w:pStyle w:val="Style16"/>
        <w:keepNext/>
        <w:keepLines/>
        <w:widowControl w:val="0"/>
        <w:shd w:val="clear" w:color="auto" w:fill="auto"/>
        <w:bidi w:val="0"/>
        <w:spacing w:before="280" w:after="80" w:line="358" w:lineRule="exact"/>
        <w:ind w:left="0" w:right="0" w:firstLine="0"/>
        <w:jc w:val="left"/>
      </w:pPr>
      <w:bookmarkStart w:id="2064" w:name="bookmark2064"/>
      <w:bookmarkStart w:id="2065" w:name="bookmark2065"/>
      <w:bookmarkStart w:id="2066" w:name="bookmark2066"/>
      <w:bookmarkStart w:id="2067" w:name="bookmark2067"/>
      <w:r>
        <w:rPr>
          <w:color w:val="000000"/>
          <w:spacing w:val="0"/>
          <w:w w:val="100"/>
          <w:position w:val="0"/>
        </w:rPr>
        <w:t>4</w:t>
      </w:r>
      <w:bookmarkEnd w:id="2066"/>
      <w:r>
        <w:rPr>
          <w:color w:val="000000"/>
          <w:spacing w:val="0"/>
          <w:w w:val="100"/>
          <w:position w:val="0"/>
        </w:rPr>
        <w:t>、持续和非持续第三层次公允价值计量项目，采用的估值技术和重要参数的定性及定量信息</w:t>
      </w:r>
      <w:bookmarkEnd w:id="2064"/>
      <w:bookmarkEnd w:id="2065"/>
      <w:bookmarkEnd w:id="2067"/>
    </w:p>
    <w:p>
      <w:pPr>
        <w:pStyle w:val="Style61"/>
        <w:keepNext w:val="0"/>
        <w:keepLines w:val="0"/>
        <w:widowControl w:val="0"/>
        <w:shd w:val="clear" w:color="auto" w:fill="auto"/>
        <w:bidi w:val="0"/>
        <w:spacing w:before="0" w:after="0" w:line="358"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 口不适用</w:t>
      </w:r>
    </w:p>
    <w:p>
      <w:pPr>
        <w:pStyle w:val="Style61"/>
        <w:keepNext w:val="0"/>
        <w:keepLines w:val="0"/>
        <w:widowControl w:val="0"/>
        <w:shd w:val="clear" w:color="auto" w:fill="auto"/>
        <w:bidi w:val="0"/>
        <w:spacing w:before="0" w:after="0" w:line="358" w:lineRule="exact"/>
        <w:ind w:left="0" w:right="0" w:firstLine="440"/>
        <w:jc w:val="left"/>
        <w:rPr>
          <w:sz w:val="20"/>
          <w:szCs w:val="20"/>
        </w:rPr>
      </w:pPr>
      <w:r>
        <w:rPr>
          <w:color w:val="000000"/>
          <w:spacing w:val="0"/>
          <w:w w:val="100"/>
          <w:position w:val="0"/>
          <w:sz w:val="20"/>
          <w:szCs w:val="20"/>
        </w:rPr>
        <w:t>相关资产或负债的不可观察输入值。</w:t>
      </w:r>
    </w:p>
    <w:p>
      <w:pPr>
        <w:pStyle w:val="Style61"/>
        <w:keepNext w:val="0"/>
        <w:keepLines w:val="0"/>
        <w:widowControl w:val="0"/>
        <w:shd w:val="clear" w:color="auto" w:fill="auto"/>
        <w:bidi w:val="0"/>
        <w:spacing w:before="0" w:after="480" w:line="358" w:lineRule="exact"/>
        <w:ind w:left="0" w:right="0" w:firstLine="440"/>
        <w:jc w:val="left"/>
        <w:rPr>
          <w:sz w:val="20"/>
          <w:szCs w:val="20"/>
        </w:rPr>
      </w:pPr>
      <w:r>
        <w:rPr>
          <w:color w:val="000000"/>
          <w:spacing w:val="0"/>
          <w:w w:val="100"/>
          <w:position w:val="0"/>
          <w:sz w:val="20"/>
          <w:szCs w:val="20"/>
        </w:rPr>
        <w:t>对于在活跃市场上交易的金融工具，本集团以其活跃市场报价确定其公允价值；对于不在活跃市场上交易的金融工具，本集团采用估值技术确定其公 允价值。所使用的估值模型主要为现金流量折现模型和市场可比公司模型等。估值技术的输入值主要包括无风险利率、基准利率、预期收益率、</w:t>
      </w:r>
      <w:r>
        <w:rPr>
          <w:color w:val="000000"/>
          <w:spacing w:val="0"/>
          <w:w w:val="100"/>
          <w:position w:val="0"/>
          <w:sz w:val="20"/>
          <w:szCs w:val="20"/>
        </w:rPr>
        <w:t>PE</w:t>
      </w:r>
      <w:r>
        <w:rPr>
          <w:color w:val="000000"/>
          <w:spacing w:val="0"/>
          <w:w w:val="100"/>
          <w:position w:val="0"/>
          <w:sz w:val="20"/>
          <w:szCs w:val="20"/>
        </w:rPr>
        <w:t xml:space="preserve">乘数、 </w:t>
      </w:r>
      <w:r>
        <w:rPr>
          <w:color w:val="000000"/>
          <w:spacing w:val="0"/>
          <w:w w:val="100"/>
          <w:position w:val="0"/>
          <w:sz w:val="20"/>
          <w:szCs w:val="20"/>
        </w:rPr>
        <w:t>PB</w:t>
      </w:r>
      <w:r>
        <w:rPr>
          <w:color w:val="000000"/>
          <w:spacing w:val="0"/>
          <w:w w:val="100"/>
          <w:position w:val="0"/>
          <w:sz w:val="20"/>
          <w:szCs w:val="20"/>
        </w:rPr>
        <w:t>乘数、缺乏流动性折扣等。</w:t>
      </w:r>
    </w:p>
    <w:p>
      <w:pPr>
        <w:pStyle w:val="Style61"/>
        <w:keepNext w:val="0"/>
        <w:keepLines w:val="0"/>
        <w:widowControl w:val="0"/>
        <w:shd w:val="clear" w:color="auto" w:fill="auto"/>
        <w:bidi w:val="0"/>
        <w:spacing w:before="0" w:after="120" w:line="240" w:lineRule="auto"/>
        <w:ind w:left="0" w:right="0" w:firstLine="440"/>
        <w:jc w:val="left"/>
        <w:rPr>
          <w:sz w:val="20"/>
          <w:szCs w:val="20"/>
        </w:rPr>
      </w:pPr>
      <w:r>
        <w:rPr>
          <w:color w:val="000000"/>
          <w:spacing w:val="0"/>
          <w:w w:val="100"/>
          <w:position w:val="0"/>
          <w:sz w:val="20"/>
          <w:szCs w:val="20"/>
        </w:rPr>
        <w:t>第三层次公允价值计量的相关信息如下：</w:t>
      </w:r>
    </w:p>
    <w:p>
      <w:pPr>
        <w:pStyle w:val="Style61"/>
        <w:keepNext w:val="0"/>
        <w:keepLines w:val="0"/>
        <w:widowControl w:val="0"/>
        <w:shd w:val="clear" w:color="auto" w:fill="auto"/>
        <w:tabs>
          <w:tab w:pos="5962" w:val="left"/>
        </w:tabs>
        <w:bidi w:val="0"/>
        <w:spacing w:before="0" w:after="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tab/>
        <w:t>输入值</w:t>
      </w:r>
    </w:p>
    <w:tbl>
      <w:tblPr>
        <w:tblOverlap w:val="never"/>
        <w:jc w:val="center"/>
        <w:tblLayout w:type="fixed"/>
      </w:tblPr>
      <w:tblGrid>
        <w:gridCol w:w="2501"/>
        <w:gridCol w:w="1814"/>
        <w:gridCol w:w="1402"/>
        <w:gridCol w:w="1930"/>
        <w:gridCol w:w="2309"/>
        <w:gridCol w:w="1522"/>
        <w:gridCol w:w="1397"/>
      </w:tblGrid>
      <w:tr>
        <w:trPr>
          <w:trHeight w:val="85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公允价值</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估值技术</w:t>
            </w:r>
          </w:p>
        </w:tc>
        <w:tc>
          <w:tcPr>
            <w:tcBorders>
              <w:top w:val="single" w:sz="4"/>
            </w:tcBorders>
            <w:shd w:val="clear" w:color="auto" w:fill="FFFFFF"/>
            <w:vAlign w:val="top"/>
          </w:tcPr>
          <w:p>
            <w:pPr>
              <w:pStyle w:val="Style14"/>
              <w:keepNext w:val="0"/>
              <w:keepLines w:val="0"/>
              <w:widowControl w:val="0"/>
              <w:shd w:val="clear" w:color="auto" w:fill="auto"/>
              <w:bidi w:val="0"/>
              <w:spacing w:before="200" w:after="0" w:line="240" w:lineRule="auto"/>
              <w:ind w:left="0" w:right="0" w:firstLine="500"/>
              <w:jc w:val="left"/>
            </w:pPr>
            <w:r>
              <w:rPr>
                <w:color w:val="000000"/>
                <w:spacing w:val="0"/>
                <w:w w:val="100"/>
                <w:position w:val="0"/>
              </w:rPr>
              <w:t>名称</w:t>
            </w:r>
          </w:p>
        </w:tc>
        <w:tc>
          <w:tcPr>
            <w:tcBorders>
              <w:top w:val="single" w:sz="4"/>
            </w:tcBorders>
            <w:shd w:val="clear" w:color="auto" w:fill="FFFFFF"/>
            <w:vAlign w:val="top"/>
          </w:tcPr>
          <w:p>
            <w:pPr>
              <w:pStyle w:val="Style14"/>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范围</w:t>
            </w:r>
            <w:r>
              <w:rPr>
                <w:rFonts w:ascii="Arial" w:eastAsia="Arial" w:hAnsi="Arial" w:cs="Arial"/>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加权平均值</w:t>
            </w:r>
          </w:p>
        </w:tc>
        <w:tc>
          <w:tcPr>
            <w:tcBorders>
              <w:top w:val="single" w:sz="4"/>
            </w:tcBorders>
            <w:shd w:val="clear" w:color="auto" w:fill="FFFFFF"/>
            <w:vAlign w:val="top"/>
          </w:tcPr>
          <w:p>
            <w:pPr>
              <w:pStyle w:val="Style1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与公允价值</w:t>
            </w:r>
          </w:p>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之间的关系</w:t>
            </w:r>
          </w:p>
        </w:tc>
        <w:tc>
          <w:tcPr>
            <w:tcBorders>
              <w:top w:val="single" w:sz="4"/>
            </w:tcBorders>
            <w:shd w:val="clear" w:color="auto" w:fill="FFFFFF"/>
            <w:vAlign w:val="top"/>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可观察</w:t>
            </w:r>
            <w:r>
              <w:rPr>
                <w:rFonts w:ascii="Arial" w:eastAsia="Arial" w:hAnsi="Arial" w:cs="Arial"/>
                <w:color w:val="000000"/>
                <w:spacing w:val="0"/>
                <w:w w:val="100"/>
                <w:position w:val="0"/>
              </w:rPr>
              <w:t xml:space="preserve">/ </w:t>
            </w:r>
            <w:r>
              <w:rPr>
                <w:color w:val="000000"/>
                <w:spacing w:val="0"/>
                <w:w w:val="100"/>
                <w:position w:val="0"/>
              </w:rPr>
              <w:t>不可观察</w:t>
            </w:r>
          </w:p>
        </w:tc>
      </w:tr>
      <w:tr>
        <w:trPr>
          <w:trHeight w:val="1075" w:hRule="exact"/>
        </w:trPr>
        <w:tc>
          <w:tcPr>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交易性金融资产一</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理财产品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545,938,786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现金流折现</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预期收益率</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00</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3</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85</w:t>
            </w: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正相关</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不可观察</w:t>
            </w:r>
          </w:p>
        </w:tc>
      </w:tr>
      <w:tr>
        <w:trPr>
          <w:trHeight w:val="1085" w:hRule="exact"/>
        </w:trPr>
        <w:tc>
          <w:tcPr>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应收款项融资一</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应收银行承兑汇票</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376,792,050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现金流折现</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预期贴现息率</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85</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4</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35</w:t>
            </w: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负相关</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不可观察</w:t>
            </w:r>
          </w:p>
        </w:tc>
      </w:tr>
      <w:tr>
        <w:trPr>
          <w:trHeight w:val="1584" w:hRule="exact"/>
        </w:trPr>
        <w:tc>
          <w:tcPr>
            <w:tcBorders/>
            <w:shd w:val="clear" w:color="auto" w:fill="FFFFFF"/>
            <w:vAlign w:val="bottom"/>
          </w:tcPr>
          <w:p>
            <w:pPr>
              <w:pStyle w:val="Style14"/>
              <w:keepNext w:val="0"/>
              <w:keepLines w:val="0"/>
              <w:widowControl w:val="0"/>
              <w:shd w:val="clear" w:color="auto" w:fill="auto"/>
              <w:bidi w:val="0"/>
              <w:spacing w:before="0" w:after="840" w:line="240" w:lineRule="auto"/>
              <w:ind w:left="0" w:right="0" w:firstLine="0"/>
              <w:jc w:val="left"/>
            </w:pPr>
            <w:r>
              <w:rPr>
                <w:color w:val="000000"/>
                <w:spacing w:val="0"/>
                <w:w w:val="100"/>
                <w:position w:val="0"/>
              </w:rPr>
              <w:t>其他非流动金融资产一</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股权投资</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292,351,677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市场法</w:t>
            </w:r>
          </w:p>
        </w:tc>
        <w:tc>
          <w:tcPr>
            <w:tcBorders/>
            <w:shd w:val="clear" w:color="auto" w:fill="FFFFFF"/>
            <w:vAlign w:val="bottom"/>
          </w:tcPr>
          <w:p>
            <w:pPr>
              <w:pStyle w:val="Style14"/>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可比上市公司</w:t>
            </w:r>
          </w:p>
          <w:p>
            <w:pPr>
              <w:pStyle w:val="Style14"/>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PE</w:t>
            </w:r>
            <w:r>
              <w:rPr>
                <w:color w:val="000000"/>
                <w:spacing w:val="0"/>
                <w:w w:val="100"/>
                <w:position w:val="0"/>
              </w:rPr>
              <w:t>乘数等</w:t>
            </w:r>
          </w:p>
        </w:tc>
        <w:tc>
          <w:tcPr>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440"/>
              <w:jc w:val="left"/>
            </w:pPr>
            <w:r>
              <w:rPr>
                <w:rFonts w:ascii="Arial" w:eastAsia="Arial" w:hAnsi="Arial" w:cs="Arial"/>
                <w:color w:val="000000"/>
                <w:spacing w:val="0"/>
                <w:w w:val="100"/>
                <w:position w:val="0"/>
              </w:rPr>
              <w:t xml:space="preserve">PE </w:t>
            </w:r>
            <w:r>
              <w:rPr>
                <w:color w:val="000000"/>
                <w:spacing w:val="0"/>
                <w:w w:val="100"/>
                <w:position w:val="0"/>
              </w:rPr>
              <w:t>乘数：</w:t>
            </w:r>
            <w:r>
              <w:rPr>
                <w:rFonts w:ascii="Times New Roman" w:eastAsia="Times New Roman" w:hAnsi="Times New Roman" w:cs="Times New Roman"/>
                <w:color w:val="000000"/>
                <w:spacing w:val="0"/>
                <w:w w:val="100"/>
                <w:position w:val="0"/>
              </w:rPr>
              <w:t>1</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9</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20</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8</w:t>
            </w:r>
          </w:p>
          <w:p>
            <w:pPr>
              <w:pStyle w:val="Style14"/>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缺乏流动性折扣：</w:t>
            </w:r>
          </w:p>
          <w:p>
            <w:pPr>
              <w:pStyle w:val="Style14"/>
              <w:keepNext w:val="0"/>
              <w:keepLines w:val="0"/>
              <w:widowControl w:val="0"/>
              <w:shd w:val="clear" w:color="auto" w:fill="auto"/>
              <w:bidi w:val="0"/>
              <w:spacing w:before="0" w:after="120" w:line="240" w:lineRule="auto"/>
              <w:ind w:left="1280" w:right="0" w:firstLine="0"/>
              <w:jc w:val="left"/>
            </w:pPr>
            <w:r>
              <w:rPr>
                <w:rFonts w:ascii="Times New Roman" w:eastAsia="Times New Roman" w:hAnsi="Times New Roman" w:cs="Times New Roman"/>
                <w:color w:val="000000"/>
                <w:spacing w:val="0"/>
                <w:w w:val="100"/>
                <w:position w:val="0"/>
              </w:rPr>
              <w:t>20</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30</w:t>
            </w: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正相关</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不可观察</w:t>
            </w:r>
          </w:p>
        </w:tc>
      </w:tr>
    </w:tbl>
    <w:p>
      <w:pPr>
        <w:pStyle w:val="Style24"/>
        <w:keepNext w:val="0"/>
        <w:keepLines w:val="0"/>
        <w:widowControl w:val="0"/>
        <w:shd w:val="clear" w:color="auto" w:fill="auto"/>
        <w:bidi w:val="0"/>
        <w:spacing w:before="0" w:after="0" w:line="240" w:lineRule="auto"/>
        <w:ind w:left="2918" w:right="0" w:firstLine="0"/>
        <w:jc w:val="left"/>
      </w:pPr>
      <w:r>
        <w:rPr>
          <w:rFonts w:ascii="Times New Roman" w:eastAsia="Times New Roman" w:hAnsi="Times New Roman" w:cs="Times New Roman"/>
          <w:color w:val="000000"/>
          <w:spacing w:val="0"/>
          <w:w w:val="100"/>
          <w:position w:val="0"/>
        </w:rPr>
        <w:t>1,215,082,513</w:t>
      </w:r>
    </w:p>
    <w:p>
      <w:pPr>
        <w:widowControl w:val="0"/>
        <w:spacing w:line="1" w:lineRule="exact"/>
      </w:pPr>
      <w:r>
        <w:br w:type="page"/>
      </w:r>
    </w:p>
    <w:p>
      <w:pPr>
        <w:pStyle w:val="Style24"/>
        <w:keepNext w:val="0"/>
        <w:keepLines w:val="0"/>
        <w:widowControl w:val="0"/>
        <w:shd w:val="clear" w:color="auto" w:fill="auto"/>
        <w:tabs>
          <w:tab w:pos="5918" w:val="left"/>
          <w:tab w:leader="underscore" w:pos="9293" w:val="left"/>
        </w:tabs>
        <w:bidi w:val="0"/>
        <w:spacing w:before="0" w:after="0" w:line="240" w:lineRule="auto"/>
        <w:ind w:left="3686"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tab/>
        <w:tab/>
      </w:r>
      <w:r>
        <w:rPr>
          <w:color w:val="000000"/>
          <w:spacing w:val="0"/>
          <w:w w:val="100"/>
          <w:position w:val="0"/>
          <w:u w:val="single"/>
        </w:rPr>
        <w:t>输入值</w:t>
      </w:r>
    </w:p>
    <w:tbl>
      <w:tblPr>
        <w:tblOverlap w:val="never"/>
        <w:jc w:val="center"/>
        <w:tblLayout w:type="fixed"/>
      </w:tblPr>
      <w:tblGrid>
        <w:gridCol w:w="2731"/>
        <w:gridCol w:w="1824"/>
        <w:gridCol w:w="1469"/>
        <w:gridCol w:w="1637"/>
        <w:gridCol w:w="2818"/>
        <w:gridCol w:w="1594"/>
        <w:gridCol w:w="1219"/>
      </w:tblGrid>
      <w:tr>
        <w:trPr>
          <w:trHeight w:val="96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60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14"/>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估值技术</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名称</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范围</w:t>
            </w:r>
            <w:r>
              <w:rPr>
                <w:rFonts w:ascii="Arial" w:eastAsia="Arial" w:hAnsi="Arial" w:cs="Arial"/>
                <w:color w:val="000000"/>
                <w:spacing w:val="0"/>
                <w:w w:val="100"/>
                <w:position w:val="0"/>
              </w:rPr>
              <w:t>/</w:t>
            </w:r>
          </w:p>
          <w:p>
            <w:pPr>
              <w:pStyle w:val="Style1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加权平均值</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与公允价值</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之间的关系</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可观察</w:t>
            </w:r>
            <w:r>
              <w:rPr>
                <w:rFonts w:ascii="Arial" w:eastAsia="Arial" w:hAnsi="Arial" w:cs="Arial"/>
                <w:color w:val="000000"/>
                <w:spacing w:val="0"/>
                <w:w w:val="100"/>
                <w:position w:val="0"/>
              </w:rPr>
              <w:t>/</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不可观察</w:t>
            </w:r>
          </w:p>
        </w:tc>
      </w:tr>
      <w:tr>
        <w:trPr>
          <w:trHeight w:val="1080" w:hRule="exact"/>
        </w:trPr>
        <w:tc>
          <w:tcPr>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交易性金融资产一</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理财产品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677,472,778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现金流折现</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预期收益率</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3</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40</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4</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10</w:t>
            </w: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rPr>
              <w:t>正相关</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不可观察</w:t>
            </w:r>
          </w:p>
        </w:tc>
      </w:tr>
      <w:tr>
        <w:trPr>
          <w:trHeight w:val="1075" w:hRule="exact"/>
        </w:trPr>
        <w:tc>
          <w:tcPr>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应收款项融资一</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应收银行承兑汇票</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528,732,800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现金流折现</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预期贴现息率</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3</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20</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4</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50</w:t>
            </w: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负相关</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不可观察</w:t>
            </w:r>
          </w:p>
        </w:tc>
      </w:tr>
      <w:tr>
        <w:trPr>
          <w:trHeight w:val="1229" w:hRule="exact"/>
        </w:trPr>
        <w:tc>
          <w:tcPr>
            <w:tcBorders/>
            <w:shd w:val="clear" w:color="auto" w:fill="FFFFFF"/>
            <w:vAlign w:val="bottom"/>
          </w:tcPr>
          <w:p>
            <w:pPr>
              <w:pStyle w:val="Style14"/>
              <w:keepNext w:val="0"/>
              <w:keepLines w:val="0"/>
              <w:widowControl w:val="0"/>
              <w:shd w:val="clear" w:color="auto" w:fill="auto"/>
              <w:bidi w:val="0"/>
              <w:spacing w:before="0" w:after="480" w:line="240" w:lineRule="auto"/>
              <w:ind w:left="0" w:right="0" w:firstLine="0"/>
              <w:jc w:val="left"/>
            </w:pPr>
            <w:r>
              <w:rPr>
                <w:color w:val="000000"/>
                <w:spacing w:val="0"/>
                <w:w w:val="100"/>
                <w:position w:val="0"/>
              </w:rPr>
              <w:t>其他非流动金融资产一</w:t>
            </w:r>
          </w:p>
          <w:p>
            <w:pPr>
              <w:pStyle w:val="Style1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股权投资</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72,207,877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市场法</w:t>
            </w:r>
          </w:p>
        </w:tc>
        <w:tc>
          <w:tcPr>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可比上市公司</w:t>
            </w:r>
          </w:p>
          <w:p>
            <w:pPr>
              <w:pStyle w:val="Style14"/>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PE</w:t>
            </w:r>
            <w:r>
              <w:rPr>
                <w:color w:val="000000"/>
                <w:spacing w:val="0"/>
                <w:w w:val="100"/>
                <w:position w:val="0"/>
              </w:rPr>
              <w:t>乘数等</w:t>
            </w:r>
          </w:p>
        </w:tc>
        <w:tc>
          <w:tcPr>
            <w:tcBorders/>
            <w:shd w:val="clear" w:color="auto" w:fill="FFFFFF"/>
            <w:vAlign w:val="bottom"/>
          </w:tcPr>
          <w:p>
            <w:pPr>
              <w:pStyle w:val="Style14"/>
              <w:keepNext w:val="0"/>
              <w:keepLines w:val="0"/>
              <w:widowControl w:val="0"/>
              <w:shd w:val="clear" w:color="auto" w:fill="auto"/>
              <w:bidi w:val="0"/>
              <w:spacing w:before="0" w:after="120" w:line="240" w:lineRule="auto"/>
              <w:ind w:left="0" w:right="200" w:firstLine="0"/>
              <w:jc w:val="right"/>
            </w:pPr>
            <w:r>
              <w:rPr>
                <w:rFonts w:ascii="Arial" w:eastAsia="Arial" w:hAnsi="Arial" w:cs="Arial"/>
                <w:color w:val="000000"/>
                <w:spacing w:val="0"/>
                <w:w w:val="100"/>
                <w:position w:val="0"/>
              </w:rPr>
              <w:t xml:space="preserve">PE </w:t>
            </w:r>
            <w:r>
              <w:rPr>
                <w:color w:val="000000"/>
                <w:spacing w:val="0"/>
                <w:w w:val="100"/>
                <w:position w:val="0"/>
              </w:rPr>
              <w:t>乘数：</w:t>
            </w:r>
            <w:r>
              <w:rPr>
                <w:rFonts w:ascii="Times New Roman" w:eastAsia="Times New Roman" w:hAnsi="Times New Roman" w:cs="Times New Roman"/>
                <w:color w:val="000000"/>
                <w:spacing w:val="0"/>
                <w:w w:val="100"/>
                <w:position w:val="0"/>
              </w:rPr>
              <w:t>2</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1</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22</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7</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缺乏流动性折扣：</w:t>
            </w:r>
            <w:r>
              <w:rPr>
                <w:rFonts w:ascii="Times New Roman" w:eastAsia="Times New Roman" w:hAnsi="Times New Roman" w:cs="Times New Roman"/>
                <w:color w:val="000000"/>
                <w:spacing w:val="0"/>
                <w:w w:val="100"/>
                <w:position w:val="0"/>
              </w:rPr>
              <w:t>20</w:t>
            </w:r>
            <w:r>
              <w:rPr>
                <w:rFonts w:ascii="Arial" w:eastAsia="Arial" w:hAnsi="Arial" w:cs="Arial"/>
                <w:color w:val="000000"/>
                <w:spacing w:val="0"/>
                <w:w w:val="100"/>
                <w:position w:val="0"/>
              </w:rPr>
              <w:t>%-</w:t>
            </w:r>
            <w:r>
              <w:rPr>
                <w:rFonts w:ascii="Times New Roman" w:eastAsia="Times New Roman" w:hAnsi="Times New Roman" w:cs="Times New Roman"/>
                <w:color w:val="000000"/>
                <w:spacing w:val="0"/>
                <w:w w:val="100"/>
                <w:position w:val="0"/>
              </w:rPr>
              <w:t>30</w:t>
            </w:r>
            <w:r>
              <w:rPr>
                <w:rFonts w:ascii="Arial" w:eastAsia="Arial" w:hAnsi="Arial" w:cs="Arial"/>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rPr>
              <w:t>正相关</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不可观察</w:t>
            </w:r>
          </w:p>
        </w:tc>
      </w:tr>
    </w:tbl>
    <w:p>
      <w:pPr>
        <w:pStyle w:val="Style24"/>
        <w:keepNext w:val="0"/>
        <w:keepLines w:val="0"/>
        <w:widowControl w:val="0"/>
        <w:shd w:val="clear" w:color="auto" w:fill="auto"/>
        <w:bidi w:val="0"/>
        <w:spacing w:before="0" w:after="0" w:line="240" w:lineRule="auto"/>
        <w:ind w:left="3130" w:right="0" w:firstLine="0"/>
        <w:jc w:val="left"/>
      </w:pPr>
      <w:r>
        <w:rPr>
          <w:rFonts w:ascii="Times New Roman" w:eastAsia="Times New Roman" w:hAnsi="Times New Roman" w:cs="Times New Roman"/>
          <w:color w:val="000000"/>
          <w:spacing w:val="0"/>
          <w:w w:val="100"/>
          <w:position w:val="0"/>
        </w:rPr>
        <w:t>1,278,413,455</w:t>
      </w:r>
    </w:p>
    <w:p>
      <w:pPr>
        <w:widowControl w:val="0"/>
        <w:spacing w:after="839" w:line="1" w:lineRule="exact"/>
      </w:pPr>
    </w:p>
    <w:p>
      <w:pPr>
        <w:pStyle w:val="Style16"/>
        <w:keepNext/>
        <w:keepLines/>
        <w:widowControl w:val="0"/>
        <w:shd w:val="clear" w:color="auto" w:fill="auto"/>
        <w:bidi w:val="0"/>
        <w:spacing w:before="0" w:after="180" w:line="240" w:lineRule="auto"/>
        <w:ind w:left="0" w:right="0" w:firstLine="0"/>
        <w:jc w:val="left"/>
      </w:pPr>
      <w:bookmarkStart w:id="2068" w:name="bookmark2068"/>
      <w:bookmarkStart w:id="2069" w:name="bookmark2069"/>
      <w:bookmarkStart w:id="2070" w:name="bookmark2070"/>
      <w:bookmarkStart w:id="2071" w:name="bookmark2071"/>
      <w:r>
        <w:rPr>
          <w:color w:val="000000"/>
          <w:spacing w:val="0"/>
          <w:w w:val="100"/>
          <w:position w:val="0"/>
        </w:rPr>
        <w:t>5</w:t>
      </w:r>
      <w:bookmarkEnd w:id="2070"/>
      <w:r>
        <w:rPr>
          <w:color w:val="000000"/>
          <w:spacing w:val="0"/>
          <w:w w:val="100"/>
          <w:position w:val="0"/>
        </w:rPr>
        <w:t>、持续的第三层次公允价值计量项目，期初与期末账面价值间的调节信息及不可观察参数敏感性分析</w:t>
      </w:r>
      <w:bookmarkEnd w:id="2068"/>
      <w:bookmarkEnd w:id="2069"/>
      <w:bookmarkEnd w:id="2071"/>
    </w:p>
    <w:p>
      <w:pPr>
        <w:pStyle w:val="Style6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 口不适用</w:t>
      </w:r>
    </w:p>
    <w:p>
      <w:pPr>
        <w:pStyle w:val="Style61"/>
        <w:keepNext w:val="0"/>
        <w:keepLines w:val="0"/>
        <w:widowControl w:val="0"/>
        <w:shd w:val="clear" w:color="auto" w:fill="auto"/>
        <w:tabs>
          <w:tab w:pos="1114" w:val="left"/>
        </w:tabs>
        <w:bidi w:val="0"/>
        <w:spacing w:before="0" w:after="180" w:line="240" w:lineRule="auto"/>
        <w:ind w:left="0" w:right="800" w:firstLine="0"/>
        <w:jc w:val="right"/>
        <w:rPr>
          <w:sz w:val="20"/>
          <w:szCs w:val="20"/>
        </w:rPr>
      </w:pPr>
      <w:r>
        <mc:AlternateContent>
          <mc:Choice Requires="wps">
            <w:drawing>
              <wp:anchor distT="0" distB="0" distL="114300" distR="114300" simplePos="0" relativeHeight="125829386" behindDoc="0" locked="0" layoutInCell="1" allowOverlap="1">
                <wp:simplePos x="0" y="0"/>
                <wp:positionH relativeFrom="page">
                  <wp:posOffset>3212465</wp:posOffset>
                </wp:positionH>
                <wp:positionV relativeFrom="paragraph">
                  <wp:posOffset>12700</wp:posOffset>
                </wp:positionV>
                <wp:extent cx="463550" cy="170815"/>
                <wp:wrapSquare wrapText="right"/>
                <wp:docPr id="11" name="Shape 11"/>
                <a:graphic xmlns:a="http://schemas.openxmlformats.org/drawingml/2006/main">
                  <a:graphicData uri="http://schemas.microsoft.com/office/word/2010/wordprocessingShape">
                    <wps:wsp>
                      <wps:cNvSpPr txBox="1"/>
                      <wps:spPr>
                        <a:xfrm>
                          <a:ext cx="463550"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txbxContent>
                      </wps:txbx>
                      <wps:bodyPr wrap="none" lIns="0" tIns="0" rIns="0" bIns="0">
                        <a:noAutoFit/>
                      </wps:bodyPr>
                    </wps:wsp>
                  </a:graphicData>
                </a:graphic>
              </wp:anchor>
            </w:drawing>
          </mc:Choice>
          <mc:Fallback>
            <w:pict>
              <v:shape id="_x0000_s1037" type="#_x0000_t202" style="position:absolute;margin-left:252.95000000000002pt;margin-top:1.pt;width:36.5pt;height:13.450000000000001pt;z-index:-125829367;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tab/>
        <w:t>当期利得总额计入</w:t>
      </w:r>
    </w:p>
    <w:p>
      <w:pPr>
        <w:widowControl w:val="0"/>
        <w:spacing w:after="1550" w:line="1" w:lineRule="exact"/>
      </w:pPr>
      <w:r>
        <mc:AlternateContent>
          <mc:Choice Requires="wps">
            <w:drawing>
              <wp:anchor distT="0" distB="0" distL="0" distR="0" simplePos="0" relativeHeight="62914690" behindDoc="1" locked="0" layoutInCell="1" allowOverlap="1">
                <wp:simplePos x="0" y="0"/>
                <wp:positionH relativeFrom="page">
                  <wp:posOffset>3023870</wp:posOffset>
                </wp:positionH>
                <wp:positionV relativeFrom="paragraph">
                  <wp:posOffset>0</wp:posOffset>
                </wp:positionV>
                <wp:extent cx="1661160" cy="170815"/>
                <wp:wrapNone/>
                <wp:docPr id="13" name="Shape 13"/>
                <a:graphic xmlns:a="http://schemas.openxmlformats.org/drawingml/2006/main">
                  <a:graphicData uri="http://schemas.microsoft.com/office/word/2010/wordprocessingShape">
                    <wps:wsp>
                      <wps:cNvSpPr txBox="1"/>
                      <wps:spPr>
                        <a:xfrm>
                          <a:ext cx="1661160" cy="170815"/>
                        </a:xfrm>
                        <a:prstGeom prst="rect"/>
                        <a:noFill/>
                      </wps:spPr>
                      <wps:txbx>
                        <w:txbxContent>
                          <w:p>
                            <w:pPr>
                              <w:pStyle w:val="Style61"/>
                              <w:keepNext w:val="0"/>
                              <w:keepLines w:val="0"/>
                              <w:widowControl w:val="0"/>
                              <w:shd w:val="clear" w:color="auto" w:fill="auto"/>
                              <w:tabs>
                                <w:tab w:pos="2146"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tab/>
                              <w:t>购买</w:t>
                            </w:r>
                          </w:p>
                        </w:txbxContent>
                      </wps:txbx>
                      <wps:bodyPr wrap="none" lIns="0" tIns="0" rIns="0" bIns="0">
                        <a:noAutoFit/>
                      </wps:bodyPr>
                    </wps:wsp>
                  </a:graphicData>
                </a:graphic>
              </wp:anchor>
            </w:drawing>
          </mc:Choice>
          <mc:Fallback>
            <w:pict>
              <v:shape id="_x0000_s1039" type="#_x0000_t202" style="position:absolute;margin-left:238.09999999999999pt;margin-top:0;width:130.80000000000001pt;height:13.450000000000001pt;z-index:-188744063;mso-wrap-distance-left:0;mso-wrap-distance-right:0;mso-position-horizontal-relative:page" wrapcoords="0 0" filled="f" stroked="f">
                <v:textbox inset="0,0,0,0">
                  <w:txbxContent>
                    <w:p>
                      <w:pPr>
                        <w:pStyle w:val="Style61"/>
                        <w:keepNext w:val="0"/>
                        <w:keepLines w:val="0"/>
                        <w:widowControl w:val="0"/>
                        <w:shd w:val="clear" w:color="auto" w:fill="auto"/>
                        <w:tabs>
                          <w:tab w:pos="2146"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tab/>
                        <w:t>购买</w:t>
                      </w:r>
                    </w:p>
                  </w:txbxContent>
                </v:textbox>
                <w10:wrap anchorx="page"/>
              </v:shape>
            </w:pict>
          </mc:Fallback>
        </mc:AlternateContent>
      </w:r>
      <w:r>
        <mc:AlternateContent>
          <mc:Choice Requires="wps">
            <w:drawing>
              <wp:anchor distT="0" distB="0" distL="0" distR="0" simplePos="0" relativeHeight="62914692" behindDoc="1" locked="0" layoutInCell="1" allowOverlap="1">
                <wp:simplePos x="0" y="0"/>
                <wp:positionH relativeFrom="page">
                  <wp:posOffset>5593080</wp:posOffset>
                </wp:positionH>
                <wp:positionV relativeFrom="paragraph">
                  <wp:posOffset>0</wp:posOffset>
                </wp:positionV>
                <wp:extent cx="3651250" cy="170815"/>
                <wp:wrapNone/>
                <wp:docPr id="15" name="Shape 15"/>
                <a:graphic xmlns:a="http://schemas.openxmlformats.org/drawingml/2006/main">
                  <a:graphicData uri="http://schemas.microsoft.com/office/word/2010/wordprocessingShape">
                    <wps:wsp>
                      <wps:cNvSpPr txBox="1"/>
                      <wps:spPr>
                        <a:xfrm>
                          <a:ext cx="3651250" cy="170815"/>
                        </a:xfrm>
                        <a:prstGeom prst="rect"/>
                        <a:noFill/>
                      </wps:spPr>
                      <wps:txbx>
                        <w:txbxContent>
                          <w:p>
                            <w:pPr>
                              <w:pStyle w:val="Style61"/>
                              <w:keepNext w:val="0"/>
                              <w:keepLines w:val="0"/>
                              <w:widowControl w:val="0"/>
                              <w:shd w:val="clear" w:color="auto" w:fill="auto"/>
                              <w:tabs>
                                <w:tab w:pos="1454" w:val="left"/>
                                <w:tab w:pos="2626" w:val="left"/>
                                <w:tab w:pos="4027" w:val="left"/>
                              </w:tabs>
                              <w:bidi w:val="0"/>
                              <w:spacing w:before="0" w:after="0" w:line="240" w:lineRule="auto"/>
                              <w:ind w:left="0" w:right="0" w:firstLine="0"/>
                              <w:jc w:val="left"/>
                              <w:rPr>
                                <w:sz w:val="20"/>
                                <w:szCs w:val="20"/>
                              </w:rPr>
                            </w:pPr>
                            <w:r>
                              <w:rPr>
                                <w:color w:val="000000"/>
                                <w:spacing w:val="0"/>
                                <w:w w:val="100"/>
                                <w:position w:val="0"/>
                                <w:sz w:val="20"/>
                                <w:szCs w:val="20"/>
                              </w:rPr>
                              <w:t>出售</w:t>
                              <w:tab/>
                              <w:t>结算</w:t>
                              <w:tab/>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tab/>
                              <w:t>损益的利得或损失</w:t>
                            </w:r>
                          </w:p>
                        </w:txbxContent>
                      </wps:txbx>
                      <wps:bodyPr wrap="none" lIns="0" tIns="0" rIns="0" bIns="0">
                        <a:noAutoFit/>
                      </wps:bodyPr>
                    </wps:wsp>
                  </a:graphicData>
                </a:graphic>
              </wp:anchor>
            </w:drawing>
          </mc:Choice>
          <mc:Fallback>
            <w:pict>
              <v:shape id="_x0000_s1041" type="#_x0000_t202" style="position:absolute;margin-left:440.40000000000003pt;margin-top:0;width:287.5pt;height:13.450000000000001pt;z-index:-188744061;mso-wrap-distance-left:0;mso-wrap-distance-right:0;mso-position-horizontal-relative:page" wrapcoords="0 0" filled="f" stroked="f">
                <v:textbox inset="0,0,0,0">
                  <w:txbxContent>
                    <w:p>
                      <w:pPr>
                        <w:pStyle w:val="Style61"/>
                        <w:keepNext w:val="0"/>
                        <w:keepLines w:val="0"/>
                        <w:widowControl w:val="0"/>
                        <w:shd w:val="clear" w:color="auto" w:fill="auto"/>
                        <w:tabs>
                          <w:tab w:pos="1454" w:val="left"/>
                          <w:tab w:pos="2626" w:val="left"/>
                          <w:tab w:pos="4027" w:val="left"/>
                        </w:tabs>
                        <w:bidi w:val="0"/>
                        <w:spacing w:before="0" w:after="0" w:line="240" w:lineRule="auto"/>
                        <w:ind w:left="0" w:right="0" w:firstLine="0"/>
                        <w:jc w:val="left"/>
                        <w:rPr>
                          <w:sz w:val="20"/>
                          <w:szCs w:val="20"/>
                        </w:rPr>
                      </w:pPr>
                      <w:r>
                        <w:rPr>
                          <w:color w:val="000000"/>
                          <w:spacing w:val="0"/>
                          <w:w w:val="100"/>
                          <w:position w:val="0"/>
                          <w:sz w:val="20"/>
                          <w:szCs w:val="20"/>
                        </w:rPr>
                        <w:t>出售</w:t>
                        <w:tab/>
                        <w:t>结算</w:t>
                        <w:tab/>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tab/>
                        <w:t>损益的利得或损失</w:t>
                      </w:r>
                    </w:p>
                  </w:txbxContent>
                </v:textbox>
                <w10:wrap anchorx="page"/>
              </v:shape>
            </w:pict>
          </mc:Fallback>
        </mc:AlternateContent>
      </w:r>
      <w:r>
        <mc:AlternateContent>
          <mc:Choice Requires="wps">
            <w:drawing>
              <wp:anchor distT="0" distB="0" distL="0" distR="0" simplePos="0" relativeHeight="62914694" behindDoc="1" locked="0" layoutInCell="1" allowOverlap="1">
                <wp:simplePos x="0" y="0"/>
                <wp:positionH relativeFrom="page">
                  <wp:posOffset>856615</wp:posOffset>
                </wp:positionH>
                <wp:positionV relativeFrom="paragraph">
                  <wp:posOffset>353695</wp:posOffset>
                </wp:positionV>
                <wp:extent cx="1100455" cy="624840"/>
                <wp:wrapNone/>
                <wp:docPr id="17" name="Shape 17"/>
                <a:graphic xmlns:a="http://schemas.openxmlformats.org/drawingml/2006/main">
                  <a:graphicData uri="http://schemas.microsoft.com/office/word/2010/wordprocessingShape">
                    <wps:wsp>
                      <wps:cNvSpPr txBox="1"/>
                      <wps:spPr>
                        <a:xfrm>
                          <a:ext cx="1100455" cy="624840"/>
                        </a:xfrm>
                        <a:prstGeom prst="rect"/>
                        <a:noFill/>
                      </wps:spPr>
                      <wps:txbx>
                        <w:txbxContent>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金融资产</w:t>
                            </w:r>
                          </w:p>
                          <w:p>
                            <w:pPr>
                              <w:pStyle w:val="Style61"/>
                              <w:keepNext w:val="0"/>
                              <w:keepLines w:val="0"/>
                              <w:widowControl w:val="0"/>
                              <w:shd w:val="clear" w:color="auto" w:fill="auto"/>
                              <w:bidi w:val="0"/>
                              <w:spacing w:before="0" w:after="120" w:line="240" w:lineRule="auto"/>
                              <w:ind w:left="0" w:right="0" w:firstLine="0"/>
                              <w:jc w:val="left"/>
                              <w:rPr>
                                <w:sz w:val="24"/>
                                <w:szCs w:val="24"/>
                              </w:rPr>
                            </w:pPr>
                            <w:r>
                              <w:rPr>
                                <w:color w:val="000000"/>
                                <w:spacing w:val="0"/>
                                <w:w w:val="100"/>
                                <w:position w:val="0"/>
                                <w:sz w:val="20"/>
                                <w:szCs w:val="20"/>
                              </w:rPr>
                              <w:t>交易性金融资产</w:t>
                            </w:r>
                            <w:r>
                              <w:rPr>
                                <w:color w:val="000000"/>
                                <w:spacing w:val="0"/>
                                <w:w w:val="100"/>
                                <w:position w:val="0"/>
                                <w:sz w:val="24"/>
                                <w:szCs w:val="24"/>
                              </w:rPr>
                              <w:t>一</w:t>
                            </w:r>
                          </w:p>
                          <w:p>
                            <w:pPr>
                              <w:pStyle w:val="Style61"/>
                              <w:keepNext w:val="0"/>
                              <w:keepLines w:val="0"/>
                              <w:widowControl w:val="0"/>
                              <w:shd w:val="clear" w:color="auto" w:fill="auto"/>
                              <w:bidi w:val="0"/>
                              <w:spacing w:before="0" w:after="120" w:line="240" w:lineRule="auto"/>
                              <w:ind w:left="0" w:right="0" w:firstLine="200"/>
                              <w:jc w:val="left"/>
                              <w:rPr>
                                <w:sz w:val="20"/>
                                <w:szCs w:val="20"/>
                              </w:rPr>
                            </w:pPr>
                            <w:r>
                              <w:rPr>
                                <w:color w:val="000000"/>
                                <w:spacing w:val="0"/>
                                <w:w w:val="100"/>
                                <w:position w:val="0"/>
                                <w:sz w:val="20"/>
                                <w:szCs w:val="20"/>
                              </w:rPr>
                              <w:t>理财产品</w:t>
                            </w:r>
                          </w:p>
                        </w:txbxContent>
                      </wps:txbx>
                      <wps:bodyPr lIns="0" tIns="0" rIns="0" bIns="0">
                        <a:noAutoFit/>
                      </wps:bodyPr>
                    </wps:wsp>
                  </a:graphicData>
                </a:graphic>
              </wp:anchor>
            </w:drawing>
          </mc:Choice>
          <mc:Fallback>
            <w:pict>
              <v:shape id="_x0000_s1043" type="#_x0000_t202" style="position:absolute;margin-left:67.450000000000003pt;margin-top:27.850000000000001pt;width:86.650000000000006pt;height:49.200000000000003pt;z-index:-188744059;mso-wrap-distance-left:0;mso-wrap-distance-right:0;mso-position-horizontal-relative:page" wrapcoords="0 0" filled="f" stroked="f">
                <v:textbox inset="0,0,0,0">
                  <w:txbxContent>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金融资产</w:t>
                      </w:r>
                    </w:p>
                    <w:p>
                      <w:pPr>
                        <w:pStyle w:val="Style61"/>
                        <w:keepNext w:val="0"/>
                        <w:keepLines w:val="0"/>
                        <w:widowControl w:val="0"/>
                        <w:shd w:val="clear" w:color="auto" w:fill="auto"/>
                        <w:bidi w:val="0"/>
                        <w:spacing w:before="0" w:after="120" w:line="240" w:lineRule="auto"/>
                        <w:ind w:left="0" w:right="0" w:firstLine="0"/>
                        <w:jc w:val="left"/>
                        <w:rPr>
                          <w:sz w:val="24"/>
                          <w:szCs w:val="24"/>
                        </w:rPr>
                      </w:pPr>
                      <w:r>
                        <w:rPr>
                          <w:color w:val="000000"/>
                          <w:spacing w:val="0"/>
                          <w:w w:val="100"/>
                          <w:position w:val="0"/>
                          <w:sz w:val="20"/>
                          <w:szCs w:val="20"/>
                        </w:rPr>
                        <w:t>交易性金融资产</w:t>
                      </w:r>
                      <w:r>
                        <w:rPr>
                          <w:color w:val="000000"/>
                          <w:spacing w:val="0"/>
                          <w:w w:val="100"/>
                          <w:position w:val="0"/>
                          <w:sz w:val="24"/>
                          <w:szCs w:val="24"/>
                        </w:rPr>
                        <w:t>一</w:t>
                      </w:r>
                    </w:p>
                    <w:p>
                      <w:pPr>
                        <w:pStyle w:val="Style61"/>
                        <w:keepNext w:val="0"/>
                        <w:keepLines w:val="0"/>
                        <w:widowControl w:val="0"/>
                        <w:shd w:val="clear" w:color="auto" w:fill="auto"/>
                        <w:bidi w:val="0"/>
                        <w:spacing w:before="0" w:after="120" w:line="240" w:lineRule="auto"/>
                        <w:ind w:left="0" w:right="0" w:firstLine="200"/>
                        <w:jc w:val="left"/>
                        <w:rPr>
                          <w:sz w:val="20"/>
                          <w:szCs w:val="20"/>
                        </w:rPr>
                      </w:pPr>
                      <w:r>
                        <w:rPr>
                          <w:color w:val="000000"/>
                          <w:spacing w:val="0"/>
                          <w:w w:val="100"/>
                          <w:position w:val="0"/>
                          <w:sz w:val="20"/>
                          <w:szCs w:val="20"/>
                        </w:rPr>
                        <w:t>理财产品</w:t>
                      </w:r>
                    </w:p>
                  </w:txbxContent>
                </v:textbox>
                <w10:wrap anchorx="page"/>
              </v:shape>
            </w:pict>
          </mc:Fallback>
        </mc:AlternateContent>
      </w:r>
      <w:r>
        <mc:AlternateContent>
          <mc:Choice Requires="wps">
            <w:drawing>
              <wp:anchor distT="0" distB="0" distL="0" distR="0" simplePos="0" relativeHeight="62914696" behindDoc="1" locked="0" layoutInCell="1" allowOverlap="1">
                <wp:simplePos x="0" y="0"/>
                <wp:positionH relativeFrom="page">
                  <wp:posOffset>2990215</wp:posOffset>
                </wp:positionH>
                <wp:positionV relativeFrom="paragraph">
                  <wp:posOffset>819785</wp:posOffset>
                </wp:positionV>
                <wp:extent cx="2895600" cy="164465"/>
                <wp:wrapNone/>
                <wp:docPr id="19" name="Shape 19"/>
                <a:graphic xmlns:a="http://schemas.openxmlformats.org/drawingml/2006/main">
                  <a:graphicData uri="http://schemas.microsoft.com/office/word/2010/wordprocessingShape">
                    <wps:wsp>
                      <wps:cNvSpPr txBox="1"/>
                      <wps:spPr>
                        <a:xfrm>
                          <a:ext cx="2895600" cy="164465"/>
                        </a:xfrm>
                        <a:prstGeom prst="rect"/>
                        <a:noFill/>
                      </wps:spPr>
                      <wps:txbx>
                        <w:txbxContent>
                          <w:p>
                            <w:pPr>
                              <w:pStyle w:val="Style2"/>
                              <w:keepNext w:val="0"/>
                              <w:keepLines w:val="0"/>
                              <w:widowControl w:val="0"/>
                              <w:shd w:val="clear" w:color="auto" w:fill="auto"/>
                              <w:tabs>
                                <w:tab w:pos="1426" w:val="left"/>
                                <w:tab w:pos="3168" w:val="left"/>
                              </w:tabs>
                              <w:bidi w:val="0"/>
                              <w:spacing w:before="0" w:after="0" w:line="240" w:lineRule="auto"/>
                              <w:ind w:left="0" w:right="0" w:firstLine="0"/>
                              <w:jc w:val="left"/>
                              <w:rPr>
                                <w:sz w:val="20"/>
                                <w:szCs w:val="20"/>
                              </w:rPr>
                            </w:pPr>
                            <w:r>
                              <w:rPr>
                                <w:color w:val="000000"/>
                                <w:spacing w:val="0"/>
                                <w:w w:val="100"/>
                                <w:position w:val="0"/>
                                <w:sz w:val="20"/>
                                <w:szCs w:val="20"/>
                              </w:rPr>
                              <w:t>677,472,778</w:t>
                              <w:tab/>
                              <w:t>3,289,471,986</w:t>
                              <w:tab/>
                              <w:t>(3,420,383,200)</w:t>
                            </w:r>
                          </w:p>
                        </w:txbxContent>
                      </wps:txbx>
                      <wps:bodyPr wrap="none" lIns="0" tIns="0" rIns="0" bIns="0">
                        <a:noAutoFit/>
                      </wps:bodyPr>
                    </wps:wsp>
                  </a:graphicData>
                </a:graphic>
              </wp:anchor>
            </w:drawing>
          </mc:Choice>
          <mc:Fallback>
            <w:pict>
              <v:shape id="_x0000_s1045" type="#_x0000_t202" style="position:absolute;margin-left:235.45000000000002pt;margin-top:64.549999999999997pt;width:228.pt;height:12.950000000000001pt;z-index:-188744057;mso-wrap-distance-left:0;mso-wrap-distance-right:0;mso-position-horizontal-relative:page" wrapcoords="0 0" filled="f" stroked="f">
                <v:textbox inset="0,0,0,0">
                  <w:txbxContent>
                    <w:p>
                      <w:pPr>
                        <w:pStyle w:val="Style2"/>
                        <w:keepNext w:val="0"/>
                        <w:keepLines w:val="0"/>
                        <w:widowControl w:val="0"/>
                        <w:shd w:val="clear" w:color="auto" w:fill="auto"/>
                        <w:tabs>
                          <w:tab w:pos="1426" w:val="left"/>
                          <w:tab w:pos="3168" w:val="left"/>
                        </w:tabs>
                        <w:bidi w:val="0"/>
                        <w:spacing w:before="0" w:after="0" w:line="240" w:lineRule="auto"/>
                        <w:ind w:left="0" w:right="0" w:firstLine="0"/>
                        <w:jc w:val="left"/>
                        <w:rPr>
                          <w:sz w:val="20"/>
                          <w:szCs w:val="20"/>
                        </w:rPr>
                      </w:pPr>
                      <w:r>
                        <w:rPr>
                          <w:color w:val="000000"/>
                          <w:spacing w:val="0"/>
                          <w:w w:val="100"/>
                          <w:position w:val="0"/>
                          <w:sz w:val="20"/>
                          <w:szCs w:val="20"/>
                        </w:rPr>
                        <w:t>677,472,778</w:t>
                        <w:tab/>
                        <w:t>3,289,471,986</w:t>
                        <w:tab/>
                        <w:t>(3,420,383,200)</w:t>
                      </w:r>
                    </w:p>
                  </w:txbxContent>
                </v:textbox>
                <w10:wrap anchorx="page"/>
              </v:shape>
            </w:pict>
          </mc:Fallback>
        </mc:AlternateContent>
      </w:r>
      <w:r>
        <mc:AlternateContent>
          <mc:Choice Requires="wps">
            <w:drawing>
              <wp:anchor distT="0" distB="0" distL="0" distR="0" simplePos="0" relativeHeight="62914698" behindDoc="1" locked="0" layoutInCell="1" allowOverlap="1">
                <wp:simplePos x="0" y="0"/>
                <wp:positionH relativeFrom="page">
                  <wp:posOffset>6273165</wp:posOffset>
                </wp:positionH>
                <wp:positionV relativeFrom="paragraph">
                  <wp:posOffset>819785</wp:posOffset>
                </wp:positionV>
                <wp:extent cx="1652270" cy="164465"/>
                <wp:wrapNone/>
                <wp:docPr id="21" name="Shape 21"/>
                <a:graphic xmlns:a="http://schemas.openxmlformats.org/drawingml/2006/main">
                  <a:graphicData uri="http://schemas.microsoft.com/office/word/2010/wordprocessingShape">
                    <wps:wsp>
                      <wps:cNvSpPr txBox="1"/>
                      <wps:spPr>
                        <a:xfrm>
                          <a:ext cx="1652270" cy="164465"/>
                        </a:xfrm>
                        <a:prstGeom prst="rect"/>
                        <a:noFill/>
                      </wps:spPr>
                      <wps:txbx>
                        <w:txbxContent>
                          <w:p>
                            <w:pPr>
                              <w:pStyle w:val="Style2"/>
                              <w:keepNext w:val="0"/>
                              <w:keepLines w:val="0"/>
                              <w:widowControl w:val="0"/>
                              <w:shd w:val="clear" w:color="auto" w:fill="auto"/>
                              <w:tabs>
                                <w:tab w:pos="1507" w:val="left"/>
                              </w:tabs>
                              <w:bidi w:val="0"/>
                              <w:spacing w:before="0" w:after="0" w:line="240" w:lineRule="auto"/>
                              <w:ind w:left="0" w:right="0" w:firstLine="0"/>
                              <w:jc w:val="center"/>
                              <w:rPr>
                                <w:sz w:val="20"/>
                                <w:szCs w:val="20"/>
                              </w:rPr>
                            </w:pPr>
                            <w:r>
                              <w:rPr>
                                <w:color w:val="000000"/>
                                <w:spacing w:val="0"/>
                                <w:w w:val="100"/>
                                <w:position w:val="0"/>
                                <w:sz w:val="20"/>
                                <w:szCs w:val="20"/>
                              </w:rPr>
                              <w:t>(622,778)</w:t>
                              <w:tab/>
                              <w:t>545,938,786</w:t>
                            </w:r>
                          </w:p>
                        </w:txbxContent>
                      </wps:txbx>
                      <wps:bodyPr wrap="none" lIns="0" tIns="0" rIns="0" bIns="0">
                        <a:noAutoFit/>
                      </wps:bodyPr>
                    </wps:wsp>
                  </a:graphicData>
                </a:graphic>
              </wp:anchor>
            </w:drawing>
          </mc:Choice>
          <mc:Fallback>
            <w:pict>
              <v:shape id="_x0000_s1047" type="#_x0000_t202" style="position:absolute;margin-left:493.94999999999999pt;margin-top:64.549999999999997pt;width:130.09999999999999pt;height:12.950000000000001pt;z-index:-188744055;mso-wrap-distance-left:0;mso-wrap-distance-right:0;mso-position-horizontal-relative:page" wrapcoords="0 0" filled="f" stroked="f">
                <v:textbox inset="0,0,0,0">
                  <w:txbxContent>
                    <w:p>
                      <w:pPr>
                        <w:pStyle w:val="Style2"/>
                        <w:keepNext w:val="0"/>
                        <w:keepLines w:val="0"/>
                        <w:widowControl w:val="0"/>
                        <w:shd w:val="clear" w:color="auto" w:fill="auto"/>
                        <w:tabs>
                          <w:tab w:pos="1507" w:val="left"/>
                        </w:tabs>
                        <w:bidi w:val="0"/>
                        <w:spacing w:before="0" w:after="0" w:line="240" w:lineRule="auto"/>
                        <w:ind w:left="0" w:right="0" w:firstLine="0"/>
                        <w:jc w:val="center"/>
                        <w:rPr>
                          <w:sz w:val="20"/>
                          <w:szCs w:val="20"/>
                        </w:rPr>
                      </w:pPr>
                      <w:r>
                        <w:rPr>
                          <w:color w:val="000000"/>
                          <w:spacing w:val="0"/>
                          <w:w w:val="100"/>
                          <w:position w:val="0"/>
                          <w:sz w:val="20"/>
                          <w:szCs w:val="20"/>
                        </w:rPr>
                        <w:t>(622,778)</w:t>
                        <w:tab/>
                        <w:t>545,938,786</w:t>
                      </w:r>
                    </w:p>
                  </w:txbxContent>
                </v:textbox>
                <w10:wrap anchorx="page"/>
              </v:shape>
            </w:pict>
          </mc:Fallback>
        </mc:AlternateContent>
      </w:r>
      <w:r>
        <mc:AlternateContent>
          <mc:Choice Requires="wps">
            <w:drawing>
              <wp:anchor distT="0" distB="0" distL="0" distR="0" simplePos="0" relativeHeight="62914700" behindDoc="1" locked="0" layoutInCell="1" allowOverlap="1">
                <wp:simplePos x="0" y="0"/>
                <wp:positionH relativeFrom="page">
                  <wp:posOffset>8607425</wp:posOffset>
                </wp:positionH>
                <wp:positionV relativeFrom="paragraph">
                  <wp:posOffset>819785</wp:posOffset>
                </wp:positionV>
                <wp:extent cx="631190" cy="161290"/>
                <wp:wrapNone/>
                <wp:docPr id="23" name="Shape 23"/>
                <a:graphic xmlns:a="http://schemas.openxmlformats.org/drawingml/2006/main">
                  <a:graphicData uri="http://schemas.microsoft.com/office/word/2010/wordprocessingShape">
                    <wps:wsp>
                      <wps:cNvSpPr txBox="1"/>
                      <wps:spPr>
                        <a:xfrm>
                          <a:ext cx="631190"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43,590,430</w:t>
                            </w:r>
                          </w:p>
                        </w:txbxContent>
                      </wps:txbx>
                      <wps:bodyPr wrap="none" lIns="0" tIns="0" rIns="0" bIns="0">
                        <a:noAutoFit/>
                      </wps:bodyPr>
                    </wps:wsp>
                  </a:graphicData>
                </a:graphic>
              </wp:anchor>
            </w:drawing>
          </mc:Choice>
          <mc:Fallback>
            <w:pict>
              <v:shape id="_x0000_s1049" type="#_x0000_t202" style="position:absolute;margin-left:677.75pt;margin-top:64.549999999999997pt;width:49.700000000000003pt;height:12.700000000000001pt;z-index:-188744053;mso-wrap-distance-left:0;mso-wrap-distance-right:0;mso-position-horizontal-relative:page" wrapcoords="0 0"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43,590,430</w:t>
                      </w:r>
                    </w:p>
                  </w:txbxContent>
                </v:textbox>
                <w10:wrap anchorx="page"/>
              </v:shape>
            </w:pict>
          </mc:Fallback>
        </mc:AlternateContent>
      </w:r>
      <w:r>
        <w:br w:type="page"/>
      </w:r>
    </w:p>
    <w:tbl>
      <w:tblPr>
        <w:tblOverlap w:val="never"/>
        <w:jc w:val="center"/>
        <w:tblLayout w:type="fixed"/>
      </w:tblPr>
      <w:tblGrid>
        <w:gridCol w:w="2683"/>
        <w:gridCol w:w="1944"/>
        <w:gridCol w:w="1661"/>
        <w:gridCol w:w="1790"/>
        <w:gridCol w:w="1608"/>
        <w:gridCol w:w="1627"/>
        <w:gridCol w:w="2016"/>
      </w:tblGrid>
      <w:tr>
        <w:trPr>
          <w:trHeight w:val="2074" w:hRule="exact"/>
        </w:trPr>
        <w:tc>
          <w:tcPr>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left"/>
              <w:rPr>
                <w:sz w:val="24"/>
                <w:szCs w:val="24"/>
              </w:rPr>
            </w:pPr>
            <w:r>
              <w:rPr>
                <w:color w:val="000000"/>
                <w:spacing w:val="0"/>
                <w:w w:val="100"/>
                <w:position w:val="0"/>
                <w:sz w:val="20"/>
                <w:szCs w:val="20"/>
              </w:rPr>
              <w:t>应收款项融资</w:t>
            </w:r>
            <w:r>
              <w:rPr>
                <w:color w:val="000000"/>
                <w:spacing w:val="0"/>
                <w:w w:val="100"/>
                <w:position w:val="0"/>
                <w:sz w:val="24"/>
                <w:szCs w:val="24"/>
              </w:rPr>
              <w:t>一</w:t>
            </w:r>
          </w:p>
          <w:p>
            <w:pPr>
              <w:pStyle w:val="Style14"/>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银行承兑汇票</w:t>
            </w:r>
          </w:p>
          <w:p>
            <w:pPr>
              <w:pStyle w:val="Style14"/>
              <w:keepNext w:val="0"/>
              <w:keepLines w:val="0"/>
              <w:widowControl w:val="0"/>
              <w:shd w:val="clear" w:color="auto" w:fill="auto"/>
              <w:bidi w:val="0"/>
              <w:spacing w:before="0" w:after="120" w:line="240" w:lineRule="auto"/>
              <w:ind w:left="0" w:right="0" w:firstLine="0"/>
              <w:jc w:val="left"/>
              <w:rPr>
                <w:sz w:val="24"/>
                <w:szCs w:val="24"/>
              </w:rPr>
            </w:pPr>
            <w:r>
              <w:rPr>
                <w:color w:val="000000"/>
                <w:spacing w:val="0"/>
                <w:w w:val="100"/>
                <w:position w:val="0"/>
                <w:sz w:val="20"/>
                <w:szCs w:val="20"/>
              </w:rPr>
              <w:t>其他非流动金融资产</w:t>
            </w:r>
            <w:r>
              <w:rPr>
                <w:color w:val="000000"/>
                <w:spacing w:val="0"/>
                <w:w w:val="100"/>
                <w:position w:val="0"/>
                <w:sz w:val="24"/>
                <w:szCs w:val="24"/>
              </w:rPr>
              <w:t>一</w:t>
            </w:r>
          </w:p>
          <w:p>
            <w:pPr>
              <w:pStyle w:val="Style14"/>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股权投资</w:t>
            </w:r>
          </w:p>
        </w:tc>
        <w:tc>
          <w:tcPr>
            <w:tcBorders/>
            <w:shd w:val="clear" w:color="auto" w:fill="FFFFFF"/>
            <w:vAlign w:val="top"/>
          </w:tcPr>
          <w:p>
            <w:pPr>
              <w:pStyle w:val="Style14"/>
              <w:keepNext w:val="0"/>
              <w:keepLines w:val="0"/>
              <w:widowControl w:val="0"/>
              <w:shd w:val="clear" w:color="auto" w:fill="auto"/>
              <w:bidi w:val="0"/>
              <w:spacing w:before="0" w:after="480" w:line="360" w:lineRule="exact"/>
              <w:ind w:left="0" w:right="180" w:firstLine="0"/>
              <w:jc w:val="righ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14"/>
              <w:keepNext w:val="0"/>
              <w:keepLines w:val="0"/>
              <w:widowControl w:val="0"/>
              <w:shd w:val="clear" w:color="auto" w:fill="auto"/>
              <w:bidi w:val="0"/>
              <w:spacing w:before="0" w:after="360" w:line="377" w:lineRule="auto"/>
              <w:ind w:left="0" w:right="0" w:firstLine="680"/>
              <w:jc w:val="left"/>
            </w:pPr>
            <w:r>
              <w:rPr>
                <w:rFonts w:ascii="Times New Roman" w:eastAsia="Times New Roman" w:hAnsi="Times New Roman" w:cs="Times New Roman"/>
                <w:color w:val="000000"/>
                <w:spacing w:val="0"/>
                <w:w w:val="100"/>
                <w:position w:val="0"/>
              </w:rPr>
              <w:t>528,732,800</w:t>
            </w:r>
          </w:p>
          <w:p>
            <w:pPr>
              <w:pStyle w:val="Style14"/>
              <w:keepNext w:val="0"/>
              <w:keepLines w:val="0"/>
              <w:widowControl w:val="0"/>
              <w:shd w:val="clear" w:color="auto" w:fill="auto"/>
              <w:bidi w:val="0"/>
              <w:spacing w:before="0" w:after="420" w:line="377" w:lineRule="auto"/>
              <w:ind w:left="0" w:right="0" w:firstLine="800"/>
              <w:jc w:val="left"/>
            </w:pPr>
            <w:r>
              <w:rPr>
                <w:rFonts w:ascii="Times New Roman" w:eastAsia="Times New Roman" w:hAnsi="Times New Roman" w:cs="Times New Roman"/>
                <w:color w:val="000000"/>
                <w:spacing w:val="0"/>
                <w:w w:val="100"/>
                <w:position w:val="0"/>
              </w:rPr>
              <w:t>72,207,877</w:t>
            </w:r>
          </w:p>
        </w:tc>
        <w:tc>
          <w:tcPr>
            <w:tcBorders/>
            <w:shd w:val="clear" w:color="auto" w:fill="FFFFFF"/>
            <w:vAlign w:val="bottom"/>
          </w:tcPr>
          <w:p>
            <w:pPr>
              <w:pStyle w:val="Style14"/>
              <w:keepNext w:val="0"/>
              <w:keepLines w:val="0"/>
              <w:widowControl w:val="0"/>
              <w:shd w:val="clear" w:color="auto" w:fill="auto"/>
              <w:bidi w:val="0"/>
              <w:spacing w:before="0" w:after="480" w:line="240" w:lineRule="auto"/>
              <w:ind w:left="0" w:right="0" w:firstLine="960"/>
              <w:jc w:val="left"/>
            </w:pPr>
            <w:r>
              <w:rPr>
                <w:color w:val="000000"/>
                <w:spacing w:val="0"/>
                <w:w w:val="100"/>
                <w:position w:val="0"/>
              </w:rPr>
              <w:t>购买</w:t>
            </w:r>
          </w:p>
          <w:p>
            <w:pPr>
              <w:pStyle w:val="Style14"/>
              <w:keepNext w:val="0"/>
              <w:keepLines w:val="0"/>
              <w:widowControl w:val="0"/>
              <w:shd w:val="clear" w:color="auto" w:fill="auto"/>
              <w:bidi w:val="0"/>
              <w:spacing w:before="0" w:after="480" w:line="240" w:lineRule="auto"/>
              <w:ind w:left="0" w:right="0" w:firstLine="180"/>
              <w:jc w:val="left"/>
            </w:pPr>
            <w:r>
              <w:rPr>
                <w:rFonts w:ascii="Times New Roman" w:eastAsia="Times New Roman" w:hAnsi="Times New Roman" w:cs="Times New Roman"/>
                <w:color w:val="000000"/>
                <w:spacing w:val="0"/>
                <w:w w:val="100"/>
                <w:position w:val="0"/>
              </w:rPr>
              <w:t>1,914,318,164</w:t>
            </w:r>
          </w:p>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220,143,800</w:t>
            </w:r>
          </w:p>
        </w:tc>
        <w:tc>
          <w:tcPr>
            <w:tcBorders/>
            <w:shd w:val="clear" w:color="auto" w:fill="FFFFFF"/>
            <w:vAlign w:val="bottom"/>
          </w:tcPr>
          <w:p>
            <w:pPr>
              <w:pStyle w:val="Style14"/>
              <w:keepNext w:val="0"/>
              <w:keepLines w:val="0"/>
              <w:widowControl w:val="0"/>
              <w:shd w:val="clear" w:color="auto" w:fill="auto"/>
              <w:bidi w:val="0"/>
              <w:spacing w:before="0" w:after="480" w:line="240" w:lineRule="auto"/>
              <w:ind w:left="1160" w:right="0" w:firstLine="0"/>
              <w:jc w:val="left"/>
            </w:pPr>
            <w:r>
              <w:rPr>
                <w:color w:val="000000"/>
                <w:spacing w:val="0"/>
                <w:w w:val="100"/>
                <w:position w:val="0"/>
              </w:rPr>
              <w:t>出售</w:t>
            </w:r>
          </w:p>
          <w:p>
            <w:pPr>
              <w:pStyle w:val="Style14"/>
              <w:keepNext w:val="0"/>
              <w:keepLines w:val="0"/>
              <w:widowControl w:val="0"/>
              <w:shd w:val="clear" w:color="auto" w:fill="auto"/>
              <w:bidi w:val="0"/>
              <w:spacing w:before="0" w:after="520" w:line="240" w:lineRule="auto"/>
              <w:ind w:left="0" w:right="0" w:firstLine="260"/>
              <w:jc w:val="left"/>
            </w:pPr>
            <w:r>
              <w:rPr>
                <w:rFonts w:ascii="Times New Roman" w:eastAsia="Times New Roman" w:hAnsi="Times New Roman" w:cs="Times New Roman"/>
                <w:color w:val="000000"/>
                <w:spacing w:val="0"/>
                <w:w w:val="100"/>
                <w:position w:val="0"/>
              </w:rPr>
              <w:t>(1,198,807,492)</w:t>
            </w:r>
          </w:p>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480" w:line="240" w:lineRule="auto"/>
              <w:ind w:left="0" w:right="0" w:firstLine="840"/>
              <w:jc w:val="left"/>
            </w:pPr>
            <w:r>
              <w:rPr>
                <w:color w:val="000000"/>
                <w:spacing w:val="0"/>
                <w:w w:val="100"/>
                <w:position w:val="0"/>
              </w:rPr>
              <w:t>结算</w:t>
            </w:r>
          </w:p>
          <w:p>
            <w:pPr>
              <w:pStyle w:val="Style14"/>
              <w:keepNext w:val="0"/>
              <w:keepLines w:val="0"/>
              <w:widowControl w:val="0"/>
              <w:shd w:val="clear" w:color="auto" w:fill="auto"/>
              <w:bidi w:val="0"/>
              <w:spacing w:before="0" w:after="520" w:line="240" w:lineRule="auto"/>
              <w:ind w:left="0" w:right="0" w:firstLine="160"/>
              <w:jc w:val="left"/>
            </w:pPr>
            <w:r>
              <w:rPr>
                <w:rFonts w:ascii="Times New Roman" w:eastAsia="Times New Roman" w:hAnsi="Times New Roman" w:cs="Times New Roman"/>
                <w:color w:val="000000"/>
                <w:spacing w:val="0"/>
                <w:w w:val="100"/>
                <w:position w:val="0"/>
              </w:rPr>
              <w:t>(867,451,422)</w:t>
            </w:r>
          </w:p>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top"/>
          </w:tcPr>
          <w:p>
            <w:pPr>
              <w:pStyle w:val="Style14"/>
              <w:keepNext w:val="0"/>
              <w:keepLines w:val="0"/>
              <w:widowControl w:val="0"/>
              <w:shd w:val="clear" w:color="auto" w:fill="auto"/>
              <w:bidi w:val="0"/>
              <w:spacing w:before="0" w:after="480" w:line="360" w:lineRule="exact"/>
              <w:ind w:left="0" w:right="200" w:firstLine="0"/>
              <w:jc w:val="righ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14"/>
              <w:keepNext w:val="0"/>
              <w:keepLines w:val="0"/>
              <w:widowControl w:val="0"/>
              <w:shd w:val="clear" w:color="auto" w:fill="auto"/>
              <w:bidi w:val="0"/>
              <w:spacing w:before="0" w:after="360" w:line="377" w:lineRule="auto"/>
              <w:ind w:left="0" w:right="0" w:firstLine="360"/>
              <w:jc w:val="left"/>
            </w:pPr>
            <w:r>
              <w:rPr>
                <w:rFonts w:ascii="Times New Roman" w:eastAsia="Times New Roman" w:hAnsi="Times New Roman" w:cs="Times New Roman"/>
                <w:color w:val="000000"/>
                <w:spacing w:val="0"/>
                <w:w w:val="100"/>
                <w:position w:val="0"/>
              </w:rPr>
              <w:t>376,792,050</w:t>
            </w:r>
          </w:p>
          <w:p>
            <w:pPr>
              <w:pStyle w:val="Style14"/>
              <w:keepNext w:val="0"/>
              <w:keepLines w:val="0"/>
              <w:widowControl w:val="0"/>
              <w:shd w:val="clear" w:color="auto" w:fill="auto"/>
              <w:bidi w:val="0"/>
              <w:spacing w:before="0" w:after="420" w:line="377" w:lineRule="auto"/>
              <w:ind w:left="0" w:right="0" w:firstLine="360"/>
              <w:jc w:val="left"/>
            </w:pPr>
            <w:r>
              <w:rPr>
                <w:rFonts w:ascii="Times New Roman" w:eastAsia="Times New Roman" w:hAnsi="Times New Roman" w:cs="Times New Roman"/>
                <w:color w:val="000000"/>
                <w:spacing w:val="0"/>
                <w:w w:val="100"/>
                <w:position w:val="0"/>
              </w:rPr>
              <w:t>292,351,677</w:t>
            </w:r>
          </w:p>
        </w:tc>
        <w:tc>
          <w:tcPr>
            <w:tcBorders/>
            <w:shd w:val="clear" w:color="auto" w:fill="FFFFFF"/>
            <w:vAlign w:val="top"/>
          </w:tcPr>
          <w:p>
            <w:pPr>
              <w:pStyle w:val="Style1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当期利得总额计入</w:t>
            </w:r>
          </w:p>
          <w:p>
            <w:pPr>
              <w:pStyle w:val="Style14"/>
              <w:keepNext w:val="0"/>
              <w:keepLines w:val="0"/>
              <w:widowControl w:val="0"/>
              <w:shd w:val="clear" w:color="auto" w:fill="auto"/>
              <w:bidi w:val="0"/>
              <w:spacing w:before="0" w:after="480" w:line="240" w:lineRule="auto"/>
              <w:ind w:left="0" w:right="0" w:firstLine="180"/>
              <w:jc w:val="left"/>
            </w:pPr>
            <w:r>
              <w:rPr>
                <w:color w:val="000000"/>
                <w:spacing w:val="0"/>
                <w:w w:val="100"/>
                <w:position w:val="0"/>
              </w:rPr>
              <w:t>损益的利得或损失</w:t>
            </w:r>
          </w:p>
          <w:p>
            <w:pPr>
              <w:pStyle w:val="Style14"/>
              <w:keepNext w:val="0"/>
              <w:keepLines w:val="0"/>
              <w:widowControl w:val="0"/>
              <w:shd w:val="clear" w:color="auto" w:fill="auto"/>
              <w:bidi w:val="0"/>
              <w:spacing w:before="0" w:after="480" w:line="240" w:lineRule="auto"/>
              <w:ind w:left="0" w:right="0" w:firstLine="0"/>
              <w:jc w:val="right"/>
            </w:pPr>
            <w:r>
              <w:rPr>
                <w:rFonts w:ascii="Times New Roman" w:eastAsia="Times New Roman" w:hAnsi="Times New Roman" w:cs="Times New Roman"/>
                <w:color w:val="000000"/>
                <w:spacing w:val="0"/>
                <w:w w:val="100"/>
                <w:position w:val="0"/>
              </w:rPr>
              <w:t>(1,254,946)</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3,722,100</w:t>
            </w:r>
          </w:p>
        </w:tc>
      </w:tr>
      <w:tr>
        <w:trPr>
          <w:trHeight w:val="37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1,278,413,455</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5,423,933,950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(4,619,190,692)</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(868,074,200)</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1,215,082,513</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46,057,584</w:t>
            </w:r>
          </w:p>
        </w:tc>
      </w:tr>
      <w:tr>
        <w:trPr>
          <w:trHeight w:val="1229"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104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60"/>
              <w:jc w:val="left"/>
            </w:pPr>
            <w:r>
              <w:rPr>
                <w:color w:val="000000"/>
                <w:spacing w:val="0"/>
                <w:w w:val="100"/>
                <w:position w:val="0"/>
              </w:rPr>
              <w:t>购买</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出售</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结算</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72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当期利得总额计入</w:t>
            </w:r>
          </w:p>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损益的利得或损失</w:t>
            </w:r>
          </w:p>
        </w:tc>
      </w:tr>
      <w:tr>
        <w:trPr>
          <w:trHeight w:val="1186" w:hRule="exact"/>
        </w:trPr>
        <w:tc>
          <w:tcPr>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金融资产</w:t>
            </w:r>
          </w:p>
          <w:p>
            <w:pPr>
              <w:pStyle w:val="Style14"/>
              <w:keepNext w:val="0"/>
              <w:keepLines w:val="0"/>
              <w:widowControl w:val="0"/>
              <w:shd w:val="clear" w:color="auto" w:fill="auto"/>
              <w:bidi w:val="0"/>
              <w:spacing w:before="0" w:after="120" w:line="240" w:lineRule="auto"/>
              <w:ind w:left="0" w:right="0" w:firstLine="0"/>
              <w:jc w:val="left"/>
              <w:rPr>
                <w:sz w:val="24"/>
                <w:szCs w:val="24"/>
              </w:rPr>
            </w:pPr>
            <w:r>
              <w:rPr>
                <w:color w:val="000000"/>
                <w:spacing w:val="0"/>
                <w:w w:val="100"/>
                <w:position w:val="0"/>
                <w:sz w:val="20"/>
                <w:szCs w:val="20"/>
              </w:rPr>
              <w:t>交易性金融资产</w:t>
            </w:r>
            <w:r>
              <w:rPr>
                <w:color w:val="000000"/>
                <w:spacing w:val="0"/>
                <w:w w:val="100"/>
                <w:position w:val="0"/>
                <w:sz w:val="24"/>
                <w:szCs w:val="24"/>
              </w:rPr>
              <w:t>一</w:t>
            </w:r>
          </w:p>
          <w:p>
            <w:pPr>
              <w:pStyle w:val="Style14"/>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理财产品</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700,000,000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7,642,000,000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(7,665,150,000)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622,778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677,472,778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130,918,384</w:t>
            </w:r>
          </w:p>
        </w:tc>
      </w:tr>
      <w:tr>
        <w:trPr>
          <w:trHeight w:val="720" w:hRule="exact"/>
        </w:trPr>
        <w:tc>
          <w:tcPr>
            <w:tcBorders/>
            <w:shd w:val="clear" w:color="auto" w:fill="FFFFFF"/>
            <w:vAlign w:val="center"/>
          </w:tcPr>
          <w:p>
            <w:pPr>
              <w:pStyle w:val="Style14"/>
              <w:keepNext w:val="0"/>
              <w:keepLines w:val="0"/>
              <w:widowControl w:val="0"/>
              <w:shd w:val="clear" w:color="auto" w:fill="auto"/>
              <w:bidi w:val="0"/>
              <w:spacing w:before="0" w:after="100" w:line="240" w:lineRule="auto"/>
              <w:ind w:left="0" w:right="0" w:firstLine="0"/>
              <w:jc w:val="left"/>
              <w:rPr>
                <w:sz w:val="24"/>
                <w:szCs w:val="24"/>
              </w:rPr>
            </w:pPr>
            <w:r>
              <w:rPr>
                <w:color w:val="000000"/>
                <w:spacing w:val="0"/>
                <w:w w:val="100"/>
                <w:position w:val="0"/>
                <w:sz w:val="20"/>
                <w:szCs w:val="20"/>
              </w:rPr>
              <w:t>应收款项融资</w:t>
            </w:r>
            <w:r>
              <w:rPr>
                <w:color w:val="000000"/>
                <w:spacing w:val="0"/>
                <w:w w:val="100"/>
                <w:position w:val="0"/>
                <w:sz w:val="24"/>
                <w:szCs w:val="24"/>
              </w:rPr>
              <w:t>一</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银行承兑汇票</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705,149,454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2,168,463,336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(1,403,452,105)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(941,427,885)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528,732,800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(1,273,168)</w:t>
            </w:r>
          </w:p>
        </w:tc>
      </w:tr>
      <w:tr>
        <w:trPr>
          <w:trHeight w:val="682" w:hRule="exact"/>
        </w:trPr>
        <w:tc>
          <w:tcPr>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left"/>
              <w:rPr>
                <w:sz w:val="24"/>
                <w:szCs w:val="24"/>
              </w:rPr>
            </w:pPr>
            <w:r>
              <w:rPr>
                <w:color w:val="000000"/>
                <w:spacing w:val="0"/>
                <w:w w:val="100"/>
                <w:position w:val="0"/>
                <w:sz w:val="20"/>
                <w:szCs w:val="20"/>
              </w:rPr>
              <w:t>其他非流动金融资产</w:t>
            </w:r>
            <w:r>
              <w:rPr>
                <w:color w:val="000000"/>
                <w:spacing w:val="0"/>
                <w:w w:val="100"/>
                <w:position w:val="0"/>
                <w:sz w:val="24"/>
                <w:szCs w:val="24"/>
              </w:rPr>
              <w:t>一</w:t>
            </w:r>
          </w:p>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股权投资</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72,207,877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72,207,877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11,921,800</w:t>
            </w:r>
          </w:p>
        </w:tc>
      </w:tr>
      <w:tr>
        <w:trPr>
          <w:trHeight w:val="398"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1,477,357,331</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9,810,463,336</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(9,068,602,105)</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(940,805,107)</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1,278,413,455</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141,567,016</w:t>
            </w:r>
          </w:p>
        </w:tc>
      </w:tr>
    </w:tbl>
    <w:p>
      <w:pPr>
        <w:sectPr>
          <w:footnotePr>
            <w:pos w:val="pageBottom"/>
            <w:numFmt w:val="decimal"/>
            <w:numRestart w:val="continuous"/>
          </w:footnotePr>
          <w:pgSz w:w="16840" w:h="11900" w:orient="landscape"/>
          <w:pgMar w:top="1502" w:right="1494" w:bottom="1638" w:left="1291" w:header="0" w:footer="3" w:gutter="0"/>
          <w:cols w:space="720"/>
          <w:noEndnote/>
          <w:rtlGutter w:val="0"/>
          <w:docGrid w:linePitch="360"/>
        </w:sectPr>
      </w:pPr>
    </w:p>
    <w:p>
      <w:pPr>
        <w:pStyle w:val="Style16"/>
        <w:keepNext/>
        <w:keepLines/>
        <w:widowControl w:val="0"/>
        <w:shd w:val="clear" w:color="auto" w:fill="auto"/>
        <w:tabs>
          <w:tab w:pos="424" w:val="left"/>
        </w:tabs>
        <w:bidi w:val="0"/>
        <w:spacing w:before="320" w:after="40" w:line="362" w:lineRule="exact"/>
        <w:ind w:left="0" w:right="0" w:firstLine="0"/>
        <w:jc w:val="left"/>
      </w:pPr>
      <w:bookmarkStart w:id="2072" w:name="bookmark2072"/>
      <w:bookmarkStart w:id="2073" w:name="bookmark2073"/>
      <w:bookmarkStart w:id="2074" w:name="bookmark2074"/>
      <w:bookmarkStart w:id="2075" w:name="bookmark2075"/>
      <w:r>
        <w:rPr>
          <w:color w:val="000000"/>
          <w:spacing w:val="0"/>
          <w:w w:val="100"/>
          <w:position w:val="0"/>
        </w:rPr>
        <w:t>6</w:t>
      </w:r>
      <w:bookmarkEnd w:id="2074"/>
      <w:r>
        <w:rPr>
          <w:color w:val="000000"/>
          <w:spacing w:val="0"/>
          <w:w w:val="100"/>
          <w:position w:val="0"/>
        </w:rPr>
        <w:t>、</w:t>
        <w:tab/>
        <w:t>持续的公允价值计量项目，本期内发生各层级之间转换的，转换的原因及确定转换时点的政策</w:t>
      </w:r>
      <w:bookmarkEnd w:id="2072"/>
      <w:bookmarkEnd w:id="2073"/>
      <w:bookmarkEnd w:id="2075"/>
    </w:p>
    <w:p>
      <w:pPr>
        <w:pStyle w:val="Style61"/>
        <w:keepNext w:val="0"/>
        <w:keepLines w:val="0"/>
        <w:widowControl w:val="0"/>
        <w:shd w:val="clear" w:color="auto" w:fill="auto"/>
        <w:tabs>
          <w:tab w:pos="854" w:val="left"/>
        </w:tabs>
        <w:bidi w:val="0"/>
        <w:spacing w:before="0" w:after="400" w:line="362" w:lineRule="exact"/>
        <w:ind w:left="0" w:right="0" w:firstLine="0"/>
        <w:jc w:val="left"/>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424" w:val="left"/>
        </w:tabs>
        <w:bidi w:val="0"/>
        <w:spacing w:before="0" w:after="40" w:line="362" w:lineRule="exact"/>
        <w:ind w:left="0" w:right="0" w:firstLine="0"/>
        <w:jc w:val="left"/>
      </w:pPr>
      <w:bookmarkStart w:id="2076" w:name="bookmark2076"/>
      <w:bookmarkStart w:id="2077" w:name="bookmark2077"/>
      <w:bookmarkStart w:id="2078" w:name="bookmark2078"/>
      <w:bookmarkStart w:id="2079" w:name="bookmark2079"/>
      <w:r>
        <w:rPr>
          <w:color w:val="000000"/>
          <w:spacing w:val="0"/>
          <w:w w:val="100"/>
          <w:position w:val="0"/>
        </w:rPr>
        <w:t>7</w:t>
      </w:r>
      <w:bookmarkEnd w:id="2078"/>
      <w:r>
        <w:rPr>
          <w:color w:val="000000"/>
          <w:spacing w:val="0"/>
          <w:w w:val="100"/>
          <w:position w:val="0"/>
        </w:rPr>
        <w:t>、</w:t>
        <w:tab/>
        <w:t>本期内发生的估值技术变更及变更原因</w:t>
      </w:r>
      <w:bookmarkEnd w:id="2076"/>
      <w:bookmarkEnd w:id="2077"/>
      <w:bookmarkEnd w:id="2079"/>
    </w:p>
    <w:p>
      <w:pPr>
        <w:pStyle w:val="Style61"/>
        <w:keepNext w:val="0"/>
        <w:keepLines w:val="0"/>
        <w:widowControl w:val="0"/>
        <w:shd w:val="clear" w:color="auto" w:fill="auto"/>
        <w:tabs>
          <w:tab w:pos="854" w:val="left"/>
        </w:tabs>
        <w:bidi w:val="0"/>
        <w:spacing w:before="0" w:after="400" w:line="362" w:lineRule="exact"/>
        <w:ind w:left="0" w:right="0" w:firstLine="0"/>
        <w:jc w:val="left"/>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424" w:val="left"/>
        </w:tabs>
        <w:bidi w:val="0"/>
        <w:spacing w:before="0" w:after="40" w:line="362" w:lineRule="exact"/>
        <w:ind w:left="0" w:right="0" w:firstLine="0"/>
        <w:jc w:val="left"/>
      </w:pPr>
      <w:bookmarkStart w:id="2080" w:name="bookmark2080"/>
      <w:bookmarkStart w:id="2081" w:name="bookmark2081"/>
      <w:bookmarkStart w:id="2082" w:name="bookmark2082"/>
      <w:bookmarkStart w:id="2083" w:name="bookmark2083"/>
      <w:r>
        <w:rPr>
          <w:color w:val="000000"/>
          <w:spacing w:val="0"/>
          <w:w w:val="100"/>
          <w:position w:val="0"/>
        </w:rPr>
        <w:t>8</w:t>
      </w:r>
      <w:bookmarkEnd w:id="2082"/>
      <w:r>
        <w:rPr>
          <w:color w:val="000000"/>
          <w:spacing w:val="0"/>
          <w:w w:val="100"/>
          <w:position w:val="0"/>
        </w:rPr>
        <w:t>、</w:t>
        <w:tab/>
        <w:t>不以公允价值计量的金融资产和金融负债的公允价值情况</w:t>
      </w:r>
      <w:bookmarkEnd w:id="2080"/>
      <w:bookmarkEnd w:id="2081"/>
      <w:bookmarkEnd w:id="2083"/>
    </w:p>
    <w:p>
      <w:pPr>
        <w:pStyle w:val="Style61"/>
        <w:keepNext w:val="0"/>
        <w:keepLines w:val="0"/>
        <w:widowControl w:val="0"/>
        <w:shd w:val="clear" w:color="auto" w:fill="auto"/>
        <w:bidi w:val="0"/>
        <w:spacing w:before="0" w:after="0" w:line="362"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62" w:lineRule="exact"/>
        <w:ind w:left="0" w:right="0" w:firstLine="520"/>
        <w:jc w:val="both"/>
        <w:rPr>
          <w:sz w:val="20"/>
          <w:szCs w:val="20"/>
        </w:rPr>
      </w:pPr>
      <w:r>
        <w:rPr>
          <w:color w:val="000000"/>
          <w:spacing w:val="0"/>
          <w:w w:val="100"/>
          <w:position w:val="0"/>
          <w:sz w:val="20"/>
          <w:szCs w:val="20"/>
        </w:rPr>
        <w:t>本集团以摊余成本计量的金融资产和金融负债主要包括：应收票据、应收账款、其他应收款、 债权投资、长期应收款、短期借款、应付票据、应付账款、其他应付款、长期借款、长期应付款、 租赁负债等。</w:t>
      </w:r>
    </w:p>
    <w:p>
      <w:pPr>
        <w:pStyle w:val="Style61"/>
        <w:keepNext w:val="0"/>
        <w:keepLines w:val="0"/>
        <w:widowControl w:val="0"/>
        <w:shd w:val="clear" w:color="auto" w:fill="auto"/>
        <w:bidi w:val="0"/>
        <w:spacing w:before="0" w:after="400" w:line="362" w:lineRule="exact"/>
        <w:ind w:left="0" w:right="0" w:firstLine="520"/>
        <w:jc w:val="both"/>
        <w:rPr>
          <w:sz w:val="20"/>
          <w:szCs w:val="20"/>
        </w:rPr>
      </w:pPr>
      <w:r>
        <w:rPr>
          <w:color w:val="000000"/>
          <w:spacing w:val="0"/>
          <w:w w:val="100"/>
          <w:position w:val="0"/>
          <w:sz w:val="20"/>
          <w:szCs w:val="20"/>
        </w:rPr>
        <w:t>上述不以公允价值计量的金融资产和金融负债的账面价值与公允价值差异很小。</w:t>
      </w:r>
    </w:p>
    <w:p>
      <w:pPr>
        <w:pStyle w:val="Style16"/>
        <w:keepNext/>
        <w:keepLines/>
        <w:widowControl w:val="0"/>
        <w:shd w:val="clear" w:color="auto" w:fill="auto"/>
        <w:tabs>
          <w:tab w:pos="424" w:val="left"/>
        </w:tabs>
        <w:bidi w:val="0"/>
        <w:spacing w:before="0" w:after="40" w:line="362" w:lineRule="exact"/>
        <w:ind w:left="0" w:right="0" w:firstLine="0"/>
        <w:jc w:val="left"/>
      </w:pPr>
      <w:bookmarkStart w:id="2084" w:name="bookmark2084"/>
      <w:bookmarkStart w:id="2085" w:name="bookmark2085"/>
      <w:bookmarkStart w:id="2086" w:name="bookmark2086"/>
      <w:bookmarkStart w:id="2087" w:name="bookmark2087"/>
      <w:r>
        <w:rPr>
          <w:color w:val="000000"/>
          <w:spacing w:val="0"/>
          <w:w w:val="100"/>
          <w:position w:val="0"/>
        </w:rPr>
        <w:t>9</w:t>
      </w:r>
      <w:bookmarkEnd w:id="2086"/>
      <w:r>
        <w:rPr>
          <w:color w:val="000000"/>
          <w:spacing w:val="0"/>
          <w:w w:val="100"/>
          <w:position w:val="0"/>
        </w:rPr>
        <w:t>、</w:t>
        <w:tab/>
        <w:t>其他</w:t>
      </w:r>
      <w:bookmarkEnd w:id="2084"/>
      <w:bookmarkEnd w:id="2085"/>
      <w:bookmarkEnd w:id="2087"/>
    </w:p>
    <w:p>
      <w:pPr>
        <w:pStyle w:val="Style61"/>
        <w:keepNext w:val="0"/>
        <w:keepLines w:val="0"/>
        <w:widowControl w:val="0"/>
        <w:shd w:val="clear" w:color="auto" w:fill="auto"/>
        <w:bidi w:val="0"/>
        <w:spacing w:before="0" w:after="40" w:line="362" w:lineRule="exact"/>
        <w:ind w:left="0" w:right="0" w:firstLine="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bidi w:val="0"/>
        <w:spacing w:before="0" w:after="40" w:line="362" w:lineRule="exact"/>
        <w:ind w:left="0" w:right="0" w:firstLine="0"/>
        <w:jc w:val="left"/>
      </w:pPr>
      <w:bookmarkStart w:id="2088" w:name="bookmark2088"/>
      <w:bookmarkStart w:id="2089" w:name="bookmark2089"/>
      <w:bookmarkStart w:id="2090" w:name="bookmark2090"/>
      <w:r>
        <w:rPr>
          <w:color w:val="000000"/>
          <w:spacing w:val="0"/>
          <w:w w:val="100"/>
          <w:position w:val="0"/>
        </w:rPr>
        <w:t>十二、关联方及关联交易</w:t>
      </w:r>
      <w:bookmarkEnd w:id="2088"/>
      <w:bookmarkEnd w:id="2089"/>
      <w:bookmarkEnd w:id="2090"/>
    </w:p>
    <w:p>
      <w:pPr>
        <w:pStyle w:val="Style16"/>
        <w:keepNext/>
        <w:keepLines/>
        <w:widowControl w:val="0"/>
        <w:shd w:val="clear" w:color="auto" w:fill="auto"/>
        <w:bidi w:val="0"/>
        <w:spacing w:before="0" w:after="40" w:line="362" w:lineRule="exact"/>
        <w:ind w:left="0" w:right="0" w:firstLine="0"/>
        <w:jc w:val="left"/>
      </w:pPr>
      <w:bookmarkStart w:id="2088" w:name="bookmark2088"/>
      <w:bookmarkStart w:id="2089" w:name="bookmark2089"/>
      <w:bookmarkStart w:id="2091" w:name="bookmark2091"/>
      <w:bookmarkStart w:id="2092" w:name="bookmark2092"/>
      <w:r>
        <w:rPr>
          <w:color w:val="000000"/>
          <w:spacing w:val="0"/>
          <w:w w:val="100"/>
          <w:position w:val="0"/>
        </w:rPr>
        <w:t>1</w:t>
      </w:r>
      <w:bookmarkEnd w:id="2091"/>
      <w:r>
        <w:rPr>
          <w:color w:val="000000"/>
          <w:spacing w:val="0"/>
          <w:w w:val="100"/>
          <w:position w:val="0"/>
        </w:rPr>
        <w:t>、本企业的母公司情况</w:t>
      </w:r>
      <w:bookmarkEnd w:id="2088"/>
      <w:bookmarkEnd w:id="2089"/>
      <w:bookmarkEnd w:id="2092"/>
    </w:p>
    <w:p>
      <w:pPr>
        <w:pStyle w:val="Style61"/>
        <w:keepNext w:val="0"/>
        <w:keepLines w:val="0"/>
        <w:widowControl w:val="0"/>
        <w:shd w:val="clear" w:color="auto" w:fill="auto"/>
        <w:bidi w:val="0"/>
        <w:spacing w:before="0" w:after="100" w:line="362"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426"/>
        <w:gridCol w:w="1267"/>
        <w:gridCol w:w="1642"/>
        <w:gridCol w:w="1186"/>
        <w:gridCol w:w="1786"/>
        <w:gridCol w:w="1992"/>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center"/>
            </w:pPr>
            <w:r>
              <w:rPr>
                <w:color w:val="000000"/>
                <w:spacing w:val="0"/>
                <w:w w:val="100"/>
                <w:position w:val="0"/>
              </w:rPr>
              <w:t>母公司对本企业 的持股比例(%)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母公司对本企业的</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p>
        </w:tc>
      </w:tr>
      <w:tr>
        <w:trPr>
          <w:trHeight w:val="56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中国青岛</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港口经营管理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186,000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55.77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55.77</w:t>
            </w:r>
          </w:p>
        </w:tc>
      </w:tr>
    </w:tbl>
    <w:p>
      <w:pPr>
        <w:pStyle w:val="Style24"/>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本企业的母公司情况的说明</w:t>
      </w:r>
    </w:p>
    <w:p>
      <w:pPr>
        <w:pStyle w:val="Style61"/>
        <w:keepNext w:val="0"/>
        <w:keepLines w:val="0"/>
        <w:widowControl w:val="0"/>
        <w:shd w:val="clear" w:color="auto" w:fill="auto"/>
        <w:bidi w:val="0"/>
        <w:spacing w:before="0" w:after="0" w:line="361" w:lineRule="exact"/>
        <w:ind w:left="0" w:right="0" w:firstLine="520"/>
        <w:jc w:val="both"/>
        <w:rPr>
          <w:sz w:val="20"/>
          <w:szCs w:val="20"/>
        </w:rPr>
      </w:pPr>
      <w:r>
        <w:rPr>
          <w:color w:val="000000"/>
          <w:spacing w:val="0"/>
          <w:w w:val="100"/>
          <w:position w:val="0"/>
          <w:sz w:val="20"/>
          <w:szCs w:val="20"/>
        </w:rPr>
        <w:t>根据青岛港集团、山东省港口集团及青岛市国资委于</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日签署的《山东省港口集 团有限公司与青岛市人民政府国有资产监督管理委员会关于山东港口青岛港集团有限公司</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%股权 之无偿划转协议》，青岛市国资委向山东省港口集团划转其持有的青岛港集团剩余</w:t>
      </w:r>
      <w:r>
        <w:rPr>
          <w:rFonts w:ascii="Times New Roman" w:eastAsia="Times New Roman" w:hAnsi="Times New Roman" w:cs="Times New Roman"/>
          <w:color w:val="000000"/>
          <w:spacing w:val="0"/>
          <w:w w:val="100"/>
          <w:position w:val="0"/>
          <w:sz w:val="20"/>
          <w:szCs w:val="20"/>
        </w:rPr>
        <w:t>51</w:t>
      </w:r>
      <w:r>
        <w:rPr>
          <w:color w:val="000000"/>
          <w:spacing w:val="0"/>
          <w:w w:val="100"/>
          <w:position w:val="0"/>
          <w:sz w:val="20"/>
          <w:szCs w:val="20"/>
        </w:rPr>
        <w:t>%股权，协议 已经山东省人民政府国有资产监督管理委员会(“山东省国资委”)批准并生效，且青岛港集团已完 成工商变更登记，截至本财务报表批准报出日，本公司的最终母公司变更为山东省港口集团，最终 控制方变更为山东省国资委。截至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日，本企业最终控制方是青岛市人民政府国有资 产监督管理委员会。</w:t>
      </w:r>
    </w:p>
    <w:p>
      <w:pPr>
        <w:pStyle w:val="Style61"/>
        <w:keepNext w:val="0"/>
        <w:keepLines w:val="0"/>
        <w:widowControl w:val="0"/>
        <w:shd w:val="clear" w:color="auto" w:fill="auto"/>
        <w:bidi w:val="0"/>
        <w:spacing w:before="0" w:after="0" w:line="361" w:lineRule="exact"/>
        <w:ind w:left="0" w:right="0" w:firstLine="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40" w:line="361" w:lineRule="exact"/>
        <w:ind w:left="0" w:right="0" w:firstLine="520"/>
        <w:jc w:val="both"/>
        <w:rPr>
          <w:sz w:val="20"/>
          <w:szCs w:val="20"/>
        </w:rPr>
      </w:pPr>
      <w:r>
        <w:rPr>
          <w:color w:val="000000"/>
          <w:spacing w:val="0"/>
          <w:w w:val="100"/>
          <w:position w:val="0"/>
          <w:sz w:val="20"/>
          <w:szCs w:val="20"/>
        </w:rPr>
        <w:t>无</w:t>
      </w:r>
    </w:p>
    <w:p>
      <w:pPr>
        <w:pStyle w:val="Style16"/>
        <w:keepNext/>
        <w:keepLines/>
        <w:widowControl w:val="0"/>
        <w:shd w:val="clear" w:color="auto" w:fill="auto"/>
        <w:bidi w:val="0"/>
        <w:spacing w:before="0" w:after="40" w:line="361" w:lineRule="exact"/>
        <w:ind w:left="0" w:right="0" w:firstLine="0"/>
        <w:jc w:val="left"/>
      </w:pPr>
      <w:bookmarkStart w:id="2093" w:name="bookmark2093"/>
      <w:bookmarkStart w:id="2094" w:name="bookmark2094"/>
      <w:bookmarkStart w:id="2095" w:name="bookmark2095"/>
      <w:bookmarkStart w:id="2096" w:name="bookmark2096"/>
      <w:r>
        <w:rPr>
          <w:color w:val="000000"/>
          <w:spacing w:val="0"/>
          <w:w w:val="100"/>
          <w:position w:val="0"/>
        </w:rPr>
        <w:t>2</w:t>
      </w:r>
      <w:bookmarkEnd w:id="2095"/>
      <w:r>
        <w:rPr>
          <w:color w:val="000000"/>
          <w:spacing w:val="0"/>
          <w:w w:val="100"/>
          <w:position w:val="0"/>
        </w:rPr>
        <w:t>、本企业的子公司情况</w:t>
      </w:r>
      <w:bookmarkEnd w:id="2093"/>
      <w:bookmarkEnd w:id="2094"/>
      <w:bookmarkEnd w:id="2096"/>
    </w:p>
    <w:p>
      <w:pPr>
        <w:pStyle w:val="Style61"/>
        <w:keepNext w:val="0"/>
        <w:keepLines w:val="0"/>
        <w:widowControl w:val="0"/>
        <w:shd w:val="clear" w:color="auto" w:fill="auto"/>
        <w:bidi w:val="0"/>
        <w:spacing w:before="0" w:after="0" w:line="361"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40" w:line="361" w:lineRule="exact"/>
        <w:ind w:left="0" w:right="0" w:firstLine="520"/>
        <w:jc w:val="both"/>
        <w:rPr>
          <w:sz w:val="20"/>
          <w:szCs w:val="20"/>
        </w:rPr>
      </w:pPr>
      <w:r>
        <w:rPr>
          <w:color w:val="000000"/>
          <w:spacing w:val="0"/>
          <w:w w:val="100"/>
          <w:position w:val="0"/>
          <w:sz w:val="20"/>
          <w:szCs w:val="20"/>
        </w:rPr>
        <w:t>子公司的基本情况及相关信息见附九、</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)企业集团的构成。</w:t>
      </w:r>
      <w:r>
        <w:br w:type="page"/>
      </w:r>
    </w:p>
    <w:p>
      <w:pPr>
        <w:pStyle w:val="Style16"/>
        <w:keepNext/>
        <w:keepLines/>
        <w:widowControl w:val="0"/>
        <w:shd w:val="clear" w:color="auto" w:fill="auto"/>
        <w:bidi w:val="0"/>
        <w:spacing w:before="0"/>
        <w:ind w:left="0" w:right="0" w:firstLine="0"/>
        <w:jc w:val="left"/>
      </w:pPr>
      <w:bookmarkStart w:id="2097" w:name="bookmark2097"/>
      <w:bookmarkStart w:id="2098" w:name="bookmark2098"/>
      <w:bookmarkStart w:id="2099" w:name="bookmark2099"/>
      <w:bookmarkStart w:id="2100" w:name="bookmark2100"/>
      <w:r>
        <w:rPr>
          <w:color w:val="000000"/>
          <w:spacing w:val="0"/>
          <w:w w:val="100"/>
          <w:position w:val="0"/>
        </w:rPr>
        <w:t>3</w:t>
      </w:r>
      <w:bookmarkEnd w:id="2099"/>
      <w:r>
        <w:rPr>
          <w:color w:val="000000"/>
          <w:spacing w:val="0"/>
          <w:w w:val="100"/>
          <w:position w:val="0"/>
        </w:rPr>
        <w:t>、本企业合营和联营企业情况</w:t>
      </w:r>
      <w:bookmarkEnd w:id="2097"/>
      <w:bookmarkEnd w:id="2098"/>
      <w:bookmarkEnd w:id="2100"/>
    </w:p>
    <w:p>
      <w:pPr>
        <w:pStyle w:val="Style61"/>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本企业重要的合营或联营企业详见附注</w:t>
      </w:r>
    </w:p>
    <w:p>
      <w:pPr>
        <w:pStyle w:val="Style61"/>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60" w:lineRule="exact"/>
        <w:ind w:left="0" w:right="0" w:firstLine="520"/>
        <w:jc w:val="left"/>
        <w:rPr>
          <w:sz w:val="20"/>
          <w:szCs w:val="20"/>
        </w:rPr>
      </w:pPr>
      <w:r>
        <w:rPr>
          <w:color w:val="000000"/>
          <w:spacing w:val="0"/>
          <w:w w:val="100"/>
          <w:position w:val="0"/>
          <w:sz w:val="20"/>
          <w:szCs w:val="20"/>
        </w:rPr>
        <w:t>详见九、</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）重要的合营企业或联营企业。</w:t>
      </w:r>
    </w:p>
    <w:p>
      <w:pPr>
        <w:pStyle w:val="Style61"/>
        <w:keepNext w:val="0"/>
        <w:keepLines w:val="0"/>
        <w:widowControl w:val="0"/>
        <w:shd w:val="clear" w:color="auto" w:fill="auto"/>
        <w:bidi w:val="0"/>
        <w:spacing w:before="0" w:after="60" w:line="360" w:lineRule="exact"/>
        <w:ind w:left="0" w:right="0" w:firstLine="0"/>
        <w:jc w:val="left"/>
        <w:rPr>
          <w:sz w:val="20"/>
          <w:szCs w:val="20"/>
        </w:rPr>
      </w:pPr>
      <w:r>
        <w:rPr>
          <w:color w:val="000000"/>
          <w:spacing w:val="0"/>
          <w:w w:val="100"/>
          <w:position w:val="0"/>
          <w:sz w:val="20"/>
          <w:szCs w:val="20"/>
        </w:rPr>
        <w:t>本期与本公司发生关联方交易，或前期与本公司发生关联方交易形成余额的其他合营或联营企业情 况如下</w:t>
      </w:r>
    </w:p>
    <w:p>
      <w:pPr>
        <w:pStyle w:val="Style6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tbl>
      <w:tblPr>
        <w:tblOverlap w:val="never"/>
        <w:jc w:val="center"/>
        <w:tblLayout w:type="fixed"/>
      </w:tblPr>
      <w:tblGrid>
        <w:gridCol w:w="5213"/>
        <w:gridCol w:w="4085"/>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青威集装箱</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长荣集装箱</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东港集装箱</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海湾液体化工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港海物流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神州行货代</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中海船代</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联合船代</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华能青岛</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董家口万邦物流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临沂高速</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董家口中外运物流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滨州港青港国际码头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港联荣物流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海路国际</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中石油仓储</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港联海物流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合营企业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青银租赁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海外发展青岛</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山东港口能源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大宗商品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港工设计院</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bl>
    <w:p>
      <w:pPr>
        <w:spacing w:lineRule="exact" w:line="1"/>
        <w:rPr>
          <w:sz w:val="2"/>
          <w:szCs w:val="2"/>
        </w:rPr>
      </w:pPr>
      <w:r>
        <w:br w:type="page"/>
      </w:r>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54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bidi w:val="0"/>
        <w:spacing w:before="0" w:after="200" w:line="240" w:lineRule="auto"/>
        <w:ind w:left="0" w:right="0" w:firstLine="0"/>
        <w:jc w:val="left"/>
      </w:pPr>
      <w:bookmarkStart w:id="2101" w:name="bookmark2101"/>
      <w:bookmarkStart w:id="2102" w:name="bookmark2102"/>
      <w:bookmarkStart w:id="2103" w:name="bookmark2103"/>
      <w:bookmarkStart w:id="2104" w:name="bookmark2104"/>
      <w:r>
        <w:rPr>
          <w:color w:val="000000"/>
          <w:spacing w:val="0"/>
          <w:w w:val="100"/>
          <w:position w:val="0"/>
        </w:rPr>
        <w:t>4</w:t>
      </w:r>
      <w:bookmarkEnd w:id="2103"/>
      <w:r>
        <w:rPr>
          <w:color w:val="000000"/>
          <w:spacing w:val="0"/>
          <w:w w:val="100"/>
          <w:position w:val="0"/>
        </w:rPr>
        <w:t>、其他关联方情况</w:t>
      </w:r>
      <w:bookmarkEnd w:id="2101"/>
      <w:bookmarkEnd w:id="2102"/>
      <w:bookmarkEnd w:id="2104"/>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6264"/>
        <w:gridCol w:w="2928"/>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其他关联方与本企业关系</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青岛阜外心血管病医院有限公司（“阜外医院”）</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青岛港国际融资租赁有限公司（“青港租赁公司”）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青岛港口投资建设（集团）有限责任公司（“港投集团”）</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青岛港投地产有限公司（“港投地产”）</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青岛港湾职业技术学院（“港湾职业学院”）</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青岛港引航站有限公司（“青岛港引航站”）</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青岛港资产管理有限公司（“资产管理公司”）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青岛国际邮轮港开发建设有限公司（“国际邮轮港开发建设”）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青岛国际邮轮有限公司（“国际邮轮”）</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青岛宏宇餐饮有限公司（“宏宇大酒店”）（曾用名：青岛宏宇大酒 店）</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青岛青港国际旅行社有限责任公司（“青港旅行社”）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永利保险</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青港（深圳）商业保理有限公司青岛分公司（“青港商业保理”）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日照大宗商品供应链管理有限公司（“日照大宗商品供应链”）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日照港集团上海融资租赁有限公司（“日照港融资租赁”）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日照港集团上海商业保理有限公司（“日照港商业保理”）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山东大宗商品交易中心有限公司（“山东大宗商品”）（曾用名：日 照大宗商品交易中心有限公司）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山东港口保险经纪有限公司（“保险经纪”）</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山东港口国际供应链管理有限公司（“山东港口国际供应链”）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山东港口金融控股有限公司（“山港金控”）</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山东港口青港实华能源发展有限公司（“青港实华”）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山东港口商业保理有限公司（“山港商业保理”）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山东港口小额贷款有限公司（“小额贷款”）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山东港信期货有限公司（“山东港信期货”）</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r>
        <w:trPr>
          <w:trHeight w:val="73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left"/>
            </w:pPr>
            <w:r>
              <w:rPr>
                <w:color w:val="000000"/>
                <w:spacing w:val="0"/>
                <w:w w:val="100"/>
                <w:position w:val="0"/>
              </w:rPr>
              <w:t>山东港口威海港有限公司（“威海港集团”）（曾用名：威海港集团 有限公司）</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同受母公司控制</w:t>
            </w:r>
          </w:p>
        </w:tc>
      </w:tr>
    </w:tbl>
    <w:p>
      <w:pPr>
        <w:spacing w:lineRule="exact" w:line="1"/>
        <w:rPr>
          <w:sz w:val="2"/>
          <w:szCs w:val="2"/>
        </w:rPr>
      </w:pPr>
      <w:r>
        <w:br w:type="page"/>
      </w:r>
    </w:p>
    <w:tbl>
      <w:tblPr>
        <w:tblOverlap w:val="never"/>
        <w:jc w:val="center"/>
        <w:tblLayout w:type="fixed"/>
      </w:tblPr>
      <w:tblGrid>
        <w:gridCol w:w="6264"/>
        <w:gridCol w:w="2928"/>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其他关联方与本企业关系</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left"/>
            </w:pPr>
            <w:r>
              <w:rPr>
                <w:color w:val="000000"/>
                <w:spacing w:val="0"/>
                <w:w w:val="100"/>
                <w:position w:val="0"/>
              </w:rPr>
              <w:t>山东威海港发展有限公司（“威海港股份”）（曾用名：山东威海港 股份有限公司）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山东威海港国际贸易有限公司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山东威海港国际物流有限公司（“威海港国际物流”）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威海港丰船舶代理有限公司（“威海港丰船代”）</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威海港盛船务有限公司（“威海港盛轮驳”）（曾用名：威海港盛轮 驳有限公司）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威海港通信息科技有限公司（“威海港通科技”）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威海国际物流园发展有限公司（“威海国际物流园”）</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威海金丰货运代理有限公司（“威海金丰货代”）</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威海世昌酒业有限公司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威海世昌物流有限公司（“威海世昌物流”）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威海威港物业管理有限公司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威海裕丰能源有限公司（“威海裕丰能源”）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威海中大航运有限公司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威海中理外轮理货有限公司（“威海中理理货”）</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中国威海外轮代理有限公司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北京中港锦源融资租赁有限公司（“中港锦源”）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青岛港融资担保有限公司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山东港口基金管理有限公司（“基金管理”）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山东威海港国际客运有限公司（“威海港国际客运”）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威海鼎信建筑工程有限公司（“威海鼎信建筑”）</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威海港联物流有限公司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威海胶东国际集装箱海运有限公司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山东港口集团船舶服务有限公司（“山港船舶服务”）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烟台港融商业保理有限公司（“烟台港融商业保理”）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山东港云数字科技有限公司（“山港云数字科技”）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北方油气（山东）产业发展有限公司（“北方油气”）</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山东港口基金管理有限公司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同受母公司控制</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青岛邮轮母港开发建设有限公司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母公司之联营公司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青岛董家口铁路有限公司（“董家口铁路”）</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母公司之联营公司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青岛邮轮母港中免免税品有限公司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母公司之联营公司</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青岛环海湾开发建设有限公司（“环海湾开发建设”）</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母公司之联营公司</w:t>
            </w:r>
          </w:p>
        </w:tc>
      </w:tr>
    </w:tbl>
    <w:p>
      <w:pPr>
        <w:spacing w:lineRule="exact" w:line="1"/>
        <w:rPr>
          <w:sz w:val="2"/>
          <w:szCs w:val="2"/>
        </w:rPr>
      </w:pPr>
      <w:r>
        <w:br w:type="page"/>
      </w:r>
    </w:p>
    <w:tbl>
      <w:tblPr>
        <w:tblOverlap w:val="never"/>
        <w:jc w:val="center"/>
        <w:tblLayout w:type="fixed"/>
      </w:tblPr>
      <w:tblGrid>
        <w:gridCol w:w="6264"/>
        <w:gridCol w:w="2928"/>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left"/>
            </w:pPr>
            <w:r>
              <w:rPr>
                <w:color w:val="000000"/>
                <w:spacing w:val="0"/>
                <w:w w:val="100"/>
                <w:position w:val="0"/>
              </w:rPr>
              <w:t>其他关联方名称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其他关联方与本企业关系</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74" w:lineRule="exact"/>
              <w:ind w:left="0" w:right="0" w:firstLine="0"/>
              <w:jc w:val="left"/>
            </w:pPr>
            <w:r>
              <w:rPr>
                <w:rFonts w:ascii="Times New Roman" w:eastAsia="Times New Roman" w:hAnsi="Times New Roman" w:cs="Times New Roman"/>
                <w:color w:val="000000"/>
                <w:spacing w:val="0"/>
                <w:w w:val="100"/>
                <w:position w:val="0"/>
              </w:rPr>
              <w:t>QQCTN</w:t>
            </w:r>
            <w:r>
              <w:rPr>
                <w:color w:val="000000"/>
                <w:spacing w:val="0"/>
                <w:w w:val="100"/>
                <w:position w:val="0"/>
              </w:rPr>
              <w:t>之合营企业，且与本 公司存在相同关键管理人员</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青岛前湾智能集装箱码头有限公司</w:t>
            </w:r>
            <w:r>
              <w:rPr>
                <w:color w:val="000000"/>
                <w:spacing w:val="0"/>
                <w:w w:val="100"/>
                <w:position w:val="0"/>
              </w:rPr>
              <w:t>（“</w:t>
            </w:r>
            <w:r>
              <w:rPr>
                <w:rFonts w:ascii="Times New Roman" w:eastAsia="Times New Roman" w:hAnsi="Times New Roman" w:cs="Times New Roman"/>
                <w:color w:val="000000"/>
                <w:spacing w:val="0"/>
                <w:w w:val="100"/>
                <w:position w:val="0"/>
              </w:rPr>
              <w:t>Q QCTI</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79" w:lineRule="exact"/>
              <w:ind w:left="0" w:right="0" w:firstLine="0"/>
              <w:jc w:val="left"/>
            </w:pPr>
            <w:r>
              <w:rPr>
                <w:rFonts w:ascii="Times New Roman" w:eastAsia="Times New Roman" w:hAnsi="Times New Roman" w:cs="Times New Roman"/>
                <w:color w:val="000000"/>
                <w:spacing w:val="0"/>
                <w:w w:val="100"/>
                <w:position w:val="0"/>
              </w:rPr>
              <w:t>QQCTN</w:t>
            </w:r>
            <w:r>
              <w:rPr>
                <w:color w:val="000000"/>
                <w:spacing w:val="0"/>
                <w:w w:val="100"/>
                <w:position w:val="0"/>
              </w:rPr>
              <w:t>之子公司，且与本公 司存在相同关键管理人员</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QQCTUA</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left"/>
            </w:pPr>
            <w:r>
              <w:rPr>
                <w:rFonts w:ascii="Times New Roman" w:eastAsia="Times New Roman" w:hAnsi="Times New Roman" w:cs="Times New Roman"/>
                <w:color w:val="000000"/>
                <w:spacing w:val="0"/>
                <w:w w:val="100"/>
                <w:position w:val="0"/>
              </w:rPr>
              <w:t>QQCTU</w:t>
            </w:r>
            <w:r>
              <w:rPr>
                <w:color w:val="000000"/>
                <w:spacing w:val="0"/>
                <w:w w:val="100"/>
                <w:position w:val="0"/>
              </w:rPr>
              <w:t>之合营企业，且与本 公司存在相同关键管理人员</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r>
              <w:rPr>
                <w:color w:val="000000"/>
                <w:spacing w:val="0"/>
                <w:w w:val="100"/>
                <w:position w:val="0"/>
              </w:rPr>
              <w:t>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深圳中联国际船务代理有限公司（“深圳中联国际船务代理”）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本集团联营公司之子公司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青岛港集团之股东</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滨州港务集团有限责任公司（“滨州港务”）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日照港股份有限公司（“日照港股份”）</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山东港口国际贸易集团有限公司（“山港国贸”）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山东港口航运集团烟台集装箱海运有限公司（曾用名：烟台港集装 箱航运有限公司）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山东港口陆海国际物流渤海湾有限公司（“陆海物流渤海湾”）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山东港口陆海国际物流集团有限公司（“陆海国际物流”）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山东港口陆海国际物流聊城有限公司（“山港陆海聊城”）</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山东港湾建设集团有限公司（“山东港湾建设”）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山东陆海重工有限公司（“陆海重工”）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山东中交航务工程有限公司（“山东中交航务”）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烟台港股份有限公司（“烟台港股份”）</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烟台港集团蓬莱港有限公司（“蓬莱港”）</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北京鲁港控股发展集团有限公司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滨州港服务有限公司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东营广利港码头建设有限责任公司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黄河三角洲建设工程有限公司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龙口港集团有限公司（“龙口港集团”）</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龙口兴港实业有限公司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青岛山港文化产业有限公司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日照保税物流中心有限公司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日照港富华国际码头管理有限公司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日照港集团财务有限公司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日照港集团有限公司碧波大酒店</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日照港集装箱发展有限公司</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bl>
    <w:p>
      <w:pPr>
        <w:spacing w:lineRule="exact" w:line="1"/>
        <w:rPr>
          <w:sz w:val="2"/>
          <w:szCs w:val="2"/>
        </w:rPr>
      </w:pPr>
      <w:r>
        <w:br w:type="page"/>
      </w:r>
    </w:p>
    <w:tbl>
      <w:tblPr>
        <w:tblOverlap w:val="never"/>
        <w:jc w:val="center"/>
        <w:tblLayout w:type="fixed"/>
      </w:tblPr>
      <w:tblGrid>
        <w:gridCol w:w="6264"/>
        <w:gridCol w:w="2928"/>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left"/>
            </w:pPr>
            <w:r>
              <w:rPr>
                <w:color w:val="000000"/>
                <w:spacing w:val="0"/>
                <w:w w:val="100"/>
                <w:position w:val="0"/>
              </w:rPr>
              <w:t>其他关联方名称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其他关联方与本企业关系</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日照港建设监理有限公司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日照港油品码头有限公司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日照海港装卸有限公司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山东滨港油品码头有限公司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山东滨州港海港船舶代理有限公司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山东渤海湾港口集团有限公司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山东港口产城融合发展集团有限公司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山东港口产城融合发展渤海湾有限公司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山东港口产城融合发展烟台有限公司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山港国贸青岛公司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山东港口国际贸易集团日照有限公司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山东港口国际贸易集团烟台有限公司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山东港口海外发展集团烟台有限公司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山东港口海外发展集团有限公司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山东港口航运集团有限公司（“山港航运集团”）</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山东港口科技集团日照有限公司（曾用名：日照港通通信工程有限 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山东港口科技集团烟台有限公司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山东港口科技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山东港口陆海国际物流日照有限公司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山东港口邮轮文旅集团有限公司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山东港口职业教育集团有限公司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山东港口装备集团有限公司（“山港装备集团”）</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山东陆海联动基金管理有限公司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山东省船员培训中心有限公司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山东省港口集团潍坊港有限公司（“山东港口潍坊港”）</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山港陆海国际物流（海南）有限公司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山港陆海国际物流（新疆）有限公司（“山港陆海新疆”）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寿光港有限公司（“寿光港”）</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烟台港供应链物流有限公司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烟台港滚装物流有限公司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烟台港集团莱州港有限公司（“烟台港莱州港”）</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烟台港集团舟山海运有限公司</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bl>
    <w:p>
      <w:pPr>
        <w:spacing w:lineRule="exact" w:line="1"/>
        <w:rPr>
          <w:sz w:val="2"/>
          <w:szCs w:val="2"/>
        </w:rPr>
      </w:pPr>
      <w:r>
        <w:br w:type="page"/>
      </w:r>
    </w:p>
    <w:tbl>
      <w:tblPr>
        <w:tblOverlap w:val="never"/>
        <w:jc w:val="center"/>
        <w:tblLayout w:type="fixed"/>
      </w:tblPr>
      <w:tblGrid>
        <w:gridCol w:w="6264"/>
        <w:gridCol w:w="2928"/>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其他关联方与本企业关系</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烟台港技能培训中心</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烟台海港国际船舶代理有限公司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烟台中理外轮理货有限公司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山东港口阳光慧采服务有限公司（“山港阳光慧采”）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山港航运通宝（青岛）集装箱运输有限公司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山港陆海国际物流（郑州）有限公司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山港陆海国际物流（兰州）有限公司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山东港口碧辟能源贸易有限公司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山东港航能源贸易有限公司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日照港凤凰湾开发建设有限公司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日照金港物业服务有限公司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山东港口产城融合发展日照有限公司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莱州市海润港口经营有限公司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龙口滨港液体化工码头有限公司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龙口港船舶燃料供应有限公司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龙口港海裕能源物流有限公司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龙口港集团铁路有限公司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龙口港隆装卸有限公司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龙口港外轮代理有限公司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龙口海达物流有限公司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龙口海纳仓储有限公司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龙口阳鸿海达物流有限公司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龙口中理外轮理货有限公司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蓬莱港客运码头有限公司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日照港船机工业有限公司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日照港股份岚山港务有限公司（“日照港岚山港务”）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日照港集团岚山港务有限公司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日照港山钢码头有限公司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日照中理检验检测认证有限公司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山东港口工程高级技工学校有限公司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left"/>
            </w:pPr>
            <w:r>
              <w:rPr>
                <w:color w:val="000000"/>
                <w:spacing w:val="0"/>
                <w:w w:val="100"/>
                <w:position w:val="0"/>
              </w:rPr>
              <w:t>山东港口日照港集团有限公司（“日照港集团”）（曾用名：日照港 集团有限公司）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山东港口实华海惠工贸有限公司</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山东省港口集团之子公司</w:t>
            </w:r>
          </w:p>
        </w:tc>
      </w:tr>
    </w:tbl>
    <w:p>
      <w:pPr>
        <w:spacing w:lineRule="exact" w:line="1"/>
        <w:rPr>
          <w:sz w:val="2"/>
          <w:szCs w:val="2"/>
        </w:rPr>
      </w:pPr>
      <w:r>
        <w:br w:type="page"/>
      </w:r>
    </w:p>
    <w:tbl>
      <w:tblPr>
        <w:tblOverlap w:val="never"/>
        <w:jc w:val="center"/>
        <w:tblLayout w:type="fixed"/>
      </w:tblPr>
      <w:tblGrid>
        <w:gridCol w:w="6264"/>
        <w:gridCol w:w="2928"/>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left"/>
            </w:pPr>
            <w:r>
              <w:rPr>
                <w:color w:val="000000"/>
                <w:spacing w:val="0"/>
                <w:w w:val="100"/>
                <w:position w:val="0"/>
              </w:rPr>
              <w:t>其他关联方名称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其他关联方与本企业关系</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left"/>
            </w:pPr>
            <w:r>
              <w:rPr>
                <w:color w:val="000000"/>
                <w:spacing w:val="0"/>
                <w:w w:val="100"/>
                <w:position w:val="0"/>
              </w:rPr>
              <w:t>山东港口烟台港集团有限公司（“烟台港集团”）（曾用名：烟台港 集团有限公司）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烟台港集装箱码头有限公司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烟台港轮驳有限公司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烟台港西港区发展有限公司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烟台港运营保障有限公司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烟台汇港装卸有限公司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烟台同三轮渡码头有限公司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青岛山港创意产业有限公司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日照保税物流中心有限公司日照港保税店</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日照港湾工程检测有限公司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日照口岸信息技术有限公司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山东港口海外发展集团日照有限公司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日照临港国际物流有限公司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日照港机工程有限公司（“日照港机工程”）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日照港达船舶重工有限公司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山东省港口集团之子公司</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中国远洋海运集团有限公司</w:t>
            </w:r>
            <w:r>
              <w:rPr>
                <w:color w:val="000000"/>
                <w:spacing w:val="0"/>
                <w:w w:val="100"/>
                <w:position w:val="0"/>
              </w:rPr>
              <w:t>（“</w:t>
            </w:r>
            <w:r>
              <w:rPr>
                <w:color w:val="000000"/>
                <w:spacing w:val="0"/>
                <w:w w:val="100"/>
                <w:position w:val="0"/>
              </w:rPr>
              <w:t>中远海运集团</w:t>
            </w:r>
            <w:r>
              <w:rPr>
                <w:color w:val="000000"/>
                <w:spacing w:val="0"/>
                <w:w w:val="100"/>
                <w:position w:val="0"/>
              </w:rPr>
              <w:t>”</w:t>
            </w:r>
            <w:r>
              <w:rPr>
                <w:color w:val="000000"/>
                <w:spacing w:val="0"/>
                <w:w w:val="100"/>
                <w:position w:val="0"/>
              </w:rPr>
              <w:t>）（i）</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408" w:lineRule="exact"/>
              <w:ind w:left="0" w:right="0" w:firstLine="0"/>
              <w:jc w:val="left"/>
            </w:pPr>
            <w:r>
              <w:rPr>
                <w:color w:val="000000"/>
                <w:spacing w:val="0"/>
                <w:w w:val="100"/>
                <w:position w:val="0"/>
              </w:rPr>
              <w:t>对本集团具有重大影响的少 数股东</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中远海运特种运输股份有限公司（“中远海运特种运输”）</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中远海运集装箱运输有限公司（“中远海运集装箱”）</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中国日照外轮代理有限公司（“日照外轮代理”）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中远海运集团控制的企业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中国青岛外轮代理有限公司（“青岛外轮代理”）</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中国船舶燃料青岛有限公司（“中船燃青岛”）</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鑫三利集装箱服务有限公司（“鑫三利集装箱”）</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新鑫海航运有限公司（“新鑫海航运”）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上海中远威治罐箱物流有限公司（“中远威治罐箱物流”）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中远海运集团控制的企业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上海泛亚航运有限公司（“上海泛亚航运”）</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青岛中远海运集装箱运输有限公司（“青岛中远海运集装箱”）</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青岛中燃实业有限公司（“中燃实业”）</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青岛远洋大亚物流有限公司（“远洋大亚”）</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连云港远洋流体装卸设备有限公司（“连云港远洋流体”）</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中远海运集团控制的企业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东方海外货柜航运（中国）有限公司（“东方海外货柜”）</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中远海运集团控制的企业</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东方海外物流（中国）有限公司</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中远海运集团控制的企业</w:t>
            </w:r>
          </w:p>
        </w:tc>
      </w:tr>
    </w:tbl>
    <w:p>
      <w:pPr>
        <w:spacing w:lineRule="exact" w:line="1"/>
        <w:rPr>
          <w:sz w:val="2"/>
          <w:szCs w:val="2"/>
        </w:rPr>
      </w:pPr>
      <w:r>
        <w:br w:type="page"/>
      </w:r>
    </w:p>
    <w:tbl>
      <w:tblPr>
        <w:tblOverlap w:val="never"/>
        <w:jc w:val="center"/>
        <w:tblLayout w:type="fixed"/>
      </w:tblPr>
      <w:tblGrid>
        <w:gridCol w:w="6264"/>
        <w:gridCol w:w="2928"/>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其他关联方与本企业关系</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0"/>
                <w:szCs w:val="20"/>
              </w:rPr>
              <w:t>大连中远海运重工有限公司</w:t>
            </w:r>
            <w:r>
              <w:rPr>
                <w:color w:val="000000"/>
                <w:spacing w:val="0"/>
                <w:w w:val="100"/>
                <w:position w:val="0"/>
                <w:sz w:val="22"/>
                <w:szCs w:val="22"/>
              </w:rPr>
              <w:t>（</w:t>
            </w:r>
            <w:r>
              <w:rPr>
                <w:color w:val="000000"/>
                <w:spacing w:val="0"/>
                <w:w w:val="100"/>
                <w:position w:val="0"/>
                <w:sz w:val="20"/>
                <w:szCs w:val="20"/>
              </w:rPr>
              <w:t>“大连中远海运重工”</w:t>
            </w:r>
            <w:r>
              <w:rPr>
                <w:color w:val="000000"/>
                <w:spacing w:val="0"/>
                <w:w w:val="100"/>
                <w:position w:val="0"/>
                <w:sz w:val="22"/>
                <w:szCs w:val="22"/>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河南中远海运集装箱运输有限公司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河南中远海运物流有限公司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华南中远海运集装箱运输有限公司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青岛港湾国际物流有限公司（“港湾物流”）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青岛远洋大亚保税物流有限公司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青岛远洋鸿池物流有限公司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青岛中燃银达油品有限公司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青岛中远海运报关有限公司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青岛中远海运工程物流有限公司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青岛中远海运航空货运代理有限公司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青岛中远海运通导科技有限公司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青岛中远海运物流供应链有限公司（“中远海运物流供应链”）</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青岛中远海运物流有限公司（“中远海运物流”）</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日照港联合国际船舶代理有限公司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日照港中远海运物流有限公司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日照中远海运船务代理有限公司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上海浦海航运有限公司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西安中远海运集装箱运输有限公司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中国连云港外轮代理有限公司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中远海运港口阿布扎比码头有限公司（“阿布扎比码头”）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中远航运（香港）投资发展有限公司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上海中远海运特种运输有限公司</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日照中理外轮理货有限公司</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中远海运集团控制的企业</w:t>
            </w:r>
          </w:p>
        </w:tc>
      </w:tr>
    </w:tbl>
    <w:p>
      <w:pPr>
        <w:widowControl w:val="0"/>
        <w:spacing w:after="339" w:line="1" w:lineRule="exact"/>
      </w:pPr>
    </w:p>
    <w:p>
      <w:pPr>
        <w:pStyle w:val="Style61"/>
        <w:keepNext w:val="0"/>
        <w:keepLines w:val="0"/>
        <w:widowControl w:val="0"/>
        <w:shd w:val="clear" w:color="auto" w:fill="auto"/>
        <w:bidi w:val="0"/>
        <w:spacing w:before="0" w:after="0" w:line="346" w:lineRule="exact"/>
        <w:ind w:left="0" w:right="0" w:firstLine="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160" w:line="346" w:lineRule="exact"/>
        <w:ind w:left="0" w:right="0" w:firstLine="520"/>
        <w:jc w:val="left"/>
        <w:rPr>
          <w:sz w:val="20"/>
          <w:szCs w:val="20"/>
        </w:rPr>
      </w:pPr>
      <w:r>
        <w:rPr>
          <w:color w:val="000000"/>
          <w:spacing w:val="0"/>
          <w:w w:val="100"/>
          <w:position w:val="0"/>
          <w:sz w:val="20"/>
          <w:szCs w:val="20"/>
        </w:rPr>
        <w:t>中国远洋海运集团有限公司</w:t>
      </w:r>
      <w:r>
        <w:rPr>
          <w:color w:val="000000"/>
          <w:spacing w:val="0"/>
          <w:w w:val="100"/>
          <w:position w:val="0"/>
          <w:sz w:val="24"/>
          <w:szCs w:val="24"/>
        </w:rPr>
        <w:t>（</w:t>
      </w:r>
      <w:r>
        <w:rPr>
          <w:color w:val="000000"/>
          <w:spacing w:val="0"/>
          <w:w w:val="100"/>
          <w:position w:val="0"/>
          <w:sz w:val="20"/>
          <w:szCs w:val="20"/>
        </w:rPr>
        <w:t>“中远海运集团”</w:t>
      </w:r>
      <w:r>
        <w:rPr>
          <w:color w:val="000000"/>
          <w:spacing w:val="0"/>
          <w:w w:val="100"/>
          <w:position w:val="0"/>
          <w:sz w:val="24"/>
          <w:szCs w:val="24"/>
        </w:rPr>
        <w:t>）</w:t>
      </w:r>
      <w:r>
        <w:rPr>
          <w:color w:val="000000"/>
          <w:spacing w:val="0"/>
          <w:w w:val="100"/>
          <w:position w:val="0"/>
          <w:sz w:val="20"/>
          <w:szCs w:val="20"/>
        </w:rPr>
        <w:t>分别通过上海中海码头、青岛远洋及中海码头发 展间接持有本公司</w:t>
      </w:r>
      <w:r>
        <w:rPr>
          <w:rFonts w:ascii="Times New Roman" w:eastAsia="Times New Roman" w:hAnsi="Times New Roman" w:cs="Times New Roman"/>
          <w:color w:val="000000"/>
          <w:spacing w:val="0"/>
          <w:w w:val="100"/>
          <w:position w:val="0"/>
          <w:sz w:val="20"/>
          <w:szCs w:val="20"/>
        </w:rPr>
        <w:t>21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27</w:t>
      </w:r>
      <w:r>
        <w:rPr>
          <w:rFonts w:ascii="Arial" w:eastAsia="Arial" w:hAnsi="Arial" w:cs="Arial"/>
          <w:color w:val="000000"/>
          <w:spacing w:val="0"/>
          <w:w w:val="100"/>
          <w:position w:val="0"/>
          <w:sz w:val="20"/>
          <w:szCs w:val="20"/>
        </w:rPr>
        <w:t>%</w:t>
      </w:r>
      <w:r>
        <w:rPr>
          <w:color w:val="000000"/>
          <w:spacing w:val="0"/>
          <w:w w:val="100"/>
          <w:position w:val="0"/>
          <w:sz w:val="20"/>
          <w:szCs w:val="20"/>
        </w:rPr>
        <w:t>股权，中远海运集团对本公司具有重大影响。</w:t>
      </w:r>
      <w:r>
        <w:br w:type="page"/>
      </w:r>
    </w:p>
    <w:p>
      <w:pPr>
        <w:pStyle w:val="Style16"/>
        <w:keepNext/>
        <w:keepLines/>
        <w:widowControl w:val="0"/>
        <w:shd w:val="clear" w:color="auto" w:fill="auto"/>
        <w:bidi w:val="0"/>
        <w:spacing w:before="0" w:after="180" w:line="240" w:lineRule="auto"/>
        <w:ind w:left="0" w:right="0" w:firstLine="0"/>
        <w:jc w:val="left"/>
      </w:pPr>
      <w:bookmarkStart w:id="2105" w:name="bookmark2105"/>
      <w:bookmarkStart w:id="2106" w:name="bookmark2106"/>
      <w:bookmarkStart w:id="2107" w:name="bookmark2107"/>
      <w:bookmarkStart w:id="2108" w:name="bookmark2108"/>
      <w:r>
        <w:rPr>
          <w:color w:val="000000"/>
          <w:spacing w:val="0"/>
          <w:w w:val="100"/>
          <w:position w:val="0"/>
        </w:rPr>
        <w:t>5</w:t>
      </w:r>
      <w:bookmarkEnd w:id="2107"/>
      <w:r>
        <w:rPr>
          <w:color w:val="000000"/>
          <w:spacing w:val="0"/>
          <w:w w:val="100"/>
          <w:position w:val="0"/>
        </w:rPr>
        <w:t>、关联交易情况</w:t>
      </w:r>
      <w:bookmarkEnd w:id="2105"/>
      <w:bookmarkEnd w:id="2106"/>
      <w:bookmarkEnd w:id="2108"/>
    </w:p>
    <w:p>
      <w:pPr>
        <w:pStyle w:val="Style16"/>
        <w:keepNext/>
        <w:keepLines/>
        <w:widowControl w:val="0"/>
        <w:shd w:val="clear" w:color="auto" w:fill="auto"/>
        <w:bidi w:val="0"/>
        <w:spacing w:before="0" w:after="180" w:line="240" w:lineRule="auto"/>
        <w:ind w:left="0" w:right="0" w:firstLine="0"/>
        <w:jc w:val="left"/>
      </w:pPr>
      <w:bookmarkStart w:id="2105" w:name="bookmark2105"/>
      <w:bookmarkStart w:id="2106" w:name="bookmark2106"/>
      <w:bookmarkStart w:id="2109" w:name="bookmark2109"/>
      <w:r>
        <w:rPr>
          <w:color w:val="000000"/>
          <w:spacing w:val="0"/>
          <w:w w:val="100"/>
          <w:position w:val="0"/>
        </w:rPr>
        <w:t>(1).</w:t>
      </w:r>
      <w:r>
        <w:rPr>
          <w:color w:val="000000"/>
          <w:spacing w:val="0"/>
          <w:w w:val="100"/>
          <w:position w:val="0"/>
        </w:rPr>
        <w:t>购销商品、提供和接受劳务的关联交易</w:t>
      </w:r>
      <w:bookmarkEnd w:id="2105"/>
      <w:bookmarkEnd w:id="2106"/>
      <w:bookmarkEnd w:id="2109"/>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采购商品/接受劳务情况表</w:t>
      </w:r>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0"/>
        <w:gridCol w:w="2539"/>
        <w:gridCol w:w="1790"/>
        <w:gridCol w:w="1838"/>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阜外医院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接受医疗服务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28,765,539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15,922,699</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采购工程材料、接受工程 劳务等服务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17,794,417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27,028,866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采购燃油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27,271,291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接受消防依托等服务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10,744,275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214,447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威海港盛轮驳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7,065,585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宏宇大酒店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接受餐饮服务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6,678,193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5,203,094</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3,650,943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港投地产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接受物业供水等服务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2,589,185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1,341,879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其他青岛港集团下属公司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4,658,504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3,372,668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中船燃青岛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采购燃油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183,480,016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187,461,827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青岛中远海运集装箱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93,405,619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32,987,087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东方海外货柜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39,072,317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1,859,516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青岛外轮代理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33,220,860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10,041,042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联合船代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11,056,006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220,220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上海泛亚航运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4,671,766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2,066,279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中燃实业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1,716,405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1,794,399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港联海物流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789,082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601,509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神州行货代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463,068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338,350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57,109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其他中远海运集团下属公司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5,012,459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5,249,433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421,502,926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5,705,396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接受工程、设计服务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331,068,719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87,268,986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131,699,161</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陆海国际物流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83,502,940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32,672,685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61,321,616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45,423,335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山港陆海聊城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59,143,474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山东港湾建设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46,172,762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4,007,161</w:t>
            </w:r>
          </w:p>
        </w:tc>
      </w:tr>
    </w:tbl>
    <w:p>
      <w:pPr>
        <w:spacing w:lineRule="exact" w:line="1"/>
        <w:rPr>
          <w:sz w:val="2"/>
          <w:szCs w:val="2"/>
        </w:rPr>
      </w:pPr>
      <w:r>
        <w:br w:type="page"/>
      </w:r>
    </w:p>
    <w:tbl>
      <w:tblPr>
        <w:tblOverlap w:val="never"/>
        <w:jc w:val="center"/>
        <w:tblLayout w:type="fixed"/>
      </w:tblPr>
      <w:tblGrid>
        <w:gridCol w:w="3130"/>
        <w:gridCol w:w="2539"/>
        <w:gridCol w:w="1790"/>
        <w:gridCol w:w="1838"/>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30,774,851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20,969,113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24,428,440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5,059,933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董家口铁路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23,841,757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20,039,300</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16,866,037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18,315,027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临沂高速</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11,901,687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山东港口能源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采购燃油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6,492,482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深圳中联国际船务代理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4,054,110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1,573,085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接受装卸、物流等服务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3,872,386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1,212,471</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接受装卸、物流、培训、</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旅游、保理等服务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35,386,582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18,710,320</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1,729,762,394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601,090,302</w:t>
            </w:r>
          </w:p>
        </w:tc>
      </w:tr>
    </w:tbl>
    <w:p>
      <w:pPr>
        <w:widowControl w:val="0"/>
        <w:spacing w:after="459" w:line="1" w:lineRule="exact"/>
      </w:pPr>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出售商品/提供劳务情况表</w:t>
      </w:r>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1"/>
        <w:gridCol w:w="2986"/>
        <w:gridCol w:w="1642"/>
        <w:gridCol w:w="1690"/>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提供运维、物业、通信等劳务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41,274,886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34,434,186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提供运维、物业、通信等劳务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15,186,767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24,332,402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青岛港引航站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提供运维、物业、通信等劳务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11,864,732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19,772,797</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青威集装箱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7,140,943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393,129</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山港金控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提供运维、物业、通信等劳务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4,195,222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1,096,416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威海金丰货代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2,551,666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2,422,985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港投地产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提供运维、物业、通信等劳务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1,993,686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1,643,286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威海港通科技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提供运维、物业、通信等劳务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1,799,754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673,779</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威海港盛轮驳</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1,406,187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3,011,013</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国际邮轮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782,463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941,203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环海湾开发建设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提供运维、物业、通信等劳务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686,346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港湾职业学院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提供运维、物业、通信等劳务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425,922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1,352,794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其他青岛港集团下属公司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5,736,476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2,736,763</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青岛外轮代理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193,910,071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119,495,637</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神州行货代</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58,538,426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44,158,046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远洋大亚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55,122,878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46,432,622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22,473,313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19,630,838</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青岛中远海运集装箱</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22,450,972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30,063,517</w:t>
            </w:r>
          </w:p>
        </w:tc>
      </w:tr>
    </w:tbl>
    <w:p>
      <w:pPr>
        <w:spacing w:lineRule="exact" w:line="1"/>
        <w:rPr>
          <w:sz w:val="2"/>
          <w:szCs w:val="2"/>
        </w:rPr>
      </w:pPr>
      <w:r>
        <w:br w:type="page"/>
      </w:r>
    </w:p>
    <w:tbl>
      <w:tblPr>
        <w:tblOverlap w:val="never"/>
        <w:jc w:val="center"/>
        <w:tblLayout w:type="fixed"/>
      </w:tblPr>
      <w:tblGrid>
        <w:gridCol w:w="2981"/>
        <w:gridCol w:w="2986"/>
        <w:gridCol w:w="1642"/>
        <w:gridCol w:w="1690"/>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港联海物流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16,312,727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18,861,345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13,043,062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10,895,654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联合船代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10,395,169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11,624,052</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上海泛亚航运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10,327,154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11,744,639</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中海船代</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8,850,906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17,797,249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海路国际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6,206,448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2,770,475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中远海运物流供应链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6,065,215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562,190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中远海运特种运输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5,384,057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12,248,569</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新鑫海航运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5,356,306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8,536,548</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阿布扎比码头</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4,119,168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2,831,695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4,080,699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7,261,192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中远威治罐箱物流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4,029,130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5,652,411</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东方海外货柜</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1,651,827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1,572,881</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其他中远海运集团下属公司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5,975,316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4,491,314</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陆海国际物流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314,649,870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121,431,409</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179,752,237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214,251,984</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121,903,394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90,907,198</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94,297,798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127,751,408</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84,478,041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140,071,546</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52,451,923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35,856,883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陆海物流渤海湾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42,476,515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1,739</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QQCTUA</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42,390,819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18,001,708</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长荣集装箱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31,885,368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30,454,451</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港海物流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24,684,454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13,697,089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17,813,297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9,416,158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13,053,430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21,079,692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港联荣物流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10,533,668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8,693,189</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董家口铁路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6,974,112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49,706</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6,310,688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17,037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山东港口潍坊港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5,782,085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山东港湾建设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5,532,571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7,707,908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滨州港青港国际码头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5,186,715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5,945,554</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山港陆海新疆</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提供运输、装卸、维修等劳务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4,059,384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981"/>
        <w:gridCol w:w="2986"/>
        <w:gridCol w:w="1642"/>
        <w:gridCol w:w="1690"/>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提供运输、装卸、运维等劳务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19,383,739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16,633,327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bCs/>
                <w:color w:val="000000"/>
                <w:spacing w:val="0"/>
                <w:w w:val="100"/>
                <w:position w:val="0"/>
              </w:rPr>
              <w:t>1,632,938,002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bCs/>
                <w:color w:val="000000"/>
                <w:spacing w:val="0"/>
                <w:w w:val="100"/>
                <w:position w:val="0"/>
              </w:rPr>
              <w:t>1,331,409,613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港投集团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44,762,410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7,174,630</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青岛港集团</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32,062,905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66,936,918</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环海湾开发建设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13,520,800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港湾职业学院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1,099,419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港投地产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110,668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12,024,455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其他青岛港集团下属公司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715,597</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东港集装箱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818,629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2,450,026</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中远海运物流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587,156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港联海物流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216,967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706,847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大连中远海运重工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380,000</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其他中远海运集团下属公司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357,798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260,147</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96,689,428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150,879,641</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27,373,287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192,939,973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11,801,963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16,840,933</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11,361,043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9,117,096</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西联</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7,847,882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47,096,497</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日照港股份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5,489,317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4,000,000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山东中交航务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4,761,670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山东港口潍坊港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4,642,202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长荣集装箱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1,192,661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1,111,899</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QQCTU</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601,191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16,773,538</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山东港湾建设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38,585,229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提供建筑劳务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1,877,834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1,448,704</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bCs/>
                <w:color w:val="000000"/>
                <w:spacing w:val="0"/>
                <w:w w:val="100"/>
                <w:position w:val="0"/>
              </w:rPr>
              <w:t>267,175,230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bCs/>
                <w:color w:val="000000"/>
                <w:spacing w:val="0"/>
                <w:w w:val="100"/>
                <w:position w:val="0"/>
              </w:rPr>
              <w:t>569,442,130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港投集团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销售水、电、蒸汽、油等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4,618,581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3,117,958</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青岛港集团</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销售水、电、蒸汽、油等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3,466,976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5,243,523</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青威集装箱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销售水、电、蒸汽、油等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2,695,561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453,168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威海世昌物流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销售水、电、蒸汽、油等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2,182,761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威海港股份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销售水、电、蒸汽、油等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2,009,288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861,968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其他青岛港集团下属公司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销售水、电、蒸汽、油等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4,802,813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2,917,713</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神州行货代</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销售水、电、蒸汽、油等</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4,892,391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3,949,064</w:t>
            </w:r>
          </w:p>
        </w:tc>
      </w:tr>
    </w:tbl>
    <w:p>
      <w:pPr>
        <w:spacing w:lineRule="exact" w:line="1"/>
        <w:rPr>
          <w:sz w:val="2"/>
          <w:szCs w:val="2"/>
        </w:rPr>
      </w:pPr>
      <w:r>
        <w:br w:type="page"/>
      </w:r>
    </w:p>
    <w:tbl>
      <w:tblPr>
        <w:tblOverlap w:val="never"/>
        <w:jc w:val="center"/>
        <w:tblLayout w:type="fixed"/>
      </w:tblPr>
      <w:tblGrid>
        <w:gridCol w:w="2981"/>
        <w:gridCol w:w="2986"/>
        <w:gridCol w:w="1642"/>
        <w:gridCol w:w="1690"/>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港联海物流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2,433,574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2,181,559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2,250,742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1,962,910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中燃实业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1,961,575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9,245,990</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其他中远海运集团下属公司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424,953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329,472</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164,695,111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146,279,527</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136,496,525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114,124,750</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60,983,082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41,850,707</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QQCTUA</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15,076,375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13,524,252</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11,184,466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9,807,245</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烟台港股份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11,141,416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10,922,488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20,954,142</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9,968,311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9,946,584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7,342,923</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长荣集装箱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6,126,215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4,777,465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龙口港集团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3,128,066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2,638,495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224,797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日照港岚山港务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2,369,253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2,099,368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2,065,186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1,632,435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1,472,296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烟台港莱州港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1,596,233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港联荣物流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1,177,291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904,040</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海湾液体化工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1,038,730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1,094,775</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日照港集团</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1,034,976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寿光港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748,373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山东中交航务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732,775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滨州港青港国际码头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721,150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46,018</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销售水、电、蒸汽、油等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4,604,499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2,562,131</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bCs/>
                <w:color w:val="000000"/>
                <w:spacing w:val="0"/>
                <w:w w:val="100"/>
                <w:position w:val="0"/>
              </w:rPr>
              <w:t>493,866,618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bCs/>
                <w:color w:val="000000"/>
                <w:spacing w:val="0"/>
                <w:w w:val="100"/>
                <w:position w:val="0"/>
              </w:rPr>
              <w:t>395,228,393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青威集装箱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销售港口机械及其他设备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23,422,330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69,820,708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销售港口机械及其他设备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2,603,628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销售港口机械及其他设备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3,776,885</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国际邮轮</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销售港口机械及其他设备</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172,585</w:t>
            </w:r>
          </w:p>
        </w:tc>
      </w:tr>
    </w:tbl>
    <w:p>
      <w:pPr>
        <w:spacing w:lineRule="exact" w:line="1"/>
        <w:rPr>
          <w:sz w:val="2"/>
          <w:szCs w:val="2"/>
        </w:rPr>
      </w:pPr>
      <w:r>
        <w:br w:type="page"/>
      </w:r>
    </w:p>
    <w:tbl>
      <w:tblPr>
        <w:tblOverlap w:val="never"/>
        <w:jc w:val="center"/>
        <w:tblLayout w:type="fixed"/>
      </w:tblPr>
      <w:tblGrid>
        <w:gridCol w:w="2981"/>
        <w:gridCol w:w="2986"/>
        <w:gridCol w:w="1642"/>
        <w:gridCol w:w="1690"/>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中远海运集团及其下属公司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销售港口机械及其他设备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销售港口机械及其他设备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310,300,000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10,070,000</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销售港口机械及其他设备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69,194,065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195,550,169</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山东港湾建设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销售港口机械及其他设备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32,522,124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销售港口机械及其他设备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25,512,035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销售港口机械及其他设备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4,994,541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41,627,168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烟台港股份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销售港口机械及其他设备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1,121,239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24,720,000</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销售港口机械及其他设备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70,450,762</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销售港口机械及其他设备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10,920,354</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滨州港务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销售港口机械及其他设备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8,185,293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销售港口机械及其他设备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536,067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4,620,000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bCs/>
                <w:color w:val="000000"/>
                <w:spacing w:val="0"/>
                <w:w w:val="100"/>
                <w:position w:val="0"/>
              </w:rPr>
              <w:t>470,309,196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bCs/>
                <w:color w:val="000000"/>
                <w:spacing w:val="0"/>
                <w:w w:val="100"/>
                <w:position w:val="0"/>
              </w:rPr>
              <w:t>439,913,924</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2,864,289,046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b/>
                <w:bCs/>
                <w:color w:val="000000"/>
                <w:spacing w:val="0"/>
                <w:w w:val="100"/>
                <w:position w:val="0"/>
              </w:rPr>
              <w:t>2,735,994,060</w:t>
            </w:r>
          </w:p>
        </w:tc>
      </w:tr>
    </w:tbl>
    <w:p>
      <w:pPr>
        <w:widowControl w:val="0"/>
        <w:spacing w:after="339" w:line="1" w:lineRule="exact"/>
      </w:pPr>
    </w:p>
    <w:p>
      <w:pPr>
        <w:pStyle w:val="Style61"/>
        <w:keepNext w:val="0"/>
        <w:keepLines w:val="0"/>
        <w:widowControl w:val="0"/>
        <w:shd w:val="clear" w:color="auto" w:fill="auto"/>
        <w:bidi w:val="0"/>
        <w:spacing w:before="0" w:after="420" w:line="355" w:lineRule="exact"/>
        <w:ind w:left="0" w:right="0" w:firstLine="0"/>
        <w:jc w:val="left"/>
        <w:rPr>
          <w:sz w:val="20"/>
          <w:szCs w:val="20"/>
        </w:rPr>
      </w:pPr>
      <w:r>
        <w:rPr>
          <w:color w:val="000000"/>
          <w:spacing w:val="0"/>
          <w:w w:val="100"/>
          <w:position w:val="0"/>
          <w:sz w:val="20"/>
          <w:szCs w:val="20"/>
        </w:rPr>
        <w:t>购销商品、提供和接受劳务的关联交易说明 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65"/>
        </w:numPr>
        <w:shd w:val="clear" w:color="auto" w:fill="auto"/>
        <w:tabs>
          <w:tab w:pos="430" w:val="left"/>
        </w:tabs>
        <w:bidi w:val="0"/>
        <w:spacing w:before="0" w:line="355" w:lineRule="exact"/>
        <w:ind w:left="0" w:right="0" w:firstLine="0"/>
        <w:jc w:val="left"/>
      </w:pPr>
      <w:bookmarkStart w:id="2110" w:name="bookmark2110"/>
      <w:bookmarkStart w:id="2111" w:name="bookmark2111"/>
      <w:bookmarkStart w:id="2112" w:name="bookmark2112"/>
      <w:bookmarkStart w:id="2113" w:name="bookmark2113"/>
      <w:bookmarkEnd w:id="2112"/>
      <w:r>
        <w:rPr>
          <w:color w:val="000000"/>
          <w:spacing w:val="0"/>
          <w:w w:val="100"/>
          <w:position w:val="0"/>
        </w:rPr>
        <w:t>,</w:t>
      </w:r>
      <w:r>
        <w:rPr>
          <w:color w:val="000000"/>
          <w:spacing w:val="0"/>
          <w:w w:val="100"/>
          <w:position w:val="0"/>
        </w:rPr>
        <w:t>关联受托管理/承包及委托管理/出包情况</w:t>
      </w:r>
      <w:bookmarkEnd w:id="2110"/>
      <w:bookmarkEnd w:id="2111"/>
      <w:bookmarkEnd w:id="2113"/>
    </w:p>
    <w:p>
      <w:pPr>
        <w:pStyle w:val="Style61"/>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本公司受托管理/承包情况表：</w:t>
      </w:r>
    </w:p>
    <w:p>
      <w:pPr>
        <w:pStyle w:val="Style61"/>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关联托管/承包情况说明</w:t>
      </w:r>
    </w:p>
    <w:p>
      <w:pPr>
        <w:pStyle w:val="Style61"/>
        <w:keepNext w:val="0"/>
        <w:keepLines w:val="0"/>
        <w:widowControl w:val="0"/>
        <w:shd w:val="clear" w:color="auto" w:fill="auto"/>
        <w:bidi w:val="0"/>
        <w:spacing w:before="0" w:after="340" w:line="355" w:lineRule="exact"/>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本公司委托管理/出包情况表</w:t>
      </w:r>
    </w:p>
    <w:p>
      <w:pPr>
        <w:pStyle w:val="Style61"/>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关联管理/出包情况说明</w:t>
      </w:r>
    </w:p>
    <w:p>
      <w:pPr>
        <w:pStyle w:val="Style61"/>
        <w:keepNext w:val="0"/>
        <w:keepLines w:val="0"/>
        <w:widowControl w:val="0"/>
        <w:shd w:val="clear" w:color="auto" w:fill="auto"/>
        <w:bidi w:val="0"/>
        <w:spacing w:before="0" w:after="420" w:line="355" w:lineRule="exact"/>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65"/>
        </w:numPr>
        <w:shd w:val="clear" w:color="auto" w:fill="auto"/>
        <w:tabs>
          <w:tab w:pos="430" w:val="left"/>
        </w:tabs>
        <w:bidi w:val="0"/>
        <w:spacing w:before="0" w:line="355" w:lineRule="exact"/>
        <w:ind w:left="0" w:right="0" w:firstLine="0"/>
        <w:jc w:val="left"/>
      </w:pPr>
      <w:bookmarkStart w:id="2114" w:name="bookmark2114"/>
      <w:bookmarkStart w:id="2115" w:name="bookmark2115"/>
      <w:bookmarkStart w:id="2116" w:name="bookmark2116"/>
      <w:bookmarkStart w:id="2117" w:name="bookmark2117"/>
      <w:bookmarkEnd w:id="2116"/>
      <w:r>
        <w:rPr>
          <w:color w:val="000000"/>
          <w:spacing w:val="0"/>
          <w:w w:val="100"/>
          <w:position w:val="0"/>
        </w:rPr>
        <w:t>.</w:t>
      </w:r>
      <w:r>
        <w:rPr>
          <w:color w:val="000000"/>
          <w:spacing w:val="0"/>
          <w:w w:val="100"/>
          <w:position w:val="0"/>
        </w:rPr>
        <w:t>关联租赁情况</w:t>
      </w:r>
      <w:bookmarkEnd w:id="2114"/>
      <w:bookmarkEnd w:id="2115"/>
      <w:bookmarkEnd w:id="2117"/>
    </w:p>
    <w:p>
      <w:pPr>
        <w:pStyle w:val="Style61"/>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本公司作为出租方：</w:t>
      </w:r>
    </w:p>
    <w:p>
      <w:pPr>
        <w:pStyle w:val="Style61"/>
        <w:keepNext w:val="0"/>
        <w:keepLines w:val="0"/>
        <w:widowControl w:val="0"/>
        <w:shd w:val="clear" w:color="auto" w:fill="auto"/>
        <w:bidi w:val="0"/>
        <w:spacing w:before="0" w:after="100" w:line="355"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58"/>
        <w:gridCol w:w="2765"/>
        <w:gridCol w:w="2390"/>
        <w:gridCol w:w="2285"/>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房屋建筑物、机器设备</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1,157,176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79,646</w:t>
            </w:r>
          </w:p>
        </w:tc>
      </w:tr>
    </w:tbl>
    <w:p>
      <w:pPr>
        <w:spacing w:lineRule="exact" w:line="1"/>
        <w:rPr>
          <w:sz w:val="2"/>
          <w:szCs w:val="2"/>
        </w:rPr>
      </w:pPr>
      <w:r>
        <w:br w:type="page"/>
      </w:r>
    </w:p>
    <w:tbl>
      <w:tblPr>
        <w:tblOverlap w:val="never"/>
        <w:jc w:val="center"/>
        <w:tblLayout w:type="fixed"/>
      </w:tblPr>
      <w:tblGrid>
        <w:gridCol w:w="1858"/>
        <w:gridCol w:w="2765"/>
        <w:gridCol w:w="2390"/>
        <w:gridCol w:w="2285"/>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承租方名称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青岛港引航站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房屋建筑物、库场设施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1,463,557</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其他青岛港集团 下属公司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房屋建筑物、库场设施、机 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1,160,826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470,884</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库场设施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8,031,210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7,969,450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港联海物流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库场设施、机器设备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6,598,062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6,544,186</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神州行货代</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库场设施、机器设备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5,357,514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3,592,102</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70" w:lineRule="exact"/>
              <w:ind w:left="0" w:right="0" w:firstLine="0"/>
              <w:jc w:val="left"/>
            </w:pPr>
            <w:r>
              <w:rPr>
                <w:color w:val="000000"/>
                <w:spacing w:val="0"/>
                <w:w w:val="100"/>
                <w:position w:val="0"/>
              </w:rPr>
              <w:t>其他中远海运集 团下属公司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房屋建筑物、库场设施、机 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473,556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152,381</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房屋建筑物、库场设施、港 务设施、车辆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227,656,171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225,002,280</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房屋建筑物、库场设施、机 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172,408,882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151,476,957</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库场设施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18,309,326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16,981,132</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长荣集装箱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房屋建筑物、库场设施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10,520,343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10,023,083</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5" w:lineRule="exact"/>
              <w:ind w:left="0" w:right="0" w:firstLine="0"/>
              <w:jc w:val="both"/>
            </w:pPr>
            <w:r>
              <w:rPr>
                <w:color w:val="000000"/>
                <w:spacing w:val="0"/>
                <w:w w:val="100"/>
                <w:position w:val="0"/>
              </w:rPr>
              <w:t>房屋建筑物、港务设施、车 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9,312,137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9,749,122</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库场设施、车辆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7,460,000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11,827,644</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港务设施、车辆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7,303,677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6,226,806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港联荣物流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库场设施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4,850,542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5,164,108</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QQCTUA</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港务设施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2,187,048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2,349,714</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房屋建筑物、库场设施、机 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1,478,202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547,181</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临沂高速</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机器设备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721,922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134,071</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房屋建筑物、库场设施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352,637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山东港口能源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库场设施、机器设备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310,821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中石油仓储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232,035</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房屋建筑物、库场设施、机 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00" w:right="0" w:firstLine="0"/>
              <w:jc w:val="both"/>
            </w:pPr>
            <w:r>
              <w:rPr>
                <w:rFonts w:ascii="Times New Roman" w:eastAsia="Times New Roman" w:hAnsi="Times New Roman" w:cs="Times New Roman"/>
                <w:color w:val="000000"/>
                <w:spacing w:val="0"/>
                <w:w w:val="100"/>
                <w:position w:val="0"/>
              </w:rPr>
              <w:t>243,247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217,842</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b/>
                <w:bCs/>
                <w:color w:val="000000"/>
                <w:spacing w:val="0"/>
                <w:w w:val="100"/>
                <w:position w:val="0"/>
              </w:rPr>
              <w:t>486,125,334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b/>
                <w:bCs/>
                <w:color w:val="000000"/>
                <w:spacing w:val="0"/>
                <w:w w:val="100"/>
                <w:position w:val="0"/>
              </w:rPr>
              <w:t>459,972,146</w:t>
            </w:r>
          </w:p>
        </w:tc>
      </w:tr>
    </w:tbl>
    <w:p>
      <w:pPr>
        <w:widowControl w:val="0"/>
        <w:spacing w:after="439" w:line="1" w:lineRule="exact"/>
      </w:pPr>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本公司作为承租方:</w:t>
      </w:r>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88"/>
        <w:gridCol w:w="2539"/>
        <w:gridCol w:w="2386"/>
        <w:gridCol w:w="2285"/>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库场设施</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87,830,447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74,519,665</w:t>
            </w:r>
          </w:p>
        </w:tc>
      </w:tr>
    </w:tbl>
    <w:tbl>
      <w:tblPr>
        <w:tblOverlap w:val="never"/>
        <w:jc w:val="center"/>
        <w:tblLayout w:type="fixed"/>
      </w:tblPr>
      <w:tblGrid>
        <w:gridCol w:w="2088"/>
        <w:gridCol w:w="2539"/>
        <w:gridCol w:w="2386"/>
        <w:gridCol w:w="2285"/>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房屋建筑物、库场设施、 土地使用权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36,523,076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21,645,078</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其他青岛港集团下</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属公司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3,838,136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2,365,987</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中远海运集团及其 下属公司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121,642</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库场设施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13,002,242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11,354,961</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房屋建筑物、库场设施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11,113,668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10,148,221</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库场设施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8,510,125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7,400,612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8,073,395</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董家口中外运物流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库场设施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3,238,095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3,238,095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库场设施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18,039,004</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50" w:lineRule="exact"/>
              <w:ind w:left="0" w:right="0" w:firstLine="0"/>
              <w:jc w:val="left"/>
            </w:pPr>
            <w:r>
              <w:rPr>
                <w:color w:val="000000"/>
                <w:spacing w:val="0"/>
                <w:w w:val="100"/>
                <w:position w:val="0"/>
              </w:rPr>
              <w:t>房屋建筑物、库场设施、 机器设备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2,630,806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2,978,231</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174,236,825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152,484,279</w:t>
            </w:r>
          </w:p>
        </w:tc>
      </w:tr>
    </w:tbl>
    <w:p>
      <w:pPr>
        <w:widowControl w:val="0"/>
        <w:spacing w:after="439" w:line="1" w:lineRule="exact"/>
      </w:pPr>
    </w:p>
    <w:p>
      <w:pPr>
        <w:pStyle w:val="Style6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关联租赁情况说明</w:t>
      </w:r>
    </w:p>
    <w:p>
      <w:pPr>
        <w:pStyle w:val="Style61"/>
        <w:keepNext w:val="0"/>
        <w:keepLines w:val="0"/>
        <w:widowControl w:val="0"/>
        <w:shd w:val="clear" w:color="auto" w:fill="auto"/>
        <w:bidi w:val="0"/>
        <w:spacing w:before="0" w:after="440" w:line="240" w:lineRule="auto"/>
        <w:ind w:left="0" w:right="0" w:firstLine="0"/>
        <w:jc w:val="left"/>
        <w:rPr>
          <w:sz w:val="20"/>
          <w:szCs w:val="20"/>
        </w:rPr>
      </w:pP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600" w:line="240" w:lineRule="auto"/>
        <w:ind w:left="0" w:right="0" w:firstLine="220"/>
        <w:jc w:val="left"/>
        <w:rPr>
          <w:sz w:val="20"/>
          <w:szCs w:val="20"/>
        </w:rPr>
      </w:pPr>
      <w:r>
        <w:rPr>
          <w:color w:val="000000"/>
          <w:spacing w:val="0"/>
          <w:w w:val="100"/>
          <w:position w:val="0"/>
          <w:sz w:val="20"/>
          <w:szCs w:val="20"/>
        </w:rPr>
        <w:t>本集团作为承租方当年新增的使用权资产：</w:t>
      </w:r>
    </w:p>
    <w:p>
      <w:pPr>
        <w:pStyle w:val="Style61"/>
        <w:keepNext w:val="0"/>
        <w:keepLines w:val="0"/>
        <w:widowControl w:val="0"/>
        <w:shd w:val="clear" w:color="auto" w:fill="auto"/>
        <w:tabs>
          <w:tab w:pos="2332" w:val="left"/>
          <w:tab w:pos="4724" w:val="left"/>
          <w:tab w:pos="7128" w:val="left"/>
        </w:tabs>
        <w:bidi w:val="0"/>
        <w:spacing w:before="0" w:after="100" w:line="240" w:lineRule="auto"/>
        <w:ind w:left="0" w:right="0" w:firstLine="220"/>
        <w:jc w:val="left"/>
        <w:rPr>
          <w:sz w:val="20"/>
          <w:szCs w:val="20"/>
        </w:rPr>
      </w:pPr>
      <w:r>
        <w:rPr>
          <w:color w:val="000000"/>
          <w:spacing w:val="0"/>
          <w:w w:val="100"/>
          <w:position w:val="0"/>
          <w:sz w:val="20"/>
          <w:szCs w:val="20"/>
        </w:rPr>
        <w:t>关联方</w:t>
        <w:tab/>
        <w:t>租赁资产种类</w:t>
        <w:tab/>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w:t>
      </w:r>
    </w:p>
    <w:p>
      <w:pPr>
        <w:pStyle w:val="Style61"/>
        <w:keepNext w:val="0"/>
        <w:keepLines w:val="0"/>
        <w:widowControl w:val="0"/>
        <w:shd w:val="clear" w:color="auto" w:fill="auto"/>
        <w:tabs>
          <w:tab w:pos="2332" w:val="left"/>
          <w:tab w:pos="4724" w:val="left"/>
          <w:tab w:pos="7944" w:val="left"/>
        </w:tabs>
        <w:bidi w:val="0"/>
        <w:spacing w:before="0" w:after="360" w:line="240" w:lineRule="auto"/>
        <w:ind w:left="0" w:right="0" w:firstLine="220"/>
        <w:jc w:val="left"/>
        <w:rPr>
          <w:sz w:val="20"/>
          <w:szCs w:val="20"/>
        </w:rPr>
      </w:pPr>
      <w:r>
        <w:rPr>
          <w:color w:val="000000"/>
          <w:spacing w:val="0"/>
          <w:w w:val="100"/>
          <w:position w:val="0"/>
          <w:sz w:val="20"/>
          <w:szCs w:val="20"/>
        </w:rPr>
        <w:t>青岛港集团</w:t>
        <w:tab/>
        <w:t>房屋建筑物</w:t>
        <w:tab/>
      </w:r>
      <w:r>
        <w:rPr>
          <w:rFonts w:ascii="Times New Roman" w:eastAsia="Times New Roman" w:hAnsi="Times New Roman" w:cs="Times New Roman"/>
          <w:color w:val="000000"/>
          <w:spacing w:val="0"/>
          <w:w w:val="100"/>
          <w:position w:val="0"/>
          <w:sz w:val="20"/>
          <w:szCs w:val="20"/>
        </w:rPr>
        <w:t>161,517,610</w:t>
        <w:tab/>
      </w:r>
      <w:r>
        <w:rPr>
          <w:color w:val="000000"/>
          <w:spacing w:val="0"/>
          <w:w w:val="100"/>
          <w:position w:val="0"/>
          <w:sz w:val="20"/>
          <w:szCs w:val="20"/>
        </w:rPr>
        <w:t>-</w:t>
      </w:r>
    </w:p>
    <w:p>
      <w:pPr>
        <w:pStyle w:val="Style61"/>
        <w:keepNext w:val="0"/>
        <w:keepLines w:val="0"/>
        <w:widowControl w:val="0"/>
        <w:shd w:val="clear" w:color="auto" w:fill="auto"/>
        <w:bidi w:val="0"/>
        <w:spacing w:before="0" w:after="480" w:line="240" w:lineRule="auto"/>
        <w:ind w:left="0" w:right="0" w:firstLine="640"/>
        <w:jc w:val="left"/>
        <w:rPr>
          <w:sz w:val="20"/>
          <w:szCs w:val="20"/>
        </w:rPr>
      </w:pPr>
      <w:r>
        <w:rPr>
          <w:color w:val="000000"/>
          <w:spacing w:val="0"/>
          <w:w w:val="100"/>
          <w:position w:val="0"/>
          <w:sz w:val="20"/>
          <w:szCs w:val="20"/>
        </w:rPr>
        <w:t>本集团作为承租方当年承担的租赁负债利息支出：</w:t>
      </w:r>
    </w:p>
    <w:p>
      <w:pPr>
        <w:pStyle w:val="Style61"/>
        <w:keepNext w:val="0"/>
        <w:keepLines w:val="0"/>
        <w:widowControl w:val="0"/>
        <w:shd w:val="clear" w:color="auto" w:fill="auto"/>
        <w:tabs>
          <w:tab w:pos="4724" w:val="left"/>
          <w:tab w:pos="7128" w:val="left"/>
        </w:tabs>
        <w:bidi w:val="0"/>
        <w:spacing w:before="0" w:after="100" w:line="240" w:lineRule="auto"/>
        <w:ind w:left="0" w:right="0" w:firstLine="0"/>
        <w:jc w:val="left"/>
        <w:rPr>
          <w:sz w:val="20"/>
          <w:szCs w:val="20"/>
        </w:rPr>
      </w:pPr>
      <w:r>
        <w:rPr>
          <w:color w:val="000000"/>
          <w:spacing w:val="0"/>
          <w:w w:val="100"/>
          <w:position w:val="0"/>
          <w:sz w:val="20"/>
          <w:szCs w:val="20"/>
        </w:rPr>
        <w:t>关联方</w:t>
        <w:tab/>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w:t>
        <w:tab/>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w:t>
      </w:r>
    </w:p>
    <w:p>
      <w:pPr>
        <w:pStyle w:val="Style2"/>
        <w:keepNext w:val="0"/>
        <w:keepLines w:val="0"/>
        <w:widowControl w:val="0"/>
        <w:shd w:val="clear" w:color="auto" w:fill="auto"/>
        <w:tabs>
          <w:tab w:pos="4724" w:val="left"/>
          <w:tab w:pos="7128" w:val="left"/>
        </w:tabs>
        <w:bidi w:val="0"/>
        <w:spacing w:before="0" w:after="100" w:line="240" w:lineRule="auto"/>
        <w:ind w:left="0" w:right="0" w:firstLine="0"/>
        <w:jc w:val="left"/>
        <w:rPr>
          <w:sz w:val="20"/>
          <w:szCs w:val="20"/>
        </w:rPr>
      </w:pPr>
      <w:r>
        <w:rPr>
          <w:rFonts w:ascii="SimSun" w:eastAsia="SimSun" w:hAnsi="SimSun" w:cs="SimSun"/>
          <w:color w:val="000000"/>
          <w:spacing w:val="0"/>
          <w:w w:val="100"/>
          <w:position w:val="0"/>
          <w:sz w:val="20"/>
          <w:szCs w:val="20"/>
        </w:rPr>
        <w:t>青港租赁公司</w:t>
        <w:tab/>
      </w:r>
      <w:r>
        <w:rPr>
          <w:color w:val="000000"/>
          <w:spacing w:val="0"/>
          <w:w w:val="100"/>
          <w:position w:val="0"/>
          <w:sz w:val="20"/>
          <w:szCs w:val="20"/>
        </w:rPr>
        <w:t>11,502,551</w:t>
        <w:tab/>
        <w:t>25,346,534</w:t>
      </w:r>
    </w:p>
    <w:p>
      <w:pPr>
        <w:pStyle w:val="Style2"/>
        <w:keepNext w:val="0"/>
        <w:keepLines w:val="0"/>
        <w:widowControl w:val="0"/>
        <w:shd w:val="clear" w:color="auto" w:fill="auto"/>
        <w:tabs>
          <w:tab w:pos="3730" w:val="left"/>
          <w:tab w:pos="6067" w:val="left"/>
          <w:tab w:leader="underscore" w:pos="7944" w:val="left"/>
        </w:tabs>
        <w:bidi w:val="0"/>
        <w:spacing w:before="0" w:after="100" w:line="240" w:lineRule="auto"/>
        <w:ind w:left="0" w:right="0" w:firstLine="0"/>
        <w:jc w:val="left"/>
        <w:rPr>
          <w:sz w:val="20"/>
          <w:szCs w:val="20"/>
        </w:rPr>
      </w:pPr>
      <w:r>
        <w:rPr>
          <w:rFonts w:ascii="SimSun" w:eastAsia="SimSun" w:hAnsi="SimSun" w:cs="SimSun"/>
          <w:color w:val="000000"/>
          <w:spacing w:val="0"/>
          <w:w w:val="100"/>
          <w:position w:val="0"/>
          <w:sz w:val="20"/>
          <w:szCs w:val="20"/>
        </w:rPr>
        <w:t>青岛港集团</w:t>
        <w:tab/>
      </w:r>
      <w:r>
        <w:rPr>
          <w:color w:val="000000"/>
          <w:spacing w:val="0"/>
          <w:w w:val="100"/>
          <w:position w:val="0"/>
          <w:sz w:val="20"/>
          <w:szCs w:val="20"/>
          <w:u w:val="single"/>
        </w:rPr>
        <w:t>3,168,603</w:t>
      </w:r>
      <w:r>
        <w:rPr>
          <w:color w:val="000000"/>
          <w:spacing w:val="0"/>
          <w:w w:val="100"/>
          <w:position w:val="0"/>
          <w:sz w:val="20"/>
          <w:szCs w:val="20"/>
        </w:rPr>
        <w:tab/>
        <w:tab/>
      </w:r>
      <w:r>
        <w:rPr>
          <w:rFonts w:ascii="SimSun" w:eastAsia="SimSun" w:hAnsi="SimSun" w:cs="SimSun"/>
          <w:color w:val="000000"/>
          <w:spacing w:val="0"/>
          <w:w w:val="100"/>
          <w:position w:val="0"/>
          <w:sz w:val="20"/>
          <w:szCs w:val="20"/>
        </w:rPr>
        <w:t>二</w:t>
      </w:r>
    </w:p>
    <w:p>
      <w:pPr>
        <w:pStyle w:val="Style2"/>
        <w:keepNext w:val="0"/>
        <w:keepLines w:val="0"/>
        <w:widowControl w:val="0"/>
        <w:shd w:val="clear" w:color="auto" w:fill="auto"/>
        <w:tabs>
          <w:tab w:pos="2332" w:val="left"/>
        </w:tabs>
        <w:bidi w:val="0"/>
        <w:spacing w:before="0" w:after="440" w:line="240" w:lineRule="auto"/>
        <w:ind w:left="0" w:right="0" w:firstLine="0"/>
        <w:jc w:val="center"/>
        <w:rPr>
          <w:sz w:val="20"/>
          <w:szCs w:val="20"/>
        </w:rPr>
      </w:pPr>
      <w:r>
        <w:rPr>
          <w:color w:val="000000"/>
          <w:spacing w:val="0"/>
          <w:w w:val="100"/>
          <w:position w:val="0"/>
          <w:sz w:val="20"/>
          <w:szCs w:val="20"/>
          <w:u w:val="single"/>
        </w:rPr>
        <w:t>14,671,154</w:t>
      </w:r>
      <w:r>
        <w:rPr>
          <w:color w:val="000000"/>
          <w:spacing w:val="0"/>
          <w:w w:val="100"/>
          <w:position w:val="0"/>
          <w:sz w:val="20"/>
          <w:szCs w:val="20"/>
        </w:rPr>
        <w:tab/>
      </w:r>
      <w:r>
        <w:rPr>
          <w:color w:val="000000"/>
          <w:spacing w:val="0"/>
          <w:w w:val="100"/>
          <w:position w:val="0"/>
          <w:sz w:val="20"/>
          <w:szCs w:val="20"/>
          <w:u w:val="single"/>
        </w:rPr>
        <w:t>25,346,534</w:t>
      </w:r>
    </w:p>
    <w:p>
      <w:pPr>
        <w:pStyle w:val="Style16"/>
        <w:keepNext/>
        <w:keepLines/>
        <w:widowControl w:val="0"/>
        <w:numPr>
          <w:ilvl w:val="0"/>
          <w:numId w:val="165"/>
        </w:numPr>
        <w:shd w:val="clear" w:color="auto" w:fill="auto"/>
        <w:bidi w:val="0"/>
        <w:spacing w:before="0" w:after="100" w:line="362" w:lineRule="exact"/>
        <w:ind w:left="0" w:right="0" w:firstLine="0"/>
        <w:jc w:val="left"/>
      </w:pPr>
      <w:bookmarkStart w:id="2118" w:name="bookmark2118"/>
      <w:bookmarkStart w:id="2119" w:name="bookmark2119"/>
      <w:bookmarkStart w:id="2120" w:name="bookmark2120"/>
      <w:bookmarkStart w:id="2121" w:name="bookmark2121"/>
      <w:bookmarkEnd w:id="2120"/>
      <w:r>
        <w:rPr>
          <w:color w:val="000000"/>
          <w:spacing w:val="0"/>
          <w:w w:val="100"/>
          <w:position w:val="0"/>
        </w:rPr>
        <w:t>.关联担保情况</w:t>
      </w:r>
      <w:bookmarkEnd w:id="2118"/>
      <w:bookmarkEnd w:id="2119"/>
      <w:bookmarkEnd w:id="2121"/>
    </w:p>
    <w:p>
      <w:pPr>
        <w:pStyle w:val="Style61"/>
        <w:keepNext w:val="0"/>
        <w:keepLines w:val="0"/>
        <w:widowControl w:val="0"/>
        <w:shd w:val="clear" w:color="auto" w:fill="auto"/>
        <w:bidi w:val="0"/>
        <w:spacing w:before="0" w:after="240" w:line="362" w:lineRule="exact"/>
        <w:ind w:left="0" w:right="0" w:firstLine="0"/>
        <w:jc w:val="left"/>
        <w:rPr>
          <w:sz w:val="20"/>
          <w:szCs w:val="20"/>
        </w:rPr>
      </w:pPr>
      <w:r>
        <w:rPr>
          <w:color w:val="000000"/>
          <w:spacing w:val="0"/>
          <w:w w:val="100"/>
          <w:position w:val="0"/>
          <w:sz w:val="20"/>
          <w:szCs w:val="20"/>
        </w:rPr>
        <w:t>本公司作为担保方 口适用</w:t>
      </w:r>
      <w:r>
        <w:rPr>
          <w:color w:val="000000"/>
          <w:spacing w:val="0"/>
          <w:w w:val="100"/>
          <w:position w:val="0"/>
          <w:sz w:val="20"/>
          <w:szCs w:val="20"/>
        </w:rPr>
        <w:t>J</w:t>
      </w:r>
      <w:r>
        <w:rPr>
          <w:color w:val="000000"/>
          <w:spacing w:val="0"/>
          <w:w w:val="100"/>
          <w:position w:val="0"/>
          <w:sz w:val="20"/>
          <w:szCs w:val="20"/>
        </w:rPr>
        <w:t>不适用 本公司作为被担保方 口适用</w:t>
      </w:r>
      <w:r>
        <w:rPr>
          <w:color w:val="000000"/>
          <w:spacing w:val="0"/>
          <w:w w:val="100"/>
          <w:position w:val="0"/>
          <w:sz w:val="20"/>
          <w:szCs w:val="20"/>
        </w:rPr>
        <w:t>J</w:t>
      </w:r>
      <w:r>
        <w:rPr>
          <w:color w:val="000000"/>
          <w:spacing w:val="0"/>
          <w:w w:val="100"/>
          <w:position w:val="0"/>
          <w:sz w:val="20"/>
          <w:szCs w:val="20"/>
        </w:rPr>
        <w:t>不适用 关联担保情况说明</w:t>
      </w:r>
      <w:r>
        <w:br w:type="page"/>
      </w:r>
    </w:p>
    <w:p>
      <w:pPr>
        <w:pStyle w:val="Style61"/>
        <w:keepNext w:val="0"/>
        <w:keepLines w:val="0"/>
        <w:widowControl w:val="0"/>
        <w:shd w:val="clear" w:color="auto" w:fill="auto"/>
        <w:bidi w:val="0"/>
        <w:spacing w:before="0" w:after="54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65"/>
        </w:numPr>
        <w:shd w:val="clear" w:color="auto" w:fill="auto"/>
        <w:bidi w:val="0"/>
        <w:spacing w:before="0" w:after="180" w:line="240" w:lineRule="auto"/>
        <w:ind w:left="0" w:right="0" w:firstLine="0"/>
        <w:jc w:val="left"/>
      </w:pPr>
      <w:bookmarkStart w:id="2122" w:name="bookmark2122"/>
      <w:bookmarkStart w:id="2123" w:name="bookmark2123"/>
      <w:bookmarkStart w:id="2124" w:name="bookmark2124"/>
      <w:bookmarkStart w:id="2125" w:name="bookmark2125"/>
      <w:bookmarkEnd w:id="2124"/>
      <w:r>
        <w:rPr>
          <w:color w:val="000000"/>
          <w:spacing w:val="0"/>
          <w:w w:val="100"/>
          <w:position w:val="0"/>
        </w:rPr>
        <w:t>.</w:t>
      </w:r>
      <w:r>
        <w:rPr>
          <w:color w:val="000000"/>
          <w:spacing w:val="0"/>
          <w:w w:val="100"/>
          <w:position w:val="0"/>
        </w:rPr>
        <w:t>关联方资金拆借</w:t>
      </w:r>
      <w:bookmarkEnd w:id="2122"/>
      <w:bookmarkEnd w:id="2123"/>
      <w:bookmarkEnd w:id="2125"/>
    </w:p>
    <w:p>
      <w:pPr>
        <w:pStyle w:val="Style6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97"/>
        <w:gridCol w:w="1997"/>
        <w:gridCol w:w="1781"/>
        <w:gridCol w:w="1790"/>
        <w:gridCol w:w="1733"/>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拆借金额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pPr>
            <w:r>
              <w:rPr>
                <w:color w:val="000000"/>
                <w:spacing w:val="0"/>
                <w:w w:val="100"/>
                <w:position w:val="0"/>
              </w:rPr>
              <w:t>到期日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22,101,545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2021/4/19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2021/5/13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2021/12/31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2022/3/30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2021/4/25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2021/10/22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2,861,043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2021/3/19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2022/11/24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4,709,576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2021/3/19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2022/3/24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4,624,983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2021/3/19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2022/4/25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4,664,904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2021/3/19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2022/5/24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5,951,718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2021/3/19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2022/6/24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4,599,111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2021/3/19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2022/8/24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4,575,961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2021/3/19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2022/9/26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4,556,501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2021/3/19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2022/10/24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148,645,342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99" w:line="1" w:lineRule="exact"/>
      </w:pPr>
    </w:p>
    <w:tbl>
      <w:tblPr>
        <w:tblOverlap w:val="never"/>
        <w:jc w:val="center"/>
        <w:tblLayout w:type="fixed"/>
      </w:tblPr>
      <w:tblGrid>
        <w:gridCol w:w="1954"/>
        <w:gridCol w:w="1987"/>
        <w:gridCol w:w="1843"/>
        <w:gridCol w:w="1838"/>
        <w:gridCol w:w="1714"/>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拆借金额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2021/1/14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2022/1/13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2021/1/28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2022/1/27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2021/2/22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2026/2/21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2021/3/16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2022/3/15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2021/9/16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2021/10/18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2026/10/17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2021/11/8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2022/11/7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2021/11/25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2022/11/24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2021/12/16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2022/12/15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阜外医院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2021/9/16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阜外医院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2021/10/14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2022/10/13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350,000,000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2021/3/12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2022/3/11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54"/>
        <w:gridCol w:w="1987"/>
        <w:gridCol w:w="1843"/>
        <w:gridCol w:w="1838"/>
        <w:gridCol w:w="1714"/>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青岛港工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2021/11/15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2022/11/14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青岛港工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103,882,490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2021/12/28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2023/4/15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青岛港工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128,848,990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2021/12/28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2022/8/15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青港实华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27,311,739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2021/8/27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2021/9/11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青港实华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18,648,000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2021/8/31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2021/9/15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青港实华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2021/12/2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2021/12/27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青港实华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34,117,182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2021/12/3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2021/12/23</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日照大宗商品供应 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2021/1/8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2022/1/7</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日照大宗商品供应 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2021/6/10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2022/6/9</w:t>
            </w:r>
          </w:p>
        </w:tc>
        <w:tc>
          <w:tcPr>
            <w:tcBorders>
              <w:top w:val="single" w:sz="4"/>
              <w:left w:val="single" w:sz="4"/>
              <w:right w:val="single" w:sz="4"/>
            </w:tcBorders>
            <w:shd w:val="clear" w:color="auto" w:fill="FFFFFF"/>
            <w:vAlign w:val="top"/>
          </w:tcPr>
          <w:p>
            <w:pPr>
              <w:widowControl w:val="0"/>
              <w:rPr>
                <w:sz w:val="10"/>
                <w:szCs w:val="10"/>
              </w:rPr>
            </w:pPr>
          </w:p>
        </w:tc>
      </w:tr>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日照大宗商品供应 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2021/6/30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2022/6/29</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日照大宗商品供应 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2021/7/19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2022/7/18</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日照大宗商品供应 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2021/12/27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2022/3/27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山东大宗商品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2021/11/30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2022/11/29</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94" w:lineRule="exact"/>
              <w:ind w:left="0" w:right="0" w:firstLine="0"/>
              <w:jc w:val="both"/>
            </w:pPr>
            <w:r>
              <w:rPr>
                <w:color w:val="000000"/>
                <w:spacing w:val="0"/>
                <w:w w:val="100"/>
                <w:position w:val="0"/>
              </w:rPr>
              <w:t>山东港口国际供应 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2021/8/13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2021/10/12</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94" w:lineRule="exact"/>
              <w:ind w:left="0" w:right="0" w:firstLine="0"/>
              <w:jc w:val="both"/>
            </w:pPr>
            <w:r>
              <w:rPr>
                <w:color w:val="000000"/>
                <w:spacing w:val="0"/>
                <w:w w:val="100"/>
                <w:position w:val="0"/>
              </w:rPr>
              <w:t>山东港口国际供应 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2021/8/30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2021/11/28</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94" w:lineRule="exact"/>
              <w:ind w:left="0" w:right="0" w:firstLine="0"/>
              <w:jc w:val="both"/>
            </w:pPr>
            <w:r>
              <w:rPr>
                <w:color w:val="000000"/>
                <w:spacing w:val="0"/>
                <w:w w:val="100"/>
                <w:position w:val="0"/>
              </w:rPr>
              <w:t>山东港口国际供应 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2021/10/15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2021/12/13</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94" w:lineRule="exact"/>
              <w:ind w:left="0" w:right="0" w:firstLine="0"/>
              <w:jc w:val="both"/>
            </w:pPr>
            <w:r>
              <w:rPr>
                <w:color w:val="000000"/>
                <w:spacing w:val="0"/>
                <w:w w:val="100"/>
                <w:position w:val="0"/>
              </w:rPr>
              <w:t>山东港口国际供应 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2021/10/25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2021/12/19</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94" w:lineRule="exact"/>
              <w:ind w:left="0" w:right="0" w:firstLine="0"/>
              <w:jc w:val="both"/>
            </w:pPr>
            <w:r>
              <w:rPr>
                <w:color w:val="000000"/>
                <w:spacing w:val="0"/>
                <w:w w:val="100"/>
                <w:position w:val="0"/>
              </w:rPr>
              <w:t>山东港口国际供应 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2021/12/10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2022/3/10</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94" w:lineRule="exact"/>
              <w:ind w:left="0" w:right="0" w:firstLine="0"/>
              <w:jc w:val="both"/>
            </w:pPr>
            <w:r>
              <w:rPr>
                <w:color w:val="000000"/>
                <w:spacing w:val="0"/>
                <w:w w:val="100"/>
                <w:position w:val="0"/>
              </w:rPr>
              <w:t>山东港口国际供应 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24,000,000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2021/12/15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2022/3/14</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94" w:lineRule="exact"/>
              <w:ind w:left="0" w:right="0" w:firstLine="0"/>
              <w:jc w:val="both"/>
            </w:pPr>
            <w:r>
              <w:rPr>
                <w:color w:val="000000"/>
                <w:spacing w:val="0"/>
                <w:w w:val="100"/>
                <w:position w:val="0"/>
              </w:rPr>
              <w:t>山东港口国际供应 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19,000,000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2021/12/27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2022/3/27</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94" w:lineRule="exact"/>
              <w:ind w:left="0" w:right="0" w:firstLine="0"/>
              <w:jc w:val="both"/>
            </w:pPr>
            <w:r>
              <w:rPr>
                <w:color w:val="000000"/>
                <w:spacing w:val="0"/>
                <w:w w:val="100"/>
                <w:position w:val="0"/>
              </w:rPr>
              <w:t>山东港口国际供应 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2021/12/30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2022/3/1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山东港口国际供应</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26,200,000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2021/12/31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2022/3/30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54"/>
        <w:gridCol w:w="1987"/>
        <w:gridCol w:w="1843"/>
        <w:gridCol w:w="1838"/>
        <w:gridCol w:w="1714"/>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山港国贸青岛公司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145,400,000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2021/10/29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2022/4/29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山港国贸青岛公司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116,820,000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2021/11/22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2022/3/22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山港国贸青岛公司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107,770,000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2021/11/25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2022/3/25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山港国贸青岛公司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2021/11/30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2022/3/30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山港国贸青岛公司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53,100,000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2021/12/3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山港国贸青岛公司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115,440,000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2021/12/7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山港国贸青岛公司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48,960,000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2021/12/10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2022/4/10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山港国贸青岛公司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102,000,000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2021/12/10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2022/3/10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山港国贸青岛公司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81,309,600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2021/12/10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2022/6/10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山港国贸青岛公司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32,640,000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2021/12/13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2022/4/13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山港国贸青岛公司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11,249,692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2021/12/20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2022/4/20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山港国贸青岛公司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47,790,000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2021/12/21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2022/3/21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山港国贸青岛公司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2,821,458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2021/12/23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2022/3/23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山港国贸青岛公司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554,000,000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2021/12/31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2021/6/29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2022/6/28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2021/6/29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2022/6/28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2021/11/10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2022/11/9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2021/12/31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2022/12/30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中石油仓储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10,184,997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2021/4/28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2026/4/27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中石油仓储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3,727,109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2021/10/27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2026/10/26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中石油仓储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2,777,327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2021/12/28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2026/12/27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3,421,998,584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16"/>
        <w:keepNext/>
        <w:keepLines/>
        <w:widowControl w:val="0"/>
        <w:numPr>
          <w:ilvl w:val="0"/>
          <w:numId w:val="167"/>
        </w:numPr>
        <w:shd w:val="clear" w:color="auto" w:fill="auto"/>
        <w:tabs>
          <w:tab w:pos="430" w:val="left"/>
        </w:tabs>
        <w:bidi w:val="0"/>
        <w:spacing w:before="0" w:after="180" w:line="240" w:lineRule="auto"/>
        <w:ind w:left="0" w:right="0" w:firstLine="0"/>
        <w:jc w:val="left"/>
      </w:pPr>
      <w:bookmarkStart w:id="2126" w:name="bookmark2126"/>
      <w:bookmarkStart w:id="2127" w:name="bookmark2127"/>
      <w:bookmarkStart w:id="2128" w:name="bookmark2128"/>
      <w:bookmarkStart w:id="2129" w:name="bookmark2129"/>
      <w:bookmarkEnd w:id="2128"/>
      <w:r>
        <w:rPr>
          <w:color w:val="000000"/>
          <w:spacing w:val="0"/>
          <w:w w:val="100"/>
          <w:position w:val="0"/>
        </w:rPr>
        <w:t>.</w:t>
      </w:r>
      <w:r>
        <w:rPr>
          <w:color w:val="000000"/>
          <w:spacing w:val="0"/>
          <w:w w:val="100"/>
          <w:position w:val="0"/>
        </w:rPr>
        <w:t>关联方资产转让、债务重组情况</w:t>
      </w:r>
      <w:bookmarkEnd w:id="2126"/>
      <w:bookmarkEnd w:id="2127"/>
      <w:bookmarkEnd w:id="2129"/>
    </w:p>
    <w:p>
      <w:pPr>
        <w:pStyle w:val="Style61"/>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67"/>
        </w:numPr>
        <w:shd w:val="clear" w:color="auto" w:fill="auto"/>
        <w:tabs>
          <w:tab w:pos="430" w:val="left"/>
        </w:tabs>
        <w:bidi w:val="0"/>
        <w:spacing w:before="0" w:after="180" w:line="240" w:lineRule="auto"/>
        <w:ind w:left="0" w:right="0" w:firstLine="0"/>
        <w:jc w:val="left"/>
      </w:pPr>
      <w:bookmarkStart w:id="2130" w:name="bookmark2130"/>
      <w:bookmarkStart w:id="2131" w:name="bookmark2131"/>
      <w:bookmarkStart w:id="2132" w:name="bookmark2132"/>
      <w:bookmarkStart w:id="2133" w:name="bookmark2133"/>
      <w:bookmarkEnd w:id="2132"/>
      <w:r>
        <w:rPr>
          <w:color w:val="000000"/>
          <w:spacing w:val="0"/>
          <w:w w:val="100"/>
          <w:position w:val="0"/>
        </w:rPr>
        <w:t>.</w:t>
      </w:r>
      <w:r>
        <w:rPr>
          <w:color w:val="000000"/>
          <w:spacing w:val="0"/>
          <w:w w:val="100"/>
          <w:position w:val="0"/>
        </w:rPr>
        <w:t>关键管理人员报酬</w:t>
      </w:r>
      <w:bookmarkEnd w:id="2130"/>
      <w:bookmarkEnd w:id="2131"/>
      <w:bookmarkEnd w:id="2133"/>
    </w:p>
    <w:p>
      <w:pPr>
        <w:pStyle w:val="Style6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5"/>
        <w:gridCol w:w="3360"/>
        <w:gridCol w:w="2573"/>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11,020,485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9,389,154</w:t>
            </w:r>
          </w:p>
        </w:tc>
      </w:tr>
    </w:tbl>
    <w:p>
      <w:pPr>
        <w:spacing w:lineRule="exact" w:line="1"/>
        <w:rPr>
          <w:sz w:val="2"/>
          <w:szCs w:val="2"/>
        </w:rPr>
      </w:pPr>
      <w:r>
        <w:br w:type="page"/>
      </w:r>
    </w:p>
    <w:p>
      <w:pPr>
        <w:pStyle w:val="Style16"/>
        <w:keepNext/>
        <w:keepLines/>
        <w:widowControl w:val="0"/>
        <w:shd w:val="clear" w:color="auto" w:fill="auto"/>
        <w:bidi w:val="0"/>
        <w:spacing w:before="0" w:after="180" w:line="240" w:lineRule="auto"/>
        <w:ind w:left="0" w:right="0" w:firstLine="0"/>
        <w:jc w:val="left"/>
      </w:pPr>
      <w:bookmarkStart w:id="2134" w:name="bookmark2134"/>
      <w:bookmarkStart w:id="2135" w:name="bookmark2135"/>
      <w:bookmarkStart w:id="2136" w:name="bookmark2136"/>
      <w:bookmarkStart w:id="2137" w:name="bookmark2137"/>
      <w:r>
        <w:rPr>
          <w:color w:val="000000"/>
          <w:spacing w:val="0"/>
          <w:w w:val="100"/>
          <w:position w:val="0"/>
        </w:rPr>
        <w:t>（</w:t>
      </w:r>
      <w:bookmarkEnd w:id="2136"/>
      <w:r>
        <w:rPr>
          <w:color w:val="000000"/>
          <w:spacing w:val="0"/>
          <w:w w:val="100"/>
          <w:position w:val="0"/>
        </w:rPr>
        <w:t>8）.</w:t>
      </w:r>
      <w:r>
        <w:rPr>
          <w:color w:val="000000"/>
          <w:spacing w:val="0"/>
          <w:w w:val="100"/>
          <w:position w:val="0"/>
        </w:rPr>
        <w:t>其他关联交易</w:t>
      </w:r>
      <w:bookmarkEnd w:id="2134"/>
      <w:bookmarkEnd w:id="2135"/>
      <w:bookmarkEnd w:id="2137"/>
    </w:p>
    <w:p>
      <w:pPr>
        <w:pStyle w:val="Style61"/>
        <w:keepNext w:val="0"/>
        <w:keepLines w:val="0"/>
        <w:widowControl w:val="0"/>
        <w:shd w:val="clear" w:color="auto" w:fill="auto"/>
        <w:bidi w:val="0"/>
        <w:spacing w:before="0" w:after="46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I</w:t>
      </w:r>
      <w:r>
        <w:rPr>
          <w:color w:val="000000"/>
          <w:spacing w:val="0"/>
          <w:w w:val="100"/>
          <w:position w:val="0"/>
        </w:rPr>
        <w:t>）借出</w:t>
      </w:r>
    </w:p>
    <w:tbl>
      <w:tblPr>
        <w:tblOverlap w:val="never"/>
        <w:jc w:val="center"/>
        <w:tblLayout w:type="fixed"/>
      </w:tblPr>
      <w:tblGrid>
        <w:gridCol w:w="4512"/>
        <w:gridCol w:w="3216"/>
        <w:gridCol w:w="1306"/>
      </w:tblGrid>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2300" w:right="0" w:firstLine="0"/>
              <w:jc w:val="left"/>
            </w:pPr>
            <w:r>
              <w:rPr>
                <w:color w:val="000000"/>
                <w:spacing w:val="0"/>
                <w:w w:val="100"/>
                <w:position w:val="0"/>
              </w:rPr>
              <w:t>单位：元</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币种：人民币</w:t>
            </w:r>
          </w:p>
        </w:tc>
      </w:tr>
      <w:tr>
        <w:trPr>
          <w:trHeight w:val="37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提供票据贴现</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53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50,813,236</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59,404,854</w:t>
            </w:r>
          </w:p>
        </w:tc>
      </w:tr>
      <w:tr>
        <w:trPr>
          <w:trHeight w:val="893"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11</w:t>
            </w:r>
            <w:r>
              <w:rPr>
                <w:color w:val="000000"/>
                <w:spacing w:val="0"/>
                <w:w w:val="100"/>
                <w:position w:val="0"/>
              </w:rPr>
              <w:t>）借款及融资租赁业务之利息收入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2300" w:right="0" w:firstLine="0"/>
              <w:jc w:val="left"/>
            </w:pPr>
            <w:r>
              <w:rPr>
                <w:color w:val="000000"/>
                <w:spacing w:val="0"/>
                <w:w w:val="100"/>
                <w:position w:val="0"/>
              </w:rPr>
              <w:t>单位：元</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币种：人民币</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7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50,425,883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36,127,998</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42,680,872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42,710,667</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22,150,872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22,261,488</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20,080,329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25,129,529</w:t>
            </w: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威海港股份</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19,340,124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14,674,338</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18,486,597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15,266,652</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威海港集团</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6,076,354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7,318,396</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阜外医院</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4,916,372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3,814,102</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QQCTUA</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4,311,546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3,725,657</w:t>
            </w: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山港国贸青岛公司</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2,955,649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中石油仓储</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2,737,601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859,369</w:t>
            </w: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7,204,328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7,922,937</w:t>
            </w:r>
          </w:p>
        </w:tc>
      </w:tr>
      <w:tr>
        <w:trPr>
          <w:trHeight w:val="52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合计</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201,366,527</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179,811,133</w:t>
            </w:r>
          </w:p>
        </w:tc>
      </w:tr>
      <w:tr>
        <w:trPr>
          <w:trHeight w:val="902"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111</w:t>
            </w:r>
            <w:r>
              <w:rPr>
                <w:color w:val="000000"/>
                <w:spacing w:val="0"/>
                <w:w w:val="100"/>
                <w:position w:val="0"/>
              </w:rPr>
              <w:t>）吸收存款及借入资金之利息支出</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2300" w:right="0" w:firstLine="0"/>
              <w:jc w:val="left"/>
            </w:pPr>
            <w:r>
              <w:rPr>
                <w:color w:val="000000"/>
                <w:spacing w:val="0"/>
                <w:w w:val="100"/>
                <w:position w:val="0"/>
              </w:rPr>
              <w:t>单位：元</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币种：人民币</w:t>
            </w: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7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17,825,918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8,593,214</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500" w:right="0" w:firstLine="0"/>
              <w:jc w:val="both"/>
            </w:pPr>
            <w:r>
              <w:rPr>
                <w:rFonts w:ascii="Times New Roman" w:eastAsia="Times New Roman" w:hAnsi="Times New Roman" w:cs="Times New Roman"/>
                <w:color w:val="000000"/>
                <w:spacing w:val="0"/>
                <w:w w:val="100"/>
                <w:position w:val="0"/>
              </w:rPr>
              <w:t>12,205,198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13,507,598</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9,697,514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12,603,973</w:t>
            </w: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山港金控</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4,976,502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10,427,277</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4,689,594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1,885,431</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国际邮轮港开发建设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3,253,240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357,410</w:t>
            </w:r>
          </w:p>
        </w:tc>
      </w:tr>
      <w:tr>
        <w:trPr>
          <w:trHeight w:val="37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山东港信期货</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2,581,566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2,578,423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2,150,614</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董家口万邦物流</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2,377,523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2,426,225</w:t>
            </w:r>
          </w:p>
        </w:tc>
      </w:tr>
      <w:tr>
        <w:trPr>
          <w:trHeight w:val="31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山港商业保理</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1,771,597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2,548</w:t>
            </w:r>
          </w:p>
        </w:tc>
      </w:tr>
    </w:tbl>
    <w:p>
      <w:pPr>
        <w:spacing w:lineRule="exact" w:line="1"/>
        <w:rPr>
          <w:sz w:val="2"/>
          <w:szCs w:val="2"/>
        </w:rPr>
      </w:pPr>
      <w:r>
        <w:br w:type="page"/>
      </w:r>
    </w:p>
    <w:tbl>
      <w:tblPr>
        <w:tblOverlap w:val="never"/>
        <w:jc w:val="center"/>
        <w:tblLayout w:type="fixed"/>
      </w:tblPr>
      <w:tblGrid>
        <w:gridCol w:w="4277"/>
        <w:gridCol w:w="3072"/>
        <w:gridCol w:w="1685"/>
      </w:tblGrid>
      <w:tr>
        <w:trPr>
          <w:trHeight w:val="31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1,548,233</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4,336,852</w:t>
            </w:r>
          </w:p>
        </w:tc>
      </w:tr>
      <w:tr>
        <w:trPr>
          <w:trHeight w:val="37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1,274,331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QQCTUA</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1,244,082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1,119,266</w:t>
            </w: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597,427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811,231</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495,658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609,783</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资产管理公司</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481,445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86,300</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大宗商品</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471,126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r>
      <w:tr>
        <w:trPr>
          <w:trHeight w:val="37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青港旅行社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426,343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281,919</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永利保险</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377,473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211,899</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港联海物流</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355,870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323,723</w:t>
            </w: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阜外医院</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338,313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402,843</w:t>
            </w:r>
          </w:p>
        </w:tc>
      </w:tr>
      <w:tr>
        <w:trPr>
          <w:trHeight w:val="37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青港租赁公司</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304,360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439,390</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QQCTI</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2,436,119</w:t>
            </w:r>
          </w:p>
        </w:tc>
      </w:tr>
      <w:tr>
        <w:trPr>
          <w:trHeight w:val="31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2,507,659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2,294,444</w:t>
            </w:r>
          </w:p>
        </w:tc>
      </w:tr>
      <w:tr>
        <w:trPr>
          <w:trHeight w:val="37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合计</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72,379,395</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65,308,062</w:t>
            </w:r>
          </w:p>
        </w:tc>
      </w:tr>
      <w:tr>
        <w:trPr>
          <w:trHeight w:val="75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IV</w:t>
            </w:r>
            <w:r>
              <w:rPr>
                <w:color w:val="000000"/>
                <w:spacing w:val="0"/>
                <w:w w:val="100"/>
                <w:position w:val="0"/>
              </w:rPr>
              <w:t>）关联方投资收益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元币种：人民币</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828,988,934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828,639,249</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363,146,233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346,797,011</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青岛港工</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111,962,216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中联运通</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20,818,357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14,592,372</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20,345,555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长荣集装箱</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18,768,278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17,507,063</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青威集装箱</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16,135,032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21,688,292</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青银租赁</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12,958,078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10,899,584</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神州行货代</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11,673,175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10,060,066</w:t>
            </w: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通宝航运</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10,221,440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永利保险</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5,397,247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47,232,463</w:t>
            </w: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东港集装箱</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5,342,297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5,657,884</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华能青岛</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4,327,074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-10,974,699</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港联荣物流</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3,241,371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2,397,742</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联合船代</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2,110,793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1,860,512</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滨州港青港国际码头</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1,843,949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8,669,305</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港联海物流</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1,840,904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1,345,648</w:t>
            </w: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海路国际</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1,166,946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399,066</w:t>
            </w:r>
          </w:p>
        </w:tc>
      </w:tr>
      <w:tr>
        <w:trPr>
          <w:trHeight w:val="31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海湾液体化工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1,152,800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308,567</w:t>
            </w:r>
          </w:p>
        </w:tc>
      </w:tr>
    </w:tbl>
    <w:p>
      <w:pPr>
        <w:spacing w:lineRule="exact" w:line="1"/>
        <w:rPr>
          <w:sz w:val="2"/>
          <w:szCs w:val="2"/>
        </w:rPr>
      </w:pPr>
      <w:r>
        <w:br w:type="page"/>
      </w:r>
    </w:p>
    <w:tbl>
      <w:tblPr>
        <w:tblOverlap w:val="never"/>
        <w:jc w:val="center"/>
        <w:tblLayout w:type="fixed"/>
      </w:tblPr>
      <w:tblGrid>
        <w:gridCol w:w="3984"/>
        <w:gridCol w:w="3494"/>
        <w:gridCol w:w="1690"/>
      </w:tblGrid>
      <w:tr>
        <w:trPr>
          <w:trHeight w:val="312"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山东港口能源</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1,079,663</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312,474</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中石油仓储</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1,045,492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-29,844</w:t>
            </w:r>
          </w:p>
        </w:tc>
      </w:tr>
      <w:tr>
        <w:trPr>
          <w:trHeight w:val="37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485,609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30,762,241</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港海物流</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161,366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1,016,127</w:t>
            </w: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中海船代</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125,903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677,421</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大宗商品</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71,148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1,241,154</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临沂高速</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25,630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96,171</w:t>
            </w:r>
          </w:p>
        </w:tc>
      </w:tr>
      <w:tr>
        <w:trPr>
          <w:trHeight w:val="37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海外发展</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24,793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董家口万邦物流</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-21,231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12,020,456</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董家口中外运物流</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-279,474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406,909</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滨州港青港国际码头</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-1,115,174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w:t>
            </w:r>
          </w:p>
        </w:tc>
      </w:tr>
      <w:tr>
        <w:trPr>
          <w:trHeight w:val="37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瓦多投资公司</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-9,211,700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-2,722,526</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-32,690,631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-14,398,097</w:t>
            </w: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中远阿布扎比</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-89,830,683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w:t>
            </w:r>
          </w:p>
        </w:tc>
      </w:tr>
      <w:tr>
        <w:trPr>
          <w:trHeight w:val="53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2220" w:right="0" w:firstLine="0"/>
              <w:jc w:val="left"/>
            </w:pPr>
            <w:r>
              <w:rPr>
                <w:color w:val="000000"/>
                <w:spacing w:val="0"/>
                <w:w w:val="100"/>
                <w:position w:val="0"/>
              </w:rPr>
              <w:t>合计</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1,311,311,390</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1,336,462,611</w:t>
            </w:r>
          </w:p>
        </w:tc>
      </w:tr>
      <w:tr>
        <w:trPr>
          <w:trHeight w:val="53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V</w:t>
            </w:r>
            <w:r>
              <w:rPr>
                <w:color w:val="000000"/>
                <w:spacing w:val="0"/>
                <w:w w:val="100"/>
                <w:position w:val="0"/>
              </w:rPr>
              <w:t>）关联方委托本集团收取及支付港建费、</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货物港务费和港口设施保安费等</w:t>
            </w: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 币种：人民币</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74"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受关联方委托收取资金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322,095,411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310,340,416</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63,775,954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132,156,102</w:t>
            </w: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QQCTUA</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15,160,074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36,552,774</w:t>
            </w:r>
          </w:p>
        </w:tc>
      </w:tr>
      <w:tr>
        <w:trPr>
          <w:trHeight w:val="30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103,986,451</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61,697,226</w:t>
            </w:r>
          </w:p>
        </w:tc>
      </w:tr>
      <w:tr>
        <w:trPr>
          <w:trHeight w:val="379"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505,017,890</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540,746,518</w:t>
            </w:r>
          </w:p>
        </w:tc>
      </w:tr>
    </w:tbl>
    <w:p>
      <w:pPr>
        <w:widowControl w:val="0"/>
        <w:spacing w:after="799" w:line="1" w:lineRule="exact"/>
      </w:pPr>
    </w:p>
    <w:tbl>
      <w:tblPr>
        <w:tblOverlap w:val="never"/>
        <w:jc w:val="center"/>
        <w:tblLayout w:type="fixed"/>
      </w:tblPr>
      <w:tblGrid>
        <w:gridCol w:w="3912"/>
        <w:gridCol w:w="3485"/>
        <w:gridCol w:w="1618"/>
      </w:tblGrid>
      <w:tr>
        <w:trPr>
          <w:trHeight w:val="317" w:hRule="exact"/>
        </w:trPr>
        <w:tc>
          <w:tcPr>
            <w:gridSpan w:val="3"/>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向关联方支付资金一</w:t>
            </w:r>
          </w:p>
        </w:tc>
      </w:tr>
      <w:tr>
        <w:trPr>
          <w:trHeight w:val="37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318,059,744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318,509,244</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63,624,309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139,250,473</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QQCTUA</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100" w:right="0" w:firstLine="0"/>
              <w:jc w:val="left"/>
            </w:pPr>
            <w:r>
              <w:rPr>
                <w:rFonts w:ascii="Times New Roman" w:eastAsia="Times New Roman" w:hAnsi="Times New Roman" w:cs="Times New Roman"/>
                <w:color w:val="000000"/>
                <w:spacing w:val="0"/>
                <w:w w:val="100"/>
                <w:position w:val="0"/>
              </w:rPr>
              <w:t>14,213,688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36,807,000</w:t>
            </w:r>
          </w:p>
        </w:tc>
      </w:tr>
      <w:tr>
        <w:trPr>
          <w:trHeight w:val="30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102,117,797</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60,929,517</w:t>
            </w:r>
          </w:p>
        </w:tc>
      </w:tr>
      <w:tr>
        <w:trPr>
          <w:trHeight w:val="379"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498,015,538</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555,496,234</w:t>
            </w:r>
          </w:p>
        </w:tc>
      </w:tr>
    </w:tbl>
    <w:p>
      <w:pPr>
        <w:pStyle w:val="Style61"/>
        <w:keepNext w:val="0"/>
        <w:keepLines w:val="0"/>
        <w:widowControl w:val="0"/>
        <w:shd w:val="clear" w:color="auto" w:fill="auto"/>
        <w:bidi w:val="0"/>
        <w:spacing w:before="0" w:after="460" w:line="374" w:lineRule="exact"/>
        <w:ind w:left="0" w:right="0" w:firstLine="420"/>
        <w:jc w:val="left"/>
        <w:rPr>
          <w:sz w:val="20"/>
          <w:szCs w:val="20"/>
        </w:rPr>
      </w:pPr>
      <w:r>
        <w:rPr>
          <w:color w:val="000000"/>
          <w:spacing w:val="0"/>
          <w:w w:val="100"/>
          <w:position w:val="0"/>
          <w:sz w:val="20"/>
          <w:szCs w:val="20"/>
        </w:rPr>
        <w:t>本公司之子公司青港物流为关联方</w:t>
      </w:r>
      <w:r>
        <w:rPr>
          <w:rFonts w:ascii="Times New Roman" w:eastAsia="Times New Roman" w:hAnsi="Times New Roman" w:cs="Times New Roman"/>
          <w:color w:val="000000"/>
          <w:spacing w:val="0"/>
          <w:w w:val="100"/>
          <w:position w:val="0"/>
          <w:sz w:val="20"/>
          <w:szCs w:val="20"/>
        </w:rPr>
        <w:t>QQCT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QQCTU</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QQCTUA</w:t>
      </w:r>
      <w:r>
        <w:rPr>
          <w:color w:val="000000"/>
          <w:spacing w:val="0"/>
          <w:w w:val="100"/>
          <w:position w:val="0"/>
          <w:sz w:val="20"/>
          <w:szCs w:val="20"/>
        </w:rPr>
        <w:t>及</w:t>
      </w:r>
      <w:r>
        <w:rPr>
          <w:rFonts w:ascii="Times New Roman" w:eastAsia="Times New Roman" w:hAnsi="Times New Roman" w:cs="Times New Roman"/>
          <w:color w:val="000000"/>
          <w:spacing w:val="0"/>
          <w:w w:val="100"/>
          <w:position w:val="0"/>
          <w:sz w:val="20"/>
          <w:szCs w:val="20"/>
        </w:rPr>
        <w:t>QQCTN</w:t>
      </w:r>
      <w:r>
        <w:rPr>
          <w:color w:val="000000"/>
          <w:spacing w:val="0"/>
          <w:w w:val="100"/>
          <w:position w:val="0"/>
          <w:sz w:val="20"/>
          <w:szCs w:val="20"/>
        </w:rPr>
        <w:t>向其客户代为收取 港建费、港务费和港口设施保安费并支付给上述关联方。</w:t>
      </w:r>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vi</w:t>
      </w:r>
      <w:r>
        <w:rPr>
          <w:color w:val="000000"/>
          <w:spacing w:val="0"/>
          <w:w w:val="100"/>
          <w:position w:val="0"/>
          <w:sz w:val="20"/>
          <w:szCs w:val="20"/>
        </w:rPr>
        <w:t>）关联方代本集团收取的货物港务费、停泊费、保安费</w:t>
      </w:r>
    </w:p>
    <w:p>
      <w:pPr>
        <w:pStyle w:val="Style61"/>
        <w:keepNext w:val="0"/>
        <w:keepLines w:val="0"/>
        <w:widowControl w:val="0"/>
        <w:shd w:val="clear" w:color="auto" w:fill="auto"/>
        <w:bidi w:val="0"/>
        <w:spacing w:before="0" w:after="460" w:line="240" w:lineRule="auto"/>
        <w:ind w:left="0" w:right="0" w:firstLine="0"/>
        <w:jc w:val="right"/>
        <w:rPr>
          <w:sz w:val="20"/>
          <w:szCs w:val="20"/>
        </w:rPr>
      </w:pPr>
      <w:r>
        <w:rPr>
          <w:color w:val="000000"/>
          <w:spacing w:val="0"/>
          <w:w w:val="100"/>
          <w:position w:val="0"/>
          <w:sz w:val="20"/>
          <w:szCs w:val="20"/>
        </w:rPr>
        <w:t>单位：元币种：人民币</w:t>
      </w:r>
      <w:r>
        <w:br w:type="page"/>
      </w:r>
    </w:p>
    <w:tbl>
      <w:tblPr>
        <w:tblOverlap w:val="never"/>
        <w:jc w:val="center"/>
        <w:tblLayout w:type="fixed"/>
      </w:tblPr>
      <w:tblGrid>
        <w:gridCol w:w="3221"/>
        <w:gridCol w:w="4190"/>
        <w:gridCol w:w="1603"/>
      </w:tblGrid>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7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700" w:right="0" w:firstLine="0"/>
              <w:jc w:val="left"/>
            </w:pPr>
            <w:r>
              <w:rPr>
                <w:rFonts w:ascii="Times New Roman" w:eastAsia="Times New Roman" w:hAnsi="Times New Roman" w:cs="Times New Roman"/>
                <w:color w:val="000000"/>
                <w:spacing w:val="0"/>
                <w:w w:val="100"/>
                <w:position w:val="0"/>
              </w:rPr>
              <w:t>108,705,292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117,239,897</w:t>
            </w: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70,706,256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62,247,123</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43,486,704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27,770,027</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24,662,232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21,706,141</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800" w:right="0" w:firstLine="0"/>
              <w:jc w:val="left"/>
            </w:pPr>
            <w:r>
              <w:rPr>
                <w:rFonts w:ascii="Times New Roman" w:eastAsia="Times New Roman" w:hAnsi="Times New Roman" w:cs="Times New Roman"/>
                <w:color w:val="000000"/>
                <w:spacing w:val="0"/>
                <w:w w:val="100"/>
                <w:position w:val="0"/>
              </w:rPr>
              <w:t>24,289,611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13,666,468</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900" w:right="0" w:firstLine="0"/>
              <w:jc w:val="left"/>
            </w:pPr>
            <w:r>
              <w:rPr>
                <w:rFonts w:ascii="Times New Roman" w:eastAsia="Times New Roman" w:hAnsi="Times New Roman" w:cs="Times New Roman"/>
                <w:color w:val="000000"/>
                <w:spacing w:val="0"/>
                <w:w w:val="100"/>
                <w:position w:val="0"/>
              </w:rPr>
              <w:t>7,143,407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6,444,608</w:t>
            </w:r>
          </w:p>
        </w:tc>
      </w:tr>
      <w:tr>
        <w:trPr>
          <w:trHeight w:val="31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QQCTUA</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900" w:right="0" w:firstLine="0"/>
              <w:jc w:val="left"/>
            </w:pPr>
            <w:r>
              <w:rPr>
                <w:rFonts w:ascii="Times New Roman" w:eastAsia="Times New Roman" w:hAnsi="Times New Roman" w:cs="Times New Roman"/>
                <w:color w:val="000000"/>
                <w:spacing w:val="0"/>
                <w:w w:val="100"/>
                <w:position w:val="0"/>
              </w:rPr>
              <w:t>7,750,534</w:t>
            </w:r>
          </w:p>
        </w:tc>
        <w:tc>
          <w:tcPr>
            <w:tcBorders>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5,707,973</w:t>
            </w:r>
          </w:p>
        </w:tc>
      </w:tr>
    </w:tbl>
    <w:p>
      <w:pPr>
        <w:pStyle w:val="Style24"/>
        <w:keepNext w:val="0"/>
        <w:keepLines w:val="0"/>
        <w:widowControl w:val="0"/>
        <w:shd w:val="clear" w:color="auto" w:fill="auto"/>
        <w:tabs>
          <w:tab w:pos="7786" w:val="left"/>
        </w:tabs>
        <w:bidi w:val="0"/>
        <w:spacing w:before="0" w:after="0" w:line="240" w:lineRule="auto"/>
        <w:ind w:left="5899" w:right="0" w:firstLine="0"/>
        <w:jc w:val="left"/>
      </w:pPr>
      <w:r>
        <w:rPr>
          <w:rFonts w:ascii="Times New Roman" w:eastAsia="Times New Roman" w:hAnsi="Times New Roman" w:cs="Times New Roman"/>
          <w:color w:val="000000"/>
          <w:spacing w:val="0"/>
          <w:w w:val="100"/>
          <w:position w:val="0"/>
        </w:rPr>
        <w:t>286,744,036</w:t>
        <w:tab/>
        <w:t>254,782,237</w:t>
      </w:r>
    </w:p>
    <w:p>
      <w:pPr>
        <w:pStyle w:val="Style61"/>
        <w:keepNext w:val="0"/>
        <w:keepLines w:val="0"/>
        <w:widowControl w:val="0"/>
        <w:shd w:val="clear" w:color="auto" w:fill="auto"/>
        <w:bidi w:val="0"/>
        <w:spacing w:before="0" w:after="460" w:line="370" w:lineRule="exact"/>
        <w:ind w:left="140" w:right="0" w:firstLine="420"/>
        <w:jc w:val="left"/>
        <w:rPr>
          <w:sz w:val="20"/>
          <w:szCs w:val="20"/>
        </w:rPr>
      </w:pPr>
      <w:r>
        <w:rPr>
          <w:color w:val="000000"/>
          <w:spacing w:val="0"/>
          <w:w w:val="100"/>
          <w:position w:val="0"/>
          <w:sz w:val="20"/>
          <w:szCs w:val="20"/>
        </w:rPr>
        <w:t>关联方青岛实华、</w:t>
      </w:r>
      <w:r>
        <w:rPr>
          <w:rFonts w:ascii="Times New Roman" w:eastAsia="Times New Roman" w:hAnsi="Times New Roman" w:cs="Times New Roman"/>
          <w:color w:val="000000"/>
          <w:spacing w:val="0"/>
          <w:w w:val="100"/>
          <w:position w:val="0"/>
          <w:sz w:val="20"/>
          <w:szCs w:val="20"/>
        </w:rPr>
        <w:t>QQCT</w:t>
      </w:r>
      <w:r>
        <w:rPr>
          <w:color w:val="000000"/>
          <w:spacing w:val="0"/>
          <w:w w:val="100"/>
          <w:position w:val="0"/>
          <w:sz w:val="20"/>
          <w:szCs w:val="20"/>
        </w:rPr>
        <w:t>等公司向客户收取货物港务费、停泊费、保安费，并按照约定</w:t>
      </w:r>
      <w:r>
        <w:rPr>
          <w:rFonts w:ascii="Times New Roman" w:eastAsia="Times New Roman" w:hAnsi="Times New Roman" w:cs="Times New Roman"/>
          <w:color w:val="000000"/>
          <w:spacing w:val="0"/>
          <w:w w:val="100"/>
          <w:position w:val="0"/>
          <w:sz w:val="20"/>
          <w:szCs w:val="20"/>
        </w:rPr>
        <w:t>50</w:t>
      </w:r>
      <w:r>
        <w:rPr>
          <w:rFonts w:ascii="Arial" w:eastAsia="Arial" w:hAnsi="Arial" w:cs="Arial"/>
          <w:color w:val="000000"/>
          <w:spacing w:val="0"/>
          <w:w w:val="100"/>
          <w:position w:val="0"/>
          <w:sz w:val="20"/>
          <w:szCs w:val="20"/>
        </w:rPr>
        <w:t>%</w:t>
      </w:r>
      <w:r>
        <w:rPr>
          <w:color w:val="000000"/>
          <w:spacing w:val="0"/>
          <w:w w:val="100"/>
          <w:position w:val="0"/>
          <w:sz w:val="20"/>
          <w:szCs w:val="20"/>
        </w:rPr>
        <w:t>的 比例上交本公司。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vii</w:t>
      </w:r>
      <w:r>
        <w:rPr>
          <w:color w:val="000000"/>
          <w:spacing w:val="0"/>
          <w:w w:val="100"/>
          <w:position w:val="0"/>
        </w:rPr>
        <w:t>）接受关联方委托支付采购款</w:t>
      </w:r>
    </w:p>
    <w:tbl>
      <w:tblPr>
        <w:tblOverlap w:val="never"/>
        <w:jc w:val="center"/>
        <w:tblLayout w:type="fixed"/>
      </w:tblPr>
      <w:tblGrid>
        <w:gridCol w:w="1757"/>
        <w:gridCol w:w="2338"/>
        <w:gridCol w:w="3254"/>
        <w:gridCol w:w="1685"/>
      </w:tblGrid>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元币种：人民币</w:t>
            </w:r>
          </w:p>
        </w:tc>
      </w:tr>
      <w:tr>
        <w:trPr>
          <w:trHeight w:val="370"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7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69,326,185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67,290,309</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66,874,027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71,791,176</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37,075,468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30,952,650</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29,457,456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22,836,226</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青岛港工</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21,508,161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60" w:firstLine="0"/>
              <w:jc w:val="right"/>
            </w:pPr>
            <w:r>
              <w:rPr>
                <w:rFonts w:ascii="Times New Roman" w:eastAsia="Times New Roman" w:hAnsi="Times New Roman" w:cs="Times New Roman"/>
                <w:color w:val="000000"/>
                <w:spacing w:val="0"/>
                <w:w w:val="100"/>
                <w:position w:val="0"/>
              </w:rPr>
              <w:t>-</w:t>
            </w:r>
          </w:p>
        </w:tc>
      </w:tr>
      <w:tr>
        <w:trPr>
          <w:trHeight w:val="37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18,239,429</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28,074,216</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14,688,494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12,695,111</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10,234,715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15,811,683</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长荣集装箱</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5,864,531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5,717,280</w:t>
            </w:r>
          </w:p>
        </w:tc>
      </w:tr>
      <w:tr>
        <w:trPr>
          <w:trHeight w:val="346"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阜外医院</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3,682,857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3,243,235</w:t>
            </w:r>
          </w:p>
        </w:tc>
      </w:tr>
      <w:tr>
        <w:trPr>
          <w:trHeight w:val="37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烟台港集团</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3,660,634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171,933</w:t>
            </w: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港湾职业学院</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3,206,514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3,460,216</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神州行货代</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2,720,718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2,531,580</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东港集装箱</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1,789,074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3,572,238</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1,426,496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1,888,512</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海湾液体化工</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1,342,543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2,151,584</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港联海物流</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1,124,163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1,041,567</w:t>
            </w:r>
          </w:p>
        </w:tc>
      </w:tr>
      <w:tr>
        <w:trPr>
          <w:trHeight w:val="37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陆海国际物流</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986,553</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3,077,185</w:t>
            </w: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华能青岛</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923,556</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1,136,186</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国际邮轮</w:t>
            </w:r>
          </w:p>
        </w:tc>
        <w:tc>
          <w:tcPr>
            <w:tcBorders/>
            <w:shd w:val="clear" w:color="auto" w:fill="FFFFFF"/>
            <w:vAlign w:val="top"/>
          </w:tcPr>
          <w:p>
            <w:pPr>
              <w:widowControl w:val="0"/>
              <w:rPr>
                <w:sz w:val="10"/>
                <w:szCs w:val="10"/>
              </w:rPr>
            </w:pP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417,904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2,070,006</w:t>
            </w:r>
          </w:p>
        </w:tc>
      </w:tr>
      <w:tr>
        <w:trPr>
          <w:trHeight w:val="31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10,054,845</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9,327,507</w:t>
            </w: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304,604,323</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288,840,400</w:t>
            </w:r>
          </w:p>
        </w:tc>
      </w:tr>
    </w:tbl>
    <w:p>
      <w:pPr>
        <w:pStyle w:val="Style61"/>
        <w:keepNext w:val="0"/>
        <w:keepLines w:val="0"/>
        <w:widowControl w:val="0"/>
        <w:shd w:val="clear" w:color="auto" w:fill="auto"/>
        <w:bidi w:val="0"/>
        <w:spacing w:before="0" w:after="0" w:line="360" w:lineRule="exact"/>
        <w:ind w:left="0" w:right="0" w:firstLine="1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VIII</w:t>
      </w:r>
      <w:r>
        <w:rPr>
          <w:color w:val="000000"/>
          <w:spacing w:val="0"/>
          <w:w w:val="100"/>
          <w:position w:val="0"/>
          <w:sz w:val="20"/>
          <w:szCs w:val="20"/>
        </w:rPr>
        <w:t>)其他代收代付款项</w:t>
      </w:r>
    </w:p>
    <w:p>
      <w:pPr>
        <w:pStyle w:val="Style61"/>
        <w:keepNext w:val="0"/>
        <w:keepLines w:val="0"/>
        <w:widowControl w:val="0"/>
        <w:shd w:val="clear" w:color="auto" w:fill="auto"/>
        <w:bidi w:val="0"/>
        <w:spacing w:before="0" w:after="360" w:line="360" w:lineRule="exact"/>
        <w:ind w:left="140" w:right="0" w:firstLine="420"/>
        <w:jc w:val="left"/>
        <w:rPr>
          <w:sz w:val="20"/>
          <w:szCs w:val="20"/>
        </w:rPr>
      </w:pPr>
      <w:r>
        <w:rPr>
          <w:color w:val="000000"/>
          <w:spacing w:val="0"/>
          <w:w w:val="100"/>
          <w:position w:val="0"/>
          <w:sz w:val="20"/>
          <w:szCs w:val="20"/>
        </w:rPr>
        <w:t>本公司之子公司青港财务公司代关联方开具票据，请参见十四、承诺及或有事项、</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 承诺。</w:t>
      </w:r>
    </w:p>
    <w:p>
      <w:pPr>
        <w:pStyle w:val="Style61"/>
        <w:keepNext w:val="0"/>
        <w:keepLines w:val="0"/>
        <w:widowControl w:val="0"/>
        <w:shd w:val="clear" w:color="auto" w:fill="auto"/>
        <w:bidi w:val="0"/>
        <w:spacing w:before="0" w:after="0" w:line="365" w:lineRule="exact"/>
        <w:ind w:left="0" w:right="0" w:firstLine="1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IX</w:t>
      </w:r>
      <w:r>
        <w:rPr>
          <w:color w:val="000000"/>
          <w:spacing w:val="0"/>
          <w:w w:val="100"/>
          <w:position w:val="0"/>
          <w:sz w:val="20"/>
          <w:szCs w:val="20"/>
        </w:rPr>
        <w:t>)处置子公司</w:t>
      </w:r>
    </w:p>
    <w:p>
      <w:pPr>
        <w:pStyle w:val="Style61"/>
        <w:keepNext w:val="0"/>
        <w:keepLines w:val="0"/>
        <w:widowControl w:val="0"/>
        <w:shd w:val="clear" w:color="auto" w:fill="auto"/>
        <w:bidi w:val="0"/>
        <w:spacing w:before="0" w:after="400" w:line="365" w:lineRule="exact"/>
        <w:ind w:left="140" w:right="0" w:firstLine="420"/>
        <w:jc w:val="left"/>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年度，本集团将大宗商品股权转让给山东大宗商品及山港国贸青岛公司，以通宝航运股 权向山东港口航运出资，以青岛港工股权向山东港湾建设出资，请参见八、合并范围的变更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、处 置子公司。</w:t>
      </w:r>
    </w:p>
    <w:p>
      <w:pPr>
        <w:pStyle w:val="Style16"/>
        <w:keepNext/>
        <w:keepLines/>
        <w:widowControl w:val="0"/>
        <w:shd w:val="clear" w:color="auto" w:fill="auto"/>
        <w:bidi w:val="0"/>
        <w:spacing w:before="0" w:line="365" w:lineRule="exact"/>
        <w:ind w:left="0" w:right="0" w:firstLine="140"/>
        <w:jc w:val="left"/>
      </w:pPr>
      <w:bookmarkStart w:id="2138" w:name="bookmark2138"/>
      <w:bookmarkStart w:id="2139" w:name="bookmark2139"/>
      <w:bookmarkStart w:id="2140" w:name="bookmark2140"/>
      <w:bookmarkStart w:id="2141" w:name="bookmark2141"/>
      <w:r>
        <w:rPr>
          <w:color w:val="000000"/>
          <w:spacing w:val="0"/>
          <w:w w:val="100"/>
          <w:position w:val="0"/>
        </w:rPr>
        <w:t>6</w:t>
      </w:r>
      <w:bookmarkEnd w:id="2140"/>
      <w:r>
        <w:rPr>
          <w:color w:val="000000"/>
          <w:spacing w:val="0"/>
          <w:w w:val="100"/>
          <w:position w:val="0"/>
        </w:rPr>
        <w:t>、关联方应收应付款项</w:t>
      </w:r>
      <w:bookmarkEnd w:id="2138"/>
      <w:bookmarkEnd w:id="2139"/>
      <w:bookmarkEnd w:id="2141"/>
    </w:p>
    <w:p>
      <w:pPr>
        <w:pStyle w:val="Style16"/>
        <w:keepNext/>
        <w:keepLines/>
        <w:widowControl w:val="0"/>
        <w:shd w:val="clear" w:color="auto" w:fill="auto"/>
        <w:bidi w:val="0"/>
        <w:spacing w:before="0" w:line="365" w:lineRule="exact"/>
        <w:ind w:left="0" w:right="0" w:firstLine="140"/>
        <w:jc w:val="left"/>
      </w:pPr>
      <w:bookmarkStart w:id="2138" w:name="bookmark2138"/>
      <w:bookmarkStart w:id="2139" w:name="bookmark2139"/>
      <w:bookmarkStart w:id="2142" w:name="bookmark2142"/>
      <w:r>
        <w:rPr>
          <w:color w:val="000000"/>
          <w:spacing w:val="0"/>
          <w:w w:val="100"/>
          <w:position w:val="0"/>
        </w:rPr>
        <w:t>(1).</w:t>
      </w:r>
      <w:r>
        <w:rPr>
          <w:color w:val="000000"/>
          <w:spacing w:val="0"/>
          <w:w w:val="100"/>
          <w:position w:val="0"/>
        </w:rPr>
        <w:t>应收项目</w:t>
      </w:r>
      <w:bookmarkEnd w:id="2138"/>
      <w:bookmarkEnd w:id="2139"/>
      <w:bookmarkEnd w:id="2142"/>
    </w:p>
    <w:p>
      <w:pPr>
        <w:pStyle w:val="Style61"/>
        <w:keepNext w:val="0"/>
        <w:keepLines w:val="0"/>
        <w:widowControl w:val="0"/>
        <w:shd w:val="clear" w:color="auto" w:fill="auto"/>
        <w:bidi w:val="0"/>
        <w:spacing w:before="0" w:after="100" w:line="365" w:lineRule="exact"/>
        <w:ind w:left="0" w:right="0" w:firstLine="14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4"/>
        <w:gridCol w:w="2184"/>
        <w:gridCol w:w="1502"/>
        <w:gridCol w:w="1330"/>
        <w:gridCol w:w="1603"/>
        <w:gridCol w:w="1454"/>
      </w:tblGrid>
      <w:tr>
        <w:trPr>
          <w:trHeight w:val="408"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9,620,777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164,231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国际邮轮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2,057,593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35,124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2,984,507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149,225</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34,141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1,250,000</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港投地产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1,191,028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20,331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10,057,975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502,899</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4,000,000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200,000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3,297,715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164,886</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bCs/>
                <w:color w:val="000000"/>
                <w:spacing w:val="0"/>
                <w:w w:val="100"/>
                <w:position w:val="0"/>
              </w:rPr>
              <w:t>14,869,398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b/>
                <w:bCs/>
                <w:color w:val="000000"/>
                <w:spacing w:val="0"/>
                <w:w w:val="100"/>
                <w:position w:val="0"/>
              </w:rPr>
              <w:t>253,827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b/>
                <w:bCs/>
                <w:color w:val="000000"/>
                <w:spacing w:val="0"/>
                <w:w w:val="100"/>
                <w:position w:val="0"/>
              </w:rPr>
              <w:t>45,340,197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bCs/>
                <w:color w:val="000000"/>
                <w:spacing w:val="0"/>
                <w:w w:val="100"/>
                <w:position w:val="0"/>
              </w:rPr>
              <w:t>2,267,010</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184,980,312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53,834,827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501,509,272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45,674,017</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115,794,748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9,120,582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374,584,910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21,476,666</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85,588,545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3,054,954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164,492,553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5,772,212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70,956,983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1,821,200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55,680,675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2,230,183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62,303,462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2,599,448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14,094,800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483,475</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33,506,664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1,406,123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171,516,017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6,020,587</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陆海国际物流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32,140,635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738,374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39,464,407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1,353,696</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陆海物流渤海湾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30,399,454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698,373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26,754,465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2,970,266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131,638,446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18,442,761</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滨州港青港国际码头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21,254,225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895,239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烟台港股份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20,254,772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740,713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20,100,000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689,464</w:t>
            </w:r>
          </w:p>
        </w:tc>
      </w:tr>
      <w:tr>
        <w:trPr>
          <w:trHeight w:val="41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QQCTUA</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14,679,679</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347,552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13,852,763</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498,158</w:t>
            </w:r>
          </w:p>
        </w:tc>
      </w:tr>
    </w:tbl>
    <w:p>
      <w:pPr>
        <w:spacing w:lineRule="exact" w:line="1"/>
        <w:rPr>
          <w:sz w:val="2"/>
          <w:szCs w:val="2"/>
        </w:rPr>
      </w:pPr>
      <w:r>
        <w:br w:type="page"/>
      </w:r>
    </w:p>
    <w:tbl>
      <w:tblPr>
        <w:tblOverlap w:val="never"/>
        <w:jc w:val="center"/>
        <w:tblLayout w:type="fixed"/>
      </w:tblPr>
      <w:tblGrid>
        <w:gridCol w:w="1704"/>
        <w:gridCol w:w="2184"/>
        <w:gridCol w:w="1502"/>
        <w:gridCol w:w="1330"/>
        <w:gridCol w:w="1603"/>
        <w:gridCol w:w="1454"/>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青港租赁公司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14,400,000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5,790,785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14,400,000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1,974,258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青威集装箱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13,341,233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533,090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55,744,929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1,912,145</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13,147,255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346,837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1,237,038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42,432</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神州行货代</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12,276,437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282,384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8,937,113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326,774</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11,226,392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412,760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88,602,405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4,663,289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山东港口潍坊港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9,854,500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415,077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499,250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17,819</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远洋大亚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8,154,716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187,340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11,500,193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394,476</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6,371,833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148,153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20,220,683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693,603</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山东港湾建设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5,313,579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122,113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12,000,490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411,637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4,678,260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433,889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12,340,000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423,283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4,163,916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101,123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威海港股份</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3,850,510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157,282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青岛外轮代理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3,722,984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85,529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1,774,062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60,853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董家口万邦物流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3,538,426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2,655,637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2,639,841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361,415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3,115,864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93,065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46,954,543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1,621,286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港海物流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3,082,372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71,222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624,026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21,405</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长荣集装箱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2,890,420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66,402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6,281,232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215,457</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海路国际</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2,870,400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65,942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港联海物流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2,767,194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63,571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2,892,190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99,207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2,362,736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54,280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2,918,463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100,108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港联荣物流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2,235,968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52,006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2,222,524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76,236</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陆海重工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2,144,000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90,306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4,620,000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158,474</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海湾液体化工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767,046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25,037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19,201,670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7,885,437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港投地产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245,236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5,964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24,699,197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5,347,333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152,048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4,282,825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1,552,534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港湾职业学院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74,855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5,170,700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700,488</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滨州港务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30,254,225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1,037,771</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董家口铁路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6,447,002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883,892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10,682,285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261,712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19,485,531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1,492,257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bCs/>
                <w:color w:val="000000"/>
                <w:spacing w:val="0"/>
                <w:w w:val="100"/>
                <w:position w:val="0"/>
              </w:rPr>
              <w:t>846,044,409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bCs/>
                <w:color w:val="000000"/>
                <w:spacing w:val="0"/>
                <w:w w:val="100"/>
                <w:position w:val="0"/>
              </w:rPr>
              <w:t>90,754,988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bCs/>
                <w:color w:val="000000"/>
                <w:spacing w:val="0"/>
                <w:w w:val="100"/>
                <w:position w:val="0"/>
              </w:rPr>
              <w:t>1,892,910,438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bCs/>
                <w:color w:val="000000"/>
                <w:spacing w:val="0"/>
                <w:w w:val="100"/>
                <w:position w:val="0"/>
              </w:rPr>
              <w:t>135,115,224</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116,022,721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3,076,165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12,347,806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175,828</w:t>
            </w:r>
          </w:p>
        </w:tc>
      </w:tr>
      <w:tr>
        <w:trPr>
          <w:trHeight w:val="41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80,687,519</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2,139,306</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2,236,054</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31,841</w:t>
            </w:r>
          </w:p>
        </w:tc>
      </w:tr>
    </w:tbl>
    <w:p>
      <w:pPr>
        <w:spacing w:lineRule="exact" w:line="1"/>
        <w:rPr>
          <w:sz w:val="2"/>
          <w:szCs w:val="2"/>
        </w:rPr>
      </w:pPr>
      <w:r>
        <w:br w:type="page"/>
      </w:r>
    </w:p>
    <w:tbl>
      <w:tblPr>
        <w:tblOverlap w:val="never"/>
        <w:jc w:val="center"/>
        <w:tblLayout w:type="fixed"/>
      </w:tblPr>
      <w:tblGrid>
        <w:gridCol w:w="1704"/>
        <w:gridCol w:w="2184"/>
        <w:gridCol w:w="1502"/>
        <w:gridCol w:w="1330"/>
        <w:gridCol w:w="1603"/>
        <w:gridCol w:w="1454"/>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77,457,610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2,053,670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835,253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11,894</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山东港湾建设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32,522,124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862,274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17,262,675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457,693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9,646,081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255,751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1,082,040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15,408</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8,002,255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212,168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董家口铁路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6,447,002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170,932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QQCTUA</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6,315,133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167,436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青威集装箱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6,034,800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160,003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山东中交航务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4,672,739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123,891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4,123,184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109,320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3,406,446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48,506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4,122,839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109,311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4,273,276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60,850</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港湾职业学院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1,105,806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15,746</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合同资产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5,010,074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132,834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2,380,999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33,904</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bCs/>
                <w:color w:val="000000"/>
                <w:spacing w:val="0"/>
                <w:w w:val="100"/>
                <w:position w:val="0"/>
              </w:rPr>
              <w:t>378,326,756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10,030,754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b/>
                <w:bCs/>
                <w:color w:val="000000"/>
                <w:spacing w:val="0"/>
                <w:w w:val="100"/>
                <w:position w:val="0"/>
              </w:rPr>
              <w:t>27,667,680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393,977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72</w:t>
            </w:r>
            <w:r>
              <w:rPr>
                <w:color w:val="000000"/>
                <w:spacing w:val="0"/>
                <w:w w:val="100"/>
                <w:position w:val="0"/>
              </w:rPr>
              <w:t xml:space="preserve">, </w:t>
            </w:r>
            <w:r>
              <w:rPr>
                <w:rFonts w:ascii="Times New Roman" w:eastAsia="Times New Roman" w:hAnsi="Times New Roman" w:cs="Times New Roman"/>
                <w:color w:val="000000"/>
                <w:spacing w:val="0"/>
                <w:w w:val="100"/>
                <w:position w:val="0"/>
              </w:rPr>
              <w:t>498</w:t>
            </w:r>
            <w:r>
              <w:rPr>
                <w:color w:val="000000"/>
                <w:spacing w:val="0"/>
                <w:w w:val="100"/>
                <w:position w:val="0"/>
              </w:rPr>
              <w:t xml:space="preserve">, </w:t>
            </w:r>
            <w:r>
              <w:rPr>
                <w:rFonts w:ascii="Times New Roman" w:eastAsia="Times New Roman" w:hAnsi="Times New Roman" w:cs="Times New Roman"/>
                <w:color w:val="000000"/>
                <w:spacing w:val="0"/>
                <w:w w:val="100"/>
                <w:position w:val="0"/>
              </w:rPr>
              <w:t>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339</w:t>
            </w:r>
            <w:r>
              <w:rPr>
                <w:color w:val="000000"/>
                <w:spacing w:val="0"/>
                <w:w w:val="100"/>
                <w:position w:val="0"/>
              </w:rPr>
              <w:t>,</w:t>
            </w:r>
            <w:r>
              <w:rPr>
                <w:rFonts w:ascii="Times New Roman" w:eastAsia="Times New Roman" w:hAnsi="Times New Roman" w:cs="Times New Roman"/>
                <w:color w:val="000000"/>
                <w:spacing w:val="0"/>
                <w:w w:val="100"/>
                <w:position w:val="0"/>
              </w:rPr>
              <w:t>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863</w:t>
            </w:r>
            <w:r>
              <w:rPr>
                <w:color w:val="000000"/>
                <w:spacing w:val="0"/>
                <w:w w:val="100"/>
                <w:position w:val="0"/>
              </w:rPr>
              <w:t xml:space="preserve">, </w:t>
            </w:r>
            <w:r>
              <w:rPr>
                <w:rFonts w:ascii="Times New Roman" w:eastAsia="Times New Roman" w:hAnsi="Times New Roman" w:cs="Times New Roman"/>
                <w:color w:val="000000"/>
                <w:spacing w:val="0"/>
                <w:w w:val="100"/>
                <w:position w:val="0"/>
              </w:rPr>
              <w:t>140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青岛中远海运集装箱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521</w:t>
            </w:r>
            <w:r>
              <w:rPr>
                <w:color w:val="000000"/>
                <w:spacing w:val="0"/>
                <w:w w:val="100"/>
                <w:position w:val="0"/>
              </w:rPr>
              <w:t xml:space="preserve">, </w:t>
            </w: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657</w:t>
            </w:r>
            <w:r>
              <w:rPr>
                <w:color w:val="000000"/>
                <w:spacing w:val="0"/>
                <w:w w:val="100"/>
                <w:position w:val="0"/>
              </w:rPr>
              <w:t>,</w:t>
            </w:r>
            <w:r>
              <w:rPr>
                <w:rFonts w:ascii="Times New Roman" w:eastAsia="Times New Roman" w:hAnsi="Times New Roman" w:cs="Times New Roman"/>
                <w:color w:val="000000"/>
                <w:spacing w:val="0"/>
                <w:w w:val="100"/>
                <w:position w:val="0"/>
              </w:rPr>
              <w:t>911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董家口铁路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238</w:t>
            </w:r>
            <w:r>
              <w:rPr>
                <w:color w:val="000000"/>
                <w:spacing w:val="0"/>
                <w:w w:val="100"/>
                <w:position w:val="0"/>
              </w:rPr>
              <w:t xml:space="preserve">, </w:t>
            </w:r>
            <w:r>
              <w:rPr>
                <w:rFonts w:ascii="Times New Roman" w:eastAsia="Times New Roman" w:hAnsi="Times New Roman" w:cs="Times New Roman"/>
                <w:color w:val="000000"/>
                <w:spacing w:val="0"/>
                <w:w w:val="100"/>
                <w:position w:val="0"/>
              </w:rPr>
              <w:t>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756</w:t>
            </w:r>
            <w:r>
              <w:rPr>
                <w:color w:val="000000"/>
                <w:spacing w:val="0"/>
                <w:w w:val="100"/>
                <w:position w:val="0"/>
              </w:rPr>
              <w:t xml:space="preserve">, </w:t>
            </w:r>
            <w:r>
              <w:rPr>
                <w:rFonts w:ascii="Times New Roman" w:eastAsia="Times New Roman" w:hAnsi="Times New Roman" w:cs="Times New Roman"/>
                <w:color w:val="000000"/>
                <w:spacing w:val="0"/>
                <w:w w:val="100"/>
                <w:position w:val="0"/>
              </w:rPr>
              <w:t>112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联合船代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050</w:t>
            </w:r>
            <w:r>
              <w:rPr>
                <w:color w:val="000000"/>
                <w:spacing w:val="0"/>
                <w:w w:val="100"/>
                <w:position w:val="0"/>
              </w:rPr>
              <w:t xml:space="preserve">, </w:t>
            </w: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r>
              <w:rPr>
                <w:color w:val="000000"/>
                <w:spacing w:val="0"/>
                <w:w w:val="100"/>
                <w:position w:val="0"/>
              </w:rPr>
              <w:t>,</w:t>
            </w: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青岛外轮代理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749</w:t>
            </w:r>
            <w:r>
              <w:rPr>
                <w:color w:val="000000"/>
                <w:spacing w:val="0"/>
                <w:w w:val="100"/>
                <w:position w:val="0"/>
              </w:rPr>
              <w:t xml:space="preserve">, </w:t>
            </w:r>
            <w:r>
              <w:rPr>
                <w:rFonts w:ascii="Times New Roman" w:eastAsia="Times New Roman" w:hAnsi="Times New Roman" w:cs="Times New Roman"/>
                <w:color w:val="000000"/>
                <w:spacing w:val="0"/>
                <w:w w:val="100"/>
                <w:position w:val="0"/>
              </w:rPr>
              <w:t>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213</w:t>
            </w:r>
            <w:r>
              <w:rPr>
                <w:color w:val="000000"/>
                <w:spacing w:val="0"/>
                <w:w w:val="100"/>
                <w:position w:val="0"/>
              </w:rPr>
              <w:t>,</w:t>
            </w:r>
            <w:r>
              <w:rPr>
                <w:rFonts w:ascii="Times New Roman" w:eastAsia="Times New Roman" w:hAnsi="Times New Roman" w:cs="Times New Roman"/>
                <w:color w:val="000000"/>
                <w:spacing w:val="0"/>
                <w:w w:val="100"/>
                <w:position w:val="0"/>
              </w:rPr>
              <w:t>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607</w:t>
            </w:r>
            <w:r>
              <w:rPr>
                <w:color w:val="000000"/>
                <w:spacing w:val="0"/>
                <w:w w:val="100"/>
                <w:position w:val="0"/>
              </w:rPr>
              <w:t xml:space="preserve">, </w:t>
            </w:r>
            <w:r>
              <w:rPr>
                <w:rFonts w:ascii="Times New Roman" w:eastAsia="Times New Roman" w:hAnsi="Times New Roman" w:cs="Times New Roman"/>
                <w:color w:val="000000"/>
                <w:spacing w:val="0"/>
                <w:w w:val="100"/>
                <w:position w:val="0"/>
              </w:rPr>
              <w:t>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500</w:t>
            </w:r>
            <w:r>
              <w:rPr>
                <w:color w:val="000000"/>
                <w:spacing w:val="0"/>
                <w:w w:val="100"/>
                <w:position w:val="0"/>
              </w:rPr>
              <w:t xml:space="preserve">, </w:t>
            </w: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永利保险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978</w:t>
            </w:r>
            <w:r>
              <w:rPr>
                <w:color w:val="000000"/>
                <w:spacing w:val="0"/>
                <w:w w:val="100"/>
                <w:position w:val="0"/>
              </w:rPr>
              <w:t xml:space="preserve">, </w:t>
            </w:r>
            <w:r>
              <w:rPr>
                <w:rFonts w:ascii="Times New Roman" w:eastAsia="Times New Roman" w:hAnsi="Times New Roman" w:cs="Times New Roman"/>
                <w:color w:val="000000"/>
                <w:spacing w:val="0"/>
                <w:w w:val="100"/>
                <w:position w:val="0"/>
              </w:rPr>
              <w:t>196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838</w:t>
            </w:r>
            <w:r>
              <w:rPr>
                <w:color w:val="000000"/>
                <w:spacing w:val="0"/>
                <w:w w:val="100"/>
                <w:position w:val="0"/>
              </w:rPr>
              <w:t xml:space="preserve">, </w:t>
            </w:r>
            <w:r>
              <w:rPr>
                <w:rFonts w:ascii="Times New Roman" w:eastAsia="Times New Roman" w:hAnsi="Times New Roman" w:cs="Times New Roman"/>
                <w:color w:val="000000"/>
                <w:spacing w:val="0"/>
                <w:w w:val="100"/>
                <w:position w:val="0"/>
              </w:rPr>
              <w:t>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727</w:t>
            </w:r>
            <w:r>
              <w:rPr>
                <w:color w:val="000000"/>
                <w:spacing w:val="0"/>
                <w:w w:val="100"/>
                <w:position w:val="0"/>
              </w:rPr>
              <w:t xml:space="preserve">, </w:t>
            </w:r>
            <w:r>
              <w:rPr>
                <w:rFonts w:ascii="Times New Roman" w:eastAsia="Times New Roman" w:hAnsi="Times New Roman" w:cs="Times New Roman"/>
                <w:color w:val="000000"/>
                <w:spacing w:val="0"/>
                <w:w w:val="100"/>
                <w:position w:val="0"/>
              </w:rPr>
              <w:t>654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b/>
                <w:bCs/>
                <w:color w:val="000000"/>
                <w:spacing w:val="0"/>
                <w:w w:val="100"/>
                <w:position w:val="0"/>
              </w:rPr>
              <w:t>88,343,211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b/>
                <w:bCs/>
                <w:color w:val="000000"/>
                <w:spacing w:val="0"/>
                <w:w w:val="100"/>
                <w:position w:val="0"/>
              </w:rPr>
              <w:t>8,219,247</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其他应收款一应 收股利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6,328,168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其他应收款一应 收股利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滨州港青港国际码头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7,689,395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6,328,168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7,689,395</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left"/>
            </w:pPr>
            <w:r>
              <w:rPr>
                <w:color w:val="000000"/>
                <w:spacing w:val="0"/>
                <w:w w:val="100"/>
                <w:position w:val="0"/>
              </w:rPr>
              <w:t>其他应收款一提 供贷款本金及利 息年末余额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山港国贸青岛公司</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1,198,613,894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32,316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704"/>
        <w:gridCol w:w="2184"/>
        <w:gridCol w:w="1502"/>
        <w:gridCol w:w="1330"/>
        <w:gridCol w:w="1603"/>
        <w:gridCol w:w="1454"/>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pPr>
            <w:r>
              <w:rPr>
                <w:color w:val="000000"/>
                <w:spacing w:val="0"/>
                <w:w w:val="100"/>
                <w:position w:val="0"/>
              </w:rPr>
              <w:t>坏账准备</w:t>
            </w: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其他应收款一提 供贷款本金及利 息年末余额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329,407,137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6,895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901,136,170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10,021,494</w:t>
            </w:r>
          </w:p>
        </w:tc>
      </w:tr>
      <w:tr>
        <w:trPr>
          <w:trHeight w:val="10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其他应收款一提 供贷款本金及利 息年末余额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322,130,906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1,231,177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10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其他应收款一提 供贷款本金及利 息年末余额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297,352,352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4,864,454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300,398,750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3,340,720</w:t>
            </w:r>
          </w:p>
        </w:tc>
      </w:tr>
      <w:tr>
        <w:trPr>
          <w:trHeight w:val="10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其他应收款一提 供贷款本金及利 息年末余额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200,252,083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2,561,940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148,612,686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2,173,730</w:t>
            </w:r>
          </w:p>
        </w:tc>
      </w:tr>
      <w:tr>
        <w:trPr>
          <w:trHeight w:val="10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其他应收款一提 供贷款本金及利 息年末余额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山东港口国际供应链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94,260,980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10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其他应收款一提 供贷款本金及利 息年末余额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67,981,952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10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其他应收款一提 供贷款本金及利 息年末余额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日照大宗商品供应链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51,051,899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15,019,938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319,444</w:t>
            </w:r>
          </w:p>
        </w:tc>
      </w:tr>
      <w:tr>
        <w:trPr>
          <w:trHeight w:val="10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其他应收款一提 供贷款本金及利 息年末余额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阜外医院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50,070,023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419,590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35,060,917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595,006</w:t>
            </w:r>
          </w:p>
        </w:tc>
      </w:tr>
      <w:tr>
        <w:trPr>
          <w:trHeight w:val="10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其他应收款一提 供贷款本金及利 息年末余额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50,143,128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1,763,174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20,026,583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425,925</w:t>
            </w:r>
          </w:p>
        </w:tc>
      </w:tr>
      <w:tr>
        <w:trPr>
          <w:trHeight w:val="10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2" w:lineRule="exact"/>
              <w:ind w:left="0" w:right="0" w:firstLine="0"/>
              <w:jc w:val="both"/>
            </w:pPr>
            <w:r>
              <w:rPr>
                <w:color w:val="000000"/>
                <w:spacing w:val="0"/>
                <w:w w:val="100"/>
                <w:position w:val="0"/>
              </w:rPr>
              <w:t>其他应收款一提 供贷款本金及利 息年末余额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山东大宗商品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10,011,764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243,121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b/>
                <w:bCs/>
                <w:color w:val="000000"/>
                <w:spacing w:val="0"/>
                <w:w w:val="100"/>
                <w:position w:val="0"/>
              </w:rPr>
              <w:t>2,671,276,118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11,127,449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1,420,255,044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16,876,319</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65,062,593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3,309,089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73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山东港湾建设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14,532,446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其他应收款一其</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12,970,557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552,003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20,741,469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1015191</w:t>
            </w:r>
          </w:p>
        </w:tc>
      </w:tr>
    </w:tbl>
    <w:p>
      <w:pPr>
        <w:spacing w:lineRule="exact" w:line="1"/>
        <w:rPr>
          <w:sz w:val="2"/>
          <w:szCs w:val="2"/>
        </w:rPr>
      </w:pPr>
      <w:r>
        <w:br w:type="page"/>
      </w:r>
    </w:p>
    <w:tbl>
      <w:tblPr>
        <w:tblOverlap w:val="never"/>
        <w:jc w:val="center"/>
        <w:tblLayout w:type="fixed"/>
      </w:tblPr>
      <w:tblGrid>
        <w:gridCol w:w="1704"/>
        <w:gridCol w:w="2184"/>
        <w:gridCol w:w="1502"/>
        <w:gridCol w:w="1330"/>
        <w:gridCol w:w="1603"/>
        <w:gridCol w:w="1454"/>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11,078,330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563,602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1,110,071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44,887</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7,409,884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376,602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19,166,552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1,266,604</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青岛外轮代理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7,247,787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291,847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1,478,000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7,498</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5,367,036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272,776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4,012,509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214,402</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5,013,973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258,237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518,217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6,414</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港海物流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4,859,937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426,764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8,252,397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459,725</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2,829,340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224,762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3,388,367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297,163</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1,331,120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21,110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1,424,926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12,315</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陆海国际物流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1,225,884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62,305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441,937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24,619</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737,370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18,892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2,143,332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75,702</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东方海外货柜</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722,709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36,731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450,000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25,069</w:t>
            </w:r>
          </w:p>
        </w:tc>
      </w:tr>
      <w:tr>
        <w:trPr>
          <w:trHeight w:val="73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青岛中远海运集装箱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706,100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10,652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520,000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2,638</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神州行货代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632,224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43,013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489,199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28,861</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港联海物流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592,458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46,118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186,535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10,391</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山港国贸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553,474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28,130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553,474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30,833</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497,739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27,070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73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both"/>
            </w:pPr>
            <w:r>
              <w:rPr>
                <w:color w:val="000000"/>
                <w:spacing w:val="0"/>
                <w:w w:val="100"/>
                <w:position w:val="0"/>
              </w:rPr>
              <w:t>其他应收款一其 他</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439,111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20,531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4,543,968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37,938</w:t>
            </w:r>
          </w:p>
        </w:tc>
      </w:tr>
    </w:tbl>
    <w:p>
      <w:pPr>
        <w:spacing w:lineRule="exact" w:line="1"/>
        <w:rPr>
          <w:sz w:val="2"/>
          <w:szCs w:val="2"/>
        </w:rPr>
      </w:pPr>
      <w:r>
        <w:br w:type="page"/>
      </w:r>
    </w:p>
    <w:tbl>
      <w:tblPr>
        <w:tblOverlap w:val="never"/>
        <w:jc w:val="center"/>
        <w:tblLayout w:type="fixed"/>
      </w:tblPr>
      <w:tblGrid>
        <w:gridCol w:w="1704"/>
        <w:gridCol w:w="2184"/>
        <w:gridCol w:w="1502"/>
        <w:gridCol w:w="1330"/>
        <w:gridCol w:w="1603"/>
        <w:gridCol w:w="1454"/>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阜外医院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234,973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357,847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19,935</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山东省港口集团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150,522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365,348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20,353</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6,920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537,787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29,959</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国际邮轮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554,340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30,881</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其他应收款一其 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2,024,925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2,634,229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143,000</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b/>
                <w:bCs/>
                <w:color w:val="000000"/>
                <w:spacing w:val="0"/>
                <w:w w:val="100"/>
                <w:position w:val="0"/>
              </w:rPr>
              <w:t>146,227,641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b/>
                <w:bCs/>
                <w:color w:val="000000"/>
                <w:spacing w:val="0"/>
                <w:w w:val="100"/>
                <w:position w:val="0"/>
              </w:rPr>
              <w:t>6,730,610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b/>
                <w:bCs/>
                <w:color w:val="000000"/>
                <w:spacing w:val="0"/>
                <w:w w:val="100"/>
                <w:position w:val="0"/>
              </w:rPr>
              <w:t>73,870,504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b/>
                <w:bCs/>
                <w:color w:val="000000"/>
                <w:spacing w:val="0"/>
                <w:w w:val="100"/>
                <w:position w:val="0"/>
              </w:rPr>
              <w:t>3,804,378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其他应收款小计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b/>
                <w:bCs/>
                <w:color w:val="000000"/>
                <w:spacing w:val="0"/>
                <w:w w:val="100"/>
                <w:position w:val="0"/>
              </w:rPr>
              <w:t>2,823,831,927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17,858,059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bCs/>
                <w:color w:val="000000"/>
                <w:spacing w:val="0"/>
                <w:w w:val="100"/>
                <w:position w:val="0"/>
              </w:rPr>
              <w:t>1,501,814,943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bCs/>
                <w:color w:val="000000"/>
                <w:spacing w:val="0"/>
                <w:w w:val="100"/>
                <w:position w:val="0"/>
              </w:rPr>
              <w:t>20,680,697</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1,034,506,251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28,370,530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831,226,654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10,160,877</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934,755,449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35,974,884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943,331,234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21,063,526</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422,451,363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9,146,040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422,572,428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10,382,681</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414,171,878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541,634,984</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15,236,999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394,571,847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8,238,597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397,576,201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9,695,902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99,852,538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3,448,576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阜外医院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70,098,032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75,094,459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1,845,667</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中石油仓储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69,314,512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2,444,388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52,746,078</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1,293,689</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青威集装箱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45,065,313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1,235,881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50,072,569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957,012</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128,085,633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2,988,834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b/>
                <w:bCs/>
                <w:color w:val="000000"/>
                <w:spacing w:val="0"/>
                <w:w w:val="100"/>
                <w:position w:val="0"/>
              </w:rPr>
              <w:t>3,484,787,183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88,869,455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bCs/>
                <w:color w:val="000000"/>
                <w:spacing w:val="0"/>
                <w:w w:val="100"/>
                <w:position w:val="0"/>
              </w:rPr>
              <w:t>3,442,340,240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bCs/>
                <w:color w:val="000000"/>
                <w:spacing w:val="0"/>
                <w:w w:val="100"/>
                <w:position w:val="0"/>
              </w:rPr>
              <w:t>73,625,187</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应收款项合计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b/>
                <w:bCs/>
                <w:color w:val="000000"/>
                <w:spacing w:val="0"/>
                <w:w w:val="100"/>
                <w:position w:val="0"/>
              </w:rPr>
              <w:t>7,636,202,884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207,767,083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bCs/>
                <w:color w:val="000000"/>
                <w:spacing w:val="0"/>
                <w:w w:val="100"/>
                <w:position w:val="0"/>
              </w:rPr>
              <w:t>6,918,292,745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b/>
                <w:bCs/>
                <w:color w:val="000000"/>
                <w:spacing w:val="0"/>
                <w:w w:val="100"/>
                <w:position w:val="0"/>
              </w:rPr>
              <w:t>232,082,095</w:t>
            </w:r>
          </w:p>
        </w:tc>
      </w:tr>
    </w:tbl>
    <w:p>
      <w:pPr>
        <w:widowControl w:val="0"/>
        <w:spacing w:after="779" w:line="1" w:lineRule="exact"/>
      </w:pPr>
    </w:p>
    <w:p>
      <w:pPr>
        <w:pStyle w:val="Style16"/>
        <w:keepNext/>
        <w:keepLines/>
        <w:widowControl w:val="0"/>
        <w:shd w:val="clear" w:color="auto" w:fill="auto"/>
        <w:bidi w:val="0"/>
        <w:spacing w:before="0" w:after="180" w:line="240" w:lineRule="auto"/>
        <w:ind w:left="0" w:right="0" w:firstLine="140"/>
        <w:jc w:val="left"/>
      </w:pPr>
      <w:bookmarkStart w:id="2143" w:name="bookmark2143"/>
      <w:bookmarkStart w:id="2144" w:name="bookmark2144"/>
      <w:bookmarkStart w:id="2145" w:name="bookmark2145"/>
      <w:r>
        <w:rPr>
          <w:color w:val="000000"/>
          <w:spacing w:val="0"/>
          <w:w w:val="100"/>
          <w:position w:val="0"/>
        </w:rPr>
        <w:t>(2).</w:t>
      </w:r>
      <w:r>
        <w:rPr>
          <w:color w:val="000000"/>
          <w:spacing w:val="0"/>
          <w:w w:val="100"/>
          <w:position w:val="0"/>
        </w:rPr>
        <w:t>应付项目</w:t>
      </w:r>
      <w:bookmarkEnd w:id="2143"/>
      <w:bookmarkEnd w:id="2144"/>
      <w:bookmarkEnd w:id="2145"/>
    </w:p>
    <w:p>
      <w:pPr>
        <w:pStyle w:val="Style61"/>
        <w:keepNext w:val="0"/>
        <w:keepLines w:val="0"/>
        <w:widowControl w:val="0"/>
        <w:shd w:val="clear" w:color="auto" w:fill="auto"/>
        <w:bidi w:val="0"/>
        <w:spacing w:before="0" w:after="100" w:line="240" w:lineRule="auto"/>
        <w:ind w:left="0" w:right="0" w:firstLine="14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34"/>
        <w:gridCol w:w="2088"/>
        <w:gridCol w:w="2088"/>
        <w:gridCol w:w="2587"/>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50,009,722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50,009,722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青岛港工</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124,700,110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534"/>
        <w:gridCol w:w="2088"/>
        <w:gridCol w:w="2088"/>
        <w:gridCol w:w="2587"/>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32,792,597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124,043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山东港湾建设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29,238,100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21,388,446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4,963,016</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日照港机工程</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18,211,000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陆海国际物流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12,499,226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4,967,239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10,819,376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9,106,378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7,258,067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1,994,166</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6,455,215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744,810</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山港陆海聊城</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5,636,578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陆海物流渤海湾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4,494,998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4,045,541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19,376,934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2,192,425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1,991,671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1,320,509</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山港陆海新疆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1,776,508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鑫三利集装箱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1,380,815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471,433</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1,240,489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5,415,410</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阜外医院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1,191,454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1,266,194</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董家口中外运物流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1,133,333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1,416,667</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青岛外轮代理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545,043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533,309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378,463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1,732,204</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港投地产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325,850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396,261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宏宇大酒店</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142,819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271,218</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2,780,652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1,551,035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b/>
                <w:bCs/>
                <w:color w:val="000000"/>
                <w:spacing w:val="0"/>
                <w:w w:val="100"/>
                <w:position w:val="0"/>
              </w:rPr>
              <w:t>292,618,776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b/>
                <w:bCs/>
                <w:color w:val="000000"/>
                <w:spacing w:val="0"/>
                <w:w w:val="100"/>
                <w:position w:val="0"/>
              </w:rPr>
              <w:t>55,650,826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5,969,770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6,352,235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青岛港引航站</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23,347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39,358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b/>
                <w:bCs/>
                <w:color w:val="000000"/>
                <w:spacing w:val="0"/>
                <w:w w:val="100"/>
                <w:position w:val="0"/>
              </w:rPr>
              <w:t>5,993,117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b/>
                <w:bCs/>
                <w:color w:val="000000"/>
                <w:spacing w:val="0"/>
                <w:w w:val="100"/>
                <w:position w:val="0"/>
              </w:rPr>
              <w:t>6,391,593</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2,376,579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2,103,167</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青岛外轮代理</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1,108,859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896,420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威海港股份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509,600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中海船代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502,265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442,478</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联合船代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442,478</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青威集装箱</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455,182</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15,743,119</w:t>
            </w:r>
          </w:p>
        </w:tc>
      </w:tr>
    </w:tbl>
    <w:p>
      <w:pPr>
        <w:spacing w:lineRule="exact" w:line="1"/>
        <w:rPr>
          <w:sz w:val="2"/>
          <w:szCs w:val="2"/>
        </w:rPr>
      </w:pPr>
      <w:r>
        <w:br w:type="page"/>
      </w:r>
    </w:p>
    <w:tbl>
      <w:tblPr>
        <w:tblOverlap w:val="never"/>
        <w:jc w:val="center"/>
        <w:tblLayout w:type="fixed"/>
      </w:tblPr>
      <w:tblGrid>
        <w:gridCol w:w="2534"/>
        <w:gridCol w:w="2088"/>
        <w:gridCol w:w="2088"/>
        <w:gridCol w:w="2587"/>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317,560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196,361</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山港阳光慧采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280,000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279,803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258,020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港湾职业学院</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230,089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5,595,047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日照外轮代理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224,372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港湾物流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135,446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255,673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山港装备集团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95,724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威海鼎信建筑</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86,522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远洋大亚</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1,450,217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4,864,636</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蓬莱港</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5,838,053</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1,886,792</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220,471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282,189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7,583,839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39,996,631</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1,366,801,683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1,237,796,208</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1,196,567,005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333,668,773</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877,672,596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1,098,912,812</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山港国贸青岛公司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572,339,493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483,511,399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60,501,230</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山港金控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395,866,507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1,512,086,512</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港投集团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330,924,979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500,514,734</w:t>
            </w:r>
          </w:p>
        </w:tc>
      </w:tr>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金及利息年末余额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国际邮轮港开发建 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276,729,344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218,669,593</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left"/>
            </w:pPr>
            <w:r>
              <w:rPr>
                <w:color w:val="000000"/>
                <w:spacing w:val="0"/>
                <w:w w:val="100"/>
                <w:position w:val="0"/>
              </w:rPr>
              <w:t>青岛港工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183,272,733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w:t>
            </w:r>
          </w:p>
        </w:tc>
      </w:tr>
      <w:tr>
        <w:trPr>
          <w:trHeight w:val="73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金及利息年末余额</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155,098,381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179,742,416</w:t>
            </w:r>
          </w:p>
        </w:tc>
      </w:tr>
    </w:tbl>
    <w:p>
      <w:pPr>
        <w:spacing w:lineRule="exact" w:line="1"/>
        <w:rPr>
          <w:sz w:val="2"/>
          <w:szCs w:val="2"/>
        </w:rPr>
      </w:pPr>
      <w:r>
        <w:br w:type="page"/>
      </w:r>
    </w:p>
    <w:tbl>
      <w:tblPr>
        <w:tblOverlap w:val="never"/>
        <w:jc w:val="center"/>
        <w:tblLayout w:type="fixed"/>
      </w:tblPr>
      <w:tblGrid>
        <w:gridCol w:w="2534"/>
        <w:gridCol w:w="2088"/>
        <w:gridCol w:w="2088"/>
        <w:gridCol w:w="2587"/>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153,258,841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董家口万邦物流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145,230,488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144,654,297</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威海港集团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135,018,883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140,626,180</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商业保理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122,556,225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3,522,862</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山东港信期货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109,371,899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92,372,065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76,528,944</w:t>
            </w:r>
          </w:p>
        </w:tc>
      </w:tr>
      <w:tr>
        <w:trPr>
          <w:trHeight w:val="73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89,695,603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31,352,598</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威海国际物流园</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57,933,242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18,665,780</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威海港股份</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50,767,192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54,007,123</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青港旅行社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47,791,397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22,061,317</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山港云数字科技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42,479,603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阜外医院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41,313,390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51,568,834</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大宗商品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40,530,239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港联海物流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25,059,660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25,237,034</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威海世昌物流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23,566,793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17,250,807</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青港租赁公司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22,466,045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67,275,931</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海湾液体化工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21,561,005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24,708,055</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青港实华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21,422,296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19,611,996</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其他应付款一吸收存款本</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永利保险</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18,153,537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19,796,151</w:t>
            </w:r>
          </w:p>
        </w:tc>
      </w:tr>
    </w:tbl>
    <w:p>
      <w:pPr>
        <w:spacing w:lineRule="exact" w:line="1"/>
        <w:rPr>
          <w:sz w:val="2"/>
          <w:szCs w:val="2"/>
        </w:rPr>
      </w:pPr>
      <w:r>
        <w:br w:type="page"/>
      </w:r>
    </w:p>
    <w:tbl>
      <w:tblPr>
        <w:tblOverlap w:val="never"/>
        <w:jc w:val="center"/>
        <w:tblLayout w:type="fixed"/>
      </w:tblPr>
      <w:tblGrid>
        <w:gridCol w:w="2534"/>
        <w:gridCol w:w="2088"/>
        <w:gridCol w:w="2088"/>
        <w:gridCol w:w="2587"/>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资产管理公司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16,681,713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15,142,524</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港联荣物流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16,504,562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13,430,208</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长荣集装箱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16,281,338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16,657,602</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烟台港融商业保理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16,048,177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日照港融资租赁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14,876,811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91,676,816</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基金管理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13,066,420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2,414,854</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日照港商业保理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12,906,104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19,363,571</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青威集装箱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12,610,862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23,709,307</w:t>
            </w:r>
          </w:p>
        </w:tc>
      </w:tr>
      <w:tr>
        <w:trPr>
          <w:trHeight w:val="734"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威海港丰船代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11,047,314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3,501,208</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威海裕丰能源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10,901,818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45,437,635</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国际邮轮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10,302,739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22,145,871</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威海港盛轮驳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9,961,791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日照大宗商品供应 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9,357,400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14,961</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北方油气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8,988,413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威海中理理货</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8,486,047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6,004,106</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山港船舶服务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8,070,825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威海港国际物流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7,726,366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3,268,074</w:t>
            </w:r>
          </w:p>
        </w:tc>
      </w:tr>
      <w:tr>
        <w:trPr>
          <w:trHeight w:val="73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bottom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保险经纪</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7,500,199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5,539,269</w:t>
            </w:r>
          </w:p>
        </w:tc>
      </w:tr>
    </w:tbl>
    <w:p>
      <w:pPr>
        <w:spacing w:lineRule="exact" w:line="1"/>
        <w:rPr>
          <w:sz w:val="2"/>
          <w:szCs w:val="2"/>
        </w:rPr>
      </w:pPr>
      <w:r>
        <w:br w:type="page"/>
      </w:r>
    </w:p>
    <w:tbl>
      <w:tblPr>
        <w:tblOverlap w:val="never"/>
        <w:jc w:val="center"/>
        <w:tblLayout w:type="fixed"/>
      </w:tblPr>
      <w:tblGrid>
        <w:gridCol w:w="2534"/>
        <w:gridCol w:w="2088"/>
        <w:gridCol w:w="2088"/>
        <w:gridCol w:w="2587"/>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威海港国际客运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6,872,625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QQCTUA</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127,633,279</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中港锦源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860,159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20,935,391</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青港商业保理</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128,971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10,927,402</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其他应付款一吸收存款本</w:t>
            </w:r>
          </w:p>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金及利息年末余额</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51,883,561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82,076,049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b/>
                <w:bCs/>
                <w:color w:val="000000"/>
                <w:spacing w:val="0"/>
                <w:w w:val="100"/>
                <w:position w:val="0"/>
              </w:rPr>
              <w:t>7,370,396,738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b/>
                <w:bCs/>
                <w:color w:val="000000"/>
                <w:spacing w:val="0"/>
                <w:w w:val="100"/>
                <w:position w:val="0"/>
              </w:rPr>
              <w:t>6,368,638,330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其他应付款一其他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735,801,234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其他应付款一其他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港投集团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44,694,011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27,707,301</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其他应付款一其他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山东港湾建设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21,501,283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2,011,073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其他应付款一其他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12,381,925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14,689,304</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其他应付款一其他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10,286,230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12,328,358</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其他应付款一其他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4,152,897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2,455,125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其他应付款一其他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3,409,718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2,617,290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其他应付款一其他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3,219,141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其他应付款一其他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2,863,694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616,555</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其他应付款一其他</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QQCTUA</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2,059,446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1,139,779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其他应付款一其他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远洋大亚</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1,750,088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558,643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其他应付款一其他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阜外医院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1,569,680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443,483</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其他应付款一其他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山港航运集团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1,507,562</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400" w:right="0" w:firstLine="0"/>
              <w:jc w:val="both"/>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其他应付款一其他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连云港远洋流体</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958,300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2,300,885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其他应付款一其他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中远海运物流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328,000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27,918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其他应付款一其他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22,550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27,956,828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其他应付款一其他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港海物流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3,474,944</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其他应付款一其他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3,611,601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20" w:right="0" w:firstLine="0"/>
              <w:jc w:val="both"/>
            </w:pPr>
            <w:r>
              <w:rPr>
                <w:rFonts w:ascii="Times New Roman" w:eastAsia="Times New Roman" w:hAnsi="Times New Roman" w:cs="Times New Roman"/>
                <w:color w:val="000000"/>
                <w:spacing w:val="0"/>
                <w:w w:val="100"/>
                <w:position w:val="0"/>
              </w:rPr>
              <w:t>2,086,082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b/>
                <w:bCs/>
                <w:color w:val="000000"/>
                <w:spacing w:val="0"/>
                <w:w w:val="100"/>
                <w:position w:val="0"/>
              </w:rPr>
              <w:t>850,117,360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b/>
                <w:bCs/>
                <w:color w:val="000000"/>
                <w:spacing w:val="0"/>
                <w:w w:val="100"/>
                <w:position w:val="0"/>
              </w:rPr>
              <w:t>100,413,568</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8,270,523,820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6,469,051,898</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2,420,929,434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2,618,350,809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45,340,920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47,859,860</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12,507,053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13,717,414</w:t>
            </w:r>
          </w:p>
        </w:tc>
      </w:tr>
    </w:tbl>
    <w:p>
      <w:pPr>
        <w:spacing w:lineRule="exact" w:line="1"/>
        <w:rPr>
          <w:sz w:val="2"/>
          <w:szCs w:val="2"/>
        </w:rPr>
      </w:pPr>
      <w:r>
        <w:br w:type="page"/>
      </w:r>
    </w:p>
    <w:tbl>
      <w:tblPr>
        <w:tblOverlap w:val="never"/>
        <w:jc w:val="center"/>
        <w:tblLayout w:type="fixed"/>
      </w:tblPr>
      <w:tblGrid>
        <w:gridCol w:w="2534"/>
        <w:gridCol w:w="2088"/>
        <w:gridCol w:w="2088"/>
        <w:gridCol w:w="2587"/>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2,478,777,407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b/>
                <w:bCs/>
                <w:color w:val="000000"/>
                <w:spacing w:val="0"/>
                <w:w w:val="100"/>
                <w:position w:val="0"/>
              </w:rPr>
              <w:t>2,679,928,083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青岛港集团</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138,149,368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青港租赁公司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92,451,789</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137,886,473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b/>
                <w:bCs/>
                <w:color w:val="000000"/>
                <w:spacing w:val="0"/>
                <w:w w:val="100"/>
                <w:position w:val="0"/>
              </w:rPr>
              <w:t>230,601,157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137,886,473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青港租赁公司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120,870,833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b/>
                <w:bCs/>
                <w:color w:val="000000"/>
                <w:spacing w:val="0"/>
                <w:w w:val="100"/>
                <w:position w:val="0"/>
              </w:rPr>
              <w:t>120,870,833</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应付款项合计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11,406,968,949</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b/>
                <w:bCs/>
                <w:color w:val="000000"/>
                <w:spacing w:val="0"/>
                <w:w w:val="100"/>
                <w:position w:val="0"/>
              </w:rPr>
              <w:t>9,388,905,504</w:t>
            </w:r>
          </w:p>
        </w:tc>
      </w:tr>
    </w:tbl>
    <w:p>
      <w:pPr>
        <w:widowControl w:val="0"/>
        <w:spacing w:after="379" w:line="1" w:lineRule="exact"/>
      </w:pPr>
    </w:p>
    <w:p>
      <w:pPr>
        <w:pStyle w:val="Style16"/>
        <w:keepNext/>
        <w:keepLines/>
        <w:widowControl w:val="0"/>
        <w:shd w:val="clear" w:color="auto" w:fill="auto"/>
        <w:tabs>
          <w:tab w:pos="422" w:val="left"/>
        </w:tabs>
        <w:bidi w:val="0"/>
        <w:spacing w:before="0" w:line="355" w:lineRule="exact"/>
        <w:ind w:left="0" w:right="0" w:firstLine="0"/>
        <w:jc w:val="left"/>
      </w:pPr>
      <w:bookmarkStart w:id="2146" w:name="bookmark2146"/>
      <w:bookmarkStart w:id="2147" w:name="bookmark2147"/>
      <w:bookmarkStart w:id="2148" w:name="bookmark2148"/>
      <w:bookmarkStart w:id="2149" w:name="bookmark2149"/>
      <w:r>
        <w:rPr>
          <w:color w:val="000000"/>
          <w:spacing w:val="0"/>
          <w:w w:val="100"/>
          <w:position w:val="0"/>
        </w:rPr>
        <w:t>7</w:t>
      </w:r>
      <w:bookmarkEnd w:id="2148"/>
      <w:r>
        <w:rPr>
          <w:color w:val="000000"/>
          <w:spacing w:val="0"/>
          <w:w w:val="100"/>
          <w:position w:val="0"/>
        </w:rPr>
        <w:t>、</w:t>
        <w:tab/>
        <w:t>关联方承诺</w:t>
      </w:r>
      <w:bookmarkEnd w:id="2146"/>
      <w:bookmarkEnd w:id="2147"/>
      <w:bookmarkEnd w:id="2149"/>
    </w:p>
    <w:p>
      <w:pPr>
        <w:pStyle w:val="Style61"/>
        <w:keepNext w:val="0"/>
        <w:keepLines w:val="0"/>
        <w:widowControl w:val="0"/>
        <w:shd w:val="clear" w:color="auto" w:fill="auto"/>
        <w:bidi w:val="0"/>
        <w:spacing w:before="0" w:after="420" w:line="355" w:lineRule="exact"/>
        <w:ind w:left="0" w:right="0" w:firstLine="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422" w:val="left"/>
        </w:tabs>
        <w:bidi w:val="0"/>
        <w:spacing w:before="0" w:after="0" w:line="372" w:lineRule="auto"/>
        <w:ind w:left="0" w:right="0" w:firstLine="0"/>
        <w:jc w:val="left"/>
      </w:pPr>
      <w:bookmarkStart w:id="2150" w:name="bookmark2150"/>
      <w:bookmarkStart w:id="2151" w:name="bookmark2151"/>
      <w:bookmarkStart w:id="2152" w:name="bookmark2152"/>
      <w:bookmarkStart w:id="2153" w:name="bookmark2153"/>
      <w:r>
        <w:rPr>
          <w:rFonts w:ascii="Times New Roman" w:eastAsia="Times New Roman" w:hAnsi="Times New Roman" w:cs="Times New Roman"/>
          <w:color w:val="000000"/>
          <w:spacing w:val="0"/>
          <w:w w:val="100"/>
          <w:position w:val="0"/>
        </w:rPr>
        <w:t>8</w:t>
      </w:r>
      <w:bookmarkEnd w:id="2152"/>
      <w:r>
        <w:rPr>
          <w:color w:val="000000"/>
          <w:spacing w:val="0"/>
          <w:w w:val="100"/>
          <w:position w:val="0"/>
          <w:sz w:val="22"/>
          <w:szCs w:val="22"/>
        </w:rPr>
        <w:t>、</w:t>
        <w:tab/>
      </w:r>
      <w:r>
        <w:rPr>
          <w:color w:val="000000"/>
          <w:spacing w:val="0"/>
          <w:w w:val="100"/>
          <w:position w:val="0"/>
        </w:rPr>
        <w:t>其他</w:t>
      </w:r>
      <w:bookmarkEnd w:id="2150"/>
      <w:bookmarkEnd w:id="2151"/>
      <w:bookmarkEnd w:id="2153"/>
    </w:p>
    <w:p>
      <w:pPr>
        <w:pStyle w:val="Style61"/>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120" w:line="355" w:lineRule="exact"/>
        <w:ind w:left="0" w:right="0" w:firstLine="500"/>
        <w:jc w:val="left"/>
        <w:rPr>
          <w:sz w:val="20"/>
          <w:szCs w:val="20"/>
        </w:rPr>
      </w:pPr>
      <w:r>
        <w:rPr>
          <w:color w:val="000000"/>
          <w:spacing w:val="0"/>
          <w:w w:val="100"/>
          <w:position w:val="0"/>
          <w:sz w:val="20"/>
          <w:szCs w:val="20"/>
        </w:rPr>
        <w:t>根据已签订的不可撤销的经营性租赁合同，除经营租出承诺事项外，本集团未来应收取关联方 租金汇总如下：</w:t>
      </w:r>
    </w:p>
    <w:tbl>
      <w:tblPr>
        <w:tblOverlap w:val="never"/>
        <w:jc w:val="center"/>
        <w:tblLayout w:type="fixed"/>
      </w:tblPr>
      <w:tblGrid>
        <w:gridCol w:w="4694"/>
        <w:gridCol w:w="2328"/>
        <w:gridCol w:w="2030"/>
      </w:tblGrid>
      <w:tr>
        <w:trPr>
          <w:trHeight w:val="49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54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274,500,000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302,058,000</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长荣集装箱</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104,426,895</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107,987,996</w:t>
            </w: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92,200,000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101,420,000</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QQCTN</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31,272,728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34,931,828</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QQCTUA</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18,300,000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20,130,000</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神州行货代</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4,267,104</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港联海物流</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2,198,138</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3,511,358</w:t>
            </w:r>
          </w:p>
        </w:tc>
      </w:tr>
      <w:tr>
        <w:trPr>
          <w:trHeight w:val="37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临沂高速</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1,731,000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w:t>
            </w: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港海物流</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386,460</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w:t>
            </w:r>
          </w:p>
        </w:tc>
      </w:tr>
      <w:tr>
        <w:trPr>
          <w:trHeight w:val="35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阜外医院</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12,501</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62,500</w:t>
            </w:r>
          </w:p>
        </w:tc>
      </w:tr>
      <w:tr>
        <w:trPr>
          <w:trHeight w:val="35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101,250</w:t>
            </w:r>
          </w:p>
        </w:tc>
      </w:tr>
      <w:tr>
        <w:trPr>
          <w:trHeight w:val="37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青岛港引航站</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42,858</w:t>
            </w:r>
          </w:p>
        </w:tc>
      </w:tr>
      <w:tr>
        <w:trPr>
          <w:trHeight w:val="32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52,500</w:t>
            </w:r>
          </w:p>
        </w:tc>
      </w:tr>
      <w:tr>
        <w:trPr>
          <w:trHeight w:val="384"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529,294,826</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570,298,290</w:t>
            </w:r>
          </w:p>
        </w:tc>
      </w:tr>
      <w:tr>
        <w:trPr>
          <w:trHeight w:val="355"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本公司之子公司青港财务公司接受关联方委托，</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为其提供委托贷款业务，</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将其委托的贷款资金</w:t>
            </w:r>
          </w:p>
        </w:tc>
      </w:tr>
    </w:tbl>
    <w:p>
      <w:pPr>
        <w:pStyle w:val="Style61"/>
        <w:keepNext w:val="0"/>
        <w:keepLines w:val="0"/>
        <w:widowControl w:val="0"/>
        <w:shd w:val="clear" w:color="auto" w:fill="auto"/>
        <w:bidi w:val="0"/>
        <w:spacing w:before="0" w:after="400" w:line="365" w:lineRule="exact"/>
        <w:ind w:left="0" w:right="0" w:firstLine="0"/>
        <w:jc w:val="both"/>
        <w:rPr>
          <w:sz w:val="20"/>
          <w:szCs w:val="20"/>
        </w:rPr>
      </w:pPr>
      <w:r>
        <w:rPr>
          <w:color w:val="000000"/>
          <w:spacing w:val="0"/>
          <w:w w:val="100"/>
          <w:position w:val="0"/>
          <w:sz w:val="20"/>
          <w:szCs w:val="20"/>
        </w:rPr>
        <w:t>借贷给其指定的其他关联方。于</w:t>
      </w:r>
      <w:r>
        <w:rPr>
          <w:rFonts w:ascii="Arial" w:eastAsia="Arial" w:hAnsi="Arial" w:cs="Arial"/>
          <w:color w:val="000000"/>
          <w:spacing w:val="0"/>
          <w:w w:val="100"/>
          <w:position w:val="0"/>
          <w:sz w:val="20"/>
          <w:szCs w:val="20"/>
        </w:rPr>
        <w:t>2021</w:t>
      </w:r>
      <w:r>
        <w:rPr>
          <w:color w:val="000000"/>
          <w:spacing w:val="0"/>
          <w:w w:val="100"/>
          <w:position w:val="0"/>
          <w:sz w:val="20"/>
          <w:szCs w:val="20"/>
        </w:rPr>
        <w:t xml:space="preserve">年度，青港财务公司新增委托贷款业务本金合计为 </w:t>
      </w:r>
      <w:r>
        <w:rPr>
          <w:rFonts w:ascii="Arial" w:eastAsia="Arial" w:hAnsi="Arial" w:cs="Arial"/>
          <w:color w:val="000000"/>
          <w:spacing w:val="0"/>
          <w:w w:val="100"/>
          <w:position w:val="0"/>
          <w:sz w:val="20"/>
          <w:szCs w:val="20"/>
        </w:rPr>
        <w:t>3,492,000,000</w:t>
      </w:r>
      <w:r>
        <w:rPr>
          <w:color w:val="000000"/>
          <w:spacing w:val="0"/>
          <w:w w:val="100"/>
          <w:position w:val="0"/>
          <w:sz w:val="20"/>
          <w:szCs w:val="20"/>
        </w:rPr>
        <w:t>元</w:t>
      </w:r>
      <w:r>
        <w:rPr>
          <w:rFonts w:ascii="Arial" w:eastAsia="Arial" w:hAnsi="Arial" w:cs="Arial"/>
          <w:color w:val="000000"/>
          <w:spacing w:val="0"/>
          <w:w w:val="100"/>
          <w:position w:val="0"/>
          <w:sz w:val="20"/>
          <w:szCs w:val="20"/>
        </w:rPr>
        <w:t>（2020</w:t>
      </w:r>
      <w:r>
        <w:rPr>
          <w:color w:val="000000"/>
          <w:spacing w:val="0"/>
          <w:w w:val="100"/>
          <w:position w:val="0"/>
          <w:sz w:val="20"/>
          <w:szCs w:val="20"/>
        </w:rPr>
        <w:t>年度：</w:t>
      </w:r>
      <w:r>
        <w:rPr>
          <w:rFonts w:ascii="Arial" w:eastAsia="Arial" w:hAnsi="Arial" w:cs="Arial"/>
          <w:color w:val="000000"/>
          <w:spacing w:val="0"/>
          <w:w w:val="100"/>
          <w:position w:val="0"/>
          <w:sz w:val="20"/>
          <w:szCs w:val="20"/>
        </w:rPr>
        <w:t>5,681,000,000</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。于</w:t>
      </w:r>
      <w:r>
        <w:rPr>
          <w:rFonts w:ascii="Arial" w:eastAsia="Arial" w:hAnsi="Arial" w:cs="Arial"/>
          <w:color w:val="000000"/>
          <w:spacing w:val="0"/>
          <w:w w:val="100"/>
          <w:position w:val="0"/>
          <w:sz w:val="20"/>
          <w:szCs w:val="20"/>
        </w:rPr>
        <w:t>2021</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 xml:space="preserve">日，委托贷款余额为 </w:t>
      </w:r>
      <w:r>
        <w:rPr>
          <w:rFonts w:ascii="Arial" w:eastAsia="Arial" w:hAnsi="Arial" w:cs="Arial"/>
          <w:color w:val="000000"/>
          <w:spacing w:val="0"/>
          <w:w w:val="100"/>
          <w:position w:val="0"/>
          <w:sz w:val="20"/>
          <w:szCs w:val="20"/>
        </w:rPr>
        <w:t>6,193,000,000</w:t>
      </w:r>
      <w:r>
        <w:rPr>
          <w:color w:val="000000"/>
          <w:spacing w:val="0"/>
          <w:w w:val="100"/>
          <w:position w:val="0"/>
          <w:sz w:val="20"/>
          <w:szCs w:val="20"/>
        </w:rPr>
        <w:t>元</w:t>
      </w: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w:t>
      </w:r>
      <w:r>
        <w:rPr>
          <w:rFonts w:ascii="Arial" w:eastAsia="Arial" w:hAnsi="Arial" w:cs="Arial"/>
          <w:color w:val="000000"/>
          <w:spacing w:val="0"/>
          <w:w w:val="100"/>
          <w:position w:val="0"/>
          <w:sz w:val="20"/>
          <w:szCs w:val="20"/>
        </w:rPr>
        <w:t>5,926,000,000</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 xml:space="preserve">，上述委托贷款的期限从一年到十年不等。 因委托贷款本息不能收回的风险责任由提供贷款方承担，青港财务公司不承担任何风险责任，上述 </w:t>
      </w:r>
      <w:r>
        <w:rPr>
          <w:color w:val="000000"/>
          <w:spacing w:val="0"/>
          <w:w w:val="100"/>
          <w:position w:val="0"/>
          <w:sz w:val="20"/>
          <w:szCs w:val="20"/>
        </w:rPr>
        <w:t>委托贷款被视为资产负债表外项目，因此，相应的应收和应付余额未在本合并财务报表中予以确认。 管理层认为上述委托贷款安排不会使本集团面临任何重大信用风险。</w:t>
      </w:r>
    </w:p>
    <w:p>
      <w:pPr>
        <w:pStyle w:val="Style16"/>
        <w:keepNext/>
        <w:keepLines/>
        <w:widowControl w:val="0"/>
        <w:shd w:val="clear" w:color="auto" w:fill="auto"/>
        <w:bidi w:val="0"/>
        <w:spacing w:before="0"/>
        <w:ind w:left="0" w:right="0" w:firstLine="0"/>
        <w:jc w:val="left"/>
      </w:pPr>
      <w:bookmarkStart w:id="2154" w:name="bookmark2154"/>
      <w:bookmarkStart w:id="2155" w:name="bookmark2155"/>
      <w:bookmarkStart w:id="2156" w:name="bookmark2156"/>
      <w:r>
        <w:rPr>
          <w:color w:val="000000"/>
          <w:spacing w:val="0"/>
          <w:w w:val="100"/>
          <w:position w:val="0"/>
        </w:rPr>
        <w:t>十三、股份支付</w:t>
      </w:r>
      <w:bookmarkEnd w:id="2154"/>
      <w:bookmarkEnd w:id="2155"/>
      <w:bookmarkEnd w:id="2156"/>
    </w:p>
    <w:p>
      <w:pPr>
        <w:pStyle w:val="Style16"/>
        <w:keepNext/>
        <w:keepLines/>
        <w:widowControl w:val="0"/>
        <w:shd w:val="clear" w:color="auto" w:fill="auto"/>
        <w:tabs>
          <w:tab w:pos="427" w:val="left"/>
        </w:tabs>
        <w:bidi w:val="0"/>
        <w:spacing w:before="0"/>
        <w:ind w:left="0" w:right="0" w:firstLine="0"/>
        <w:jc w:val="left"/>
      </w:pPr>
      <w:bookmarkStart w:id="2154" w:name="bookmark2154"/>
      <w:bookmarkStart w:id="2155" w:name="bookmark2155"/>
      <w:bookmarkStart w:id="2157" w:name="bookmark2157"/>
      <w:bookmarkStart w:id="2158" w:name="bookmark2158"/>
      <w:r>
        <w:rPr>
          <w:color w:val="000000"/>
          <w:spacing w:val="0"/>
          <w:w w:val="100"/>
          <w:position w:val="0"/>
        </w:rPr>
        <w:t>1</w:t>
      </w:r>
      <w:bookmarkEnd w:id="2157"/>
      <w:r>
        <w:rPr>
          <w:color w:val="000000"/>
          <w:spacing w:val="0"/>
          <w:w w:val="100"/>
          <w:position w:val="0"/>
        </w:rPr>
        <w:t>、</w:t>
        <w:tab/>
        <w:t>股份支付总体情况</w:t>
      </w:r>
      <w:bookmarkEnd w:id="2154"/>
      <w:bookmarkEnd w:id="2155"/>
      <w:bookmarkEnd w:id="2158"/>
    </w:p>
    <w:p>
      <w:pPr>
        <w:pStyle w:val="Style61"/>
        <w:keepNext w:val="0"/>
        <w:keepLines w:val="0"/>
        <w:widowControl w:val="0"/>
        <w:shd w:val="clear" w:color="auto" w:fill="auto"/>
        <w:bidi w:val="0"/>
        <w:spacing w:before="0" w:after="400" w:line="360" w:lineRule="exact"/>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427" w:val="left"/>
        </w:tabs>
        <w:bidi w:val="0"/>
        <w:spacing w:before="0"/>
        <w:ind w:left="0" w:right="0" w:firstLine="0"/>
        <w:jc w:val="left"/>
      </w:pPr>
      <w:bookmarkStart w:id="2159" w:name="bookmark2159"/>
      <w:bookmarkStart w:id="2160" w:name="bookmark2160"/>
      <w:bookmarkStart w:id="2161" w:name="bookmark2161"/>
      <w:bookmarkStart w:id="2162" w:name="bookmark2162"/>
      <w:r>
        <w:rPr>
          <w:color w:val="000000"/>
          <w:spacing w:val="0"/>
          <w:w w:val="100"/>
          <w:position w:val="0"/>
        </w:rPr>
        <w:t>2</w:t>
      </w:r>
      <w:bookmarkEnd w:id="2161"/>
      <w:r>
        <w:rPr>
          <w:color w:val="000000"/>
          <w:spacing w:val="0"/>
          <w:w w:val="100"/>
          <w:position w:val="0"/>
        </w:rPr>
        <w:t>、</w:t>
        <w:tab/>
        <w:t>以权益结算的股份支付情况</w:t>
      </w:r>
      <w:bookmarkEnd w:id="2159"/>
      <w:bookmarkEnd w:id="2160"/>
      <w:bookmarkEnd w:id="2162"/>
    </w:p>
    <w:p>
      <w:pPr>
        <w:pStyle w:val="Style61"/>
        <w:keepNext w:val="0"/>
        <w:keepLines w:val="0"/>
        <w:widowControl w:val="0"/>
        <w:shd w:val="clear" w:color="auto" w:fill="auto"/>
        <w:bidi w:val="0"/>
        <w:spacing w:before="0" w:after="400" w:line="360" w:lineRule="exact"/>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427" w:val="left"/>
        </w:tabs>
        <w:bidi w:val="0"/>
        <w:spacing w:before="0"/>
        <w:ind w:left="0" w:right="0" w:firstLine="0"/>
        <w:jc w:val="left"/>
      </w:pPr>
      <w:bookmarkStart w:id="2163" w:name="bookmark2163"/>
      <w:bookmarkStart w:id="2164" w:name="bookmark2164"/>
      <w:bookmarkStart w:id="2165" w:name="bookmark2165"/>
      <w:bookmarkStart w:id="2166" w:name="bookmark2166"/>
      <w:r>
        <w:rPr>
          <w:color w:val="000000"/>
          <w:spacing w:val="0"/>
          <w:w w:val="100"/>
          <w:position w:val="0"/>
        </w:rPr>
        <w:t>3</w:t>
      </w:r>
      <w:bookmarkEnd w:id="2165"/>
      <w:r>
        <w:rPr>
          <w:color w:val="000000"/>
          <w:spacing w:val="0"/>
          <w:w w:val="100"/>
          <w:position w:val="0"/>
        </w:rPr>
        <w:t>、</w:t>
        <w:tab/>
        <w:t>以现金结算的股份支付情况</w:t>
      </w:r>
      <w:bookmarkEnd w:id="2163"/>
      <w:bookmarkEnd w:id="2164"/>
      <w:bookmarkEnd w:id="2166"/>
    </w:p>
    <w:p>
      <w:pPr>
        <w:pStyle w:val="Style61"/>
        <w:keepNext w:val="0"/>
        <w:keepLines w:val="0"/>
        <w:widowControl w:val="0"/>
        <w:shd w:val="clear" w:color="auto" w:fill="auto"/>
        <w:bidi w:val="0"/>
        <w:spacing w:before="0" w:after="400" w:line="360" w:lineRule="exact"/>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427" w:val="left"/>
        </w:tabs>
        <w:bidi w:val="0"/>
        <w:spacing w:before="0"/>
        <w:ind w:left="0" w:right="0" w:firstLine="0"/>
        <w:jc w:val="left"/>
      </w:pPr>
      <w:bookmarkStart w:id="2167" w:name="bookmark2167"/>
      <w:bookmarkStart w:id="2168" w:name="bookmark2168"/>
      <w:bookmarkStart w:id="2169" w:name="bookmark2169"/>
      <w:bookmarkStart w:id="2170" w:name="bookmark2170"/>
      <w:r>
        <w:rPr>
          <w:color w:val="000000"/>
          <w:spacing w:val="0"/>
          <w:w w:val="100"/>
          <w:position w:val="0"/>
        </w:rPr>
        <w:t>4</w:t>
      </w:r>
      <w:bookmarkEnd w:id="2169"/>
      <w:r>
        <w:rPr>
          <w:color w:val="000000"/>
          <w:spacing w:val="0"/>
          <w:w w:val="100"/>
          <w:position w:val="0"/>
        </w:rPr>
        <w:t>、</w:t>
        <w:tab/>
        <w:t>股份支付的修改、终止情况</w:t>
      </w:r>
      <w:bookmarkEnd w:id="2167"/>
      <w:bookmarkEnd w:id="2168"/>
      <w:bookmarkEnd w:id="2170"/>
    </w:p>
    <w:p>
      <w:pPr>
        <w:pStyle w:val="Style61"/>
        <w:keepNext w:val="0"/>
        <w:keepLines w:val="0"/>
        <w:widowControl w:val="0"/>
        <w:shd w:val="clear" w:color="auto" w:fill="auto"/>
        <w:bidi w:val="0"/>
        <w:spacing w:before="0" w:after="400" w:line="360" w:lineRule="exact"/>
        <w:ind w:left="0" w:right="0" w:firstLine="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427" w:val="left"/>
        </w:tabs>
        <w:bidi w:val="0"/>
        <w:spacing w:before="0"/>
        <w:ind w:left="0" w:right="0" w:firstLine="0"/>
        <w:jc w:val="left"/>
      </w:pPr>
      <w:bookmarkStart w:id="2171" w:name="bookmark2171"/>
      <w:bookmarkStart w:id="2172" w:name="bookmark2172"/>
      <w:bookmarkStart w:id="2173" w:name="bookmark2173"/>
      <w:bookmarkStart w:id="2174" w:name="bookmark2174"/>
      <w:r>
        <w:rPr>
          <w:color w:val="000000"/>
          <w:spacing w:val="0"/>
          <w:w w:val="100"/>
          <w:position w:val="0"/>
        </w:rPr>
        <w:t>5</w:t>
      </w:r>
      <w:bookmarkEnd w:id="2173"/>
      <w:r>
        <w:rPr>
          <w:color w:val="000000"/>
          <w:spacing w:val="0"/>
          <w:w w:val="100"/>
          <w:position w:val="0"/>
        </w:rPr>
        <w:t>、</w:t>
        <w:tab/>
        <w:t>其他</w:t>
      </w:r>
      <w:bookmarkEnd w:id="2171"/>
      <w:bookmarkEnd w:id="2172"/>
      <w:bookmarkEnd w:id="2174"/>
    </w:p>
    <w:p>
      <w:pPr>
        <w:pStyle w:val="Style61"/>
        <w:keepNext w:val="0"/>
        <w:keepLines w:val="0"/>
        <w:widowControl w:val="0"/>
        <w:shd w:val="clear" w:color="auto" w:fill="auto"/>
        <w:bidi w:val="0"/>
        <w:spacing w:before="0" w:after="400" w:line="360" w:lineRule="exact"/>
        <w:ind w:left="0" w:right="0" w:firstLine="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bidi w:val="0"/>
        <w:spacing w:before="0"/>
        <w:ind w:left="0" w:right="0" w:firstLine="0"/>
        <w:jc w:val="left"/>
      </w:pPr>
      <w:bookmarkStart w:id="2175" w:name="bookmark2175"/>
      <w:bookmarkStart w:id="2176" w:name="bookmark2176"/>
      <w:bookmarkStart w:id="2177" w:name="bookmark2177"/>
      <w:r>
        <w:rPr>
          <w:color w:val="000000"/>
          <w:spacing w:val="0"/>
          <w:w w:val="100"/>
          <w:position w:val="0"/>
        </w:rPr>
        <w:t>十四、承诺及或有事项</w:t>
      </w:r>
      <w:bookmarkEnd w:id="2175"/>
      <w:bookmarkEnd w:id="2176"/>
      <w:bookmarkEnd w:id="2177"/>
    </w:p>
    <w:p>
      <w:pPr>
        <w:pStyle w:val="Style16"/>
        <w:keepNext/>
        <w:keepLines/>
        <w:widowControl w:val="0"/>
        <w:shd w:val="clear" w:color="auto" w:fill="auto"/>
        <w:bidi w:val="0"/>
        <w:spacing w:before="0" w:after="0"/>
        <w:ind w:left="0" w:right="0" w:firstLine="0"/>
        <w:jc w:val="left"/>
      </w:pPr>
      <w:bookmarkStart w:id="2175" w:name="bookmark2175"/>
      <w:bookmarkStart w:id="2176" w:name="bookmark2176"/>
      <w:bookmarkStart w:id="2178" w:name="bookmark2178"/>
      <w:bookmarkStart w:id="2179" w:name="bookmark2179"/>
      <w:r>
        <w:rPr>
          <w:color w:val="000000"/>
          <w:spacing w:val="0"/>
          <w:w w:val="100"/>
          <w:position w:val="0"/>
        </w:rPr>
        <w:t>1</w:t>
      </w:r>
      <w:bookmarkEnd w:id="2178"/>
      <w:r>
        <w:rPr>
          <w:color w:val="000000"/>
          <w:spacing w:val="0"/>
          <w:w w:val="100"/>
          <w:position w:val="0"/>
        </w:rPr>
        <w:t>、重要承诺事项</w:t>
      </w:r>
      <w:bookmarkEnd w:id="2175"/>
      <w:bookmarkEnd w:id="2176"/>
      <w:bookmarkEnd w:id="2179"/>
    </w:p>
    <w:p>
      <w:pPr>
        <w:pStyle w:val="Style61"/>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360" w:line="360" w:lineRule="exact"/>
        <w:ind w:left="0" w:right="0" w:firstLine="0"/>
        <w:jc w:val="left"/>
        <w:rPr>
          <w:sz w:val="20"/>
          <w:szCs w:val="20"/>
        </w:rPr>
      </w:pPr>
      <w:r>
        <w:rPr>
          <w:color w:val="000000"/>
          <w:spacing w:val="0"/>
          <w:w w:val="100"/>
          <w:position w:val="0"/>
          <w:sz w:val="20"/>
          <w:szCs w:val="20"/>
        </w:rPr>
        <w:t>资产负债表日存在的对外重要承诺、性质、金额</w:t>
      </w:r>
    </w:p>
    <w:p>
      <w:pPr>
        <w:pStyle w:val="Style61"/>
        <w:keepNext w:val="0"/>
        <w:keepLines w:val="0"/>
        <w:widowControl w:val="0"/>
        <w:shd w:val="clear" w:color="auto" w:fill="auto"/>
        <w:bidi w:val="0"/>
        <w:spacing w:before="0" w:after="0" w:line="360" w:lineRule="exact"/>
        <w:ind w:left="0" w:right="0" w:firstLine="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)资本性支出承诺事项</w:t>
      </w:r>
    </w:p>
    <w:p>
      <w:pPr>
        <w:pStyle w:val="Style61"/>
        <w:keepNext w:val="0"/>
        <w:keepLines w:val="0"/>
        <w:widowControl w:val="0"/>
        <w:shd w:val="clear" w:color="auto" w:fill="auto"/>
        <w:bidi w:val="0"/>
        <w:spacing w:before="0" w:after="0" w:line="360" w:lineRule="exact"/>
        <w:ind w:left="0" w:right="0" w:firstLine="440"/>
        <w:jc w:val="left"/>
        <w:rPr>
          <w:sz w:val="20"/>
          <w:szCs w:val="20"/>
        </w:rPr>
      </w:pPr>
      <w:r>
        <w:rPr>
          <w:color w:val="000000"/>
          <w:spacing w:val="0"/>
          <w:w w:val="100"/>
          <w:position w:val="0"/>
          <w:sz w:val="20"/>
          <w:szCs w:val="20"/>
        </w:rPr>
        <w:t>以下为本集团于资产负债表日，已签约而尚不必在资产负债表上列示的资本性支出承诺：</w:t>
      </w:r>
    </w:p>
    <w:p>
      <w:pPr>
        <w:pStyle w:val="Style61"/>
        <w:keepNext w:val="0"/>
        <w:keepLines w:val="0"/>
        <w:widowControl w:val="0"/>
        <w:shd w:val="clear" w:color="auto" w:fill="auto"/>
        <w:bidi w:val="0"/>
        <w:spacing w:before="0" w:after="120" w:line="360" w:lineRule="exact"/>
        <w:ind w:left="0" w:right="180" w:firstLine="0"/>
        <w:jc w:val="right"/>
        <w:rPr>
          <w:sz w:val="20"/>
          <w:szCs w:val="20"/>
        </w:rPr>
      </w:pPr>
      <w:r>
        <w:rPr>
          <w:color w:val="000000"/>
          <w:spacing w:val="0"/>
          <w:w w:val="100"/>
          <w:position w:val="0"/>
          <w:sz w:val="20"/>
          <w:szCs w:val="20"/>
        </w:rPr>
        <w:t>单位：元币种：人民币</w:t>
      </w:r>
    </w:p>
    <w:p>
      <w:pPr>
        <w:pStyle w:val="Style2"/>
        <w:keepNext w:val="0"/>
        <w:keepLines w:val="0"/>
        <w:widowControl w:val="0"/>
        <w:shd w:val="clear" w:color="auto" w:fill="auto"/>
        <w:tabs>
          <w:tab w:pos="2990" w:val="left"/>
        </w:tabs>
        <w:bidi w:val="0"/>
        <w:spacing w:before="0" w:after="580" w:line="240" w:lineRule="auto"/>
        <w:ind w:left="0" w:right="180" w:firstLine="0"/>
        <w:jc w:val="righ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tab/>
      </w: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p>
      <w:pPr>
        <w:pStyle w:val="Style2"/>
        <w:keepNext w:val="0"/>
        <w:keepLines w:val="0"/>
        <w:widowControl w:val="0"/>
        <w:shd w:val="clear" w:color="auto" w:fill="auto"/>
        <w:tabs>
          <w:tab w:pos="4909" w:val="left"/>
          <w:tab w:pos="7798" w:val="left"/>
        </w:tabs>
        <w:bidi w:val="0"/>
        <w:spacing w:before="0" w:after="360" w:line="240" w:lineRule="auto"/>
        <w:ind w:left="0" w:right="0" w:firstLine="440"/>
        <w:jc w:val="left"/>
        <w:rPr>
          <w:sz w:val="20"/>
          <w:szCs w:val="20"/>
        </w:rPr>
      </w:pPr>
      <w:r>
        <w:rPr>
          <w:rFonts w:ascii="SimSun" w:eastAsia="SimSun" w:hAnsi="SimSun" w:cs="SimSun"/>
          <w:color w:val="000000"/>
          <w:spacing w:val="0"/>
          <w:w w:val="100"/>
          <w:position w:val="0"/>
          <w:sz w:val="20"/>
          <w:szCs w:val="20"/>
        </w:rPr>
        <w:t>港务设施等</w:t>
        <w:tab/>
      </w:r>
      <w:r>
        <w:rPr>
          <w:color w:val="000000"/>
          <w:spacing w:val="0"/>
          <w:w w:val="100"/>
          <w:position w:val="0"/>
          <w:sz w:val="20"/>
          <w:szCs w:val="20"/>
        </w:rPr>
        <w:t>656,475,808</w:t>
      </w:r>
      <w:r>
        <w:rPr>
          <w:color w:val="000000"/>
          <w:spacing w:val="0"/>
          <w:w w:val="100"/>
          <w:position w:val="0"/>
          <w:sz w:val="20"/>
          <w:szCs w:val="20"/>
          <w:u w:val="single"/>
        </w:rPr>
        <w:tab/>
      </w:r>
      <w:r>
        <w:rPr>
          <w:color w:val="000000"/>
          <w:spacing w:val="0"/>
          <w:w w:val="100"/>
          <w:position w:val="0"/>
          <w:sz w:val="20"/>
          <w:szCs w:val="20"/>
        </w:rPr>
        <w:t>1,033,350,098</w:t>
      </w:r>
    </w:p>
    <w:p>
      <w:pPr>
        <w:pStyle w:val="Style61"/>
        <w:keepNext w:val="0"/>
        <w:keepLines w:val="0"/>
        <w:widowControl w:val="0"/>
        <w:shd w:val="clear" w:color="auto" w:fill="auto"/>
        <w:bidi w:val="0"/>
        <w:spacing w:before="0" w:after="0" w:line="358" w:lineRule="exact"/>
        <w:ind w:left="0" w:right="0" w:firstLine="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2</w:t>
      </w:r>
      <w:r>
        <w:rPr>
          <w:color w:val="000000"/>
          <w:spacing w:val="0"/>
          <w:w w:val="100"/>
          <w:position w:val="0"/>
          <w:sz w:val="20"/>
          <w:szCs w:val="20"/>
        </w:rPr>
        <w:t>) 其他承诺</w:t>
      </w:r>
    </w:p>
    <w:p>
      <w:pPr>
        <w:pStyle w:val="Style61"/>
        <w:keepNext w:val="0"/>
        <w:keepLines w:val="0"/>
        <w:widowControl w:val="0"/>
        <w:shd w:val="clear" w:color="auto" w:fill="auto"/>
        <w:bidi w:val="0"/>
        <w:spacing w:before="0" w:after="240" w:line="358" w:lineRule="exact"/>
        <w:ind w:left="0" w:right="0" w:firstLine="440"/>
        <w:jc w:val="left"/>
        <w:rPr>
          <w:sz w:val="20"/>
          <w:szCs w:val="20"/>
        </w:rPr>
      </w:pPr>
      <w:r>
        <w:rPr>
          <w:color w:val="000000"/>
          <w:spacing w:val="0"/>
          <w:w w:val="100"/>
          <w:position w:val="0"/>
          <w:sz w:val="20"/>
          <w:szCs w:val="20"/>
        </w:rPr>
        <w:t>青岛港集团及其子公司、其他关联方为从第三方购买原材料及设备而从青港财务公司开具承兑 汇票，截至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日的余额为</w:t>
      </w:r>
      <w:r>
        <w:rPr>
          <w:rFonts w:ascii="Times New Roman" w:eastAsia="Times New Roman" w:hAnsi="Times New Roman" w:cs="Times New Roman"/>
          <w:color w:val="000000"/>
          <w:spacing w:val="0"/>
          <w:w w:val="100"/>
          <w:position w:val="0"/>
          <w:sz w:val="20"/>
          <w:szCs w:val="20"/>
        </w:rPr>
        <w:t>49</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677</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862</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79</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691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061</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。青港财 务公司向开具票据申请人收取一定金额的保证金，并将在汇票到期后直接向第三方供货商支付货款。</w:t>
      </w:r>
    </w:p>
    <w:p>
      <w:pPr>
        <w:pStyle w:val="Style61"/>
        <w:keepNext w:val="0"/>
        <w:keepLines w:val="0"/>
        <w:widowControl w:val="0"/>
        <w:shd w:val="clear" w:color="auto" w:fill="auto"/>
        <w:bidi w:val="0"/>
        <w:spacing w:before="0" w:after="0" w:line="358" w:lineRule="exact"/>
        <w:ind w:left="0" w:right="0" w:firstLine="520"/>
        <w:jc w:val="both"/>
        <w:rPr>
          <w:sz w:val="20"/>
          <w:szCs w:val="20"/>
        </w:rPr>
      </w:pPr>
      <w:r>
        <w:rPr>
          <w:color w:val="000000"/>
          <w:spacing w:val="0"/>
          <w:w w:val="100"/>
          <w:position w:val="0"/>
          <w:sz w:val="20"/>
          <w:szCs w:val="20"/>
        </w:rPr>
        <w:t>本集团与客户签订合同，部分客户要求本集团向其开具保函以保证合同约定业务符合质量要求 或按合同约定如期完成。截至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日，青港财务公司因前述目的开具保函余额约为人民 币 </w:t>
      </w:r>
      <w:r>
        <w:rPr>
          <w:rFonts w:ascii="Times New Roman" w:eastAsia="Times New Roman" w:hAnsi="Times New Roman" w:cs="Times New Roman"/>
          <w:color w:val="000000"/>
          <w:spacing w:val="0"/>
          <w:w w:val="100"/>
          <w:position w:val="0"/>
          <w:sz w:val="20"/>
          <w:szCs w:val="20"/>
        </w:rPr>
        <w:t>2</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000 </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2020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 xml:space="preserve">31 </w:t>
      </w:r>
      <w:r>
        <w:rPr>
          <w:color w:val="000000"/>
          <w:spacing w:val="0"/>
          <w:w w:val="100"/>
          <w:position w:val="0"/>
          <w:sz w:val="20"/>
          <w:szCs w:val="20"/>
        </w:rPr>
        <w:t>日：</w:t>
      </w:r>
      <w:r>
        <w:rPr>
          <w:rFonts w:ascii="Times New Roman" w:eastAsia="Times New Roman" w:hAnsi="Times New Roman" w:cs="Times New Roman"/>
          <w:color w:val="000000"/>
          <w:spacing w:val="0"/>
          <w:w w:val="100"/>
          <w:position w:val="0"/>
          <w:sz w:val="20"/>
          <w:szCs w:val="20"/>
        </w:rPr>
        <w:t>9</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103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250 </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w:t>
      </w:r>
    </w:p>
    <w:p>
      <w:pPr>
        <w:pStyle w:val="Style61"/>
        <w:keepNext w:val="0"/>
        <w:keepLines w:val="0"/>
        <w:widowControl w:val="0"/>
        <w:shd w:val="clear" w:color="auto" w:fill="auto"/>
        <w:bidi w:val="0"/>
        <w:spacing w:before="0" w:after="40" w:line="358" w:lineRule="exact"/>
        <w:ind w:left="0" w:right="0" w:firstLine="520"/>
        <w:jc w:val="both"/>
        <w:rPr>
          <w:sz w:val="20"/>
          <w:szCs w:val="20"/>
        </w:rPr>
      </w:pPr>
      <w:r>
        <w:rPr>
          <w:color w:val="000000"/>
          <w:spacing w:val="0"/>
          <w:w w:val="100"/>
          <w:position w:val="0"/>
          <w:sz w:val="20"/>
          <w:szCs w:val="20"/>
        </w:rPr>
        <w:t>鉴于本公司之子公司青港物流向上海期货交易所申请国产天然橡胶、纸浆及</w:t>
      </w:r>
      <w:r>
        <w:rPr>
          <w:rFonts w:ascii="Arial" w:eastAsia="Arial" w:hAnsi="Arial" w:cs="Arial"/>
          <w:color w:val="000000"/>
          <w:spacing w:val="0"/>
          <w:w w:val="100"/>
          <w:position w:val="0"/>
          <w:sz w:val="20"/>
          <w:szCs w:val="20"/>
        </w:rPr>
        <w:t>20</w:t>
      </w:r>
      <w:r>
        <w:rPr>
          <w:color w:val="000000"/>
          <w:spacing w:val="0"/>
          <w:w w:val="100"/>
          <w:position w:val="0"/>
          <w:sz w:val="20"/>
          <w:szCs w:val="20"/>
        </w:rPr>
        <w:t>号胶期货指定交 割仓库资质，开展国产天然橡胶现期货、纸浆现期货及</w:t>
      </w:r>
      <w:r>
        <w:rPr>
          <w:rFonts w:ascii="Arial" w:eastAsia="Arial" w:hAnsi="Arial" w:cs="Arial"/>
          <w:color w:val="000000"/>
          <w:spacing w:val="0"/>
          <w:w w:val="100"/>
          <w:position w:val="0"/>
          <w:sz w:val="20"/>
          <w:szCs w:val="20"/>
        </w:rPr>
        <w:t>20</w:t>
      </w:r>
      <w:r>
        <w:rPr>
          <w:color w:val="000000"/>
          <w:spacing w:val="0"/>
          <w:w w:val="100"/>
          <w:position w:val="0"/>
          <w:sz w:val="20"/>
          <w:szCs w:val="20"/>
        </w:rPr>
        <w:t>号胶现期货仓储及相关延伸物流业务，董 事会同意根据上海期货交易所相关规定，由本公司分别自</w:t>
      </w:r>
      <w:r>
        <w:rPr>
          <w:rFonts w:ascii="Arial" w:eastAsia="Arial" w:hAnsi="Arial" w:cs="Arial"/>
          <w:color w:val="000000"/>
          <w:spacing w:val="0"/>
          <w:w w:val="100"/>
          <w:position w:val="0"/>
          <w:sz w:val="20"/>
          <w:szCs w:val="20"/>
        </w:rPr>
        <w:t>2018</w:t>
      </w:r>
      <w:r>
        <w:rPr>
          <w:color w:val="000000"/>
          <w:spacing w:val="0"/>
          <w:w w:val="100"/>
          <w:position w:val="0"/>
          <w:sz w:val="20"/>
          <w:szCs w:val="20"/>
        </w:rPr>
        <w:t>年起陆续为青港物流上述国产天然 橡胶、纸浆期货及</w:t>
      </w:r>
      <w:r>
        <w:rPr>
          <w:rFonts w:ascii="Arial" w:eastAsia="Arial" w:hAnsi="Arial" w:cs="Arial"/>
          <w:color w:val="000000"/>
          <w:spacing w:val="0"/>
          <w:w w:val="100"/>
          <w:position w:val="0"/>
          <w:sz w:val="20"/>
          <w:szCs w:val="20"/>
        </w:rPr>
        <w:t>20</w:t>
      </w:r>
      <w:r>
        <w:rPr>
          <w:color w:val="000000"/>
          <w:spacing w:val="0"/>
          <w:w w:val="100"/>
          <w:position w:val="0"/>
          <w:sz w:val="20"/>
          <w:szCs w:val="20"/>
        </w:rPr>
        <w:t>号胶期货指定交割仓库资质申请和业务开展出具担保函，期限为自担保函出具 之日起至指定交割仓库协议届满之日</w:t>
      </w:r>
      <w:r>
        <w:rPr>
          <w:rFonts w:ascii="Arial" w:eastAsia="Arial" w:hAnsi="Arial" w:cs="Arial"/>
          <w:color w:val="000000"/>
          <w:spacing w:val="0"/>
          <w:w w:val="100"/>
          <w:position w:val="0"/>
          <w:sz w:val="20"/>
          <w:szCs w:val="20"/>
        </w:rPr>
        <w:t>（</w:t>
      </w:r>
      <w:r>
        <w:rPr>
          <w:color w:val="000000"/>
          <w:spacing w:val="0"/>
          <w:w w:val="100"/>
          <w:position w:val="0"/>
          <w:sz w:val="20"/>
          <w:szCs w:val="20"/>
        </w:rPr>
        <w:t>协议到期日分别为</w:t>
      </w:r>
      <w:r>
        <w:rPr>
          <w:rFonts w:ascii="Arial" w:eastAsia="Arial" w:hAnsi="Arial" w:cs="Arial"/>
          <w:color w:val="000000"/>
          <w:spacing w:val="0"/>
          <w:w w:val="100"/>
          <w:position w:val="0"/>
          <w:sz w:val="20"/>
          <w:szCs w:val="20"/>
        </w:rPr>
        <w:t>2021</w:t>
      </w:r>
      <w:r>
        <w:rPr>
          <w:color w:val="000000"/>
          <w:spacing w:val="0"/>
          <w:w w:val="100"/>
          <w:position w:val="0"/>
          <w:sz w:val="20"/>
          <w:szCs w:val="20"/>
        </w:rPr>
        <w:t>年</w:t>
      </w:r>
      <w:r>
        <w:rPr>
          <w:rFonts w:ascii="Arial" w:eastAsia="Arial" w:hAnsi="Arial" w:cs="Arial"/>
          <w:color w:val="000000"/>
          <w:spacing w:val="0"/>
          <w:w w:val="100"/>
          <w:position w:val="0"/>
          <w:sz w:val="20"/>
          <w:szCs w:val="20"/>
        </w:rPr>
        <w:t>6</w:t>
      </w:r>
      <w:r>
        <w:rPr>
          <w:color w:val="000000"/>
          <w:spacing w:val="0"/>
          <w:w w:val="100"/>
          <w:position w:val="0"/>
          <w:sz w:val="20"/>
          <w:szCs w:val="20"/>
        </w:rPr>
        <w:t>月</w:t>
      </w:r>
      <w:r>
        <w:rPr>
          <w:rFonts w:ascii="Arial" w:eastAsia="Arial" w:hAnsi="Arial" w:cs="Arial"/>
          <w:color w:val="000000"/>
          <w:spacing w:val="0"/>
          <w:w w:val="100"/>
          <w:position w:val="0"/>
          <w:sz w:val="20"/>
          <w:szCs w:val="20"/>
        </w:rPr>
        <w:t>30</w:t>
      </w:r>
      <w:r>
        <w:rPr>
          <w:color w:val="000000"/>
          <w:spacing w:val="0"/>
          <w:w w:val="100"/>
          <w:position w:val="0"/>
          <w:sz w:val="20"/>
          <w:szCs w:val="20"/>
        </w:rPr>
        <w:t>日、</w:t>
      </w:r>
      <w:r>
        <w:rPr>
          <w:rFonts w:ascii="Arial" w:eastAsia="Arial" w:hAnsi="Arial" w:cs="Arial"/>
          <w:color w:val="000000"/>
          <w:spacing w:val="0"/>
          <w:w w:val="100"/>
          <w:position w:val="0"/>
          <w:sz w:val="20"/>
          <w:szCs w:val="20"/>
        </w:rPr>
        <w:t>2022</w:t>
      </w:r>
      <w:r>
        <w:rPr>
          <w:color w:val="000000"/>
          <w:spacing w:val="0"/>
          <w:w w:val="100"/>
          <w:position w:val="0"/>
          <w:sz w:val="20"/>
          <w:szCs w:val="20"/>
        </w:rPr>
        <w:t>年</w:t>
      </w:r>
      <w:r>
        <w:rPr>
          <w:rFonts w:ascii="Arial" w:eastAsia="Arial" w:hAnsi="Arial" w:cs="Arial"/>
          <w:color w:val="000000"/>
          <w:spacing w:val="0"/>
          <w:w w:val="100"/>
          <w:position w:val="0"/>
          <w:sz w:val="20"/>
          <w:szCs w:val="20"/>
        </w:rPr>
        <w:t>11</w:t>
      </w:r>
      <w:r>
        <w:rPr>
          <w:color w:val="000000"/>
          <w:spacing w:val="0"/>
          <w:w w:val="100"/>
          <w:position w:val="0"/>
          <w:sz w:val="20"/>
          <w:szCs w:val="20"/>
        </w:rPr>
        <w:t>月</w:t>
      </w:r>
      <w:r>
        <w:rPr>
          <w:rFonts w:ascii="Arial" w:eastAsia="Arial" w:hAnsi="Arial" w:cs="Arial"/>
          <w:color w:val="000000"/>
          <w:spacing w:val="0"/>
          <w:w w:val="100"/>
          <w:position w:val="0"/>
          <w:sz w:val="20"/>
          <w:szCs w:val="20"/>
        </w:rPr>
        <w:t>11</w:t>
      </w:r>
      <w:r>
        <w:rPr>
          <w:color w:val="000000"/>
          <w:spacing w:val="0"/>
          <w:w w:val="100"/>
          <w:position w:val="0"/>
          <w:sz w:val="20"/>
          <w:szCs w:val="20"/>
        </w:rPr>
        <w:t xml:space="preserve">日、 </w:t>
      </w:r>
      <w:r>
        <w:rPr>
          <w:rFonts w:ascii="Arial" w:eastAsia="Arial" w:hAnsi="Arial" w:cs="Arial"/>
          <w:color w:val="000000"/>
          <w:spacing w:val="0"/>
          <w:w w:val="100"/>
          <w:position w:val="0"/>
          <w:sz w:val="20"/>
          <w:szCs w:val="20"/>
        </w:rPr>
        <w:t>2022</w:t>
      </w:r>
      <w:r>
        <w:rPr>
          <w:color w:val="000000"/>
          <w:spacing w:val="0"/>
          <w:w w:val="100"/>
          <w:position w:val="0"/>
          <w:sz w:val="20"/>
          <w:szCs w:val="20"/>
        </w:rPr>
        <w:t>年</w:t>
      </w:r>
      <w:r>
        <w:rPr>
          <w:rFonts w:ascii="Arial" w:eastAsia="Arial" w:hAnsi="Arial" w:cs="Arial"/>
          <w:color w:val="000000"/>
          <w:spacing w:val="0"/>
          <w:w w:val="100"/>
          <w:position w:val="0"/>
          <w:sz w:val="20"/>
          <w:szCs w:val="20"/>
        </w:rPr>
        <w:t>1</w:t>
      </w:r>
      <w:r>
        <w:rPr>
          <w:color w:val="000000"/>
          <w:spacing w:val="0"/>
          <w:w w:val="100"/>
          <w:position w:val="0"/>
          <w:sz w:val="20"/>
          <w:szCs w:val="20"/>
        </w:rPr>
        <w:t>月</w:t>
      </w:r>
      <w:r>
        <w:rPr>
          <w:rFonts w:ascii="Arial" w:eastAsia="Arial" w:hAnsi="Arial" w:cs="Arial"/>
          <w:color w:val="000000"/>
          <w:spacing w:val="0"/>
          <w:w w:val="100"/>
          <w:position w:val="0"/>
          <w:sz w:val="20"/>
          <w:szCs w:val="20"/>
        </w:rPr>
        <w:t>7</w:t>
      </w:r>
      <w:r>
        <w:rPr>
          <w:color w:val="000000"/>
          <w:spacing w:val="0"/>
          <w:w w:val="100"/>
          <w:position w:val="0"/>
          <w:sz w:val="20"/>
          <w:szCs w:val="20"/>
        </w:rPr>
        <w:t>日</w:t>
      </w:r>
      <w:r>
        <w:rPr>
          <w:rFonts w:ascii="Arial" w:eastAsia="Arial" w:hAnsi="Arial" w:cs="Arial"/>
          <w:color w:val="000000"/>
          <w:spacing w:val="0"/>
          <w:w w:val="100"/>
          <w:position w:val="0"/>
          <w:sz w:val="20"/>
          <w:szCs w:val="20"/>
        </w:rPr>
        <w:t>）</w:t>
      </w:r>
      <w:r>
        <w:rPr>
          <w:color w:val="000000"/>
          <w:spacing w:val="0"/>
          <w:w w:val="100"/>
          <w:position w:val="0"/>
          <w:sz w:val="20"/>
          <w:szCs w:val="20"/>
        </w:rPr>
        <w:t>起两年。本公司对青港物流的期货交割库业务的最高担保金额为</w:t>
      </w:r>
      <w:r>
        <w:rPr>
          <w:rFonts w:ascii="Arial" w:eastAsia="Arial" w:hAnsi="Arial" w:cs="Arial"/>
          <w:color w:val="000000"/>
          <w:spacing w:val="0"/>
          <w:w w:val="100"/>
          <w:position w:val="0"/>
          <w:sz w:val="20"/>
          <w:szCs w:val="20"/>
        </w:rPr>
        <w:t>33</w:t>
      </w:r>
      <w:r>
        <w:rPr>
          <w:color w:val="000000"/>
          <w:spacing w:val="0"/>
          <w:w w:val="100"/>
          <w:position w:val="0"/>
          <w:sz w:val="20"/>
          <w:szCs w:val="20"/>
        </w:rPr>
        <w:t>亿元。于</w:t>
      </w:r>
      <w:r>
        <w:rPr>
          <w:rFonts w:ascii="Arial" w:eastAsia="Arial" w:hAnsi="Arial" w:cs="Arial"/>
          <w:color w:val="000000"/>
          <w:spacing w:val="0"/>
          <w:w w:val="100"/>
          <w:position w:val="0"/>
          <w:sz w:val="20"/>
          <w:szCs w:val="20"/>
        </w:rPr>
        <w:t xml:space="preserve">2021 </w:t>
      </w:r>
      <w:r>
        <w:rPr>
          <w:color w:val="000000"/>
          <w:spacing w:val="0"/>
          <w:w w:val="100"/>
          <w:position w:val="0"/>
          <w:sz w:val="20"/>
          <w:szCs w:val="20"/>
        </w:rPr>
        <w:t>年</w:t>
      </w:r>
      <w:r>
        <w:rPr>
          <w:rFonts w:ascii="Arial" w:eastAsia="Arial" w:hAnsi="Arial" w:cs="Arial"/>
          <w:color w:val="000000"/>
          <w:spacing w:val="0"/>
          <w:w w:val="100"/>
          <w:position w:val="0"/>
          <w:sz w:val="20"/>
          <w:szCs w:val="20"/>
        </w:rPr>
        <w:t>6</w:t>
      </w:r>
      <w:r>
        <w:rPr>
          <w:color w:val="000000"/>
          <w:spacing w:val="0"/>
          <w:w w:val="100"/>
          <w:position w:val="0"/>
          <w:sz w:val="20"/>
          <w:szCs w:val="20"/>
        </w:rPr>
        <w:t>月</w:t>
      </w:r>
      <w:r>
        <w:rPr>
          <w:rFonts w:ascii="Arial" w:eastAsia="Arial" w:hAnsi="Arial" w:cs="Arial"/>
          <w:color w:val="000000"/>
          <w:spacing w:val="0"/>
          <w:w w:val="100"/>
          <w:position w:val="0"/>
          <w:sz w:val="20"/>
          <w:szCs w:val="20"/>
        </w:rPr>
        <w:t>21</w:t>
      </w:r>
      <w:r>
        <w:rPr>
          <w:color w:val="000000"/>
          <w:spacing w:val="0"/>
          <w:w w:val="100"/>
          <w:position w:val="0"/>
          <w:sz w:val="20"/>
          <w:szCs w:val="20"/>
        </w:rPr>
        <w:t>日，上海国际能源交易中心发布公告，同意青港物流放弃国产天然橡胶、纸浆及</w:t>
      </w:r>
      <w:r>
        <w:rPr>
          <w:rFonts w:ascii="Arial" w:eastAsia="Arial" w:hAnsi="Arial" w:cs="Arial"/>
          <w:color w:val="000000"/>
          <w:spacing w:val="0"/>
          <w:w w:val="100"/>
          <w:position w:val="0"/>
          <w:sz w:val="20"/>
          <w:szCs w:val="20"/>
        </w:rPr>
        <w:t>20</w:t>
      </w:r>
      <w:r>
        <w:rPr>
          <w:color w:val="000000"/>
          <w:spacing w:val="0"/>
          <w:w w:val="100"/>
          <w:position w:val="0"/>
          <w:sz w:val="20"/>
          <w:szCs w:val="20"/>
        </w:rPr>
        <w:t>号胶 期货指定交割仓库业务资格的申请，青港物流自此不再开展相关业务，本集团为青港物流提供的上 述担保事项随之终止。</w:t>
      </w:r>
    </w:p>
    <w:p>
      <w:pPr>
        <w:pStyle w:val="Style16"/>
        <w:keepNext/>
        <w:keepLines/>
        <w:widowControl w:val="0"/>
        <w:shd w:val="clear" w:color="auto" w:fill="auto"/>
        <w:tabs>
          <w:tab w:pos="378" w:val="left"/>
        </w:tabs>
        <w:bidi w:val="0"/>
        <w:spacing w:before="0" w:after="40" w:line="358" w:lineRule="exact"/>
        <w:ind w:left="0" w:right="0" w:firstLine="0"/>
        <w:jc w:val="left"/>
      </w:pPr>
      <w:bookmarkStart w:id="2180" w:name="bookmark2180"/>
      <w:bookmarkStart w:id="2181" w:name="bookmark2181"/>
      <w:bookmarkStart w:id="2182" w:name="bookmark2182"/>
      <w:bookmarkStart w:id="2183" w:name="bookmark2183"/>
      <w:r>
        <w:rPr>
          <w:color w:val="000000"/>
          <w:spacing w:val="0"/>
          <w:w w:val="100"/>
          <w:position w:val="0"/>
        </w:rPr>
        <w:t>2</w:t>
      </w:r>
      <w:bookmarkEnd w:id="2182"/>
      <w:r>
        <w:rPr>
          <w:color w:val="000000"/>
          <w:spacing w:val="0"/>
          <w:w w:val="100"/>
          <w:position w:val="0"/>
        </w:rPr>
        <w:t>、</w:t>
        <w:tab/>
        <w:t>或有事项</w:t>
      </w:r>
      <w:bookmarkEnd w:id="2180"/>
      <w:bookmarkEnd w:id="2181"/>
      <w:bookmarkEnd w:id="2183"/>
    </w:p>
    <w:p>
      <w:pPr>
        <w:pStyle w:val="Style16"/>
        <w:keepNext/>
        <w:keepLines/>
        <w:widowControl w:val="0"/>
        <w:shd w:val="clear" w:color="auto" w:fill="auto"/>
        <w:tabs>
          <w:tab w:pos="430" w:val="left"/>
        </w:tabs>
        <w:bidi w:val="0"/>
        <w:spacing w:before="0" w:after="40" w:line="358" w:lineRule="exact"/>
        <w:ind w:left="0" w:right="0" w:firstLine="0"/>
        <w:jc w:val="left"/>
      </w:pPr>
      <w:bookmarkStart w:id="2180" w:name="bookmark2180"/>
      <w:bookmarkStart w:id="2181" w:name="bookmark2181"/>
      <w:bookmarkStart w:id="2184" w:name="bookmark2184"/>
      <w:bookmarkStart w:id="2185" w:name="bookmark2185"/>
      <w:r>
        <w:rPr>
          <w:color w:val="000000"/>
          <w:spacing w:val="0"/>
          <w:w w:val="100"/>
          <w:position w:val="0"/>
        </w:rPr>
        <w:t>（</w:t>
      </w:r>
      <w:bookmarkEnd w:id="2184"/>
      <w:r>
        <w:rPr>
          <w:color w:val="000000"/>
          <w:spacing w:val="0"/>
          <w:w w:val="100"/>
          <w:position w:val="0"/>
        </w:rPr>
        <w:t>1）</w:t>
        <w:tab/>
        <w:t>.</w:t>
      </w:r>
      <w:r>
        <w:rPr>
          <w:color w:val="000000"/>
          <w:spacing w:val="0"/>
          <w:w w:val="100"/>
          <w:position w:val="0"/>
        </w:rPr>
        <w:t>资产负债表日存在的重要或有事项</w:t>
      </w:r>
      <w:bookmarkEnd w:id="2180"/>
      <w:bookmarkEnd w:id="2181"/>
      <w:bookmarkEnd w:id="2185"/>
    </w:p>
    <w:p>
      <w:pPr>
        <w:pStyle w:val="Style61"/>
        <w:keepNext w:val="0"/>
        <w:keepLines w:val="0"/>
        <w:widowControl w:val="0"/>
        <w:shd w:val="clear" w:color="auto" w:fill="auto"/>
        <w:bidi w:val="0"/>
        <w:spacing w:before="0" w:after="420" w:line="358" w:lineRule="exact"/>
        <w:ind w:left="0" w:right="0" w:firstLine="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430" w:val="left"/>
        </w:tabs>
        <w:bidi w:val="0"/>
        <w:spacing w:before="0" w:after="40" w:line="358" w:lineRule="exact"/>
        <w:ind w:left="0" w:right="0" w:firstLine="0"/>
        <w:jc w:val="left"/>
      </w:pPr>
      <w:bookmarkStart w:id="2186" w:name="bookmark2186"/>
      <w:bookmarkStart w:id="2187" w:name="bookmark2187"/>
      <w:bookmarkStart w:id="2188" w:name="bookmark2188"/>
      <w:bookmarkStart w:id="2189" w:name="bookmark2189"/>
      <w:r>
        <w:rPr>
          <w:color w:val="000000"/>
          <w:spacing w:val="0"/>
          <w:w w:val="100"/>
          <w:position w:val="0"/>
        </w:rPr>
        <w:t>（</w:t>
      </w:r>
      <w:bookmarkEnd w:id="2188"/>
      <w:r>
        <w:rPr>
          <w:color w:val="000000"/>
          <w:spacing w:val="0"/>
          <w:w w:val="100"/>
          <w:position w:val="0"/>
        </w:rPr>
        <w:t>2）</w:t>
        <w:tab/>
        <w:t>.</w:t>
      </w:r>
      <w:r>
        <w:rPr>
          <w:color w:val="000000"/>
          <w:spacing w:val="0"/>
          <w:w w:val="100"/>
          <w:position w:val="0"/>
        </w:rPr>
        <w:t>公司没有需要披露的重要或有事项，也应予以说明：</w:t>
      </w:r>
      <w:bookmarkEnd w:id="2186"/>
      <w:bookmarkEnd w:id="2187"/>
      <w:bookmarkEnd w:id="2189"/>
    </w:p>
    <w:p>
      <w:pPr>
        <w:pStyle w:val="Style61"/>
        <w:keepNext w:val="0"/>
        <w:keepLines w:val="0"/>
        <w:widowControl w:val="0"/>
        <w:shd w:val="clear" w:color="auto" w:fill="auto"/>
        <w:tabs>
          <w:tab w:pos="854" w:val="left"/>
        </w:tabs>
        <w:bidi w:val="0"/>
        <w:spacing w:before="0" w:after="420" w:line="358" w:lineRule="exact"/>
        <w:ind w:left="0" w:right="0" w:firstLine="0"/>
        <w:jc w:val="left"/>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378" w:val="left"/>
        </w:tabs>
        <w:bidi w:val="0"/>
        <w:spacing w:before="0" w:after="40" w:line="358" w:lineRule="exact"/>
        <w:ind w:left="0" w:right="0" w:firstLine="0"/>
        <w:jc w:val="left"/>
      </w:pPr>
      <w:bookmarkStart w:id="2190" w:name="bookmark2190"/>
      <w:bookmarkStart w:id="2191" w:name="bookmark2191"/>
      <w:bookmarkStart w:id="2192" w:name="bookmark2192"/>
      <w:bookmarkStart w:id="2193" w:name="bookmark2193"/>
      <w:r>
        <w:rPr>
          <w:color w:val="000000"/>
          <w:spacing w:val="0"/>
          <w:w w:val="100"/>
          <w:position w:val="0"/>
        </w:rPr>
        <w:t>3</w:t>
      </w:r>
      <w:bookmarkEnd w:id="2192"/>
      <w:r>
        <w:rPr>
          <w:color w:val="000000"/>
          <w:spacing w:val="0"/>
          <w:w w:val="100"/>
          <w:position w:val="0"/>
        </w:rPr>
        <w:t>、</w:t>
        <w:tab/>
        <w:t>其他</w:t>
      </w:r>
      <w:bookmarkEnd w:id="2190"/>
      <w:bookmarkEnd w:id="2191"/>
      <w:bookmarkEnd w:id="2193"/>
    </w:p>
    <w:p>
      <w:pPr>
        <w:pStyle w:val="Style61"/>
        <w:keepNext w:val="0"/>
        <w:keepLines w:val="0"/>
        <w:widowControl w:val="0"/>
        <w:shd w:val="clear" w:color="auto" w:fill="auto"/>
        <w:tabs>
          <w:tab w:pos="854" w:val="left"/>
        </w:tabs>
        <w:bidi w:val="0"/>
        <w:spacing w:before="0" w:after="420" w:line="358" w:lineRule="exact"/>
        <w:ind w:left="0" w:right="0" w:firstLine="0"/>
        <w:jc w:val="left"/>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bidi w:val="0"/>
        <w:spacing w:before="0" w:after="180" w:line="358" w:lineRule="exact"/>
        <w:ind w:left="0" w:right="0" w:firstLine="0"/>
        <w:jc w:val="left"/>
      </w:pPr>
      <w:bookmarkStart w:id="2194" w:name="bookmark2194"/>
      <w:bookmarkStart w:id="2195" w:name="bookmark2195"/>
      <w:bookmarkStart w:id="2196" w:name="bookmark2196"/>
      <w:r>
        <w:rPr>
          <w:color w:val="000000"/>
          <w:spacing w:val="0"/>
          <w:w w:val="100"/>
          <w:position w:val="0"/>
        </w:rPr>
        <w:t>十五、资产负债表日后事项</w:t>
      </w:r>
      <w:bookmarkEnd w:id="2194"/>
      <w:bookmarkEnd w:id="2195"/>
      <w:bookmarkEnd w:id="2196"/>
    </w:p>
    <w:p>
      <w:pPr>
        <w:pStyle w:val="Style16"/>
        <w:keepNext/>
        <w:keepLines/>
        <w:widowControl w:val="0"/>
        <w:shd w:val="clear" w:color="auto" w:fill="auto"/>
        <w:tabs>
          <w:tab w:pos="369" w:val="left"/>
        </w:tabs>
        <w:bidi w:val="0"/>
        <w:spacing w:before="0" w:after="0" w:line="348" w:lineRule="auto"/>
        <w:ind w:left="0" w:right="0" w:firstLine="0"/>
        <w:jc w:val="left"/>
      </w:pPr>
      <w:bookmarkStart w:id="2194" w:name="bookmark2194"/>
      <w:bookmarkStart w:id="2195" w:name="bookmark2195"/>
      <w:bookmarkStart w:id="2197" w:name="bookmark2197"/>
      <w:bookmarkStart w:id="2198" w:name="bookmark2198"/>
      <w:r>
        <w:rPr>
          <w:rFonts w:ascii="Calibri" w:eastAsia="Calibri" w:hAnsi="Calibri" w:cs="Calibri"/>
          <w:color w:val="000000"/>
          <w:spacing w:val="0"/>
          <w:w w:val="100"/>
          <w:position w:val="0"/>
          <w:sz w:val="20"/>
          <w:szCs w:val="20"/>
        </w:rPr>
        <w:t>1</w:t>
      </w:r>
      <w:bookmarkEnd w:id="2197"/>
      <w:r>
        <w:rPr>
          <w:color w:val="000000"/>
          <w:spacing w:val="0"/>
          <w:w w:val="100"/>
          <w:position w:val="0"/>
        </w:rPr>
        <w:t>、</w:t>
        <w:tab/>
        <w:t>重要的非调整事项</w:t>
      </w:r>
      <w:bookmarkEnd w:id="2194"/>
      <w:bookmarkEnd w:id="2195"/>
      <w:bookmarkEnd w:id="2198"/>
    </w:p>
    <w:p>
      <w:pPr>
        <w:pStyle w:val="Style61"/>
        <w:keepNext w:val="0"/>
        <w:keepLines w:val="0"/>
        <w:widowControl w:val="0"/>
        <w:shd w:val="clear" w:color="auto" w:fill="auto"/>
        <w:bidi w:val="0"/>
        <w:spacing w:before="0" w:after="180" w:line="358" w:lineRule="exact"/>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373" w:val="left"/>
        </w:tabs>
        <w:bidi w:val="0"/>
        <w:spacing w:before="0" w:after="0" w:line="348" w:lineRule="auto"/>
        <w:ind w:left="0" w:right="0" w:firstLine="0"/>
        <w:jc w:val="left"/>
      </w:pPr>
      <w:bookmarkStart w:id="2199" w:name="bookmark2199"/>
      <w:bookmarkStart w:id="2200" w:name="bookmark2200"/>
      <w:bookmarkStart w:id="2201" w:name="bookmark2201"/>
      <w:bookmarkStart w:id="2202" w:name="bookmark2202"/>
      <w:r>
        <w:rPr>
          <w:rFonts w:ascii="Calibri" w:eastAsia="Calibri" w:hAnsi="Calibri" w:cs="Calibri"/>
          <w:color w:val="000000"/>
          <w:spacing w:val="0"/>
          <w:w w:val="100"/>
          <w:position w:val="0"/>
          <w:sz w:val="20"/>
          <w:szCs w:val="20"/>
        </w:rPr>
        <w:t>2</w:t>
      </w:r>
      <w:bookmarkEnd w:id="2201"/>
      <w:r>
        <w:rPr>
          <w:color w:val="000000"/>
          <w:spacing w:val="0"/>
          <w:w w:val="100"/>
          <w:position w:val="0"/>
        </w:rPr>
        <w:t>、</w:t>
        <w:tab/>
        <w:t>利润分配情况</w:t>
      </w:r>
      <w:bookmarkEnd w:id="2199"/>
      <w:bookmarkEnd w:id="2200"/>
      <w:bookmarkEnd w:id="2202"/>
    </w:p>
    <w:p>
      <w:pPr>
        <w:pStyle w:val="Style61"/>
        <w:keepNext w:val="0"/>
        <w:keepLines w:val="0"/>
        <w:widowControl w:val="0"/>
        <w:shd w:val="clear" w:color="auto" w:fill="auto"/>
        <w:bidi w:val="0"/>
        <w:spacing w:before="0" w:after="40" w:line="358"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826"/>
        <w:gridCol w:w="5472"/>
      </w:tblGrid>
      <w:tr>
        <w:trPr>
          <w:trHeight w:val="47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166,431.80</w:t>
            </w:r>
          </w:p>
        </w:tc>
      </w:tr>
      <w:tr>
        <w:trPr>
          <w:trHeight w:val="47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4400" w:right="0" w:firstLine="0"/>
              <w:jc w:val="left"/>
            </w:pPr>
            <w:r>
              <w:rPr>
                <w:rFonts w:ascii="Times New Roman" w:eastAsia="Times New Roman" w:hAnsi="Times New Roman" w:cs="Times New Roman"/>
                <w:color w:val="000000"/>
                <w:spacing w:val="0"/>
                <w:w w:val="100"/>
                <w:position w:val="0"/>
              </w:rPr>
              <w:t>166,431.80</w:t>
            </w:r>
          </w:p>
        </w:tc>
      </w:tr>
    </w:tbl>
    <w:p>
      <w:pPr>
        <w:pStyle w:val="Style61"/>
        <w:keepNext w:val="0"/>
        <w:keepLines w:val="0"/>
        <w:widowControl w:val="0"/>
        <w:shd w:val="clear" w:color="auto" w:fill="auto"/>
        <w:bidi w:val="0"/>
        <w:spacing w:before="0" w:after="460" w:line="365" w:lineRule="exact"/>
        <w:ind w:left="0" w:right="0" w:firstLine="520"/>
        <w:jc w:val="left"/>
        <w:rPr>
          <w:sz w:val="20"/>
          <w:szCs w:val="20"/>
        </w:rPr>
      </w:pPr>
      <w:r>
        <w:rPr>
          <w:color w:val="000000"/>
          <w:spacing w:val="0"/>
          <w:w w:val="100"/>
          <w:position w:val="0"/>
          <w:sz w:val="20"/>
          <w:szCs w:val="20"/>
        </w:rPr>
        <w:t>根据</w:t>
      </w: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日董事会决议，董事会提议本公司向全体股东派发</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年现金股利，每 </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股人民币</w:t>
      </w:r>
      <w:r>
        <w:rPr>
          <w:rFonts w:ascii="Times New Roman" w:eastAsia="Times New Roman" w:hAnsi="Times New Roman" w:cs="Times New Roman"/>
          <w:color w:val="000000"/>
          <w:spacing w:val="0"/>
          <w:w w:val="100"/>
          <w:position w:val="0"/>
          <w:sz w:val="20"/>
          <w:szCs w:val="20"/>
        </w:rPr>
        <w:t>2.564</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，按已发行股份</w:t>
      </w:r>
      <w:r>
        <w:rPr>
          <w:rFonts w:ascii="Times New Roman" w:eastAsia="Times New Roman" w:hAnsi="Times New Roman" w:cs="Times New Roman"/>
          <w:color w:val="000000"/>
          <w:spacing w:val="0"/>
          <w:w w:val="100"/>
          <w:position w:val="0"/>
          <w:sz w:val="20"/>
          <w:szCs w:val="20"/>
        </w:rPr>
        <w:t>6,491,100,000</w:t>
      </w:r>
      <w:r>
        <w:rPr>
          <w:color w:val="000000"/>
          <w:spacing w:val="0"/>
          <w:w w:val="100"/>
          <w:position w:val="0"/>
          <w:sz w:val="20"/>
          <w:szCs w:val="20"/>
        </w:rPr>
        <w:t>股计算，拟派发现金股利共计</w:t>
      </w:r>
      <w:r>
        <w:rPr>
          <w:rFonts w:ascii="Times New Roman" w:eastAsia="Times New Roman" w:hAnsi="Times New Roman" w:cs="Times New Roman"/>
          <w:color w:val="000000"/>
          <w:spacing w:val="0"/>
          <w:w w:val="100"/>
          <w:position w:val="0"/>
          <w:sz w:val="20"/>
          <w:szCs w:val="20"/>
        </w:rPr>
        <w:t xml:space="preserve">1,664,318,040 </w:t>
      </w:r>
      <w:r>
        <w:rPr>
          <w:color w:val="000000"/>
          <w:spacing w:val="0"/>
          <w:w w:val="100"/>
          <w:position w:val="0"/>
          <w:sz w:val="20"/>
          <w:szCs w:val="20"/>
        </w:rPr>
        <w:t>元，上述提议尚待股东大会批准，未在本财务报表中确认为负债。</w:t>
      </w:r>
    </w:p>
    <w:p>
      <w:pPr>
        <w:pStyle w:val="Style16"/>
        <w:keepNext/>
        <w:keepLines/>
        <w:widowControl w:val="0"/>
        <w:shd w:val="clear" w:color="auto" w:fill="auto"/>
        <w:bidi w:val="0"/>
        <w:spacing w:before="0" w:after="100" w:line="240" w:lineRule="auto"/>
        <w:ind w:left="0" w:right="0" w:firstLine="0"/>
        <w:jc w:val="left"/>
      </w:pPr>
      <w:bookmarkStart w:id="2203" w:name="bookmark2203"/>
      <w:bookmarkStart w:id="2204" w:name="bookmark2204"/>
      <w:bookmarkStart w:id="2205" w:name="bookmark2205"/>
      <w:bookmarkStart w:id="2206" w:name="bookmark2206"/>
      <w:r>
        <w:rPr>
          <w:rFonts w:ascii="Calibri" w:eastAsia="Calibri" w:hAnsi="Calibri" w:cs="Calibri"/>
          <w:color w:val="000000"/>
          <w:spacing w:val="0"/>
          <w:w w:val="100"/>
          <w:position w:val="0"/>
          <w:sz w:val="20"/>
          <w:szCs w:val="20"/>
        </w:rPr>
        <w:t>3</w:t>
      </w:r>
      <w:bookmarkEnd w:id="2205"/>
      <w:r>
        <w:rPr>
          <w:color w:val="000000"/>
          <w:spacing w:val="0"/>
          <w:w w:val="100"/>
          <w:position w:val="0"/>
        </w:rPr>
        <w:t>、销售退回</w:t>
      </w:r>
      <w:bookmarkEnd w:id="2203"/>
      <w:bookmarkEnd w:id="2204"/>
      <w:bookmarkEnd w:id="2206"/>
    </w:p>
    <w:p>
      <w:pPr>
        <w:pStyle w:val="Style61"/>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bidi w:val="0"/>
        <w:spacing w:before="0" w:after="0" w:line="362" w:lineRule="exact"/>
        <w:ind w:left="0" w:right="0" w:firstLine="0"/>
        <w:jc w:val="both"/>
      </w:pPr>
      <w:bookmarkStart w:id="2207" w:name="bookmark2207"/>
      <w:bookmarkStart w:id="2208" w:name="bookmark2208"/>
      <w:bookmarkStart w:id="2209" w:name="bookmark2209"/>
      <w:bookmarkStart w:id="2210" w:name="bookmark2210"/>
      <w:r>
        <w:rPr>
          <w:rFonts w:ascii="Calibri" w:eastAsia="Calibri" w:hAnsi="Calibri" w:cs="Calibri"/>
          <w:color w:val="000000"/>
          <w:spacing w:val="0"/>
          <w:w w:val="100"/>
          <w:position w:val="0"/>
          <w:sz w:val="20"/>
          <w:szCs w:val="20"/>
        </w:rPr>
        <w:t>4</w:t>
      </w:r>
      <w:bookmarkEnd w:id="2209"/>
      <w:r>
        <w:rPr>
          <w:color w:val="000000"/>
          <w:spacing w:val="0"/>
          <w:w w:val="100"/>
          <w:position w:val="0"/>
        </w:rPr>
        <w:t>、其他资产负债表日后事项说明</w:t>
      </w:r>
      <w:bookmarkEnd w:id="2207"/>
      <w:bookmarkEnd w:id="2208"/>
      <w:bookmarkEnd w:id="2210"/>
    </w:p>
    <w:p>
      <w:pPr>
        <w:pStyle w:val="Style61"/>
        <w:keepNext w:val="0"/>
        <w:keepLines w:val="0"/>
        <w:widowControl w:val="0"/>
        <w:shd w:val="clear" w:color="auto" w:fill="auto"/>
        <w:bidi w:val="0"/>
        <w:spacing w:before="0" w:after="0" w:line="362" w:lineRule="exact"/>
        <w:ind w:left="0" w:right="0" w:firstLine="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340" w:line="362" w:lineRule="exact"/>
        <w:ind w:left="0" w:right="0" w:firstLine="440"/>
        <w:jc w:val="both"/>
        <w:rPr>
          <w:sz w:val="20"/>
          <w:szCs w:val="20"/>
        </w:rPr>
      </w:pPr>
      <w:r>
        <w:rPr>
          <w:color w:val="000000"/>
          <w:spacing w:val="0"/>
          <w:w w:val="100"/>
          <w:position w:val="0"/>
          <w:sz w:val="20"/>
          <w:szCs w:val="20"/>
        </w:rPr>
        <w:t>由于本公司之最终母公司已于</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月由青岛港集团变更为山东省港口集团，该股权变更完 成后，山东省港口集团间接控股两家财务公司，分别为青港财务公司及日照港集团财务有限公司(以 下简称“日照港财务公司”)。根据相关股权转让协议，山东省港口集团拟于</w:t>
      </w:r>
      <w:r>
        <w:rPr>
          <w:color w:val="000000"/>
          <w:spacing w:val="0"/>
          <w:w w:val="100"/>
          <w:position w:val="0"/>
          <w:sz w:val="20"/>
          <w:szCs w:val="20"/>
        </w:rPr>
        <w:t>2022</w:t>
      </w:r>
      <w:r>
        <w:rPr>
          <w:color w:val="000000"/>
          <w:spacing w:val="0"/>
          <w:w w:val="100"/>
          <w:position w:val="0"/>
          <w:sz w:val="20"/>
          <w:szCs w:val="20"/>
        </w:rPr>
        <w:t>年以日照港财务 公司资产负债作为对价对青港财务公司进行增资扩股，增资扩股后本公司将丧失对青港财务公司控 制权，青港财务公司将变为本公司之联营公司。该事项已于</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25</w:t>
      </w:r>
      <w:r>
        <w:rPr>
          <w:color w:val="000000"/>
          <w:spacing w:val="0"/>
          <w:w w:val="100"/>
          <w:position w:val="0"/>
          <w:sz w:val="20"/>
          <w:szCs w:val="20"/>
        </w:rPr>
        <w:t>日经本公司董事会审批 通过，并于</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25</w:t>
      </w:r>
      <w:r>
        <w:rPr>
          <w:color w:val="000000"/>
          <w:spacing w:val="0"/>
          <w:w w:val="100"/>
          <w:position w:val="0"/>
          <w:sz w:val="20"/>
          <w:szCs w:val="20"/>
        </w:rPr>
        <w:t>日经本公司股东大会通过。上述转让还需经过中国银行保险监督管理委 员会审批通过后方可进行，截至本公司财务报表批准报出日，该股权转让事项尚未完成。</w:t>
      </w:r>
    </w:p>
    <w:p>
      <w:pPr>
        <w:pStyle w:val="Style16"/>
        <w:keepNext/>
        <w:keepLines/>
        <w:widowControl w:val="0"/>
        <w:shd w:val="clear" w:color="auto" w:fill="auto"/>
        <w:bidi w:val="0"/>
        <w:spacing w:before="0" w:after="0" w:line="362" w:lineRule="exact"/>
        <w:ind w:left="0" w:right="0" w:firstLine="0"/>
        <w:jc w:val="both"/>
      </w:pPr>
      <w:bookmarkStart w:id="2211" w:name="bookmark2211"/>
      <w:bookmarkStart w:id="2212" w:name="bookmark2212"/>
      <w:bookmarkStart w:id="2213" w:name="bookmark2213"/>
      <w:r>
        <w:rPr>
          <w:color w:val="000000"/>
          <w:spacing w:val="0"/>
          <w:w w:val="100"/>
          <w:position w:val="0"/>
        </w:rPr>
        <w:t>十六、其他重要事项</w:t>
      </w:r>
      <w:bookmarkEnd w:id="2211"/>
      <w:bookmarkEnd w:id="2212"/>
      <w:bookmarkEnd w:id="2213"/>
    </w:p>
    <w:p>
      <w:pPr>
        <w:pStyle w:val="Style16"/>
        <w:keepNext/>
        <w:keepLines/>
        <w:widowControl w:val="0"/>
        <w:shd w:val="clear" w:color="auto" w:fill="auto"/>
        <w:tabs>
          <w:tab w:pos="363" w:val="left"/>
        </w:tabs>
        <w:bidi w:val="0"/>
        <w:spacing w:before="0" w:after="0" w:line="362" w:lineRule="exact"/>
        <w:ind w:left="0" w:right="0" w:firstLine="0"/>
        <w:jc w:val="both"/>
      </w:pPr>
      <w:bookmarkStart w:id="2211" w:name="bookmark2211"/>
      <w:bookmarkStart w:id="2212" w:name="bookmark2212"/>
      <w:bookmarkStart w:id="2214" w:name="bookmark2214"/>
      <w:bookmarkStart w:id="2215" w:name="bookmark2215"/>
      <w:r>
        <w:rPr>
          <w:color w:val="000000"/>
          <w:spacing w:val="0"/>
          <w:w w:val="100"/>
          <w:position w:val="0"/>
        </w:rPr>
        <w:t>1</w:t>
      </w:r>
      <w:bookmarkEnd w:id="2214"/>
      <w:r>
        <w:rPr>
          <w:color w:val="000000"/>
          <w:spacing w:val="0"/>
          <w:w w:val="100"/>
          <w:position w:val="0"/>
        </w:rPr>
        <w:t>、</w:t>
        <w:tab/>
        <w:t>前期会计差错更正</w:t>
      </w:r>
      <w:bookmarkEnd w:id="2211"/>
      <w:bookmarkEnd w:id="2212"/>
      <w:bookmarkEnd w:id="2215"/>
    </w:p>
    <w:p>
      <w:pPr>
        <w:pStyle w:val="Style16"/>
        <w:keepNext/>
        <w:keepLines/>
        <w:widowControl w:val="0"/>
        <w:numPr>
          <w:ilvl w:val="0"/>
          <w:numId w:val="169"/>
        </w:numPr>
        <w:shd w:val="clear" w:color="auto" w:fill="auto"/>
        <w:tabs>
          <w:tab w:pos="430" w:val="left"/>
        </w:tabs>
        <w:bidi w:val="0"/>
        <w:spacing w:before="0" w:after="0" w:line="362" w:lineRule="exact"/>
        <w:ind w:left="0" w:right="0" w:firstLine="0"/>
        <w:jc w:val="both"/>
      </w:pPr>
      <w:bookmarkStart w:id="2211" w:name="bookmark2211"/>
      <w:bookmarkStart w:id="2212" w:name="bookmark2212"/>
      <w:bookmarkStart w:id="2216" w:name="bookmark2216"/>
      <w:bookmarkStart w:id="2217" w:name="bookmark2217"/>
      <w:bookmarkEnd w:id="2216"/>
      <w:r>
        <w:rPr>
          <w:color w:val="000000"/>
          <w:spacing w:val="0"/>
          <w:w w:val="100"/>
          <w:position w:val="0"/>
        </w:rPr>
        <w:t>.</w:t>
      </w:r>
      <w:r>
        <w:rPr>
          <w:color w:val="000000"/>
          <w:spacing w:val="0"/>
          <w:w w:val="100"/>
          <w:position w:val="0"/>
        </w:rPr>
        <w:t>追溯重述法</w:t>
      </w:r>
      <w:bookmarkEnd w:id="2211"/>
      <w:bookmarkEnd w:id="2212"/>
      <w:bookmarkEnd w:id="2217"/>
    </w:p>
    <w:p>
      <w:pPr>
        <w:pStyle w:val="Style61"/>
        <w:keepNext w:val="0"/>
        <w:keepLines w:val="0"/>
        <w:widowControl w:val="0"/>
        <w:shd w:val="clear" w:color="auto" w:fill="auto"/>
        <w:bidi w:val="0"/>
        <w:spacing w:before="0" w:after="0" w:line="362" w:lineRule="exact"/>
        <w:ind w:left="0" w:right="0" w:firstLine="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69"/>
        </w:numPr>
        <w:shd w:val="clear" w:color="auto" w:fill="auto"/>
        <w:tabs>
          <w:tab w:pos="430" w:val="left"/>
        </w:tabs>
        <w:bidi w:val="0"/>
        <w:spacing w:before="0" w:after="0" w:line="362" w:lineRule="exact"/>
        <w:ind w:left="0" w:right="0" w:firstLine="0"/>
        <w:jc w:val="both"/>
      </w:pPr>
      <w:bookmarkStart w:id="2218" w:name="bookmark2218"/>
      <w:bookmarkStart w:id="2219" w:name="bookmark2219"/>
      <w:bookmarkStart w:id="2220" w:name="bookmark2220"/>
      <w:bookmarkStart w:id="2221" w:name="bookmark2221"/>
      <w:bookmarkEnd w:id="2220"/>
      <w:r>
        <w:rPr>
          <w:color w:val="000000"/>
          <w:spacing w:val="0"/>
          <w:w w:val="100"/>
          <w:position w:val="0"/>
        </w:rPr>
        <w:t>,</w:t>
      </w:r>
      <w:r>
        <w:rPr>
          <w:color w:val="000000"/>
          <w:spacing w:val="0"/>
          <w:w w:val="100"/>
          <w:position w:val="0"/>
        </w:rPr>
        <w:t>未来适用法</w:t>
      </w:r>
      <w:bookmarkEnd w:id="2218"/>
      <w:bookmarkEnd w:id="2219"/>
      <w:bookmarkEnd w:id="2221"/>
    </w:p>
    <w:p>
      <w:pPr>
        <w:pStyle w:val="Style61"/>
        <w:keepNext w:val="0"/>
        <w:keepLines w:val="0"/>
        <w:widowControl w:val="0"/>
        <w:shd w:val="clear" w:color="auto" w:fill="auto"/>
        <w:bidi w:val="0"/>
        <w:spacing w:before="0" w:after="0" w:line="362" w:lineRule="exact"/>
        <w:ind w:left="0" w:right="0" w:firstLine="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378" w:val="left"/>
        </w:tabs>
        <w:bidi w:val="0"/>
        <w:spacing w:before="0" w:after="0" w:line="362" w:lineRule="exact"/>
        <w:ind w:left="0" w:right="0" w:firstLine="0"/>
        <w:jc w:val="both"/>
      </w:pPr>
      <w:bookmarkStart w:id="2222" w:name="bookmark2222"/>
      <w:bookmarkStart w:id="2223" w:name="bookmark2223"/>
      <w:bookmarkStart w:id="2224" w:name="bookmark2224"/>
      <w:bookmarkStart w:id="2225" w:name="bookmark2225"/>
      <w:r>
        <w:rPr>
          <w:color w:val="000000"/>
          <w:spacing w:val="0"/>
          <w:w w:val="100"/>
          <w:position w:val="0"/>
        </w:rPr>
        <w:t>2</w:t>
      </w:r>
      <w:bookmarkEnd w:id="2224"/>
      <w:r>
        <w:rPr>
          <w:color w:val="000000"/>
          <w:spacing w:val="0"/>
          <w:w w:val="100"/>
          <w:position w:val="0"/>
        </w:rPr>
        <w:t>、</w:t>
        <w:tab/>
        <w:t>债务重组</w:t>
      </w:r>
      <w:bookmarkEnd w:id="2222"/>
      <w:bookmarkEnd w:id="2223"/>
      <w:bookmarkEnd w:id="2225"/>
    </w:p>
    <w:p>
      <w:pPr>
        <w:pStyle w:val="Style61"/>
        <w:keepNext w:val="0"/>
        <w:keepLines w:val="0"/>
        <w:widowControl w:val="0"/>
        <w:shd w:val="clear" w:color="auto" w:fill="auto"/>
        <w:bidi w:val="0"/>
        <w:spacing w:before="0" w:after="340" w:line="362" w:lineRule="exact"/>
        <w:ind w:left="0" w:right="0" w:firstLine="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378" w:val="left"/>
        </w:tabs>
        <w:bidi w:val="0"/>
        <w:spacing w:before="0" w:after="0" w:line="362" w:lineRule="exact"/>
        <w:ind w:left="0" w:right="0" w:firstLine="0"/>
        <w:jc w:val="both"/>
      </w:pPr>
      <w:bookmarkStart w:id="2226" w:name="bookmark2226"/>
      <w:bookmarkStart w:id="2227" w:name="bookmark2227"/>
      <w:bookmarkStart w:id="2228" w:name="bookmark2228"/>
      <w:bookmarkStart w:id="2229" w:name="bookmark2229"/>
      <w:r>
        <w:rPr>
          <w:color w:val="000000"/>
          <w:spacing w:val="0"/>
          <w:w w:val="100"/>
          <w:position w:val="0"/>
        </w:rPr>
        <w:t>3</w:t>
      </w:r>
      <w:bookmarkEnd w:id="2228"/>
      <w:r>
        <w:rPr>
          <w:color w:val="000000"/>
          <w:spacing w:val="0"/>
          <w:w w:val="100"/>
          <w:position w:val="0"/>
        </w:rPr>
        <w:t>、</w:t>
        <w:tab/>
        <w:t>资产置换</w:t>
      </w:r>
      <w:bookmarkEnd w:id="2226"/>
      <w:bookmarkEnd w:id="2227"/>
      <w:bookmarkEnd w:id="2229"/>
    </w:p>
    <w:p>
      <w:pPr>
        <w:pStyle w:val="Style16"/>
        <w:keepNext/>
        <w:keepLines/>
        <w:widowControl w:val="0"/>
        <w:numPr>
          <w:ilvl w:val="0"/>
          <w:numId w:val="171"/>
        </w:numPr>
        <w:shd w:val="clear" w:color="auto" w:fill="auto"/>
        <w:tabs>
          <w:tab w:pos="430" w:val="left"/>
        </w:tabs>
        <w:bidi w:val="0"/>
        <w:spacing w:before="0" w:after="0" w:line="362" w:lineRule="exact"/>
        <w:ind w:left="0" w:right="0" w:firstLine="0"/>
        <w:jc w:val="both"/>
      </w:pPr>
      <w:bookmarkStart w:id="2226" w:name="bookmark2226"/>
      <w:bookmarkStart w:id="2227" w:name="bookmark2227"/>
      <w:bookmarkStart w:id="2230" w:name="bookmark2230"/>
      <w:bookmarkStart w:id="2231" w:name="bookmark2231"/>
      <w:bookmarkEnd w:id="2230"/>
      <w:r>
        <w:rPr>
          <w:color w:val="000000"/>
          <w:spacing w:val="0"/>
          <w:w w:val="100"/>
          <w:position w:val="0"/>
        </w:rPr>
        <w:t>.</w:t>
      </w:r>
      <w:r>
        <w:rPr>
          <w:color w:val="000000"/>
          <w:spacing w:val="0"/>
          <w:w w:val="100"/>
          <w:position w:val="0"/>
        </w:rPr>
        <w:t>非货币性资产交换</w:t>
      </w:r>
      <w:bookmarkEnd w:id="2226"/>
      <w:bookmarkEnd w:id="2227"/>
      <w:bookmarkEnd w:id="2231"/>
    </w:p>
    <w:p>
      <w:pPr>
        <w:pStyle w:val="Style61"/>
        <w:keepNext w:val="0"/>
        <w:keepLines w:val="0"/>
        <w:widowControl w:val="0"/>
        <w:shd w:val="clear" w:color="auto" w:fill="auto"/>
        <w:tabs>
          <w:tab w:pos="854" w:val="left"/>
        </w:tabs>
        <w:bidi w:val="0"/>
        <w:spacing w:before="0" w:after="340" w:line="362" w:lineRule="exact"/>
        <w:ind w:left="0" w:right="0" w:firstLine="0"/>
        <w:jc w:val="both"/>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71"/>
        </w:numPr>
        <w:shd w:val="clear" w:color="auto" w:fill="auto"/>
        <w:tabs>
          <w:tab w:pos="430" w:val="left"/>
        </w:tabs>
        <w:bidi w:val="0"/>
        <w:spacing w:before="0" w:after="0" w:line="362" w:lineRule="exact"/>
        <w:ind w:left="0" w:right="0" w:firstLine="0"/>
        <w:jc w:val="both"/>
      </w:pPr>
      <w:bookmarkStart w:id="2232" w:name="bookmark2232"/>
      <w:bookmarkStart w:id="2233" w:name="bookmark2233"/>
      <w:bookmarkStart w:id="2234" w:name="bookmark2234"/>
      <w:bookmarkStart w:id="2235" w:name="bookmark2235"/>
      <w:bookmarkEnd w:id="2234"/>
      <w:r>
        <w:rPr>
          <w:color w:val="000000"/>
          <w:spacing w:val="0"/>
          <w:w w:val="100"/>
          <w:position w:val="0"/>
        </w:rPr>
        <w:t>.</w:t>
      </w:r>
      <w:r>
        <w:rPr>
          <w:color w:val="000000"/>
          <w:spacing w:val="0"/>
          <w:w w:val="100"/>
          <w:position w:val="0"/>
        </w:rPr>
        <w:t>其他资产置换</w:t>
      </w:r>
      <w:bookmarkEnd w:id="2232"/>
      <w:bookmarkEnd w:id="2233"/>
      <w:bookmarkEnd w:id="2235"/>
    </w:p>
    <w:p>
      <w:pPr>
        <w:pStyle w:val="Style61"/>
        <w:keepNext w:val="0"/>
        <w:keepLines w:val="0"/>
        <w:widowControl w:val="0"/>
        <w:shd w:val="clear" w:color="auto" w:fill="auto"/>
        <w:tabs>
          <w:tab w:pos="854" w:val="left"/>
        </w:tabs>
        <w:bidi w:val="0"/>
        <w:spacing w:before="0" w:after="340" w:line="362" w:lineRule="exact"/>
        <w:ind w:left="0" w:right="0" w:firstLine="0"/>
        <w:jc w:val="both"/>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378" w:val="left"/>
        </w:tabs>
        <w:bidi w:val="0"/>
        <w:spacing w:before="0" w:after="0" w:line="365" w:lineRule="exact"/>
        <w:ind w:left="0" w:right="0" w:firstLine="0"/>
        <w:jc w:val="both"/>
      </w:pPr>
      <w:bookmarkStart w:id="2236" w:name="bookmark2236"/>
      <w:bookmarkStart w:id="2237" w:name="bookmark2237"/>
      <w:bookmarkStart w:id="2238" w:name="bookmark2238"/>
      <w:bookmarkStart w:id="2239" w:name="bookmark2239"/>
      <w:r>
        <w:rPr>
          <w:color w:val="000000"/>
          <w:spacing w:val="0"/>
          <w:w w:val="100"/>
          <w:position w:val="0"/>
        </w:rPr>
        <w:t>4</w:t>
      </w:r>
      <w:bookmarkEnd w:id="2238"/>
      <w:r>
        <w:rPr>
          <w:color w:val="000000"/>
          <w:spacing w:val="0"/>
          <w:w w:val="100"/>
          <w:position w:val="0"/>
        </w:rPr>
        <w:t>、</w:t>
        <w:tab/>
        <w:t>年金计划</w:t>
      </w:r>
      <w:bookmarkEnd w:id="2236"/>
      <w:bookmarkEnd w:id="2237"/>
      <w:bookmarkEnd w:id="2239"/>
    </w:p>
    <w:p>
      <w:pPr>
        <w:pStyle w:val="Style61"/>
        <w:keepNext w:val="0"/>
        <w:keepLines w:val="0"/>
        <w:widowControl w:val="0"/>
        <w:shd w:val="clear" w:color="auto" w:fill="auto"/>
        <w:bidi w:val="0"/>
        <w:spacing w:before="0" w:after="0" w:line="365" w:lineRule="exact"/>
        <w:ind w:left="0" w:right="0" w:firstLine="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400" w:line="365" w:lineRule="exact"/>
        <w:ind w:left="0" w:right="0" w:firstLine="440"/>
        <w:jc w:val="both"/>
        <w:rPr>
          <w:sz w:val="20"/>
          <w:szCs w:val="20"/>
        </w:rPr>
      </w:pPr>
      <w:r>
        <w:rPr>
          <w:color w:val="000000"/>
          <w:spacing w:val="0"/>
          <w:w w:val="100"/>
          <w:position w:val="0"/>
          <w:sz w:val="20"/>
          <w:szCs w:val="20"/>
        </w:rPr>
        <w:t>对于</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日及以后退休的员工，除了社会基本养老保险之外，本集团依据国家企业年 金制度的相关政策建立企业年金制度，本集团按照工资总额的一定比例计提年金，在职工提供服务 的会计期间，将根据上述比例计算应缴纳的金额确认为负债，并计入当期损益。</w:t>
      </w:r>
    </w:p>
    <w:p>
      <w:pPr>
        <w:pStyle w:val="Style16"/>
        <w:keepNext/>
        <w:keepLines/>
        <w:widowControl w:val="0"/>
        <w:shd w:val="clear" w:color="auto" w:fill="auto"/>
        <w:tabs>
          <w:tab w:pos="378" w:val="left"/>
        </w:tabs>
        <w:bidi w:val="0"/>
        <w:spacing w:before="0" w:line="362" w:lineRule="exact"/>
        <w:ind w:left="0" w:right="0" w:firstLine="0"/>
        <w:jc w:val="both"/>
      </w:pPr>
      <w:bookmarkStart w:id="2240" w:name="bookmark2240"/>
      <w:bookmarkStart w:id="2241" w:name="bookmark2241"/>
      <w:bookmarkStart w:id="2242" w:name="bookmark2242"/>
      <w:bookmarkStart w:id="2243" w:name="bookmark2243"/>
      <w:r>
        <w:rPr>
          <w:color w:val="000000"/>
          <w:spacing w:val="0"/>
          <w:w w:val="100"/>
          <w:position w:val="0"/>
        </w:rPr>
        <w:t>5</w:t>
      </w:r>
      <w:bookmarkEnd w:id="2242"/>
      <w:r>
        <w:rPr>
          <w:color w:val="000000"/>
          <w:spacing w:val="0"/>
          <w:w w:val="100"/>
          <w:position w:val="0"/>
        </w:rPr>
        <w:t>、</w:t>
        <w:tab/>
        <w:t>终止经营</w:t>
      </w:r>
      <w:bookmarkEnd w:id="2240"/>
      <w:bookmarkEnd w:id="2241"/>
      <w:bookmarkEnd w:id="2243"/>
    </w:p>
    <w:p>
      <w:pPr>
        <w:pStyle w:val="Style61"/>
        <w:keepNext w:val="0"/>
        <w:keepLines w:val="0"/>
        <w:widowControl w:val="0"/>
        <w:shd w:val="clear" w:color="auto" w:fill="auto"/>
        <w:bidi w:val="0"/>
        <w:spacing w:before="0" w:after="340" w:line="362" w:lineRule="exact"/>
        <w:ind w:left="0" w:right="0" w:firstLine="0"/>
        <w:jc w:val="both"/>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bidi w:val="0"/>
        <w:spacing w:before="0" w:line="362" w:lineRule="exact"/>
        <w:ind w:left="0" w:right="0" w:firstLine="0"/>
        <w:jc w:val="both"/>
      </w:pPr>
      <w:bookmarkStart w:id="2244" w:name="bookmark2244"/>
      <w:bookmarkStart w:id="2245" w:name="bookmark2245"/>
      <w:bookmarkStart w:id="2246" w:name="bookmark2246"/>
      <w:bookmarkStart w:id="2247" w:name="bookmark2247"/>
      <w:r>
        <w:rPr>
          <w:color w:val="000000"/>
          <w:spacing w:val="0"/>
          <w:w w:val="100"/>
          <w:position w:val="0"/>
        </w:rPr>
        <w:t>6</w:t>
      </w:r>
      <w:bookmarkEnd w:id="2246"/>
      <w:r>
        <w:rPr>
          <w:color w:val="000000"/>
          <w:spacing w:val="0"/>
          <w:w w:val="100"/>
          <w:position w:val="0"/>
        </w:rPr>
        <w:t>、分部信息</w:t>
      </w:r>
      <w:bookmarkEnd w:id="2244"/>
      <w:bookmarkEnd w:id="2245"/>
      <w:bookmarkEnd w:id="2247"/>
    </w:p>
    <w:p>
      <w:pPr>
        <w:pStyle w:val="Style16"/>
        <w:keepNext/>
        <w:keepLines/>
        <w:widowControl w:val="0"/>
        <w:shd w:val="clear" w:color="auto" w:fill="auto"/>
        <w:bidi w:val="0"/>
        <w:spacing w:before="0" w:line="362" w:lineRule="exact"/>
        <w:ind w:left="0" w:right="0" w:firstLine="0"/>
        <w:jc w:val="both"/>
      </w:pPr>
      <w:bookmarkStart w:id="2244" w:name="bookmark2244"/>
      <w:bookmarkStart w:id="2245" w:name="bookmark2245"/>
      <w:bookmarkStart w:id="2248" w:name="bookmark2248"/>
      <w:r>
        <w:rPr>
          <w:color w:val="000000"/>
          <w:spacing w:val="0"/>
          <w:w w:val="100"/>
          <w:position w:val="0"/>
        </w:rPr>
        <w:t>(1).</w:t>
      </w:r>
      <w:r>
        <w:rPr>
          <w:color w:val="000000"/>
          <w:spacing w:val="0"/>
          <w:w w:val="100"/>
          <w:position w:val="0"/>
        </w:rPr>
        <w:t>报告分部的确定依据与会计政策</w:t>
      </w:r>
      <w:bookmarkEnd w:id="2244"/>
      <w:bookmarkEnd w:id="2245"/>
      <w:bookmarkEnd w:id="2248"/>
    </w:p>
    <w:p>
      <w:pPr>
        <w:pStyle w:val="Style61"/>
        <w:keepNext w:val="0"/>
        <w:keepLines w:val="0"/>
        <w:widowControl w:val="0"/>
        <w:shd w:val="clear" w:color="auto" w:fill="auto"/>
        <w:bidi w:val="0"/>
        <w:spacing w:before="0" w:after="0" w:line="362" w:lineRule="exact"/>
        <w:ind w:left="0" w:right="0" w:firstLine="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62" w:lineRule="exact"/>
        <w:ind w:left="0" w:right="0" w:firstLine="420"/>
        <w:jc w:val="both"/>
        <w:rPr>
          <w:sz w:val="20"/>
          <w:szCs w:val="20"/>
        </w:rPr>
      </w:pPr>
      <w:r>
        <w:rPr>
          <w:color w:val="000000"/>
          <w:spacing w:val="0"/>
          <w:w w:val="100"/>
          <w:position w:val="0"/>
          <w:sz w:val="20"/>
          <w:szCs w:val="20"/>
        </w:rPr>
        <w:t>本集团管理层按提供的服务类别来评价本集团的经营情况，并以此来确定报告分部。由于各种 业务需要不同的技术和市场战略，因此，本集团分别独立管理各个报告分部的生产经营活动，分别 评价其经营成果，以决定向其配置资源并评价其业绩。</w:t>
      </w:r>
    </w:p>
    <w:p>
      <w:pPr>
        <w:pStyle w:val="Style61"/>
        <w:keepNext w:val="0"/>
        <w:keepLines w:val="0"/>
        <w:widowControl w:val="0"/>
        <w:shd w:val="clear" w:color="auto" w:fill="auto"/>
        <w:bidi w:val="0"/>
        <w:spacing w:before="0" w:after="0" w:line="362" w:lineRule="exact"/>
        <w:ind w:left="0" w:right="0" w:firstLine="400"/>
        <w:jc w:val="both"/>
        <w:rPr>
          <w:sz w:val="20"/>
          <w:szCs w:val="20"/>
        </w:rPr>
      </w:pPr>
      <w:r>
        <w:rPr>
          <w:color w:val="000000"/>
          <w:spacing w:val="0"/>
          <w:w w:val="100"/>
          <w:position w:val="0"/>
          <w:sz w:val="20"/>
          <w:szCs w:val="20"/>
        </w:rPr>
        <w:t>本集团有六个报告分部，分别为：</w:t>
      </w:r>
    </w:p>
    <w:p>
      <w:pPr>
        <w:pStyle w:val="Style61"/>
        <w:keepNext w:val="0"/>
        <w:keepLines w:val="0"/>
        <w:widowControl w:val="0"/>
        <w:shd w:val="clear" w:color="auto" w:fill="auto"/>
        <w:bidi w:val="0"/>
        <w:spacing w:before="0" w:after="0" w:line="362" w:lineRule="exact"/>
        <w:ind w:left="0" w:right="0" w:firstLine="40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集装箱处理及配套服务分部，负责集装箱的装卸、堆存及港务管理等业务；</w:t>
      </w:r>
    </w:p>
    <w:p>
      <w:pPr>
        <w:pStyle w:val="Style61"/>
        <w:keepNext w:val="0"/>
        <w:keepLines w:val="0"/>
        <w:widowControl w:val="0"/>
        <w:shd w:val="clear" w:color="auto" w:fill="auto"/>
        <w:bidi w:val="0"/>
        <w:spacing w:before="0" w:after="0" w:line="362" w:lineRule="exact"/>
        <w:ind w:left="760" w:right="0" w:hanging="34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金属矿石、煤炭及其他货物处理以及配套服务分部，负责金属矿石、煤炭、粮食、件杂货及 其他货物的装卸、堆存及港务管理等业务；</w:t>
      </w:r>
    </w:p>
    <w:p>
      <w:pPr>
        <w:pStyle w:val="Style61"/>
        <w:keepNext w:val="0"/>
        <w:keepLines w:val="0"/>
        <w:widowControl w:val="0"/>
        <w:shd w:val="clear" w:color="auto" w:fill="auto"/>
        <w:bidi w:val="0"/>
        <w:spacing w:before="0" w:after="0" w:line="362" w:lineRule="exact"/>
        <w:ind w:left="760" w:right="0" w:hanging="340"/>
        <w:jc w:val="both"/>
        <w:rPr>
          <w:sz w:val="20"/>
          <w:szCs w:val="20"/>
        </w:rPr>
      </w:pPr>
      <w:r>
        <w:rPr>
          <w:rFonts w:ascii="Calibri" w:eastAsia="Calibri" w:hAnsi="Calibri" w:cs="Calibri"/>
          <w:color w:val="000000"/>
          <w:spacing w:val="0"/>
          <w:w w:val="100"/>
          <w:position w:val="0"/>
          <w:sz w:val="20"/>
          <w:szCs w:val="20"/>
        </w:rPr>
        <w:t>-</w:t>
      </w:r>
      <w:r>
        <w:rPr>
          <w:color w:val="000000"/>
          <w:spacing w:val="0"/>
          <w:w w:val="100"/>
          <w:position w:val="0"/>
          <w:sz w:val="20"/>
          <w:szCs w:val="20"/>
        </w:rPr>
        <w:t>液体散货处理及配套服务分部，负责原油及其他液体散货的装卸、堆存、运输及港务管理等 业务；</w:t>
      </w:r>
    </w:p>
    <w:p>
      <w:pPr>
        <w:pStyle w:val="Style61"/>
        <w:keepNext w:val="0"/>
        <w:keepLines w:val="0"/>
        <w:widowControl w:val="0"/>
        <w:shd w:val="clear" w:color="auto" w:fill="auto"/>
        <w:bidi w:val="0"/>
        <w:spacing w:before="0" w:after="0" w:line="362" w:lineRule="exact"/>
        <w:ind w:left="0" w:right="0" w:firstLine="40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物流及港口增值服务分部，负责场站、物流运输、货运代理、轮驳、理货等业务；</w:t>
      </w:r>
    </w:p>
    <w:p>
      <w:pPr>
        <w:pStyle w:val="Style61"/>
        <w:keepNext w:val="0"/>
        <w:keepLines w:val="0"/>
        <w:widowControl w:val="0"/>
        <w:shd w:val="clear" w:color="auto" w:fill="auto"/>
        <w:bidi w:val="0"/>
        <w:spacing w:before="0" w:after="0" w:line="362" w:lineRule="exact"/>
        <w:ind w:left="0" w:right="0" w:firstLine="40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港口配套服务分部，负责港口机械制造、建筑安装工程施工、港区供电、供油等业务；</w:t>
      </w:r>
    </w:p>
    <w:p>
      <w:pPr>
        <w:pStyle w:val="Style61"/>
        <w:keepNext w:val="0"/>
        <w:keepLines w:val="0"/>
        <w:widowControl w:val="0"/>
        <w:shd w:val="clear" w:color="auto" w:fill="auto"/>
        <w:bidi w:val="0"/>
        <w:spacing w:before="0" w:after="0" w:line="362" w:lineRule="exact"/>
        <w:ind w:left="0" w:right="0" w:firstLine="400"/>
        <w:jc w:val="both"/>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金融服务分部，负责提供存贷款、保证担保、保险代理、投资理财等业务。</w:t>
      </w:r>
    </w:p>
    <w:p>
      <w:pPr>
        <w:pStyle w:val="Style61"/>
        <w:keepNext w:val="0"/>
        <w:keepLines w:val="0"/>
        <w:widowControl w:val="0"/>
        <w:shd w:val="clear" w:color="auto" w:fill="auto"/>
        <w:bidi w:val="0"/>
        <w:spacing w:before="0" w:after="0" w:line="362" w:lineRule="exact"/>
        <w:ind w:left="0" w:right="0" w:firstLine="420"/>
        <w:jc w:val="both"/>
        <w:rPr>
          <w:sz w:val="20"/>
          <w:szCs w:val="20"/>
        </w:rPr>
      </w:pPr>
      <w:r>
        <w:rPr>
          <w:color w:val="000000"/>
          <w:spacing w:val="0"/>
          <w:w w:val="100"/>
          <w:position w:val="0"/>
          <w:sz w:val="20"/>
          <w:szCs w:val="20"/>
        </w:rPr>
        <w:t>本集团的主要经营均位于中国境内且本集团管理层未按地区独立管理生产经营活动，因此本集 团未单独列示按地区分类的分部业绩。</w:t>
      </w:r>
    </w:p>
    <w:p>
      <w:pPr>
        <w:pStyle w:val="Style61"/>
        <w:keepNext w:val="0"/>
        <w:keepLines w:val="0"/>
        <w:widowControl w:val="0"/>
        <w:shd w:val="clear" w:color="auto" w:fill="auto"/>
        <w:bidi w:val="0"/>
        <w:spacing w:before="0" w:after="0" w:line="362" w:lineRule="exact"/>
        <w:ind w:left="0" w:right="0" w:firstLine="420"/>
        <w:jc w:val="both"/>
        <w:rPr>
          <w:sz w:val="20"/>
          <w:szCs w:val="20"/>
        </w:rPr>
        <w:sectPr>
          <w:footnotePr>
            <w:pos w:val="pageBottom"/>
            <w:numFmt w:val="decimal"/>
            <w:numRestart w:val="continuous"/>
          </w:footnotePr>
          <w:pgSz w:w="11900" w:h="16840"/>
          <w:pgMar w:top="1374" w:right="1024" w:bottom="1422" w:left="1098" w:header="0" w:footer="3" w:gutter="0"/>
          <w:cols w:space="720"/>
          <w:noEndnote/>
          <w:rtlGutter w:val="0"/>
          <w:docGrid w:linePitch="360"/>
        </w:sectPr>
      </w:pPr>
      <w:r>
        <w:rPr>
          <w:color w:val="000000"/>
          <w:spacing w:val="0"/>
          <w:w w:val="100"/>
          <w:position w:val="0"/>
          <w:sz w:val="20"/>
          <w:szCs w:val="20"/>
        </w:rPr>
        <w:t>分部间转移价格参照市场价格按双方协议价确定，资产根据分部的经营以及资产的所在位置进 行分配，负债根据分部的经营进行分配。</w:t>
      </w:r>
    </w:p>
    <w:p>
      <w:pPr>
        <w:pStyle w:val="Style16"/>
        <w:keepNext/>
        <w:keepLines/>
        <w:widowControl w:val="0"/>
        <w:shd w:val="clear" w:color="auto" w:fill="auto"/>
        <w:bidi w:val="0"/>
        <w:spacing w:before="420" w:after="180" w:line="240" w:lineRule="auto"/>
        <w:ind w:left="0" w:right="0" w:firstLine="840"/>
        <w:jc w:val="left"/>
      </w:pPr>
      <w:bookmarkStart w:id="2249" w:name="bookmark2249"/>
      <w:bookmarkStart w:id="2250" w:name="bookmark2250"/>
      <w:bookmarkStart w:id="2251" w:name="bookmark2251"/>
      <w:r>
        <w:rPr>
          <w:color w:val="000000"/>
          <w:spacing w:val="0"/>
          <w:w w:val="100"/>
          <w:position w:val="0"/>
        </w:rPr>
        <w:t>(2).</w:t>
      </w:r>
      <w:r>
        <w:rPr>
          <w:color w:val="000000"/>
          <w:spacing w:val="0"/>
          <w:w w:val="100"/>
          <w:position w:val="0"/>
        </w:rPr>
        <w:t>报告分部的财务信息</w:t>
      </w:r>
      <w:bookmarkEnd w:id="2249"/>
      <w:bookmarkEnd w:id="2250"/>
      <w:bookmarkEnd w:id="2251"/>
    </w:p>
    <w:p>
      <w:pPr>
        <w:pStyle w:val="Style61"/>
        <w:keepNext w:val="0"/>
        <w:keepLines w:val="0"/>
        <w:widowControl w:val="0"/>
        <w:shd w:val="clear" w:color="auto" w:fill="auto"/>
        <w:bidi w:val="0"/>
        <w:spacing w:before="0" w:after="120" w:line="240" w:lineRule="auto"/>
        <w:ind w:left="0" w:right="0" w:firstLine="840"/>
        <w:jc w:val="left"/>
        <w:rPr>
          <w:sz w:val="20"/>
          <w:szCs w:val="20"/>
        </w:rPr>
      </w:pPr>
      <w:r>
        <w:rPr>
          <w:color w:val="000000"/>
          <w:spacing w:val="0"/>
          <w:w w:val="100"/>
          <w:position w:val="0"/>
          <w:sz w:val="20"/>
          <w:szCs w:val="20"/>
        </w:rPr>
        <w:t>J</w:t>
      </w:r>
      <w:r>
        <w:rPr>
          <w:color w:val="000000"/>
          <w:spacing w:val="0"/>
          <w:w w:val="100"/>
          <w:position w:val="0"/>
          <w:sz w:val="20"/>
          <w:szCs w:val="20"/>
        </w:rPr>
        <w:t>适用 口不适用</w:t>
      </w:r>
    </w:p>
    <w:p>
      <w:pPr>
        <w:pStyle w:val="Style61"/>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1925"/>
        <w:gridCol w:w="1306"/>
        <w:gridCol w:w="1459"/>
        <w:gridCol w:w="1454"/>
        <w:gridCol w:w="1603"/>
        <w:gridCol w:w="1450"/>
        <w:gridCol w:w="1454"/>
        <w:gridCol w:w="1454"/>
        <w:gridCol w:w="1454"/>
        <w:gridCol w:w="1459"/>
      </w:tblGrid>
      <w:tr>
        <w:trPr>
          <w:trHeight w:val="113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8" w:lineRule="exact"/>
              <w:ind w:left="0" w:right="0" w:firstLine="0"/>
              <w:jc w:val="center"/>
              <w:rPr>
                <w:sz w:val="17"/>
                <w:szCs w:val="17"/>
              </w:rPr>
            </w:pPr>
            <w:r>
              <w:rPr>
                <w:color w:val="000000"/>
                <w:spacing w:val="0"/>
                <w:w w:val="100"/>
                <w:position w:val="0"/>
                <w:sz w:val="17"/>
                <w:szCs w:val="17"/>
              </w:rPr>
              <w:t>集装箱处理及 配套服务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82" w:lineRule="exact"/>
              <w:ind w:left="0" w:right="0" w:firstLine="0"/>
              <w:jc w:val="center"/>
              <w:rPr>
                <w:sz w:val="17"/>
                <w:szCs w:val="17"/>
              </w:rPr>
            </w:pPr>
            <w:r>
              <w:rPr>
                <w:color w:val="000000"/>
                <w:spacing w:val="0"/>
                <w:w w:val="100"/>
                <w:position w:val="0"/>
                <w:sz w:val="17"/>
                <w:szCs w:val="17"/>
              </w:rPr>
              <w:t>金属矿石、煤炭 及其他货物处 理以及配套服 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center"/>
              <w:rPr>
                <w:sz w:val="17"/>
                <w:szCs w:val="17"/>
              </w:rPr>
            </w:pPr>
            <w:r>
              <w:rPr>
                <w:color w:val="000000"/>
                <w:spacing w:val="0"/>
                <w:w w:val="100"/>
                <w:position w:val="0"/>
                <w:sz w:val="17"/>
                <w:szCs w:val="17"/>
              </w:rPr>
              <w:t>液体散货处理 及配套服务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4" w:lineRule="exact"/>
              <w:ind w:left="0" w:right="0" w:firstLine="0"/>
              <w:jc w:val="center"/>
              <w:rPr>
                <w:sz w:val="17"/>
                <w:szCs w:val="17"/>
              </w:rPr>
            </w:pPr>
            <w:r>
              <w:rPr>
                <w:color w:val="000000"/>
                <w:spacing w:val="0"/>
                <w:w w:val="100"/>
                <w:position w:val="0"/>
                <w:sz w:val="17"/>
                <w:szCs w:val="17"/>
              </w:rPr>
              <w:t>物流及港口增值 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港口配套服务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金融服务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未分配金额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合计</w:t>
            </w:r>
          </w:p>
        </w:tc>
      </w:tr>
      <w:tr>
        <w:trPr>
          <w:trHeight w:val="10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年度及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p>
          <w:p>
            <w:pPr>
              <w:pStyle w:val="Style14"/>
              <w:keepNext w:val="0"/>
              <w:keepLines w:val="0"/>
              <w:widowControl w:val="0"/>
              <w:shd w:val="clear" w:color="auto" w:fill="auto"/>
              <w:bidi w:val="0"/>
              <w:spacing w:before="0" w:after="14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日分部信息列</w:t>
            </w:r>
          </w:p>
          <w:p>
            <w:pPr>
              <w:pStyle w:val="Style14"/>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7"/>
                <w:szCs w:val="17"/>
              </w:rPr>
              <w:t>示如下：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对外交易收入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362,549,435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3,422,815,723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3,148,369,565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6,562,386,806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2,603,059,975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370,223,702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16,469,405,206</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分部间交易收入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30,446,668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102,303,231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1,475,433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126,859,589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1,210,801,864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156,685,080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1,628,571,865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-103,217,194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-2,690,414,505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-1,129,764,174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-5,034,214,058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-1,997,841,443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-77,465,977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-11,032,917,351</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923,458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3,021,433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14,155,118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12,920,584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3,571,086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52,677,984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64,610,046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22,659,617</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-29,240,343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-51,277,802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-174,371,502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-36,862,254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-36,092,141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-23,648,431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-273,281,107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-78,211,366</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0"/>
              <w:jc w:val="both"/>
              <w:rPr>
                <w:sz w:val="17"/>
                <w:szCs w:val="17"/>
              </w:rPr>
            </w:pPr>
            <w:r>
              <w:rPr>
                <w:color w:val="000000"/>
                <w:spacing w:val="0"/>
                <w:w w:val="100"/>
                <w:position w:val="0"/>
                <w:sz w:val="17"/>
                <w:szCs w:val="17"/>
              </w:rPr>
              <w:t>对联营和合营企业的</w:t>
            </w:r>
          </w:p>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832,403,832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-25,489,635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361,905,904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63,828,878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14,853,828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12,958,078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-89,830,683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-6,407,470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1,177,037,672</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10,221,440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117,400,085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104,150,162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146,372,341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126,313,141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250,760,572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-8,759,366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-8,759,366</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-155,347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-10,653,426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-14,949,588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4,232,396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-8,033,824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-29,559,789</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使用权资产折旧费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-61,458,312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-27,080,356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-88,538,668</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折旧费和摊销费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-30,299,265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-217,984,865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-392,969,737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-128,901,575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-173,984,042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-1,731,448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-37,737,169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-983,608,101</w:t>
            </w:r>
          </w:p>
        </w:tc>
      </w:tr>
      <w:tr>
        <w:trPr>
          <w:trHeight w:val="41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利润总额</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1,043,397,170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490,974,278</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2,152,589,599</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1,369,222,609</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569,719,892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488,704,136</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-226,272,937</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104,635,482</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5,783,699,265</w:t>
            </w:r>
          </w:p>
        </w:tc>
      </w:tr>
    </w:tbl>
    <w:p>
      <w:pPr>
        <w:spacing w:lineRule="exact" w:line="1"/>
        <w:rPr>
          <w:sz w:val="2"/>
          <w:szCs w:val="2"/>
        </w:rPr>
      </w:pPr>
      <w:r>
        <w:br w:type="page"/>
      </w:r>
    </w:p>
    <w:tbl>
      <w:tblPr>
        <w:tblOverlap w:val="never"/>
        <w:jc w:val="center"/>
        <w:tblLayout w:type="fixed"/>
      </w:tblPr>
      <w:tblGrid>
        <w:gridCol w:w="1925"/>
        <w:gridCol w:w="1306"/>
        <w:gridCol w:w="1459"/>
        <w:gridCol w:w="1454"/>
        <w:gridCol w:w="1603"/>
        <w:gridCol w:w="1450"/>
        <w:gridCol w:w="1454"/>
        <w:gridCol w:w="1454"/>
        <w:gridCol w:w="1454"/>
        <w:gridCol w:w="1459"/>
      </w:tblGrid>
      <w:tr>
        <w:trPr>
          <w:trHeight w:val="113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83" w:lineRule="exact"/>
              <w:ind w:left="0" w:right="0" w:firstLine="0"/>
              <w:jc w:val="center"/>
              <w:rPr>
                <w:sz w:val="17"/>
                <w:szCs w:val="17"/>
              </w:rPr>
            </w:pPr>
            <w:r>
              <w:rPr>
                <w:color w:val="000000"/>
                <w:spacing w:val="0"/>
                <w:w w:val="100"/>
                <w:position w:val="0"/>
                <w:sz w:val="17"/>
                <w:szCs w:val="17"/>
              </w:rPr>
              <w:t>集装箱处理及 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90" w:lineRule="exact"/>
              <w:ind w:left="0" w:right="0" w:firstLine="0"/>
              <w:jc w:val="center"/>
              <w:rPr>
                <w:sz w:val="17"/>
                <w:szCs w:val="17"/>
              </w:rPr>
            </w:pPr>
            <w:r>
              <w:rPr>
                <w:color w:val="000000"/>
                <w:spacing w:val="0"/>
                <w:w w:val="100"/>
                <w:position w:val="0"/>
                <w:sz w:val="17"/>
                <w:szCs w:val="17"/>
              </w:rPr>
              <w:t>金属矿石、煤炭 及其他货物处 理以及配套服 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4" w:lineRule="exact"/>
              <w:ind w:left="0" w:right="0" w:firstLine="0"/>
              <w:jc w:val="center"/>
              <w:rPr>
                <w:sz w:val="17"/>
                <w:szCs w:val="17"/>
              </w:rPr>
            </w:pPr>
            <w:r>
              <w:rPr>
                <w:color w:val="000000"/>
                <w:spacing w:val="0"/>
                <w:w w:val="100"/>
                <w:position w:val="0"/>
                <w:sz w:val="17"/>
                <w:szCs w:val="17"/>
              </w:rPr>
              <w:t>液体散货处理 及配套服务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69" w:lineRule="exact"/>
              <w:ind w:left="0" w:right="0" w:firstLine="0"/>
              <w:jc w:val="center"/>
              <w:rPr>
                <w:sz w:val="17"/>
                <w:szCs w:val="17"/>
              </w:rPr>
            </w:pPr>
            <w:r>
              <w:rPr>
                <w:color w:val="000000"/>
                <w:spacing w:val="0"/>
                <w:w w:val="100"/>
                <w:position w:val="0"/>
                <w:sz w:val="17"/>
                <w:szCs w:val="17"/>
              </w:rPr>
              <w:t>物流及港口增值 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港口配套服务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金融服务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未分配金额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合计</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10,249,491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-2,782,950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-403,089,686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-247,659,522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-50,164,161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-113,018,747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-347,413,747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-1,153,879,322</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1,053,646,661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488,191,328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1,749,499,913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1,121,563,087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519,555,731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375,685,389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-573,686,684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104,635,482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4,629,819,943</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8,971,723,878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8,480,063,619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13,542,397,329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7,423,362,973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6,874,390,380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18,403,668,649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11,942,890,445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15,062,941,145</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60,575,556,128</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负债总额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740,586,540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3,382,341,847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4,585,496,493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4,424,624,695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5,408,335,075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16,325,987,228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1,899,361,607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14,975,803,709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21,790,929,776</w:t>
            </w:r>
          </w:p>
        </w:tc>
      </w:tr>
      <w:tr>
        <w:trPr>
          <w:trHeight w:val="10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2" w:lineRule="exact"/>
              <w:ind w:left="0" w:right="0" w:firstLine="0"/>
              <w:jc w:val="left"/>
              <w:rPr>
                <w:sz w:val="17"/>
                <w:szCs w:val="17"/>
              </w:rPr>
            </w:pPr>
            <w:r>
              <w:rPr>
                <w:color w:val="000000"/>
                <w:spacing w:val="0"/>
                <w:w w:val="100"/>
                <w:position w:val="0"/>
                <w:sz w:val="17"/>
                <w:szCs w:val="17"/>
              </w:rPr>
              <w:t>折旧费用和摊销费用 以外的其他非现金费 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29,160,000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1,690,000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12,560,000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82,040,000</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55" w:lineRule="exact"/>
              <w:ind w:left="0" w:right="0" w:firstLine="0"/>
              <w:jc w:val="left"/>
              <w:rPr>
                <w:sz w:val="17"/>
                <w:szCs w:val="17"/>
              </w:rPr>
            </w:pPr>
            <w:r>
              <w:rPr>
                <w:color w:val="000000"/>
                <w:spacing w:val="0"/>
                <w:w w:val="100"/>
                <w:position w:val="0"/>
                <w:sz w:val="17"/>
                <w:szCs w:val="17"/>
              </w:rPr>
              <w:t>对联营企业和合营企 业的长期股权投资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6,034,866,684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1,192,882,049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1,604,598,547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449,533,091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275,653,742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127,442,082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330,377,094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10,015,353,289</w:t>
            </w:r>
          </w:p>
        </w:tc>
      </w:tr>
      <w:tr>
        <w:trPr>
          <w:trHeight w:val="41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非流动资产增加额</w:t>
            </w:r>
            <w:r>
              <w:rPr>
                <w:rFonts w:ascii="Arial" w:eastAsia="Arial" w:hAnsi="Arial" w:cs="Arial"/>
                <w:color w:val="000000"/>
                <w:spacing w:val="0"/>
                <w:w w:val="100"/>
                <w:position w:val="0"/>
                <w:sz w:val="18"/>
                <w:szCs w:val="18"/>
              </w:rPr>
              <w:t>(i)</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5,495,413</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1,198,132,786</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1,402,317,434</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68,465,715</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425,630,991</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2,821,266</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190,812,310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96,440,849</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3,197,235,066</w:t>
            </w:r>
          </w:p>
        </w:tc>
      </w:tr>
    </w:tbl>
    <w:p>
      <w:pPr>
        <w:widowControl w:val="0"/>
        <w:spacing w:after="339" w:line="1" w:lineRule="exact"/>
      </w:pPr>
    </w:p>
    <w:tbl>
      <w:tblPr>
        <w:tblOverlap w:val="never"/>
        <w:jc w:val="center"/>
        <w:tblLayout w:type="fixed"/>
      </w:tblPr>
      <w:tblGrid>
        <w:gridCol w:w="2131"/>
        <w:gridCol w:w="1277"/>
        <w:gridCol w:w="1560"/>
        <w:gridCol w:w="1416"/>
        <w:gridCol w:w="1358"/>
        <w:gridCol w:w="1454"/>
        <w:gridCol w:w="1454"/>
        <w:gridCol w:w="1454"/>
        <w:gridCol w:w="1454"/>
        <w:gridCol w:w="1459"/>
      </w:tblGrid>
      <w:tr>
        <w:trPr>
          <w:trHeight w:val="10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集装箱处理</w:t>
            </w:r>
          </w:p>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及配套服务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金属矿石、煤炭</w:t>
            </w:r>
          </w:p>
          <w:p>
            <w:pPr>
              <w:pStyle w:val="Style14"/>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及其他货物处理</w:t>
            </w:r>
          </w:p>
          <w:p>
            <w:pPr>
              <w:pStyle w:val="Style14"/>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以及配套服务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液体散货处理</w:t>
            </w:r>
          </w:p>
          <w:p>
            <w:pPr>
              <w:pStyle w:val="Style14"/>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及配套服务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物流及港口增</w:t>
            </w:r>
          </w:p>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值服务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港口配套服务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金融服务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未分配金额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合计</w:t>
            </w:r>
          </w:p>
        </w:tc>
      </w:tr>
      <w:tr>
        <w:trPr>
          <w:trHeight w:val="109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p>
            <w:pPr>
              <w:pStyle w:val="Style1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日分部信息列示如</w:t>
            </w:r>
          </w:p>
          <w:p>
            <w:pPr>
              <w:pStyle w:val="Style1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对外交易收入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202,090,125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3,284,940,844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2,234,777,329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4,890,042,181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2,603,659,667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327,956,872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13,543,467,018</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分部间交易收入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15,193,132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138,620,365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98,340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147,568,209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809,463,943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140,671,544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1,251,615,533</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营业成本</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-75,077,840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-2,620,743,970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-519,505,889</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-3,401,821,390</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-1,870,099,719</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-72,696,394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-8,559,945,202</w:t>
            </w:r>
          </w:p>
        </w:tc>
      </w:tr>
    </w:tbl>
    <w:p>
      <w:pPr>
        <w:spacing w:lineRule="exact" w:line="1"/>
        <w:rPr>
          <w:sz w:val="2"/>
          <w:szCs w:val="2"/>
        </w:rPr>
      </w:pPr>
      <w:r>
        <w:br w:type="page"/>
      </w:r>
    </w:p>
    <w:tbl>
      <w:tblPr>
        <w:tblOverlap w:val="never"/>
        <w:jc w:val="center"/>
        <w:tblLayout w:type="fixed"/>
      </w:tblPr>
      <w:tblGrid>
        <w:gridCol w:w="2131"/>
        <w:gridCol w:w="1277"/>
        <w:gridCol w:w="1560"/>
        <w:gridCol w:w="1416"/>
        <w:gridCol w:w="1358"/>
        <w:gridCol w:w="1454"/>
        <w:gridCol w:w="1454"/>
        <w:gridCol w:w="1454"/>
        <w:gridCol w:w="1454"/>
        <w:gridCol w:w="1459"/>
      </w:tblGrid>
      <w:tr>
        <w:trPr>
          <w:trHeight w:val="10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集装箱处理</w:t>
            </w:r>
          </w:p>
          <w:p>
            <w:pPr>
              <w:pStyle w:val="Style1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及配套服务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140"/>
              <w:jc w:val="left"/>
              <w:rPr>
                <w:sz w:val="17"/>
                <w:szCs w:val="17"/>
              </w:rPr>
            </w:pPr>
            <w:r>
              <w:rPr>
                <w:color w:val="000000"/>
                <w:spacing w:val="0"/>
                <w:w w:val="100"/>
                <w:position w:val="0"/>
                <w:sz w:val="17"/>
                <w:szCs w:val="17"/>
              </w:rPr>
              <w:t>金属矿石、煤炭</w:t>
            </w:r>
          </w:p>
          <w:p>
            <w:pPr>
              <w:pStyle w:val="Style14"/>
              <w:keepNext w:val="0"/>
              <w:keepLines w:val="0"/>
              <w:widowControl w:val="0"/>
              <w:shd w:val="clear" w:color="auto" w:fill="auto"/>
              <w:bidi w:val="0"/>
              <w:spacing w:before="0" w:after="160" w:line="240" w:lineRule="auto"/>
              <w:ind w:left="0" w:right="0" w:firstLine="140"/>
              <w:jc w:val="left"/>
              <w:rPr>
                <w:sz w:val="17"/>
                <w:szCs w:val="17"/>
              </w:rPr>
            </w:pPr>
            <w:r>
              <w:rPr>
                <w:color w:val="000000"/>
                <w:spacing w:val="0"/>
                <w:w w:val="100"/>
                <w:position w:val="0"/>
                <w:sz w:val="17"/>
                <w:szCs w:val="17"/>
              </w:rPr>
              <w:t>及其他货物处理</w:t>
            </w:r>
          </w:p>
          <w:p>
            <w:pPr>
              <w:pStyle w:val="Style14"/>
              <w:keepNext w:val="0"/>
              <w:keepLines w:val="0"/>
              <w:widowControl w:val="0"/>
              <w:shd w:val="clear" w:color="auto" w:fill="auto"/>
              <w:bidi w:val="0"/>
              <w:spacing w:before="0" w:after="160" w:line="240" w:lineRule="auto"/>
              <w:ind w:left="0" w:right="0" w:firstLine="240"/>
              <w:jc w:val="left"/>
              <w:rPr>
                <w:sz w:val="17"/>
                <w:szCs w:val="17"/>
              </w:rPr>
            </w:pPr>
            <w:r>
              <w:rPr>
                <w:color w:val="000000"/>
                <w:spacing w:val="0"/>
                <w:w w:val="100"/>
                <w:position w:val="0"/>
                <w:sz w:val="17"/>
                <w:szCs w:val="17"/>
              </w:rPr>
              <w:t>以及配套服务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46" w:lineRule="exact"/>
              <w:ind w:left="0" w:right="0" w:firstLine="0"/>
              <w:jc w:val="center"/>
              <w:rPr>
                <w:sz w:val="17"/>
                <w:szCs w:val="17"/>
              </w:rPr>
            </w:pPr>
            <w:r>
              <w:rPr>
                <w:color w:val="000000"/>
                <w:spacing w:val="0"/>
                <w:w w:val="100"/>
                <w:position w:val="0"/>
                <w:sz w:val="17"/>
                <w:szCs w:val="17"/>
              </w:rPr>
              <w:t>液体散货处理 及配套服务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物流及港口增</w:t>
            </w:r>
          </w:p>
          <w:p>
            <w:pPr>
              <w:pStyle w:val="Style14"/>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值服务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港口配套服务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金融服务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未分配金额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分部间抵销</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合计</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利息收入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18,583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2,890,729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20,169,498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13,019,587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2,853,632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189,811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41,655,330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48,450,439</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32,346,731</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-27,674,494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-57,169,270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-166,255,255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-22,752,660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-34,011,177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-79,201,677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-251,576,436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-135,488,097</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对联营和合营企业的投</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859,495,267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23,040,571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342,559,303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68,879,523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711,543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10,899,584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16,355,643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1,289,230,148</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其他投资收益</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19,500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11,902,300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-1,273,168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186,112,497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184,785,877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119,875,066</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261,671,940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资产减值损失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12,432,618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12,432,618</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信用减值损失</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1,143,235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-7,640,324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-5,908,646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-43,451,045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-37,296,125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-93,152,905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使用权资产折旧费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-77,858,810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-77,858,810</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折旧费和摊销费</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-25,176,655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-206,164,880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-295,240,465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-131,312,357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-163,500,606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-1,275,537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-32,571,713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-855,242,213</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利润总额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941,930,720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480,944,289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1,855,832,891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1,327,710,481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475,567,008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493,873,101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4,220,176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54,881,721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5,525,196,945</w:t>
            </w: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所得税费用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7,434,786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-6,375,864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-330,546,771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-247,591,027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-45,886,496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-106,217,677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-375,654,018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-1,104,837,067</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949,365,506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474,568,425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1,525,286,120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1,080,119,454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429,680,512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387,655,424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-371,433,842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54,881,721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4,420,359,878</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资产总额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8,085,868,966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8,049,545,871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14,068,484,953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5,330,771,054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7,482,831,397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19,007,763,372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12,303,353,199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17,151,253,832</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57,177,364,980</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负债总额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769,134,021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3,347,562,020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5,325,702,733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2,267,124,432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6,202,201,993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16,385,069,123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3,431,963,136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17,292,124,611</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20,436,632,847</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折旧费用和摊销费用以</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外的其他非现金费用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46,540,000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1,780,000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9,730,000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27,360,000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87,460,000</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对联营企业和合营企业</w:t>
            </w:r>
          </w:p>
          <w:p>
            <w:pPr>
              <w:pStyle w:val="Style1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的长期股权投资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6,074,465,711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1,232,650,021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2,000,251,610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435,606,033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14,296,572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114,484,004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9,871,753,951</w:t>
            </w:r>
          </w:p>
        </w:tc>
      </w:tr>
      <w:tr>
        <w:trPr>
          <w:trHeight w:val="41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非流动资产增加额</w:t>
            </w:r>
            <w:r>
              <w:rPr>
                <w:color w:val="000000"/>
                <w:spacing w:val="0"/>
                <w:w w:val="100"/>
                <w:position w:val="0"/>
                <w:sz w:val="18"/>
                <w:szCs w:val="18"/>
              </w:rPr>
              <w:t>(i)</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2,574,472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369,354,321</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2,326,651,415</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89,306,892</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333,776,135</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2,747,393</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3,014,895</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8,732,214</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3,118,693,309</w:t>
            </w:r>
          </w:p>
        </w:tc>
      </w:tr>
    </w:tbl>
    <w:p>
      <w:pPr>
        <w:widowControl w:val="0"/>
        <w:spacing w:after="79" w:line="1" w:lineRule="exact"/>
      </w:pPr>
    </w:p>
    <w:p>
      <w:pPr>
        <w:pStyle w:val="Style61"/>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⑴非流动资产不包括金融资产、长期股权投资和递延所得税资产。</w:t>
      </w:r>
      <w:r>
        <w:br w:type="page"/>
      </w:r>
    </w:p>
    <w:p>
      <w:pPr>
        <w:pStyle w:val="Style61"/>
        <w:keepNext w:val="0"/>
        <w:keepLines w:val="0"/>
        <w:widowControl w:val="0"/>
        <w:shd w:val="clear" w:color="auto" w:fill="auto"/>
        <w:bidi w:val="0"/>
        <w:spacing w:before="0" w:after="480" w:line="240" w:lineRule="auto"/>
        <w:ind w:left="1260" w:right="0" w:firstLine="0"/>
        <w:jc w:val="left"/>
        <w:rPr>
          <w:sz w:val="20"/>
          <w:szCs w:val="20"/>
        </w:rPr>
      </w:pPr>
      <w:r>
        <w:rPr>
          <w:color w:val="000000"/>
          <w:spacing w:val="0"/>
          <w:w w:val="100"/>
          <w:position w:val="0"/>
          <w:sz w:val="20"/>
          <w:szCs w:val="20"/>
        </w:rPr>
        <w:t>分部信息中对外交易收入、利息收入、营业成本及利息费用与合并利润表中金额差异调节如下:</w:t>
      </w:r>
    </w:p>
    <w:tbl>
      <w:tblPr>
        <w:tblOverlap w:val="never"/>
        <w:jc w:val="center"/>
        <w:tblLayout w:type="fixed"/>
      </w:tblPr>
      <w:tblGrid>
        <w:gridCol w:w="6264"/>
        <w:gridCol w:w="5006"/>
        <w:gridCol w:w="2299"/>
      </w:tblGrid>
      <w:tr>
        <w:trPr>
          <w:trHeight w:val="30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860" w:firstLine="0"/>
              <w:jc w:val="righ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792" w:hRule="exact"/>
        </w:trPr>
        <w:tc>
          <w:tcPr>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营业收入一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分部信息中对外交易收入</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16,469,405,206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13,543,467,018</w:t>
            </w:r>
          </w:p>
        </w:tc>
      </w:tr>
      <w:tr>
        <w:trPr>
          <w:trHeight w:val="43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青港财务公司对外利息收入重分类⑴</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860" w:firstLine="0"/>
              <w:jc w:val="right"/>
            </w:pPr>
            <w:r>
              <w:rPr>
                <w:rFonts w:ascii="Times New Roman" w:eastAsia="Times New Roman" w:hAnsi="Times New Roman" w:cs="Times New Roman"/>
                <w:color w:val="000000"/>
                <w:spacing w:val="0"/>
                <w:w w:val="100"/>
                <w:position w:val="0"/>
              </w:rPr>
              <w:t>-370,223,702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-324,053,128</w:t>
            </w:r>
          </w:p>
        </w:tc>
      </w:tr>
      <w:tr>
        <w:trPr>
          <w:trHeight w:val="37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合并营业收入</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16,099,181,504</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13,219,413,890</w:t>
            </w:r>
          </w:p>
        </w:tc>
      </w:tr>
      <w:tr>
        <w:trPr>
          <w:trHeight w:val="1104" w:hRule="exact"/>
        </w:trPr>
        <w:tc>
          <w:tcPr>
            <w:tcBorders/>
            <w:shd w:val="clear" w:color="auto" w:fill="FFFFFF"/>
            <w:vAlign w:val="bottom"/>
          </w:tcPr>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利息收入一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分部信息中利息收入</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180" w:right="0" w:firstLine="0"/>
              <w:jc w:val="both"/>
            </w:pPr>
            <w:r>
              <w:rPr>
                <w:rFonts w:ascii="Times New Roman" w:eastAsia="Times New Roman" w:hAnsi="Times New Roman" w:cs="Times New Roman"/>
                <w:color w:val="000000"/>
                <w:spacing w:val="0"/>
                <w:w w:val="100"/>
                <w:position w:val="0"/>
              </w:rPr>
              <w:t>22,659,617</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32,346,731</w:t>
            </w:r>
          </w:p>
        </w:tc>
      </w:tr>
      <w:tr>
        <w:trPr>
          <w:trHeight w:val="43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青港财务公司对外利息收入重分类⑴</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3080" w:right="0" w:firstLine="0"/>
              <w:jc w:val="both"/>
            </w:pPr>
            <w:r>
              <w:rPr>
                <w:rFonts w:ascii="Times New Roman" w:eastAsia="Times New Roman" w:hAnsi="Times New Roman" w:cs="Times New Roman"/>
                <w:color w:val="000000"/>
                <w:spacing w:val="0"/>
                <w:w w:val="100"/>
                <w:position w:val="0"/>
              </w:rPr>
              <w:t>370,223,702</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324,053,128</w:t>
            </w:r>
          </w:p>
        </w:tc>
      </w:tr>
      <w:tr>
        <w:trPr>
          <w:trHeight w:val="37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合并利息收入</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080" w:right="0" w:firstLine="0"/>
              <w:jc w:val="both"/>
            </w:pPr>
            <w:r>
              <w:rPr>
                <w:rFonts w:ascii="Times New Roman" w:eastAsia="Times New Roman" w:hAnsi="Times New Roman" w:cs="Times New Roman"/>
                <w:color w:val="000000"/>
                <w:spacing w:val="0"/>
                <w:w w:val="100"/>
                <w:position w:val="0"/>
              </w:rPr>
              <w:t>392,883,319</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356,399,859</w:t>
            </w:r>
          </w:p>
        </w:tc>
      </w:tr>
      <w:tr>
        <w:trPr>
          <w:trHeight w:val="1104" w:hRule="exact"/>
        </w:trPr>
        <w:tc>
          <w:tcPr>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营业成本一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分部信息中的营业成本</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11,032,917,351</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8,559,945,202</w:t>
            </w:r>
          </w:p>
        </w:tc>
      </w:tr>
      <w:tr>
        <w:trPr>
          <w:trHeight w:val="43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青港财务公司对外利息支出重分类</w:t>
            </w:r>
            <w:r>
              <w:rPr>
                <w:rFonts w:ascii="Times New Roman" w:eastAsia="Times New Roman" w:hAnsi="Times New Roman" w:cs="Times New Roman"/>
                <w:color w:val="000000"/>
                <w:spacing w:val="0"/>
                <w:w w:val="100"/>
                <w:position w:val="0"/>
              </w:rPr>
              <w:t>(ii)</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3080" w:right="0" w:firstLine="0"/>
              <w:jc w:val="both"/>
            </w:pPr>
            <w:r>
              <w:rPr>
                <w:rFonts w:ascii="Times New Roman" w:eastAsia="Times New Roman" w:hAnsi="Times New Roman" w:cs="Times New Roman"/>
                <w:color w:val="000000"/>
                <w:spacing w:val="0"/>
                <w:w w:val="100"/>
                <w:position w:val="0"/>
              </w:rPr>
              <w:t>-77,465,977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-72,347,870</w:t>
            </w:r>
          </w:p>
        </w:tc>
      </w:tr>
      <w:tr>
        <w:trPr>
          <w:trHeight w:val="370"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合并营业成本</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2820" w:right="0" w:firstLine="0"/>
              <w:jc w:val="both"/>
            </w:pPr>
            <w:r>
              <w:rPr>
                <w:rFonts w:ascii="Times New Roman" w:eastAsia="Times New Roman" w:hAnsi="Times New Roman" w:cs="Times New Roman"/>
                <w:color w:val="000000"/>
                <w:spacing w:val="0"/>
                <w:w w:val="100"/>
                <w:position w:val="0"/>
              </w:rPr>
              <w:t>10,955,451,374</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8,487,597,332</w:t>
            </w:r>
          </w:p>
        </w:tc>
      </w:tr>
      <w:tr>
        <w:trPr>
          <w:trHeight w:val="1099" w:hRule="exact"/>
        </w:trPr>
        <w:tc>
          <w:tcPr>
            <w:tcBorders/>
            <w:shd w:val="clear" w:color="auto" w:fill="FFFFFF"/>
            <w:vAlign w:val="bottom"/>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利息支出一</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分部信息中利息支出</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180" w:right="0" w:firstLine="0"/>
              <w:jc w:val="both"/>
            </w:pPr>
            <w:r>
              <w:rPr>
                <w:rFonts w:ascii="Times New Roman" w:eastAsia="Times New Roman" w:hAnsi="Times New Roman" w:cs="Times New Roman"/>
                <w:color w:val="000000"/>
                <w:spacing w:val="0"/>
                <w:w w:val="100"/>
                <w:position w:val="0"/>
              </w:rPr>
              <w:t>78,211,366</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135,488,097</w:t>
            </w:r>
          </w:p>
        </w:tc>
      </w:tr>
      <w:tr>
        <w:trPr>
          <w:trHeight w:val="44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青港财务公司对外利息支出重分类</w:t>
            </w:r>
            <w:r>
              <w:rPr>
                <w:rFonts w:ascii="Times New Roman" w:eastAsia="Times New Roman" w:hAnsi="Times New Roman" w:cs="Times New Roman"/>
                <w:color w:val="000000"/>
                <w:spacing w:val="0"/>
                <w:w w:val="100"/>
                <w:position w:val="0"/>
              </w:rPr>
              <w:t>(ii)</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3180" w:right="0" w:firstLine="0"/>
              <w:jc w:val="both"/>
            </w:pPr>
            <w:r>
              <w:rPr>
                <w:rFonts w:ascii="Times New Roman" w:eastAsia="Times New Roman" w:hAnsi="Times New Roman" w:cs="Times New Roman"/>
                <w:color w:val="000000"/>
                <w:spacing w:val="0"/>
                <w:w w:val="100"/>
                <w:position w:val="0"/>
              </w:rPr>
              <w:t>77,465,977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72,347,870</w:t>
            </w:r>
          </w:p>
        </w:tc>
      </w:tr>
      <w:tr>
        <w:trPr>
          <w:trHeight w:val="37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合并利息支出</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080" w:right="0" w:firstLine="0"/>
              <w:jc w:val="both"/>
            </w:pPr>
            <w:r>
              <w:rPr>
                <w:rFonts w:ascii="Times New Roman" w:eastAsia="Times New Roman" w:hAnsi="Times New Roman" w:cs="Times New Roman"/>
                <w:color w:val="000000"/>
                <w:spacing w:val="0"/>
                <w:w w:val="100"/>
                <w:position w:val="0"/>
              </w:rPr>
              <w:t>155,677,343</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207,835,967</w:t>
            </w:r>
          </w:p>
        </w:tc>
      </w:tr>
    </w:tbl>
    <w:p>
      <w:pPr>
        <w:pStyle w:val="Style61"/>
        <w:keepNext w:val="0"/>
        <w:keepLines w:val="0"/>
        <w:widowControl w:val="0"/>
        <w:shd w:val="clear" w:color="auto" w:fill="auto"/>
        <w:bidi w:val="0"/>
        <w:spacing w:before="0" w:after="100" w:line="240" w:lineRule="auto"/>
        <w:ind w:left="1160" w:right="0" w:firstLine="0"/>
        <w:jc w:val="left"/>
        <w:rPr>
          <w:sz w:val="20"/>
          <w:szCs w:val="20"/>
        </w:rPr>
      </w:pPr>
      <w:bookmarkStart w:id="2252" w:name="bookmark2252"/>
      <w:r>
        <w:rPr>
          <w:color w:val="000000"/>
          <w:spacing w:val="0"/>
          <w:w w:val="100"/>
          <w:position w:val="0"/>
          <w:sz w:val="20"/>
          <w:szCs w:val="20"/>
        </w:rPr>
        <w:t>（</w:t>
      </w:r>
      <w:bookmarkEnd w:id="2252"/>
      <w:r>
        <w:rPr>
          <w:rFonts w:ascii="Times New Roman" w:eastAsia="Times New Roman" w:hAnsi="Times New Roman" w:cs="Times New Roman"/>
          <w:color w:val="000000"/>
          <w:spacing w:val="0"/>
          <w:w w:val="100"/>
          <w:position w:val="0"/>
          <w:sz w:val="20"/>
          <w:szCs w:val="20"/>
        </w:rPr>
        <w:t>I</w:t>
      </w:r>
      <w:r>
        <w:rPr>
          <w:color w:val="000000"/>
          <w:spacing w:val="0"/>
          <w:w w:val="100"/>
          <w:position w:val="0"/>
          <w:sz w:val="20"/>
          <w:szCs w:val="20"/>
        </w:rPr>
        <w:t>） 分部信息中对外交易收入包含青港财务公司的对外利息收入，该利息收入在合并报表中计入财务费用</w:t>
      </w:r>
      <w:r>
        <w:rPr>
          <w:rFonts w:ascii="Arial" w:eastAsia="Arial" w:hAnsi="Arial" w:cs="Arial"/>
          <w:color w:val="000000"/>
          <w:spacing w:val="0"/>
          <w:w w:val="100"/>
          <w:position w:val="0"/>
          <w:sz w:val="20"/>
          <w:szCs w:val="20"/>
        </w:rPr>
        <w:t>-</w:t>
      </w:r>
      <w:r>
        <w:rPr>
          <w:color w:val="000000"/>
          <w:spacing w:val="0"/>
          <w:w w:val="100"/>
          <w:position w:val="0"/>
          <w:sz w:val="20"/>
          <w:szCs w:val="20"/>
        </w:rPr>
        <w:t>利息收入。</w:t>
      </w:r>
    </w:p>
    <w:p>
      <w:pPr>
        <w:pStyle w:val="Style61"/>
        <w:keepNext w:val="0"/>
        <w:keepLines w:val="0"/>
        <w:widowControl w:val="0"/>
        <w:shd w:val="clear" w:color="auto" w:fill="auto"/>
        <w:tabs>
          <w:tab w:pos="1653" w:val="left"/>
        </w:tabs>
        <w:bidi w:val="0"/>
        <w:spacing w:before="0" w:after="100" w:line="240" w:lineRule="auto"/>
        <w:ind w:left="1160" w:right="0" w:firstLine="0"/>
        <w:jc w:val="left"/>
        <w:rPr>
          <w:sz w:val="20"/>
          <w:szCs w:val="20"/>
        </w:rPr>
      </w:pPr>
      <w:bookmarkStart w:id="2253" w:name="bookmark2253"/>
      <w:r>
        <w:rPr>
          <w:color w:val="000000"/>
          <w:spacing w:val="0"/>
          <w:w w:val="100"/>
          <w:position w:val="0"/>
          <w:sz w:val="20"/>
          <w:szCs w:val="20"/>
        </w:rPr>
        <w:t>（</w:t>
      </w:r>
      <w:bookmarkEnd w:id="2253"/>
      <w:r>
        <w:rPr>
          <w:rFonts w:ascii="Times New Roman" w:eastAsia="Times New Roman" w:hAnsi="Times New Roman" w:cs="Times New Roman"/>
          <w:color w:val="000000"/>
          <w:spacing w:val="0"/>
          <w:w w:val="100"/>
          <w:position w:val="0"/>
          <w:sz w:val="20"/>
          <w:szCs w:val="20"/>
        </w:rPr>
        <w:t>II</w:t>
      </w:r>
      <w:r>
        <w:rPr>
          <w:color w:val="000000"/>
          <w:spacing w:val="0"/>
          <w:w w:val="100"/>
          <w:position w:val="0"/>
          <w:sz w:val="20"/>
          <w:szCs w:val="20"/>
        </w:rPr>
        <w:t>）</w:t>
        <w:tab/>
        <w:t>分部信息中营业成本包含青港财务公司对外利息支出，该利息支出在合并报表中计入财务费用</w:t>
      </w:r>
      <w:r>
        <w:rPr>
          <w:rFonts w:ascii="Arial" w:eastAsia="Arial" w:hAnsi="Arial" w:cs="Arial"/>
          <w:color w:val="000000"/>
          <w:spacing w:val="0"/>
          <w:w w:val="100"/>
          <w:position w:val="0"/>
          <w:sz w:val="20"/>
          <w:szCs w:val="20"/>
        </w:rPr>
        <w:t>-</w:t>
      </w:r>
      <w:r>
        <w:rPr>
          <w:color w:val="000000"/>
          <w:spacing w:val="0"/>
          <w:w w:val="100"/>
          <w:position w:val="0"/>
          <w:sz w:val="20"/>
          <w:szCs w:val="20"/>
        </w:rPr>
        <w:t>利息支出。</w:t>
      </w:r>
    </w:p>
    <w:p>
      <w:pPr>
        <w:pStyle w:val="Style61"/>
        <w:keepNext w:val="0"/>
        <w:keepLines w:val="0"/>
        <w:widowControl w:val="0"/>
        <w:shd w:val="clear" w:color="auto" w:fill="auto"/>
        <w:bidi w:val="0"/>
        <w:spacing w:before="0" w:after="100" w:line="240" w:lineRule="auto"/>
        <w:ind w:left="1260" w:right="0" w:firstLine="0"/>
        <w:jc w:val="left"/>
        <w:rPr>
          <w:sz w:val="20"/>
          <w:szCs w:val="20"/>
        </w:rPr>
        <w:sectPr>
          <w:footnotePr>
            <w:pos w:val="pageBottom"/>
            <w:numFmt w:val="decimal"/>
            <w:numRestart w:val="continuous"/>
          </w:footnotePr>
          <w:pgSz w:w="16840" w:h="11900" w:orient="landscape"/>
          <w:pgMar w:top="1411" w:right="1258" w:bottom="1547" w:left="562" w:header="0" w:footer="3" w:gutter="0"/>
          <w:cols w:space="720"/>
          <w:noEndnote/>
          <w:rtlGutter w:val="0"/>
          <w:docGrid w:linePitch="360"/>
        </w:sectPr>
      </w:pPr>
      <w:r>
        <w:rPr>
          <w:color w:val="000000"/>
          <w:spacing w:val="0"/>
          <w:w w:val="100"/>
          <w:position w:val="0"/>
          <w:sz w:val="20"/>
          <w:szCs w:val="20"/>
        </w:rPr>
        <w:t>本集团主要的对外交易收入总额，以及本集团除金融资产及递延所得税资产之外的非流动资产主要在国内取得或位于国内。</w:t>
      </w:r>
    </w:p>
    <w:p>
      <w:pPr>
        <w:pStyle w:val="Style16"/>
        <w:keepNext/>
        <w:keepLines/>
        <w:widowControl w:val="0"/>
        <w:numPr>
          <w:ilvl w:val="0"/>
          <w:numId w:val="171"/>
        </w:numPr>
        <w:shd w:val="clear" w:color="auto" w:fill="auto"/>
        <w:tabs>
          <w:tab w:pos="430" w:val="left"/>
        </w:tabs>
        <w:bidi w:val="0"/>
        <w:spacing w:before="380" w:line="362" w:lineRule="exact"/>
        <w:ind w:left="0" w:right="0" w:firstLine="0"/>
        <w:jc w:val="both"/>
      </w:pPr>
      <w:bookmarkStart w:id="2254" w:name="bookmark2254"/>
      <w:bookmarkStart w:id="2255" w:name="bookmark2255"/>
      <w:bookmarkStart w:id="2256" w:name="bookmark2256"/>
      <w:bookmarkStart w:id="2257" w:name="bookmark2257"/>
      <w:bookmarkEnd w:id="2256"/>
      <w:r>
        <w:rPr>
          <w:color w:val="000000"/>
          <w:spacing w:val="0"/>
          <w:w w:val="100"/>
          <w:position w:val="0"/>
        </w:rPr>
        <w:t>,</w:t>
      </w:r>
      <w:r>
        <w:rPr>
          <w:color w:val="000000"/>
          <w:spacing w:val="0"/>
          <w:w w:val="100"/>
          <w:position w:val="0"/>
        </w:rPr>
        <w:t>公司无报告分部的，或者不能披露各报告分部的资产总额和负债总额的，应说明原因</w:t>
      </w:r>
      <w:bookmarkEnd w:id="2254"/>
      <w:bookmarkEnd w:id="2255"/>
      <w:bookmarkEnd w:id="2257"/>
    </w:p>
    <w:p>
      <w:pPr>
        <w:pStyle w:val="Style61"/>
        <w:keepNext w:val="0"/>
        <w:keepLines w:val="0"/>
        <w:widowControl w:val="0"/>
        <w:shd w:val="clear" w:color="auto" w:fill="auto"/>
        <w:tabs>
          <w:tab w:pos="854" w:val="left"/>
        </w:tabs>
        <w:bidi w:val="0"/>
        <w:spacing w:before="0" w:after="400" w:line="362" w:lineRule="exact"/>
        <w:ind w:left="0" w:right="0" w:firstLine="0"/>
        <w:jc w:val="both"/>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71"/>
        </w:numPr>
        <w:shd w:val="clear" w:color="auto" w:fill="auto"/>
        <w:tabs>
          <w:tab w:pos="430" w:val="left"/>
        </w:tabs>
        <w:bidi w:val="0"/>
        <w:spacing w:before="0" w:line="362" w:lineRule="exact"/>
        <w:ind w:left="0" w:right="0" w:firstLine="0"/>
        <w:jc w:val="both"/>
      </w:pPr>
      <w:bookmarkStart w:id="2258" w:name="bookmark2258"/>
      <w:bookmarkStart w:id="2259" w:name="bookmark2259"/>
      <w:bookmarkStart w:id="2260" w:name="bookmark2260"/>
      <w:bookmarkStart w:id="2261" w:name="bookmark2261"/>
      <w:bookmarkEnd w:id="2260"/>
      <w:r>
        <w:rPr>
          <w:color w:val="000000"/>
          <w:spacing w:val="0"/>
          <w:w w:val="100"/>
          <w:position w:val="0"/>
        </w:rPr>
        <w:t>.其他说明</w:t>
      </w:r>
      <w:bookmarkEnd w:id="2258"/>
      <w:bookmarkEnd w:id="2259"/>
      <w:bookmarkEnd w:id="2261"/>
    </w:p>
    <w:p>
      <w:pPr>
        <w:pStyle w:val="Style61"/>
        <w:keepNext w:val="0"/>
        <w:keepLines w:val="0"/>
        <w:widowControl w:val="0"/>
        <w:shd w:val="clear" w:color="auto" w:fill="auto"/>
        <w:tabs>
          <w:tab w:pos="854" w:val="left"/>
        </w:tabs>
        <w:bidi w:val="0"/>
        <w:spacing w:before="0" w:after="400" w:line="362" w:lineRule="exact"/>
        <w:ind w:left="0" w:right="0" w:firstLine="0"/>
        <w:jc w:val="both"/>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373" w:val="left"/>
        </w:tabs>
        <w:bidi w:val="0"/>
        <w:spacing w:before="0" w:line="362" w:lineRule="exact"/>
        <w:ind w:left="0" w:right="0" w:firstLine="0"/>
        <w:jc w:val="both"/>
      </w:pPr>
      <w:bookmarkStart w:id="2262" w:name="bookmark2262"/>
      <w:bookmarkStart w:id="2263" w:name="bookmark2263"/>
      <w:bookmarkStart w:id="2264" w:name="bookmark2264"/>
      <w:bookmarkStart w:id="2265" w:name="bookmark2265"/>
      <w:r>
        <w:rPr>
          <w:color w:val="000000"/>
          <w:spacing w:val="0"/>
          <w:w w:val="100"/>
          <w:position w:val="0"/>
        </w:rPr>
        <w:t>7</w:t>
      </w:r>
      <w:bookmarkEnd w:id="2264"/>
      <w:r>
        <w:rPr>
          <w:color w:val="000000"/>
          <w:spacing w:val="0"/>
          <w:w w:val="100"/>
          <w:position w:val="0"/>
        </w:rPr>
        <w:t>、</w:t>
        <w:tab/>
        <w:t>其他对投资者决策有影响的重要交易和事项</w:t>
      </w:r>
      <w:bookmarkEnd w:id="2262"/>
      <w:bookmarkEnd w:id="2263"/>
      <w:bookmarkEnd w:id="2265"/>
    </w:p>
    <w:p>
      <w:pPr>
        <w:pStyle w:val="Style61"/>
        <w:keepNext w:val="0"/>
        <w:keepLines w:val="0"/>
        <w:widowControl w:val="0"/>
        <w:shd w:val="clear" w:color="auto" w:fill="auto"/>
        <w:tabs>
          <w:tab w:pos="854" w:val="left"/>
        </w:tabs>
        <w:bidi w:val="0"/>
        <w:spacing w:before="0" w:after="400" w:line="362" w:lineRule="exact"/>
        <w:ind w:left="0" w:right="0" w:firstLine="0"/>
        <w:jc w:val="both"/>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tabs>
          <w:tab w:pos="378" w:val="left"/>
        </w:tabs>
        <w:bidi w:val="0"/>
        <w:spacing w:before="0" w:line="362" w:lineRule="exact"/>
        <w:ind w:left="0" w:right="0" w:firstLine="0"/>
        <w:jc w:val="both"/>
      </w:pPr>
      <w:bookmarkStart w:id="2266" w:name="bookmark2266"/>
      <w:bookmarkStart w:id="2267" w:name="bookmark2267"/>
      <w:bookmarkStart w:id="2268" w:name="bookmark2268"/>
      <w:bookmarkStart w:id="2269" w:name="bookmark2269"/>
      <w:r>
        <w:rPr>
          <w:color w:val="000000"/>
          <w:spacing w:val="0"/>
          <w:w w:val="100"/>
          <w:position w:val="0"/>
        </w:rPr>
        <w:t>8</w:t>
      </w:r>
      <w:bookmarkEnd w:id="2268"/>
      <w:r>
        <w:rPr>
          <w:color w:val="000000"/>
          <w:spacing w:val="0"/>
          <w:w w:val="100"/>
          <w:position w:val="0"/>
        </w:rPr>
        <w:t>、</w:t>
        <w:tab/>
        <w:t>其他</w:t>
      </w:r>
      <w:bookmarkEnd w:id="2266"/>
      <w:bookmarkEnd w:id="2267"/>
      <w:bookmarkEnd w:id="2269"/>
    </w:p>
    <w:p>
      <w:pPr>
        <w:pStyle w:val="Style61"/>
        <w:keepNext w:val="0"/>
        <w:keepLines w:val="0"/>
        <w:widowControl w:val="0"/>
        <w:shd w:val="clear" w:color="auto" w:fill="auto"/>
        <w:bidi w:val="0"/>
        <w:spacing w:before="0" w:after="0" w:line="362" w:lineRule="exact"/>
        <w:ind w:left="0" w:right="0" w:firstLine="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362" w:lineRule="exact"/>
        <w:ind w:left="0" w:right="0" w:firstLine="46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)资本管理</w:t>
      </w:r>
    </w:p>
    <w:p>
      <w:pPr>
        <w:pStyle w:val="Style61"/>
        <w:keepNext w:val="0"/>
        <w:keepLines w:val="0"/>
        <w:widowControl w:val="0"/>
        <w:shd w:val="clear" w:color="auto" w:fill="auto"/>
        <w:bidi w:val="0"/>
        <w:spacing w:before="0" w:after="0" w:line="389" w:lineRule="exact"/>
        <w:ind w:left="0" w:right="0" w:firstLine="460"/>
        <w:jc w:val="both"/>
        <w:rPr>
          <w:sz w:val="20"/>
          <w:szCs w:val="20"/>
        </w:rPr>
      </w:pPr>
      <w:r>
        <w:rPr>
          <w:color w:val="000000"/>
          <w:spacing w:val="0"/>
          <w:w w:val="100"/>
          <w:position w:val="0"/>
          <w:sz w:val="20"/>
          <w:szCs w:val="20"/>
        </w:rPr>
        <w:t>本集团资本管理政策的目标是为了保障本集团能够持续经营，从而为股东提供回报，并使其他 利益相关者获益，同时维持最佳的资本结构以降低资本成本。</w:t>
      </w:r>
    </w:p>
    <w:p>
      <w:pPr>
        <w:pStyle w:val="Style61"/>
        <w:keepNext w:val="0"/>
        <w:keepLines w:val="0"/>
        <w:widowControl w:val="0"/>
        <w:shd w:val="clear" w:color="auto" w:fill="auto"/>
        <w:bidi w:val="0"/>
        <w:spacing w:before="0" w:after="0" w:line="362" w:lineRule="exact"/>
        <w:ind w:left="0" w:right="0" w:firstLine="460"/>
        <w:jc w:val="both"/>
        <w:rPr>
          <w:sz w:val="20"/>
          <w:szCs w:val="20"/>
        </w:rPr>
      </w:pPr>
      <w:r>
        <w:rPr>
          <w:color w:val="000000"/>
          <w:spacing w:val="0"/>
          <w:w w:val="100"/>
          <w:position w:val="0"/>
          <w:sz w:val="20"/>
          <w:szCs w:val="20"/>
        </w:rPr>
        <w:t>为了维持或调整资本结构，本集团可能会调整支付给股东的股利金额、向股东返还资本、发行 新股或出售资产以减低债务。</w:t>
      </w:r>
    </w:p>
    <w:p>
      <w:pPr>
        <w:pStyle w:val="Style61"/>
        <w:keepNext w:val="0"/>
        <w:keepLines w:val="0"/>
        <w:widowControl w:val="0"/>
        <w:shd w:val="clear" w:color="auto" w:fill="auto"/>
        <w:bidi w:val="0"/>
        <w:spacing w:before="0" w:after="100" w:line="362" w:lineRule="exact"/>
        <w:ind w:left="0" w:right="0" w:firstLine="460"/>
        <w:jc w:val="both"/>
        <w:rPr>
          <w:sz w:val="20"/>
          <w:szCs w:val="20"/>
        </w:rPr>
      </w:pPr>
      <w:r>
        <w:rPr>
          <w:color w:val="000000"/>
          <w:spacing w:val="0"/>
          <w:w w:val="100"/>
          <w:position w:val="0"/>
          <w:sz w:val="20"/>
          <w:szCs w:val="20"/>
        </w:rPr>
        <w:t>本集团不受制于外部强制性资本要求，利用资本负债比率监控资本。此比率按照债务净额除以 总资本计算。债务净额按有息债务金额扣减现金及现金等价物计算，总资本按照合并资产负债表中 所列示的所有者权益加债务净额计算。</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日，本集团的资本负债比率列示如下:</w:t>
      </w:r>
    </w:p>
    <w:tbl>
      <w:tblPr>
        <w:tblOverlap w:val="never"/>
        <w:jc w:val="center"/>
        <w:tblLayout w:type="fixed"/>
      </w:tblPr>
      <w:tblGrid>
        <w:gridCol w:w="3245"/>
        <w:gridCol w:w="3206"/>
        <w:gridCol w:w="2578"/>
      </w:tblGrid>
      <w:tr>
        <w:trPr>
          <w:trHeight w:val="67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单位：元币种：人民币</w:t>
            </w:r>
          </w:p>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银行借款本金</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1,493,927,257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274,926,140</w:t>
            </w:r>
          </w:p>
        </w:tc>
      </w:tr>
      <w:tr>
        <w:trPr>
          <w:trHeight w:val="360"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山港商业保理保理借款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50,000,000</w:t>
            </w: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青港财务公司吸收存款</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7,342,617,187</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6,357,314,626</w:t>
            </w:r>
          </w:p>
        </w:tc>
      </w:tr>
      <w:tr>
        <w:trPr>
          <w:trHeight w:val="365" w:hRule="exact"/>
        </w:trPr>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应付债券本金</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w:t>
            </w:r>
          </w:p>
        </w:tc>
        <w:tc>
          <w:tcPr>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2,116,900,000</w:t>
            </w:r>
          </w:p>
        </w:tc>
      </w:tr>
      <w:tr>
        <w:trPr>
          <w:trHeight w:val="31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-8,236,702,588</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-6,076,037,331</w:t>
            </w:r>
          </w:p>
        </w:tc>
      </w:tr>
      <w:tr>
        <w:trPr>
          <w:trHeight w:val="408" w:hRule="exact"/>
        </w:trPr>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649,841,856</w:t>
            </w:r>
          </w:p>
        </w:tc>
        <w:tc>
          <w:tcPr>
            <w:tcBorders>
              <w:top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2,673,103,435</w:t>
            </w:r>
          </w:p>
        </w:tc>
      </w:tr>
      <w:tr>
        <w:trPr>
          <w:trHeight w:val="322"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38,784,626,352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36,740,732,133</w:t>
            </w:r>
          </w:p>
        </w:tc>
      </w:tr>
      <w:tr>
        <w:trPr>
          <w:trHeight w:val="370" w:hRule="exact"/>
        </w:trPr>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总资本</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39,434,468,208</w:t>
            </w:r>
          </w:p>
        </w:tc>
        <w:tc>
          <w:tcPr>
            <w:tcBorders>
              <w:top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39,413,835,568</w:t>
            </w:r>
          </w:p>
        </w:tc>
      </w:tr>
      <w:tr>
        <w:trPr>
          <w:trHeight w:val="379" w:hRule="exact"/>
        </w:trPr>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资本负债比率</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340" w:firstLine="0"/>
              <w:jc w:val="right"/>
            </w:pPr>
            <w:r>
              <w:rPr>
                <w:rFonts w:ascii="Times New Roman" w:eastAsia="Times New Roman" w:hAnsi="Times New Roman" w:cs="Times New Roman"/>
                <w:color w:val="000000"/>
                <w:spacing w:val="0"/>
                <w:w w:val="100"/>
                <w:position w:val="0"/>
              </w:rPr>
              <w:t>2%</w:t>
            </w:r>
          </w:p>
        </w:tc>
        <w:tc>
          <w:tcPr>
            <w:tcBorders>
              <w:top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bl>
    <w:p>
      <w:pPr>
        <w:widowControl w:val="0"/>
        <w:spacing w:after="319" w:line="1" w:lineRule="exact"/>
      </w:pPr>
    </w:p>
    <w:p>
      <w:pPr>
        <w:pStyle w:val="Style61"/>
        <w:keepNext w:val="0"/>
        <w:keepLines w:val="0"/>
        <w:widowControl w:val="0"/>
        <w:shd w:val="clear" w:color="auto" w:fill="auto"/>
        <w:bidi w:val="0"/>
        <w:spacing w:before="0" w:after="0" w:line="353" w:lineRule="exact"/>
        <w:ind w:left="0" w:right="0" w:firstLine="46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)表外事项</w:t>
      </w:r>
    </w:p>
    <w:p>
      <w:pPr>
        <w:pStyle w:val="Style61"/>
        <w:keepNext w:val="0"/>
        <w:keepLines w:val="0"/>
        <w:widowControl w:val="0"/>
        <w:shd w:val="clear" w:color="auto" w:fill="auto"/>
        <w:bidi w:val="0"/>
        <w:spacing w:before="0" w:after="0" w:line="353" w:lineRule="exact"/>
        <w:ind w:left="0" w:right="0" w:firstLine="460"/>
        <w:jc w:val="both"/>
        <w:rPr>
          <w:sz w:val="20"/>
          <w:szCs w:val="20"/>
        </w:rPr>
      </w:pPr>
      <w:r>
        <w:rPr>
          <w:color w:val="000000"/>
          <w:spacing w:val="0"/>
          <w:w w:val="100"/>
          <w:position w:val="0"/>
          <w:sz w:val="20"/>
          <w:szCs w:val="20"/>
        </w:rPr>
        <w:t>青港财务公司接受关联方委托，为其提供委托贷款业务，将其委托的贷款资金借贷给其指定的 其他关联方。于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年度，青港财务公司新增委托贷款业务本金合计为</w:t>
      </w:r>
      <w:r>
        <w:rPr>
          <w:rFonts w:ascii="Times New Roman" w:eastAsia="Times New Roman" w:hAnsi="Times New Roman" w:cs="Times New Roman"/>
          <w:color w:val="000000"/>
          <w:spacing w:val="0"/>
          <w:w w:val="100"/>
          <w:position w:val="0"/>
          <w:sz w:val="20"/>
          <w:szCs w:val="20"/>
        </w:rPr>
        <w:t>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492</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 xml:space="preserve">年度： </w:t>
      </w:r>
      <w:r>
        <w:rPr>
          <w:rFonts w:ascii="Times New Roman" w:eastAsia="Times New Roman" w:hAnsi="Times New Roman" w:cs="Times New Roman"/>
          <w:color w:val="000000"/>
          <w:spacing w:val="0"/>
          <w:w w:val="100"/>
          <w:position w:val="0"/>
          <w:sz w:val="20"/>
          <w:szCs w:val="20"/>
        </w:rPr>
        <w:t>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681</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日，委托贷款余额为</w:t>
      </w:r>
      <w:r>
        <w:rPr>
          <w:rFonts w:ascii="Times New Roman" w:eastAsia="Times New Roman" w:hAnsi="Times New Roman" w:cs="Times New Roman"/>
          <w:color w:val="000000"/>
          <w:spacing w:val="0"/>
          <w:w w:val="100"/>
          <w:position w:val="0"/>
          <w:sz w:val="20"/>
          <w:szCs w:val="20"/>
        </w:rPr>
        <w:t>6</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193</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 </w:t>
      </w:r>
      <w:r>
        <w:rPr>
          <w:rFonts w:ascii="Times New Roman" w:eastAsia="Times New Roman" w:hAnsi="Times New Roman" w:cs="Times New Roman"/>
          <w:color w:val="000000"/>
          <w:spacing w:val="0"/>
          <w:w w:val="100"/>
          <w:position w:val="0"/>
          <w:sz w:val="20"/>
          <w:szCs w:val="20"/>
        </w:rPr>
        <w:t>5</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926</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rFonts w:ascii="Arial" w:eastAsia="Arial" w:hAnsi="Arial" w:cs="Arial"/>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000</w:t>
      </w:r>
      <w:r>
        <w:rPr>
          <w:color w:val="000000"/>
          <w:spacing w:val="0"/>
          <w:w w:val="100"/>
          <w:position w:val="0"/>
          <w:sz w:val="20"/>
          <w:szCs w:val="20"/>
        </w:rPr>
        <w:t>元</w:t>
      </w:r>
      <w:r>
        <w:rPr>
          <w:rFonts w:ascii="Arial" w:eastAsia="Arial" w:hAnsi="Arial" w:cs="Arial"/>
          <w:color w:val="000000"/>
          <w:spacing w:val="0"/>
          <w:w w:val="100"/>
          <w:position w:val="0"/>
          <w:sz w:val="20"/>
          <w:szCs w:val="20"/>
        </w:rPr>
        <w:t>）</w:t>
      </w:r>
      <w:r>
        <w:rPr>
          <w:color w:val="000000"/>
          <w:spacing w:val="0"/>
          <w:w w:val="100"/>
          <w:position w:val="0"/>
          <w:sz w:val="20"/>
          <w:szCs w:val="20"/>
        </w:rPr>
        <w:t>，上述委托贷款的期限从一年到十年不等。因委托贷款本息不能收回的风险责任由 提供贷款方承担，青港财务公司不承担任何风险责任，上述委托贷款被视为资产负债表外项目，因 此，相应的应收和应付余额未在本合并财务报表中予以确认。管理层认为上述委托贷款安排不会使 本集团面临任何重大信用风险。</w:t>
      </w:r>
    </w:p>
    <w:p>
      <w:pPr>
        <w:pStyle w:val="Style61"/>
        <w:keepNext w:val="0"/>
        <w:keepLines w:val="0"/>
        <w:widowControl w:val="0"/>
        <w:shd w:val="clear" w:color="auto" w:fill="auto"/>
        <w:bidi w:val="0"/>
        <w:spacing w:before="0" w:after="0" w:line="362" w:lineRule="exact"/>
        <w:ind w:left="0" w:right="0" w:firstLine="520"/>
        <w:jc w:val="both"/>
        <w:rPr>
          <w:sz w:val="20"/>
          <w:szCs w:val="20"/>
        </w:rPr>
      </w:pPr>
      <w:bookmarkStart w:id="2270" w:name="bookmark2270"/>
      <w:r>
        <w:rPr>
          <w:color w:val="000000"/>
          <w:spacing w:val="0"/>
          <w:w w:val="100"/>
          <w:position w:val="0"/>
          <w:sz w:val="20"/>
          <w:szCs w:val="20"/>
        </w:rPr>
        <w:t>（</w:t>
      </w:r>
      <w:bookmarkEnd w:id="227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）资产负债表日后经营租赁收款额</w:t>
      </w:r>
    </w:p>
    <w:p>
      <w:pPr>
        <w:pStyle w:val="Style61"/>
        <w:keepNext w:val="0"/>
        <w:keepLines w:val="0"/>
        <w:widowControl w:val="0"/>
        <w:shd w:val="clear" w:color="auto" w:fill="auto"/>
        <w:bidi w:val="0"/>
        <w:spacing w:before="0" w:after="380" w:line="362" w:lineRule="exact"/>
        <w:ind w:left="0" w:right="0" w:firstLine="520"/>
        <w:jc w:val="both"/>
        <w:rPr>
          <w:sz w:val="20"/>
          <w:szCs w:val="20"/>
        </w:rPr>
      </w:pPr>
      <w:r>
        <w:rPr>
          <w:color w:val="000000"/>
          <w:spacing w:val="0"/>
          <w:w w:val="100"/>
          <w:position w:val="0"/>
          <w:sz w:val="20"/>
          <w:szCs w:val="20"/>
        </w:rPr>
        <w:t>本集团作为出租人，资产负债表日后应收的租赁收款额的未折现金额汇总如下：</w:t>
      </w:r>
    </w:p>
    <w:tbl>
      <w:tblPr>
        <w:tblOverlap w:val="never"/>
        <w:jc w:val="center"/>
        <w:tblLayout w:type="fixed"/>
      </w:tblPr>
      <w:tblGrid>
        <w:gridCol w:w="1670"/>
        <w:gridCol w:w="2962"/>
        <w:gridCol w:w="2290"/>
      </w:tblGrid>
      <w:tr>
        <w:trPr>
          <w:trHeight w:val="26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c>
          <w:tcPr>
            <w:tcBorders/>
            <w:shd w:val="clear" w:color="auto" w:fill="FFFFFF"/>
            <w:vAlign w:val="top"/>
          </w:tcPr>
          <w:p>
            <w:pPr>
              <w:pStyle w:val="Style1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r>
        <w:trPr>
          <w:trHeight w:val="307"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57,264,912</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57,342,171</w:t>
            </w:r>
          </w:p>
        </w:tc>
      </w:tr>
      <w:tr>
        <w:trPr>
          <w:trHeight w:val="288"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一到二年</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53,650,426</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54,795,066</w:t>
            </w:r>
          </w:p>
        </w:tc>
      </w:tr>
      <w:tr>
        <w:trPr>
          <w:trHeight w:val="283"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二到三年</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49,663,334</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52,259,222</w:t>
            </w:r>
          </w:p>
        </w:tc>
      </w:tr>
      <w:tr>
        <w:trPr>
          <w:trHeight w:val="298" w:hRule="exact"/>
        </w:trPr>
        <w:tc>
          <w:tcPr>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三到四年</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46,467,219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47,195,559</w:t>
            </w:r>
          </w:p>
        </w:tc>
      </w:tr>
      <w:tr>
        <w:trPr>
          <w:trHeight w:val="293"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四到五年</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46,467,219</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46,778,559</w:t>
            </w:r>
          </w:p>
        </w:tc>
      </w:tr>
      <w:tr>
        <w:trPr>
          <w:trHeight w:val="269" w:hRule="exact"/>
        </w:trPr>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五年以上</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281,536,300</w:t>
            </w:r>
          </w:p>
        </w:tc>
        <w:tc>
          <w:tcPr>
            <w:tcBorders/>
            <w:shd w:val="clear" w:color="auto" w:fill="FFFFFF"/>
            <w:vAlign w:val="bottom"/>
          </w:tcPr>
          <w:p>
            <w:pPr>
              <w:pStyle w:val="Style14"/>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327,919,021</w:t>
            </w:r>
          </w:p>
        </w:tc>
      </w:tr>
      <w:tr>
        <w:trPr>
          <w:trHeight w:val="312" w:hRule="exact"/>
        </w:trPr>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535,049,410</w:t>
            </w:r>
          </w:p>
        </w:tc>
        <w:tc>
          <w:tcPr>
            <w:tcBorders>
              <w:top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586,289,598</w:t>
            </w:r>
          </w:p>
        </w:tc>
      </w:tr>
    </w:tbl>
    <w:p>
      <w:pPr>
        <w:widowControl w:val="0"/>
        <w:spacing w:after="439" w:line="1" w:lineRule="exact"/>
      </w:pPr>
    </w:p>
    <w:p>
      <w:pPr>
        <w:pStyle w:val="Style61"/>
        <w:keepNext w:val="0"/>
        <w:keepLines w:val="0"/>
        <w:widowControl w:val="0"/>
        <w:shd w:val="clear" w:color="auto" w:fill="auto"/>
        <w:bidi w:val="0"/>
        <w:spacing w:before="0" w:after="120" w:line="240" w:lineRule="auto"/>
        <w:ind w:left="0" w:right="0" w:firstLine="0"/>
        <w:jc w:val="left"/>
        <w:rPr>
          <w:sz w:val="20"/>
          <w:szCs w:val="20"/>
        </w:rPr>
      </w:pPr>
      <w:r>
        <w:rPr>
          <w:b/>
          <w:bCs/>
          <w:color w:val="000000"/>
          <w:spacing w:val="0"/>
          <w:w w:val="100"/>
          <w:position w:val="0"/>
          <w:sz w:val="20"/>
          <w:szCs w:val="20"/>
        </w:rPr>
        <w:t>十七、母公司财务报表主要项目注释</w:t>
      </w:r>
    </w:p>
    <w:p>
      <w:pPr>
        <w:pStyle w:val="Style61"/>
        <w:keepNext w:val="0"/>
        <w:keepLines w:val="0"/>
        <w:widowControl w:val="0"/>
        <w:shd w:val="clear" w:color="auto" w:fill="auto"/>
        <w:bidi w:val="0"/>
        <w:spacing w:before="0" w:after="12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、应收账款</w:t>
      </w:r>
    </w:p>
    <w:p>
      <w:pPr>
        <w:pStyle w:val="Style61"/>
        <w:keepNext w:val="0"/>
        <w:keepLines w:val="0"/>
        <w:widowControl w:val="0"/>
        <w:shd w:val="clear" w:color="auto" w:fill="auto"/>
        <w:bidi w:val="0"/>
        <w:spacing w:before="0" w:after="120" w:line="240" w:lineRule="auto"/>
        <w:ind w:left="0" w:right="0" w:firstLine="0"/>
        <w:jc w:val="both"/>
        <w:rPr>
          <w:sz w:val="20"/>
          <w:szCs w:val="20"/>
        </w:rPr>
      </w:pPr>
      <w:r>
        <w:rPr>
          <w:b/>
          <w:bCs/>
          <w:color w:val="000000"/>
          <w:spacing w:val="0"/>
          <w:w w:val="100"/>
          <w:position w:val="0"/>
          <w:sz w:val="20"/>
          <w:szCs w:val="20"/>
        </w:rPr>
        <w:t>（1）.</w:t>
      </w:r>
      <w:r>
        <w:rPr>
          <w:b/>
          <w:bCs/>
          <w:color w:val="000000"/>
          <w:spacing w:val="0"/>
          <w:w w:val="100"/>
          <w:position w:val="0"/>
          <w:sz w:val="20"/>
          <w:szCs w:val="20"/>
        </w:rPr>
        <w:t>按账龄披露</w:t>
      </w:r>
    </w:p>
    <w:p>
      <w:pPr>
        <w:pStyle w:val="Style61"/>
        <w:keepNext w:val="0"/>
        <w:keepLines w:val="0"/>
        <w:widowControl w:val="0"/>
        <w:shd w:val="clear" w:color="auto" w:fill="auto"/>
        <w:bidi w:val="0"/>
        <w:spacing w:before="0" w:after="120" w:line="240" w:lineRule="auto"/>
        <w:ind w:left="0" w:right="0" w:firstLine="0"/>
        <w:jc w:val="both"/>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70"/>
        <w:gridCol w:w="4738"/>
      </w:tblGrid>
      <w:tr>
        <w:trPr>
          <w:trHeight w:val="37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70"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370"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560" w:right="0" w:firstLine="0"/>
              <w:jc w:val="left"/>
            </w:pPr>
            <w:r>
              <w:rPr>
                <w:rFonts w:ascii="Times New Roman" w:eastAsia="Times New Roman" w:hAnsi="Times New Roman" w:cs="Times New Roman"/>
                <w:color w:val="000000"/>
                <w:spacing w:val="0"/>
                <w:w w:val="100"/>
                <w:position w:val="0"/>
              </w:rPr>
              <w:t>301,345,701</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69,639,250</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560" w:right="0" w:firstLine="0"/>
              <w:jc w:val="left"/>
            </w:pPr>
            <w:r>
              <w:rPr>
                <w:rFonts w:ascii="Times New Roman" w:eastAsia="Times New Roman" w:hAnsi="Times New Roman" w:cs="Times New Roman"/>
                <w:color w:val="000000"/>
                <w:spacing w:val="0"/>
                <w:w w:val="100"/>
                <w:position w:val="0"/>
              </w:rPr>
              <w:t>111,647,992</w:t>
            </w:r>
          </w:p>
        </w:tc>
      </w:tr>
      <w:tr>
        <w:trPr>
          <w:trHeight w:val="28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60"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3560" w:right="0" w:firstLine="0"/>
              <w:jc w:val="left"/>
            </w:pPr>
            <w:r>
              <w:rPr>
                <w:rFonts w:ascii="Times New Roman" w:eastAsia="Times New Roman" w:hAnsi="Times New Roman" w:cs="Times New Roman"/>
                <w:color w:val="000000"/>
                <w:spacing w:val="0"/>
                <w:w w:val="100"/>
                <w:position w:val="0"/>
              </w:rPr>
              <w:t>482,632,943</w:t>
            </w:r>
          </w:p>
        </w:tc>
      </w:tr>
    </w:tbl>
    <w:p>
      <w:pPr>
        <w:sectPr>
          <w:footnotePr>
            <w:pos w:val="pageBottom"/>
            <w:numFmt w:val="decimal"/>
            <w:numRestart w:val="continuous"/>
          </w:footnotePr>
          <w:pgSz w:w="11900" w:h="16840"/>
          <w:pgMar w:top="1398" w:right="1290" w:bottom="1580" w:left="1304" w:header="0" w:footer="3" w:gutter="0"/>
          <w:cols w:space="720"/>
          <w:noEndnote/>
          <w:rtlGutter w:val="0"/>
          <w:docGrid w:linePitch="360"/>
        </w:sectPr>
      </w:pPr>
    </w:p>
    <w:p>
      <w:pPr>
        <w:pStyle w:val="Style16"/>
        <w:keepNext/>
        <w:keepLines/>
        <w:widowControl w:val="0"/>
        <w:shd w:val="clear" w:color="auto" w:fill="auto"/>
        <w:bidi w:val="0"/>
        <w:spacing w:before="0" w:after="180" w:line="240" w:lineRule="auto"/>
        <w:ind w:left="0" w:right="0" w:firstLine="0"/>
        <w:jc w:val="left"/>
      </w:pPr>
      <w:bookmarkStart w:id="2271" w:name="bookmark2271"/>
      <w:bookmarkStart w:id="2272" w:name="bookmark2272"/>
      <w:bookmarkStart w:id="2273" w:name="bookmark2273"/>
      <w:r>
        <w:rPr>
          <w:color w:val="000000"/>
          <w:spacing w:val="0"/>
          <w:w w:val="100"/>
          <w:position w:val="0"/>
        </w:rPr>
        <w:t>(2).</w:t>
      </w:r>
      <w:r>
        <w:rPr>
          <w:color w:val="000000"/>
          <w:spacing w:val="0"/>
          <w:w w:val="100"/>
          <w:position w:val="0"/>
        </w:rPr>
        <w:t>按坏账计提方法分类披露</w:t>
      </w:r>
      <w:bookmarkEnd w:id="2271"/>
      <w:bookmarkEnd w:id="2272"/>
      <w:bookmarkEnd w:id="2273"/>
    </w:p>
    <w:p>
      <w:pPr>
        <w:pStyle w:val="Style6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79"/>
        <w:gridCol w:w="1306"/>
        <w:gridCol w:w="941"/>
        <w:gridCol w:w="1190"/>
        <w:gridCol w:w="1080"/>
        <w:gridCol w:w="1301"/>
        <w:gridCol w:w="1459"/>
        <w:gridCol w:w="994"/>
        <w:gridCol w:w="1334"/>
        <w:gridCol w:w="989"/>
        <w:gridCol w:w="1464"/>
      </w:tblGrid>
      <w:tr>
        <w:trPr>
          <w:trHeight w:val="470"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61"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账面</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账面</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计提比例</w:t>
            </w:r>
          </w:p>
          <w:p>
            <w:pPr>
              <w:pStyle w:val="Style1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466"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66" w:hRule="exact"/>
        </w:trPr>
        <w:tc>
          <w:tcPr>
            <w:gridSpan w:val="11"/>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61"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482,632,943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52,231,277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430,401,666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1,294,613,906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74,637,618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1,219,976,288</w:t>
            </w:r>
          </w:p>
        </w:tc>
      </w:tr>
      <w:tr>
        <w:trPr>
          <w:trHeight w:val="466" w:hRule="exact"/>
        </w:trPr>
        <w:tc>
          <w:tcPr>
            <w:gridSpan w:val="11"/>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6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A</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23,825,157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23,825,157</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125,532,566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125,532,566</w:t>
            </w:r>
          </w:p>
        </w:tc>
      </w:tr>
      <w:tr>
        <w:trPr>
          <w:trHeight w:val="461"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B</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179,774,508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42,091,991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137,682,517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719,188,437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56,337,632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662,850,805</w:t>
            </w:r>
          </w:p>
        </w:tc>
      </w:tr>
      <w:tr>
        <w:trPr>
          <w:trHeight w:val="466"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C</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279,033,278</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57.81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10,139,286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3.63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268,893,992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449,892,903</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18,299,986</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431,592,917</w:t>
            </w:r>
          </w:p>
        </w:tc>
      </w:tr>
      <w:tr>
        <w:trPr>
          <w:trHeight w:val="475"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482,632,943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52,231,277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430,401,666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1,294,613,906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74,637,618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1,219,976,288</w:t>
            </w:r>
          </w:p>
        </w:tc>
      </w:tr>
    </w:tbl>
    <w:p>
      <w:pPr>
        <w:sectPr>
          <w:footnotePr>
            <w:pos w:val="pageBottom"/>
            <w:numFmt w:val="decimal"/>
            <w:numRestart w:val="continuous"/>
          </w:footnotePr>
          <w:pgSz w:w="16840" w:h="11900" w:orient="landscape"/>
          <w:pgMar w:top="1829" w:right="1302" w:bottom="1829" w:left="1302" w:header="0" w:footer="3" w:gutter="0"/>
          <w:cols w:space="720"/>
          <w:noEndnote/>
          <w:rtlGutter w:val="0"/>
          <w:docGrid w:linePitch="360"/>
        </w:sectPr>
      </w:pPr>
    </w:p>
    <w:p>
      <w:pPr>
        <w:pStyle w:val="Style61"/>
        <w:keepNext w:val="0"/>
        <w:keepLines w:val="0"/>
        <w:widowControl w:val="0"/>
        <w:shd w:val="clear" w:color="auto" w:fill="auto"/>
        <w:bidi w:val="0"/>
        <w:spacing w:before="360" w:after="40" w:line="240" w:lineRule="auto"/>
        <w:ind w:left="0" w:right="0" w:firstLine="0"/>
        <w:jc w:val="left"/>
        <w:rPr>
          <w:sz w:val="20"/>
          <w:szCs w:val="20"/>
        </w:rPr>
      </w:pPr>
      <w:r>
        <w:rPr>
          <w:color w:val="000000"/>
          <w:spacing w:val="0"/>
          <w:w w:val="100"/>
          <w:position w:val="0"/>
          <w:sz w:val="20"/>
          <w:szCs w:val="20"/>
        </w:rPr>
        <w:t>按单项计提坏账准备：</w:t>
      </w:r>
    </w:p>
    <w:p>
      <w:pPr>
        <w:pStyle w:val="Style61"/>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按组合计提坏账准备：</w:t>
      </w:r>
    </w:p>
    <w:p>
      <w:pPr>
        <w:pStyle w:val="Style6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组合计提项目：组合</w:t>
      </w:r>
      <w:r>
        <w:rPr>
          <w:color w:val="000000"/>
          <w:spacing w:val="0"/>
          <w:w w:val="100"/>
          <w:position w:val="0"/>
          <w:sz w:val="20"/>
          <w:szCs w:val="20"/>
        </w:rPr>
        <w:t>B</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55"/>
        <w:gridCol w:w="2366"/>
        <w:gridCol w:w="2414"/>
        <w:gridCol w:w="2362"/>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10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left"/>
            </w:pPr>
            <w:r>
              <w:rPr>
                <w:color w:val="000000"/>
                <w:spacing w:val="0"/>
                <w:w w:val="100"/>
                <w:position w:val="0"/>
              </w:rPr>
              <w:t>应收合并范围外公司 的工程及建造类业务 的应收账款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179,774,508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42,091,991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23.41</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179,774,508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42,091,991</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23.41</w:t>
            </w:r>
          </w:p>
        </w:tc>
      </w:tr>
    </w:tbl>
    <w:p>
      <w:pPr>
        <w:widowControl w:val="0"/>
        <w:spacing w:after="439" w:line="1" w:lineRule="exact"/>
      </w:pPr>
    </w:p>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rPr>
        <w:t>组合计提项目：组合</w:t>
      </w:r>
      <w:r>
        <w:rPr>
          <w:color w:val="000000"/>
          <w:spacing w:val="0"/>
          <w:w w:val="100"/>
          <w:position w:val="0"/>
        </w:rPr>
        <w:t>C</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742"/>
        <w:gridCol w:w="1445"/>
        <w:gridCol w:w="1339"/>
        <w:gridCol w:w="1771"/>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计提比例(%)</w:t>
            </w: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应收合并范围外公司的除工程及建造类业务以外 的应收账款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279,033,278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10,139,286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279,033,278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10,139,286</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w:t>
            </w:r>
          </w:p>
        </w:tc>
      </w:tr>
    </w:tbl>
    <w:p>
      <w:pPr>
        <w:widowControl w:val="0"/>
        <w:spacing w:after="319" w:line="1" w:lineRule="exact"/>
      </w:pPr>
    </w:p>
    <w:p>
      <w:pPr>
        <w:pStyle w:val="Style61"/>
        <w:keepNext w:val="0"/>
        <w:keepLines w:val="0"/>
        <w:widowControl w:val="0"/>
        <w:shd w:val="clear" w:color="auto" w:fill="auto"/>
        <w:bidi w:val="0"/>
        <w:spacing w:before="0" w:after="0" w:line="370" w:lineRule="exact"/>
        <w:ind w:left="0" w:right="0" w:firstLine="0"/>
        <w:jc w:val="left"/>
        <w:rPr>
          <w:sz w:val="20"/>
          <w:szCs w:val="20"/>
        </w:rPr>
      </w:pPr>
      <w:r>
        <w:rPr>
          <w:color w:val="000000"/>
          <w:spacing w:val="0"/>
          <w:w w:val="100"/>
          <w:position w:val="0"/>
          <w:sz w:val="20"/>
          <w:szCs w:val="20"/>
        </w:rPr>
        <w:t>按组合计提坏账的确认标准及说明：</w:t>
      </w:r>
    </w:p>
    <w:p>
      <w:pPr>
        <w:pStyle w:val="Style61"/>
        <w:keepNext w:val="0"/>
        <w:keepLines w:val="0"/>
        <w:widowControl w:val="0"/>
        <w:shd w:val="clear" w:color="auto" w:fill="auto"/>
        <w:bidi w:val="0"/>
        <w:spacing w:before="0" w:after="0" w:line="370"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320" w:line="370" w:lineRule="exact"/>
        <w:ind w:left="0" w:right="0" w:firstLine="520"/>
        <w:jc w:val="left"/>
        <w:rPr>
          <w:sz w:val="20"/>
          <w:szCs w:val="20"/>
        </w:rPr>
      </w:pPr>
      <w:r>
        <w:rPr>
          <w:color w:val="000000"/>
          <w:spacing w:val="0"/>
          <w:w w:val="100"/>
          <w:position w:val="0"/>
          <w:sz w:val="20"/>
          <w:szCs w:val="20"/>
        </w:rPr>
        <w:t>本公司对于应收账款，无论是否存在重大融资成分，均按照整个存续期的预期信用损失计量损 失准备。</w:t>
      </w:r>
    </w:p>
    <w:p>
      <w:pPr>
        <w:pStyle w:val="Style61"/>
        <w:keepNext w:val="0"/>
        <w:keepLines w:val="0"/>
        <w:widowControl w:val="0"/>
        <w:shd w:val="clear" w:color="auto" w:fill="auto"/>
        <w:bidi w:val="0"/>
        <w:spacing w:before="0" w:after="0" w:line="370" w:lineRule="exact"/>
        <w:ind w:left="0" w:right="0" w:firstLine="0"/>
        <w:jc w:val="left"/>
        <w:rPr>
          <w:sz w:val="20"/>
          <w:szCs w:val="20"/>
        </w:rPr>
      </w:pPr>
      <w:r>
        <w:rPr>
          <w:color w:val="000000"/>
          <w:spacing w:val="0"/>
          <w:w w:val="100"/>
          <w:position w:val="0"/>
          <w:sz w:val="20"/>
          <w:szCs w:val="20"/>
        </w:rPr>
        <w:t>如按预期信用损失一般模型计提坏账准备，请参照其他应收款披露：</w:t>
      </w:r>
    </w:p>
    <w:p>
      <w:pPr>
        <w:pStyle w:val="Style61"/>
        <w:keepNext w:val="0"/>
        <w:keepLines w:val="0"/>
        <w:widowControl w:val="0"/>
        <w:shd w:val="clear" w:color="auto" w:fill="auto"/>
        <w:bidi w:val="0"/>
        <w:spacing w:before="0" w:after="440" w:line="370" w:lineRule="exact"/>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69"/>
        </w:numPr>
        <w:shd w:val="clear" w:color="auto" w:fill="auto"/>
        <w:bidi w:val="0"/>
        <w:spacing w:before="0" w:after="180" w:line="240" w:lineRule="auto"/>
        <w:ind w:left="0" w:right="0" w:firstLine="0"/>
        <w:jc w:val="left"/>
      </w:pPr>
      <w:bookmarkStart w:id="2274" w:name="bookmark2274"/>
      <w:bookmarkStart w:id="2275" w:name="bookmark2275"/>
      <w:bookmarkStart w:id="2276" w:name="bookmark2276"/>
      <w:bookmarkStart w:id="2277" w:name="bookmark2277"/>
      <w:bookmarkEnd w:id="2276"/>
      <w:r>
        <w:rPr>
          <w:color w:val="000000"/>
          <w:spacing w:val="0"/>
          <w:w w:val="100"/>
          <w:position w:val="0"/>
        </w:rPr>
        <w:t>.</w:t>
      </w:r>
      <w:r>
        <w:rPr>
          <w:color w:val="000000"/>
          <w:spacing w:val="0"/>
          <w:w w:val="100"/>
          <w:position w:val="0"/>
        </w:rPr>
        <w:t>坏账准备的情况</w:t>
      </w:r>
      <w:bookmarkEnd w:id="2274"/>
      <w:bookmarkEnd w:id="2275"/>
      <w:bookmarkEnd w:id="2277"/>
    </w:p>
    <w:p>
      <w:pPr>
        <w:pStyle w:val="Style6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tbl>
      <w:tblPr>
        <w:tblOverlap w:val="never"/>
        <w:jc w:val="center"/>
        <w:tblLayout w:type="fixed"/>
      </w:tblPr>
      <w:tblGrid>
        <w:gridCol w:w="1526"/>
        <w:gridCol w:w="1277"/>
        <w:gridCol w:w="1387"/>
        <w:gridCol w:w="1277"/>
        <w:gridCol w:w="1282"/>
        <w:gridCol w:w="1282"/>
        <w:gridCol w:w="1277"/>
      </w:tblGrid>
      <w:tr>
        <w:trPr>
          <w:trHeight w:val="278" w:hRule="exact"/>
        </w:trPr>
        <w:tc>
          <w:tcPr>
            <w:gridSpan w:val="6"/>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c>
          <w:tcPr>
            <w:tcBorders>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日种：人民币</w:t>
            </w:r>
          </w:p>
        </w:tc>
      </w:tr>
      <w:tr>
        <w:trPr>
          <w:trHeight w:val="40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期末余额</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A</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B</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56,337,632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14,245,641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42,091,991</w:t>
            </w:r>
          </w:p>
        </w:tc>
      </w:tr>
    </w:tbl>
    <w:tbl>
      <w:tblPr>
        <w:tblOverlap w:val="never"/>
        <w:jc w:val="center"/>
        <w:tblLayout w:type="fixed"/>
      </w:tblPr>
      <w:tblGrid>
        <w:gridCol w:w="1526"/>
        <w:gridCol w:w="1277"/>
        <w:gridCol w:w="1387"/>
        <w:gridCol w:w="1277"/>
        <w:gridCol w:w="1282"/>
        <w:gridCol w:w="1277"/>
        <w:gridCol w:w="1282"/>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color w:val="000000"/>
                <w:spacing w:val="0"/>
                <w:w w:val="100"/>
                <w:position w:val="0"/>
              </w:rPr>
              <w:t>C</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18,299,986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8,160,700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10,139,286</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74,637,618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22,406,341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52,231,277</w:t>
            </w:r>
          </w:p>
        </w:tc>
      </w:tr>
    </w:tbl>
    <w:p>
      <w:pPr>
        <w:widowControl w:val="0"/>
        <w:spacing w:after="459" w:line="1" w:lineRule="exact"/>
      </w:pPr>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其中本期坏账准备收回或转回金额重要的：</w:t>
      </w:r>
    </w:p>
    <w:p>
      <w:pPr>
        <w:pStyle w:val="Style61"/>
        <w:keepNext w:val="0"/>
        <w:keepLines w:val="0"/>
        <w:widowControl w:val="0"/>
        <w:shd w:val="clear" w:color="auto" w:fill="auto"/>
        <w:bidi w:val="0"/>
        <w:spacing w:before="0" w:after="46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69"/>
        </w:numPr>
        <w:shd w:val="clear" w:color="auto" w:fill="auto"/>
        <w:tabs>
          <w:tab w:pos="430" w:val="left"/>
        </w:tabs>
        <w:bidi w:val="0"/>
        <w:spacing w:before="0" w:after="180" w:line="240" w:lineRule="auto"/>
        <w:ind w:left="0" w:right="0" w:firstLine="0"/>
        <w:jc w:val="left"/>
      </w:pPr>
      <w:bookmarkStart w:id="2278" w:name="bookmark2278"/>
      <w:bookmarkStart w:id="2279" w:name="bookmark2279"/>
      <w:bookmarkStart w:id="2280" w:name="bookmark2280"/>
      <w:bookmarkStart w:id="2281" w:name="bookmark2281"/>
      <w:bookmarkEnd w:id="2280"/>
      <w:r>
        <w:rPr>
          <w:color w:val="000000"/>
          <w:spacing w:val="0"/>
          <w:w w:val="100"/>
          <w:position w:val="0"/>
        </w:rPr>
        <w:t>.</w:t>
      </w:r>
      <w:r>
        <w:rPr>
          <w:color w:val="000000"/>
          <w:spacing w:val="0"/>
          <w:w w:val="100"/>
          <w:position w:val="0"/>
        </w:rPr>
        <w:t>本期实际核销的应收账款情况</w:t>
      </w:r>
      <w:bookmarkEnd w:id="2278"/>
      <w:bookmarkEnd w:id="2279"/>
      <w:bookmarkEnd w:id="2281"/>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其中重要的应收账款核销情况</w:t>
      </w:r>
    </w:p>
    <w:p>
      <w:pPr>
        <w:pStyle w:val="Style61"/>
        <w:keepNext w:val="0"/>
        <w:keepLines w:val="0"/>
        <w:widowControl w:val="0"/>
        <w:shd w:val="clear" w:color="auto" w:fill="auto"/>
        <w:bidi w:val="0"/>
        <w:spacing w:before="0" w:after="54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69"/>
        </w:numPr>
        <w:shd w:val="clear" w:color="auto" w:fill="auto"/>
        <w:tabs>
          <w:tab w:pos="430" w:val="left"/>
        </w:tabs>
        <w:bidi w:val="0"/>
        <w:spacing w:before="0" w:after="180" w:line="240" w:lineRule="auto"/>
        <w:ind w:left="0" w:right="0" w:firstLine="0"/>
        <w:jc w:val="left"/>
      </w:pPr>
      <w:bookmarkStart w:id="2282" w:name="bookmark2282"/>
      <w:bookmarkStart w:id="2283" w:name="bookmark2283"/>
      <w:bookmarkStart w:id="2284" w:name="bookmark2284"/>
      <w:bookmarkStart w:id="2285" w:name="bookmark2285"/>
      <w:bookmarkEnd w:id="2284"/>
      <w:r>
        <w:rPr>
          <w:color w:val="000000"/>
          <w:spacing w:val="0"/>
          <w:w w:val="100"/>
          <w:position w:val="0"/>
        </w:rPr>
        <w:t>.</w:t>
      </w:r>
      <w:r>
        <w:rPr>
          <w:color w:val="000000"/>
          <w:spacing w:val="0"/>
          <w:w w:val="100"/>
          <w:position w:val="0"/>
        </w:rPr>
        <w:t>按欠款方归集的期末余额前五名的应收账款情况</w:t>
      </w:r>
      <w:bookmarkEnd w:id="2282"/>
      <w:bookmarkEnd w:id="2283"/>
      <w:bookmarkEnd w:id="2285"/>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1522"/>
        <w:gridCol w:w="2314"/>
        <w:gridCol w:w="2333"/>
      </w:tblGrid>
      <w:tr>
        <w:trPr>
          <w:trHeight w:val="73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占应收账款期末余额合 计数的比例(%)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7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余额前五名的应收账款总额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269,326,912</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55.80</w:t>
            </w: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45,085,130</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269,326,912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45,085,130</w:t>
            </w:r>
          </w:p>
        </w:tc>
      </w:tr>
    </w:tbl>
    <w:p>
      <w:pPr>
        <w:widowControl w:val="0"/>
        <w:spacing w:after="379" w:line="1" w:lineRule="exact"/>
      </w:pPr>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540" w:line="240" w:lineRule="auto"/>
        <w:ind w:left="0" w:right="0" w:firstLine="0"/>
        <w:jc w:val="left"/>
        <w:rPr>
          <w:sz w:val="20"/>
          <w:szCs w:val="20"/>
        </w:rPr>
      </w:pPr>
      <w:r>
        <w:rPr>
          <w:color w:val="000000"/>
          <w:spacing w:val="0"/>
          <w:w w:val="100"/>
          <w:position w:val="0"/>
          <w:sz w:val="20"/>
          <w:szCs w:val="20"/>
        </w:rPr>
        <w:t>无</w:t>
      </w:r>
    </w:p>
    <w:p>
      <w:pPr>
        <w:pStyle w:val="Style16"/>
        <w:keepNext/>
        <w:keepLines/>
        <w:widowControl w:val="0"/>
        <w:numPr>
          <w:ilvl w:val="0"/>
          <w:numId w:val="169"/>
        </w:numPr>
        <w:shd w:val="clear" w:color="auto" w:fill="auto"/>
        <w:tabs>
          <w:tab w:pos="430" w:val="left"/>
        </w:tabs>
        <w:bidi w:val="0"/>
        <w:spacing w:before="0" w:after="180" w:line="240" w:lineRule="auto"/>
        <w:ind w:left="0" w:right="0" w:firstLine="0"/>
        <w:jc w:val="left"/>
      </w:pPr>
      <w:bookmarkStart w:id="2286" w:name="bookmark2286"/>
      <w:bookmarkStart w:id="2287" w:name="bookmark2287"/>
      <w:bookmarkStart w:id="2288" w:name="bookmark2288"/>
      <w:bookmarkStart w:id="2289" w:name="bookmark2289"/>
      <w:bookmarkEnd w:id="2288"/>
      <w:r>
        <w:rPr>
          <w:color w:val="000000"/>
          <w:spacing w:val="0"/>
          <w:w w:val="100"/>
          <w:position w:val="0"/>
        </w:rPr>
        <w:t>.</w:t>
      </w:r>
      <w:r>
        <w:rPr>
          <w:color w:val="000000"/>
          <w:spacing w:val="0"/>
          <w:w w:val="100"/>
          <w:position w:val="0"/>
        </w:rPr>
        <w:t>因金融资产转移而终止确认的应收账款</w:t>
      </w:r>
      <w:bookmarkEnd w:id="2286"/>
      <w:bookmarkEnd w:id="2287"/>
      <w:bookmarkEnd w:id="2289"/>
    </w:p>
    <w:p>
      <w:pPr>
        <w:pStyle w:val="Style61"/>
        <w:keepNext w:val="0"/>
        <w:keepLines w:val="0"/>
        <w:widowControl w:val="0"/>
        <w:shd w:val="clear" w:color="auto" w:fill="auto"/>
        <w:tabs>
          <w:tab w:pos="854" w:val="left"/>
        </w:tabs>
        <w:bidi w:val="0"/>
        <w:spacing w:before="0" w:after="540" w:line="240" w:lineRule="auto"/>
        <w:ind w:left="0" w:right="0" w:firstLine="0"/>
        <w:jc w:val="left"/>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69"/>
        </w:numPr>
        <w:shd w:val="clear" w:color="auto" w:fill="auto"/>
        <w:tabs>
          <w:tab w:pos="430" w:val="left"/>
        </w:tabs>
        <w:bidi w:val="0"/>
        <w:spacing w:before="0" w:after="180" w:line="240" w:lineRule="auto"/>
        <w:ind w:left="0" w:right="0" w:firstLine="0"/>
        <w:jc w:val="left"/>
      </w:pPr>
      <w:bookmarkStart w:id="2290" w:name="bookmark2290"/>
      <w:bookmarkStart w:id="2291" w:name="bookmark2291"/>
      <w:bookmarkStart w:id="2292" w:name="bookmark2292"/>
      <w:bookmarkStart w:id="2293" w:name="bookmark2293"/>
      <w:bookmarkEnd w:id="2292"/>
      <w:r>
        <w:rPr>
          <w:color w:val="000000"/>
          <w:spacing w:val="0"/>
          <w:w w:val="100"/>
          <w:position w:val="0"/>
        </w:rPr>
        <w:t>.</w:t>
      </w:r>
      <w:r>
        <w:rPr>
          <w:color w:val="000000"/>
          <w:spacing w:val="0"/>
          <w:w w:val="100"/>
          <w:position w:val="0"/>
        </w:rPr>
        <w:t>转移应收账款且继续涉入形成的资产、负债金额</w:t>
      </w:r>
      <w:bookmarkEnd w:id="2290"/>
      <w:bookmarkEnd w:id="2291"/>
      <w:bookmarkEnd w:id="2293"/>
    </w:p>
    <w:p>
      <w:pPr>
        <w:pStyle w:val="Style61"/>
        <w:keepNext w:val="0"/>
        <w:keepLines w:val="0"/>
        <w:widowControl w:val="0"/>
        <w:shd w:val="clear" w:color="auto" w:fill="auto"/>
        <w:tabs>
          <w:tab w:pos="854" w:val="left"/>
        </w:tabs>
        <w:bidi w:val="0"/>
        <w:spacing w:before="0" w:after="460" w:line="240" w:lineRule="auto"/>
        <w:ind w:left="0" w:right="0" w:firstLine="0"/>
        <w:jc w:val="left"/>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54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bidi w:val="0"/>
        <w:spacing w:before="0" w:after="180" w:line="240" w:lineRule="auto"/>
        <w:ind w:left="0" w:right="0" w:firstLine="0"/>
        <w:jc w:val="left"/>
      </w:pPr>
      <w:bookmarkStart w:id="2294" w:name="bookmark2294"/>
      <w:bookmarkStart w:id="2295" w:name="bookmark2295"/>
      <w:bookmarkStart w:id="2296" w:name="bookmark2296"/>
      <w:r>
        <w:rPr>
          <w:color w:val="000000"/>
          <w:spacing w:val="0"/>
          <w:w w:val="100"/>
          <w:position w:val="0"/>
        </w:rPr>
        <w:t>2、其他应收款</w:t>
      </w:r>
      <w:bookmarkEnd w:id="2294"/>
      <w:bookmarkEnd w:id="2295"/>
      <w:bookmarkEnd w:id="2296"/>
    </w:p>
    <w:p>
      <w:pPr>
        <w:pStyle w:val="Style16"/>
        <w:keepNext/>
        <w:keepLines/>
        <w:widowControl w:val="0"/>
        <w:shd w:val="clear" w:color="auto" w:fill="auto"/>
        <w:bidi w:val="0"/>
        <w:spacing w:before="0" w:after="180" w:line="240" w:lineRule="auto"/>
        <w:ind w:left="0" w:right="0" w:firstLine="0"/>
        <w:jc w:val="left"/>
      </w:pPr>
      <w:bookmarkStart w:id="2294" w:name="bookmark2294"/>
      <w:bookmarkStart w:id="2295" w:name="bookmark2295"/>
      <w:bookmarkStart w:id="2297" w:name="bookmark2297"/>
      <w:r>
        <w:rPr>
          <w:color w:val="000000"/>
          <w:spacing w:val="0"/>
          <w:w w:val="100"/>
          <w:position w:val="0"/>
        </w:rPr>
        <w:t>项目列示</w:t>
      </w:r>
      <w:bookmarkEnd w:id="2294"/>
      <w:bookmarkEnd w:id="2295"/>
      <w:bookmarkEnd w:id="2297"/>
    </w:p>
    <w:p>
      <w:pPr>
        <w:pStyle w:val="Style61"/>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78"/>
        <w:gridCol w:w="3014"/>
        <w:gridCol w:w="3005"/>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15,252,568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130,638,717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642,237,947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570,256,264</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657,490,515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700,894,981</w:t>
            </w:r>
          </w:p>
        </w:tc>
      </w:tr>
    </w:tbl>
    <w:p>
      <w:pPr>
        <w:widowControl w:val="0"/>
        <w:spacing w:after="359" w:line="1" w:lineRule="exact"/>
      </w:pPr>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54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bidi w:val="0"/>
        <w:spacing w:before="0" w:after="180" w:line="240" w:lineRule="auto"/>
        <w:ind w:left="0" w:right="0" w:firstLine="0"/>
        <w:jc w:val="left"/>
      </w:pPr>
      <w:bookmarkStart w:id="2298" w:name="bookmark2298"/>
      <w:bookmarkStart w:id="2299" w:name="bookmark2299"/>
      <w:bookmarkStart w:id="2300" w:name="bookmark2300"/>
      <w:r>
        <w:rPr>
          <w:color w:val="000000"/>
          <w:spacing w:val="0"/>
          <w:w w:val="100"/>
          <w:position w:val="0"/>
        </w:rPr>
        <w:t>应收利息</w:t>
      </w:r>
      <w:bookmarkEnd w:id="2298"/>
      <w:bookmarkEnd w:id="2299"/>
      <w:bookmarkEnd w:id="2300"/>
    </w:p>
    <w:p>
      <w:pPr>
        <w:pStyle w:val="Style16"/>
        <w:keepNext/>
        <w:keepLines/>
        <w:widowControl w:val="0"/>
        <w:numPr>
          <w:ilvl w:val="0"/>
          <w:numId w:val="173"/>
        </w:numPr>
        <w:shd w:val="clear" w:color="auto" w:fill="auto"/>
        <w:tabs>
          <w:tab w:pos="430" w:val="left"/>
        </w:tabs>
        <w:bidi w:val="0"/>
        <w:spacing w:before="0" w:after="180" w:line="240" w:lineRule="auto"/>
        <w:ind w:left="0" w:right="0" w:firstLine="0"/>
        <w:jc w:val="left"/>
      </w:pPr>
      <w:bookmarkStart w:id="2298" w:name="bookmark2298"/>
      <w:bookmarkStart w:id="2299" w:name="bookmark2299"/>
      <w:bookmarkStart w:id="2301" w:name="bookmark2301"/>
      <w:bookmarkStart w:id="2302" w:name="bookmark2302"/>
      <w:bookmarkEnd w:id="2301"/>
      <w:r>
        <w:rPr>
          <w:color w:val="000000"/>
          <w:spacing w:val="0"/>
          <w:w w:val="100"/>
          <w:position w:val="0"/>
        </w:rPr>
        <w:t>.</w:t>
      </w:r>
      <w:r>
        <w:rPr>
          <w:color w:val="000000"/>
          <w:spacing w:val="0"/>
          <w:w w:val="100"/>
          <w:position w:val="0"/>
        </w:rPr>
        <w:t>应收利息分类</w:t>
      </w:r>
      <w:bookmarkEnd w:id="2298"/>
      <w:bookmarkEnd w:id="2299"/>
      <w:bookmarkEnd w:id="2302"/>
    </w:p>
    <w:p>
      <w:pPr>
        <w:pStyle w:val="Style61"/>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73"/>
        </w:numPr>
        <w:shd w:val="clear" w:color="auto" w:fill="auto"/>
        <w:tabs>
          <w:tab w:pos="430" w:val="left"/>
        </w:tabs>
        <w:bidi w:val="0"/>
        <w:spacing w:before="0" w:after="180" w:line="240" w:lineRule="auto"/>
        <w:ind w:left="0" w:right="0" w:firstLine="0"/>
        <w:jc w:val="left"/>
      </w:pPr>
      <w:bookmarkStart w:id="2303" w:name="bookmark2303"/>
      <w:bookmarkStart w:id="2304" w:name="bookmark2304"/>
      <w:bookmarkStart w:id="2305" w:name="bookmark2305"/>
      <w:bookmarkStart w:id="2306" w:name="bookmark2306"/>
      <w:bookmarkEnd w:id="2305"/>
      <w:r>
        <w:rPr>
          <w:color w:val="000000"/>
          <w:spacing w:val="0"/>
          <w:w w:val="100"/>
          <w:position w:val="0"/>
        </w:rPr>
        <w:t>,</w:t>
      </w:r>
      <w:r>
        <w:rPr>
          <w:color w:val="000000"/>
          <w:spacing w:val="0"/>
          <w:w w:val="100"/>
          <w:position w:val="0"/>
        </w:rPr>
        <w:t>重要逾期利息</w:t>
      </w:r>
      <w:bookmarkEnd w:id="2303"/>
      <w:bookmarkEnd w:id="2304"/>
      <w:bookmarkEnd w:id="2306"/>
    </w:p>
    <w:p>
      <w:pPr>
        <w:pStyle w:val="Style61"/>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73"/>
        </w:numPr>
        <w:shd w:val="clear" w:color="auto" w:fill="auto"/>
        <w:tabs>
          <w:tab w:pos="430" w:val="left"/>
        </w:tabs>
        <w:bidi w:val="0"/>
        <w:spacing w:before="0" w:after="180" w:line="240" w:lineRule="auto"/>
        <w:ind w:left="0" w:right="0" w:firstLine="0"/>
        <w:jc w:val="left"/>
      </w:pPr>
      <w:bookmarkStart w:id="2307" w:name="bookmark2307"/>
      <w:bookmarkStart w:id="2308" w:name="bookmark2308"/>
      <w:bookmarkStart w:id="2309" w:name="bookmark2309"/>
      <w:bookmarkStart w:id="2310" w:name="bookmark2310"/>
      <w:bookmarkEnd w:id="2309"/>
      <w:r>
        <w:rPr>
          <w:color w:val="000000"/>
          <w:spacing w:val="0"/>
          <w:w w:val="100"/>
          <w:position w:val="0"/>
        </w:rPr>
        <w:t>.</w:t>
      </w:r>
      <w:r>
        <w:rPr>
          <w:color w:val="000000"/>
          <w:spacing w:val="0"/>
          <w:w w:val="100"/>
          <w:position w:val="0"/>
        </w:rPr>
        <w:t>坏账准备计提情况</w:t>
      </w:r>
      <w:bookmarkEnd w:id="2307"/>
      <w:bookmarkEnd w:id="2308"/>
      <w:bookmarkEnd w:id="2310"/>
    </w:p>
    <w:p>
      <w:pPr>
        <w:pStyle w:val="Style61"/>
        <w:keepNext w:val="0"/>
        <w:keepLines w:val="0"/>
        <w:widowControl w:val="0"/>
        <w:shd w:val="clear" w:color="auto" w:fill="auto"/>
        <w:bidi w:val="0"/>
        <w:spacing w:before="0" w:after="48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54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73"/>
        </w:numPr>
        <w:shd w:val="clear" w:color="auto" w:fill="auto"/>
        <w:tabs>
          <w:tab w:pos="430" w:val="left"/>
        </w:tabs>
        <w:bidi w:val="0"/>
        <w:spacing w:before="0" w:after="180" w:line="240" w:lineRule="auto"/>
        <w:ind w:left="0" w:right="0" w:firstLine="0"/>
        <w:jc w:val="left"/>
      </w:pPr>
      <w:bookmarkStart w:id="2311" w:name="bookmark2311"/>
      <w:bookmarkStart w:id="2312" w:name="bookmark2312"/>
      <w:bookmarkStart w:id="2313" w:name="bookmark2313"/>
      <w:bookmarkStart w:id="2314" w:name="bookmark2314"/>
      <w:bookmarkEnd w:id="2313"/>
      <w:r>
        <w:rPr>
          <w:color w:val="000000"/>
          <w:spacing w:val="0"/>
          <w:w w:val="100"/>
          <w:position w:val="0"/>
        </w:rPr>
        <w:t>,应收股利</w:t>
      </w:r>
      <w:bookmarkEnd w:id="2311"/>
      <w:bookmarkEnd w:id="2312"/>
      <w:bookmarkEnd w:id="2314"/>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509"/>
        <w:gridCol w:w="2880"/>
        <w:gridCol w:w="2909"/>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15,252,568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130,638,717</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15,252,568</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130,638,717</w:t>
            </w:r>
          </w:p>
        </w:tc>
      </w:tr>
    </w:tbl>
    <w:p>
      <w:pPr>
        <w:widowControl w:val="0"/>
        <w:spacing w:after="479" w:line="1" w:lineRule="exact"/>
      </w:pPr>
    </w:p>
    <w:p>
      <w:pPr>
        <w:pStyle w:val="Style16"/>
        <w:keepNext/>
        <w:keepLines/>
        <w:widowControl w:val="0"/>
        <w:numPr>
          <w:ilvl w:val="0"/>
          <w:numId w:val="173"/>
        </w:numPr>
        <w:shd w:val="clear" w:color="auto" w:fill="auto"/>
        <w:tabs>
          <w:tab w:pos="430" w:val="left"/>
        </w:tabs>
        <w:bidi w:val="0"/>
        <w:spacing w:before="0" w:after="180" w:line="240" w:lineRule="auto"/>
        <w:ind w:left="0" w:right="0" w:firstLine="0"/>
        <w:jc w:val="left"/>
      </w:pPr>
      <w:bookmarkStart w:id="2315" w:name="bookmark2315"/>
      <w:bookmarkStart w:id="2316" w:name="bookmark2316"/>
      <w:bookmarkStart w:id="2317" w:name="bookmark2317"/>
      <w:bookmarkStart w:id="2318" w:name="bookmark2318"/>
      <w:bookmarkEnd w:id="2317"/>
      <w:r>
        <w:rPr>
          <w:color w:val="000000"/>
          <w:spacing w:val="0"/>
          <w:w w:val="100"/>
          <w:position w:val="0"/>
        </w:rPr>
        <w:t>.</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15"/>
      <w:bookmarkEnd w:id="2316"/>
      <w:bookmarkEnd w:id="2318"/>
    </w:p>
    <w:p>
      <w:pPr>
        <w:pStyle w:val="Style61"/>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73"/>
        </w:numPr>
        <w:shd w:val="clear" w:color="auto" w:fill="auto"/>
        <w:tabs>
          <w:tab w:pos="430" w:val="left"/>
        </w:tabs>
        <w:bidi w:val="0"/>
        <w:spacing w:before="0" w:after="180" w:line="240" w:lineRule="auto"/>
        <w:ind w:left="0" w:right="0" w:firstLine="0"/>
        <w:jc w:val="left"/>
      </w:pPr>
      <w:bookmarkStart w:id="2319" w:name="bookmark2319"/>
      <w:bookmarkStart w:id="2320" w:name="bookmark2320"/>
      <w:bookmarkStart w:id="2321" w:name="bookmark2321"/>
      <w:bookmarkStart w:id="2322" w:name="bookmark2322"/>
      <w:bookmarkEnd w:id="2321"/>
      <w:r>
        <w:rPr>
          <w:color w:val="000000"/>
          <w:spacing w:val="0"/>
          <w:w w:val="100"/>
          <w:position w:val="0"/>
        </w:rPr>
        <w:t>.</w:t>
      </w:r>
      <w:r>
        <w:rPr>
          <w:color w:val="000000"/>
          <w:spacing w:val="0"/>
          <w:w w:val="100"/>
          <w:position w:val="0"/>
        </w:rPr>
        <w:t>坏账准备计提情况</w:t>
      </w:r>
      <w:bookmarkEnd w:id="2319"/>
      <w:bookmarkEnd w:id="2320"/>
      <w:bookmarkEnd w:id="2322"/>
    </w:p>
    <w:p>
      <w:pPr>
        <w:pStyle w:val="Style61"/>
        <w:keepNext w:val="0"/>
        <w:keepLines w:val="0"/>
        <w:widowControl w:val="0"/>
        <w:shd w:val="clear" w:color="auto" w:fill="auto"/>
        <w:bidi w:val="0"/>
        <w:spacing w:before="0" w:after="48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r>
        <w:br w:type="page"/>
      </w:r>
    </w:p>
    <w:p>
      <w:pPr>
        <w:pStyle w:val="Style16"/>
        <w:keepNext/>
        <w:keepLines/>
        <w:widowControl w:val="0"/>
        <w:shd w:val="clear" w:color="auto" w:fill="auto"/>
        <w:bidi w:val="0"/>
        <w:spacing w:before="0" w:after="180" w:line="240" w:lineRule="auto"/>
        <w:ind w:left="0" w:right="0" w:firstLine="0"/>
        <w:jc w:val="left"/>
      </w:pPr>
      <w:bookmarkStart w:id="2323" w:name="bookmark2323"/>
      <w:bookmarkStart w:id="2324" w:name="bookmark2324"/>
      <w:bookmarkStart w:id="2325" w:name="bookmark2325"/>
      <w:r>
        <w:rPr>
          <w:color w:val="000000"/>
          <w:spacing w:val="0"/>
          <w:w w:val="100"/>
          <w:position w:val="0"/>
        </w:rPr>
        <w:t>其他应收款</w:t>
      </w:r>
      <w:bookmarkEnd w:id="2323"/>
      <w:bookmarkEnd w:id="2324"/>
      <w:bookmarkEnd w:id="2325"/>
    </w:p>
    <w:p>
      <w:pPr>
        <w:pStyle w:val="Style16"/>
        <w:keepNext/>
        <w:keepLines/>
        <w:widowControl w:val="0"/>
        <w:shd w:val="clear" w:color="auto" w:fill="auto"/>
        <w:bidi w:val="0"/>
        <w:spacing w:before="0" w:after="180" w:line="240" w:lineRule="auto"/>
        <w:ind w:left="0" w:right="0" w:firstLine="0"/>
        <w:jc w:val="left"/>
      </w:pPr>
      <w:bookmarkStart w:id="2323" w:name="bookmark2323"/>
      <w:bookmarkStart w:id="2324" w:name="bookmark2324"/>
      <w:bookmarkStart w:id="2326" w:name="bookmark2326"/>
      <w:r>
        <w:rPr>
          <w:color w:val="000000"/>
          <w:spacing w:val="0"/>
          <w:w w:val="100"/>
          <w:position w:val="0"/>
        </w:rPr>
        <w:t>(1).</w:t>
      </w:r>
      <w:r>
        <w:rPr>
          <w:color w:val="000000"/>
          <w:spacing w:val="0"/>
          <w:w w:val="100"/>
          <w:position w:val="0"/>
        </w:rPr>
        <w:t>按账龄披露</w:t>
      </w:r>
      <w:bookmarkEnd w:id="2323"/>
      <w:bookmarkEnd w:id="2324"/>
      <w:bookmarkEnd w:id="2326"/>
    </w:p>
    <w:p>
      <w:pPr>
        <w:pStyle w:val="Style6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90"/>
        <w:gridCol w:w="4608"/>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8"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r>
      <w:tr>
        <w:trPr>
          <w:trHeight w:val="408" w:hRule="exact"/>
        </w:trPr>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628,704,840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4,134,846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29,999,957</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662,844,143</w:t>
            </w:r>
          </w:p>
        </w:tc>
      </w:tr>
    </w:tbl>
    <w:p>
      <w:pPr>
        <w:widowControl w:val="0"/>
        <w:spacing w:after="499" w:line="1" w:lineRule="exact"/>
      </w:pPr>
    </w:p>
    <w:p>
      <w:pPr>
        <w:pStyle w:val="Style16"/>
        <w:keepNext/>
        <w:keepLines/>
        <w:widowControl w:val="0"/>
        <w:shd w:val="clear" w:color="auto" w:fill="auto"/>
        <w:bidi w:val="0"/>
        <w:spacing w:before="0" w:after="180" w:line="240" w:lineRule="auto"/>
        <w:ind w:left="0" w:right="0" w:firstLine="0"/>
        <w:jc w:val="left"/>
      </w:pPr>
      <w:bookmarkStart w:id="2327" w:name="bookmark2327"/>
      <w:bookmarkStart w:id="2328" w:name="bookmark2328"/>
      <w:bookmarkStart w:id="2329" w:name="bookmark2329"/>
      <w:r>
        <w:rPr>
          <w:color w:val="000000"/>
          <w:spacing w:val="0"/>
          <w:w w:val="100"/>
          <w:position w:val="0"/>
        </w:rPr>
        <w:t>(2).</w:t>
      </w:r>
      <w:r>
        <w:rPr>
          <w:color w:val="000000"/>
          <w:spacing w:val="0"/>
          <w:w w:val="100"/>
          <w:position w:val="0"/>
        </w:rPr>
        <w:t>按款项性质分类情况</w:t>
      </w:r>
      <w:bookmarkEnd w:id="2327"/>
      <w:bookmarkEnd w:id="2328"/>
      <w:bookmarkEnd w:id="2329"/>
    </w:p>
    <w:p>
      <w:pPr>
        <w:pStyle w:val="Style6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158"/>
        <w:gridCol w:w="3062"/>
        <w:gridCol w:w="3077"/>
      </w:tblGrid>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261,903,564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向子公司提供委托贷款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170,194,311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340,354,337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应收子公司红星物流款项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137,192,700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137,192,700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15,252,568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130,638,717</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为子公司代付工程款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29,999,957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29,999,957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补充医疗福利统筹金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22,147,098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应收押金及保证金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644,700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10,849,395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代收代付铁路运费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38,522,191</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25,509,245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16,864,298</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662,844,143</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704,421,595</w:t>
            </w:r>
          </w:p>
        </w:tc>
      </w:tr>
    </w:tbl>
    <w:p>
      <w:pPr>
        <w:sectPr>
          <w:footnotePr>
            <w:pos w:val="pageBottom"/>
            <w:numFmt w:val="decimal"/>
            <w:numRestart w:val="continuous"/>
          </w:footnotePr>
          <w:pgSz w:w="11900" w:h="16840"/>
          <w:pgMar w:top="1417" w:right="1296" w:bottom="1623" w:left="1296" w:header="0" w:footer="3" w:gutter="0"/>
          <w:cols w:space="720"/>
          <w:noEndnote/>
          <w:rtlGutter w:val="0"/>
          <w:docGrid w:linePitch="360"/>
        </w:sectPr>
      </w:pPr>
    </w:p>
    <w:p>
      <w:pPr>
        <w:pStyle w:val="Style16"/>
        <w:keepNext/>
        <w:keepLines/>
        <w:widowControl w:val="0"/>
        <w:numPr>
          <w:ilvl w:val="0"/>
          <w:numId w:val="175"/>
        </w:numPr>
        <w:shd w:val="clear" w:color="auto" w:fill="auto"/>
        <w:bidi w:val="0"/>
        <w:spacing w:before="80" w:after="180" w:line="240" w:lineRule="auto"/>
        <w:ind w:left="0" w:right="0" w:firstLine="0"/>
        <w:jc w:val="left"/>
      </w:pPr>
      <w:bookmarkStart w:id="2330" w:name="bookmark2330"/>
      <w:bookmarkStart w:id="2331" w:name="bookmark2331"/>
      <w:bookmarkStart w:id="2332" w:name="bookmark2332"/>
      <w:bookmarkStart w:id="2333" w:name="bookmark2333"/>
      <w:bookmarkEnd w:id="2332"/>
      <w:r>
        <w:rPr>
          <w:color w:val="000000"/>
          <w:spacing w:val="0"/>
          <w:w w:val="100"/>
          <w:position w:val="0"/>
        </w:rPr>
        <w:t>.</w:t>
      </w:r>
      <w:r>
        <w:rPr>
          <w:color w:val="000000"/>
          <w:spacing w:val="0"/>
          <w:w w:val="100"/>
          <w:position w:val="0"/>
        </w:rPr>
        <w:t>坏账准备计提情况</w:t>
      </w:r>
      <w:bookmarkEnd w:id="2330"/>
      <w:bookmarkEnd w:id="2331"/>
      <w:bookmarkEnd w:id="2333"/>
    </w:p>
    <w:p>
      <w:pPr>
        <w:pStyle w:val="Style6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7"/>
        <w:gridCol w:w="1229"/>
        <w:gridCol w:w="2174"/>
        <w:gridCol w:w="2122"/>
        <w:gridCol w:w="1430"/>
      </w:tblGrid>
      <w:tr>
        <w:trPr>
          <w:trHeight w:val="53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r>
      <w:tr>
        <w:trPr>
          <w:trHeight w:val="124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8"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 月预期信 用损失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8" w:lineRule="exact"/>
              <w:ind w:left="0" w:right="0" w:firstLine="0"/>
              <w:jc w:val="center"/>
            </w:pPr>
            <w:r>
              <w:rPr>
                <w:color w:val="000000"/>
                <w:spacing w:val="0"/>
                <w:w w:val="100"/>
                <w:position w:val="0"/>
              </w:rPr>
              <w:t>整个存续期预期信用 损失(未发生信用减 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8" w:lineRule="exact"/>
              <w:ind w:left="0" w:right="0" w:firstLine="0"/>
              <w:jc w:val="center"/>
            </w:pPr>
            <w:r>
              <w:rPr>
                <w:color w:val="000000"/>
                <w:spacing w:val="0"/>
                <w:w w:val="100"/>
                <w:position w:val="0"/>
              </w:rPr>
              <w:t>整个存续期预期信用 损失(已发生信用减 值)</w:t>
            </w: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3,526,614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3,526,614</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1,827,014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1,827,014</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5,353,628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5,353,628</w:t>
            </w:r>
          </w:p>
        </w:tc>
      </w:tr>
    </w:tbl>
    <w:p>
      <w:pPr>
        <w:widowControl w:val="0"/>
        <w:spacing w:after="319" w:line="1" w:lineRule="exact"/>
      </w:pPr>
    </w:p>
    <w:p>
      <w:pPr>
        <w:pStyle w:val="Style61"/>
        <w:keepNext w:val="0"/>
        <w:keepLines w:val="0"/>
        <w:widowControl w:val="0"/>
        <w:shd w:val="clear" w:color="auto" w:fill="auto"/>
        <w:bidi w:val="0"/>
        <w:spacing w:before="0" w:after="0" w:line="365" w:lineRule="exact"/>
        <w:ind w:left="0" w:right="0" w:firstLine="0"/>
        <w:jc w:val="left"/>
        <w:rPr>
          <w:sz w:val="20"/>
          <w:szCs w:val="20"/>
        </w:rPr>
      </w:pPr>
      <w:r>
        <w:rPr>
          <w:color w:val="000000"/>
          <w:spacing w:val="0"/>
          <w:w w:val="100"/>
          <w:position w:val="0"/>
          <w:sz w:val="20"/>
          <w:szCs w:val="20"/>
        </w:rPr>
        <w:t>对本期发生损失准备变动的其他应收款账面余额显著变动的情况说明：</w:t>
      </w:r>
    </w:p>
    <w:p>
      <w:pPr>
        <w:pStyle w:val="Style61"/>
        <w:keepNext w:val="0"/>
        <w:keepLines w:val="0"/>
        <w:widowControl w:val="0"/>
        <w:shd w:val="clear" w:color="auto" w:fill="auto"/>
        <w:bidi w:val="0"/>
        <w:spacing w:before="0" w:after="320" w:line="365" w:lineRule="exact"/>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400" w:line="365" w:lineRule="exact"/>
        <w:ind w:left="0" w:right="0" w:firstLine="0"/>
        <w:jc w:val="left"/>
        <w:rPr>
          <w:sz w:val="20"/>
          <w:szCs w:val="20"/>
        </w:rPr>
      </w:pPr>
      <w:r>
        <w:rPr>
          <w:color w:val="000000"/>
          <w:spacing w:val="0"/>
          <w:w w:val="100"/>
          <w:position w:val="0"/>
          <w:sz w:val="20"/>
          <w:szCs w:val="20"/>
        </w:rPr>
        <w:t>本期坏账准备计提金额以及评估金融工具的信用风险是否显著增加的采用依据: 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75"/>
        </w:numPr>
        <w:shd w:val="clear" w:color="auto" w:fill="auto"/>
        <w:bidi w:val="0"/>
        <w:spacing w:before="0" w:line="365" w:lineRule="exact"/>
        <w:ind w:left="0" w:right="0" w:firstLine="0"/>
        <w:jc w:val="left"/>
      </w:pPr>
      <w:bookmarkStart w:id="2334" w:name="bookmark2334"/>
      <w:bookmarkStart w:id="2335" w:name="bookmark2335"/>
      <w:bookmarkStart w:id="2336" w:name="bookmark2336"/>
      <w:bookmarkStart w:id="2337" w:name="bookmark2337"/>
      <w:bookmarkEnd w:id="2336"/>
      <w:r>
        <w:rPr>
          <w:color w:val="000000"/>
          <w:spacing w:val="0"/>
          <w:w w:val="100"/>
          <w:position w:val="0"/>
        </w:rPr>
        <w:t>,</w:t>
      </w:r>
      <w:r>
        <w:rPr>
          <w:color w:val="000000"/>
          <w:spacing w:val="0"/>
          <w:w w:val="100"/>
          <w:position w:val="0"/>
        </w:rPr>
        <w:t>坏账准备的情况</w:t>
      </w:r>
      <w:bookmarkEnd w:id="2334"/>
      <w:bookmarkEnd w:id="2335"/>
      <w:bookmarkEnd w:id="2337"/>
    </w:p>
    <w:p>
      <w:pPr>
        <w:pStyle w:val="Style61"/>
        <w:keepNext w:val="0"/>
        <w:keepLines w:val="0"/>
        <w:widowControl w:val="0"/>
        <w:shd w:val="clear" w:color="auto" w:fill="auto"/>
        <w:bidi w:val="0"/>
        <w:spacing w:before="0" w:after="100" w:line="365" w:lineRule="exact"/>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98"/>
        <w:gridCol w:w="1248"/>
        <w:gridCol w:w="1349"/>
        <w:gridCol w:w="1416"/>
        <w:gridCol w:w="1013"/>
        <w:gridCol w:w="734"/>
        <w:gridCol w:w="1253"/>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收回或转回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right w:val="single" w:sz="4"/>
            </w:tcBorders>
            <w:shd w:val="clear" w:color="auto" w:fill="FFFFFF"/>
            <w:vAlign w:val="center"/>
          </w:tcPr>
          <w:p>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5" w:lineRule="exact"/>
              <w:ind w:left="0" w:right="0" w:firstLine="0"/>
              <w:jc w:val="left"/>
            </w:pPr>
            <w:r>
              <w:rPr>
                <w:color w:val="000000"/>
                <w:spacing w:val="0"/>
                <w:w w:val="100"/>
                <w:position w:val="0"/>
              </w:rPr>
              <w:t>代理业务应收款项组 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2,145,998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-2,145,998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147,252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25,566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其他组合</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1,233,364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4,094,698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5,328,062</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3,526,614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4,094,698</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-2,267,684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5,353,628</w:t>
            </w:r>
          </w:p>
        </w:tc>
      </w:tr>
    </w:tbl>
    <w:p>
      <w:pPr>
        <w:widowControl w:val="0"/>
        <w:spacing w:after="319" w:line="1" w:lineRule="exact"/>
      </w:pPr>
    </w:p>
    <w:p>
      <w:pPr>
        <w:pStyle w:val="Style61"/>
        <w:keepNext w:val="0"/>
        <w:keepLines w:val="0"/>
        <w:widowControl w:val="0"/>
        <w:shd w:val="clear" w:color="auto" w:fill="auto"/>
        <w:bidi w:val="0"/>
        <w:spacing w:before="0" w:after="60" w:line="350" w:lineRule="exact"/>
        <w:ind w:left="0" w:right="0" w:firstLine="0"/>
        <w:jc w:val="left"/>
        <w:rPr>
          <w:sz w:val="20"/>
          <w:szCs w:val="20"/>
        </w:rPr>
      </w:pPr>
      <w:r>
        <w:rPr>
          <w:color w:val="000000"/>
          <w:spacing w:val="0"/>
          <w:w w:val="100"/>
          <w:position w:val="0"/>
          <w:sz w:val="20"/>
          <w:szCs w:val="20"/>
        </w:rPr>
        <w:t>其中本期坏账准备转回或收回金额重要的: 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75"/>
        </w:numPr>
        <w:shd w:val="clear" w:color="auto" w:fill="auto"/>
        <w:bidi w:val="0"/>
        <w:spacing w:before="0" w:line="350" w:lineRule="exact"/>
        <w:ind w:left="0" w:right="0" w:firstLine="0"/>
        <w:jc w:val="left"/>
      </w:pPr>
      <w:bookmarkStart w:id="2338" w:name="bookmark2338"/>
      <w:bookmarkStart w:id="2339" w:name="bookmark2339"/>
      <w:bookmarkStart w:id="2340" w:name="bookmark2340"/>
      <w:bookmarkStart w:id="2341" w:name="bookmark2341"/>
      <w:bookmarkEnd w:id="2340"/>
      <w:r>
        <w:rPr>
          <w:color w:val="000000"/>
          <w:spacing w:val="0"/>
          <w:w w:val="100"/>
          <w:position w:val="0"/>
        </w:rPr>
        <w:t>.</w:t>
      </w:r>
      <w:r>
        <w:rPr>
          <w:color w:val="000000"/>
          <w:spacing w:val="0"/>
          <w:w w:val="100"/>
          <w:position w:val="0"/>
        </w:rPr>
        <w:t>本期实际核销的其他应收款情况</w:t>
      </w:r>
      <w:bookmarkEnd w:id="2338"/>
      <w:bookmarkEnd w:id="2339"/>
      <w:bookmarkEnd w:id="2341"/>
    </w:p>
    <w:p>
      <w:pPr>
        <w:pStyle w:val="Style61"/>
        <w:keepNext w:val="0"/>
        <w:keepLines w:val="0"/>
        <w:widowControl w:val="0"/>
        <w:shd w:val="clear" w:color="auto" w:fill="auto"/>
        <w:bidi w:val="0"/>
        <w:spacing w:before="0" w:after="140" w:line="350" w:lineRule="exact"/>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r>
        <w:br w:type="page"/>
      </w:r>
    </w:p>
    <w:p>
      <w:pPr>
        <w:pStyle w:val="Style16"/>
        <w:keepNext/>
        <w:keepLines/>
        <w:widowControl w:val="0"/>
        <w:numPr>
          <w:ilvl w:val="0"/>
          <w:numId w:val="175"/>
        </w:numPr>
        <w:shd w:val="clear" w:color="auto" w:fill="auto"/>
        <w:bidi w:val="0"/>
        <w:spacing w:before="0" w:after="180" w:line="240" w:lineRule="auto"/>
        <w:ind w:left="0" w:right="0" w:firstLine="0"/>
        <w:jc w:val="left"/>
      </w:pPr>
      <w:bookmarkStart w:id="2342" w:name="bookmark2342"/>
      <w:bookmarkStart w:id="2343" w:name="bookmark2343"/>
      <w:bookmarkStart w:id="2344" w:name="bookmark2344"/>
      <w:bookmarkStart w:id="2345" w:name="bookmark2345"/>
      <w:bookmarkEnd w:id="2344"/>
      <w:r>
        <w:rPr>
          <w:color w:val="000000"/>
          <w:spacing w:val="0"/>
          <w:w w:val="100"/>
          <w:position w:val="0"/>
        </w:rPr>
        <w:t>.</w:t>
      </w:r>
      <w:r>
        <w:rPr>
          <w:color w:val="000000"/>
          <w:spacing w:val="0"/>
          <w:w w:val="100"/>
          <w:position w:val="0"/>
        </w:rPr>
        <w:t>按欠款方归集的期末余额前五名的其他应收款情况</w:t>
      </w:r>
      <w:bookmarkEnd w:id="2342"/>
      <w:bookmarkEnd w:id="2343"/>
      <w:bookmarkEnd w:id="2345"/>
    </w:p>
    <w:p>
      <w:pPr>
        <w:pStyle w:val="Style6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982"/>
        <w:gridCol w:w="1454"/>
        <w:gridCol w:w="1435"/>
        <w:gridCol w:w="1445"/>
        <w:gridCol w:w="1166"/>
      </w:tblGrid>
      <w:tr>
        <w:trPr>
          <w:trHeight w:val="145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占其他应收</w:t>
            </w:r>
          </w:p>
          <w:p>
            <w:pPr>
              <w:pStyle w:val="Style1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款期末余额</w:t>
            </w:r>
          </w:p>
          <w:p>
            <w:pPr>
              <w:pStyle w:val="Style14"/>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合计数的比</w:t>
            </w:r>
          </w:p>
          <w:p>
            <w:pPr>
              <w:pStyle w:val="Style14"/>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例(%)</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坏账准备</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海业石油公司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209,522,851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31.61</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摩科瑞物流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委托贷款、应收利 息及代付工程款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200,194,268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30.20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红星物流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应收红星物流款项</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137,192,700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一年到两年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懿睿源商贸公司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52,380,713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w:t>
            </w:r>
          </w:p>
        </w:tc>
        <w:tc>
          <w:tcPr>
            <w:tcBorders>
              <w:top w:val="single" w:sz="4"/>
              <w:left w:val="single" w:sz="4"/>
              <w:right w:val="single" w:sz="4"/>
            </w:tcBorders>
            <w:shd w:val="clear" w:color="auto" w:fill="FFFFFF"/>
            <w:vAlign w:val="top"/>
          </w:tcPr>
          <w:p>
            <w:pPr>
              <w:widowControl w:val="0"/>
              <w:rPr>
                <w:sz w:val="10"/>
                <w:szCs w:val="10"/>
              </w:rPr>
            </w:pPr>
          </w:p>
        </w:tc>
      </w:tr>
      <w:tr>
        <w:trPr>
          <w:trHeight w:val="109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left"/>
            </w:pPr>
            <w:r>
              <w:rPr>
                <w:color w:val="000000"/>
                <w:spacing w:val="0"/>
                <w:w w:val="100"/>
                <w:position w:val="0"/>
              </w:rPr>
              <w:t>平安养老保险股 份有限公司山东 分公司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58" w:lineRule="exact"/>
              <w:ind w:left="0" w:right="0" w:firstLine="0"/>
              <w:jc w:val="left"/>
            </w:pPr>
            <w:r>
              <w:rPr>
                <w:color w:val="000000"/>
                <w:spacing w:val="0"/>
                <w:w w:val="100"/>
                <w:position w:val="0"/>
              </w:rPr>
              <w:t>补充医疗 福利统筹 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22,147,098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621,437,630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93.75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16"/>
        <w:keepNext/>
        <w:keepLines/>
        <w:widowControl w:val="0"/>
        <w:numPr>
          <w:ilvl w:val="0"/>
          <w:numId w:val="175"/>
        </w:numPr>
        <w:shd w:val="clear" w:color="auto" w:fill="auto"/>
        <w:tabs>
          <w:tab w:pos="430" w:val="left"/>
        </w:tabs>
        <w:bidi w:val="0"/>
        <w:spacing w:before="0" w:after="180" w:line="240" w:lineRule="auto"/>
        <w:ind w:left="0" w:right="0" w:firstLine="0"/>
        <w:jc w:val="left"/>
      </w:pPr>
      <w:bookmarkStart w:id="2346" w:name="bookmark2346"/>
      <w:bookmarkStart w:id="2347" w:name="bookmark2347"/>
      <w:bookmarkStart w:id="2348" w:name="bookmark2348"/>
      <w:bookmarkStart w:id="2349" w:name="bookmark2349"/>
      <w:bookmarkEnd w:id="2348"/>
      <w:r>
        <w:rPr>
          <w:color w:val="000000"/>
          <w:spacing w:val="0"/>
          <w:w w:val="100"/>
          <w:position w:val="0"/>
        </w:rPr>
        <w:t>.</w:t>
      </w:r>
      <w:r>
        <w:rPr>
          <w:color w:val="000000"/>
          <w:spacing w:val="0"/>
          <w:w w:val="100"/>
          <w:position w:val="0"/>
        </w:rPr>
        <w:t>涉及政府补助的应收款项</w:t>
      </w:r>
      <w:bookmarkEnd w:id="2346"/>
      <w:bookmarkEnd w:id="2347"/>
      <w:bookmarkEnd w:id="2349"/>
    </w:p>
    <w:p>
      <w:pPr>
        <w:pStyle w:val="Style61"/>
        <w:keepNext w:val="0"/>
        <w:keepLines w:val="0"/>
        <w:widowControl w:val="0"/>
        <w:shd w:val="clear" w:color="auto" w:fill="auto"/>
        <w:bidi w:val="0"/>
        <w:spacing w:before="0" w:after="54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75"/>
        </w:numPr>
        <w:shd w:val="clear" w:color="auto" w:fill="auto"/>
        <w:tabs>
          <w:tab w:pos="430" w:val="left"/>
        </w:tabs>
        <w:bidi w:val="0"/>
        <w:spacing w:before="0" w:after="180" w:line="240" w:lineRule="auto"/>
        <w:ind w:left="0" w:right="0" w:firstLine="0"/>
        <w:jc w:val="left"/>
      </w:pPr>
      <w:bookmarkStart w:id="2350" w:name="bookmark2350"/>
      <w:bookmarkStart w:id="2351" w:name="bookmark2351"/>
      <w:bookmarkStart w:id="2352" w:name="bookmark2352"/>
      <w:bookmarkStart w:id="2353" w:name="bookmark2353"/>
      <w:bookmarkEnd w:id="2352"/>
      <w:r>
        <w:rPr>
          <w:color w:val="000000"/>
          <w:spacing w:val="0"/>
          <w:w w:val="100"/>
          <w:position w:val="0"/>
        </w:rPr>
        <w:t>.</w:t>
      </w:r>
      <w:r>
        <w:rPr>
          <w:color w:val="000000"/>
          <w:spacing w:val="0"/>
          <w:w w:val="100"/>
          <w:position w:val="0"/>
        </w:rPr>
        <w:t>因金融资产转移而终止确认的其他应收款</w:t>
      </w:r>
      <w:bookmarkEnd w:id="2350"/>
      <w:bookmarkEnd w:id="2351"/>
      <w:bookmarkEnd w:id="2353"/>
    </w:p>
    <w:p>
      <w:pPr>
        <w:pStyle w:val="Style61"/>
        <w:keepNext w:val="0"/>
        <w:keepLines w:val="0"/>
        <w:widowControl w:val="0"/>
        <w:shd w:val="clear" w:color="auto" w:fill="auto"/>
        <w:bidi w:val="0"/>
        <w:spacing w:before="0" w:after="540" w:line="240" w:lineRule="auto"/>
        <w:ind w:left="0" w:right="0" w:firstLine="0"/>
        <w:jc w:val="left"/>
        <w:rPr>
          <w:sz w:val="20"/>
          <w:szCs w:val="20"/>
        </w:rPr>
      </w:pPr>
      <w:r>
        <w:rPr>
          <w:color w:val="000000"/>
          <w:spacing w:val="0"/>
          <w:w w:val="100"/>
          <w:position w:val="0"/>
          <w:sz w:val="20"/>
          <w:szCs w:val="20"/>
        </w:rPr>
        <w:t xml:space="preserve">口适用 </w:t>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numPr>
          <w:ilvl w:val="0"/>
          <w:numId w:val="175"/>
        </w:numPr>
        <w:shd w:val="clear" w:color="auto" w:fill="auto"/>
        <w:tabs>
          <w:tab w:pos="430" w:val="left"/>
        </w:tabs>
        <w:bidi w:val="0"/>
        <w:spacing w:before="0" w:after="180" w:line="240" w:lineRule="auto"/>
        <w:ind w:left="0" w:right="0" w:firstLine="0"/>
        <w:jc w:val="left"/>
      </w:pPr>
      <w:bookmarkStart w:id="2354" w:name="bookmark2354"/>
      <w:bookmarkStart w:id="2355" w:name="bookmark2355"/>
      <w:bookmarkStart w:id="2356" w:name="bookmark2356"/>
      <w:bookmarkStart w:id="2357" w:name="bookmark2357"/>
      <w:bookmarkEnd w:id="2356"/>
      <w:r>
        <w:rPr>
          <w:color w:val="000000"/>
          <w:spacing w:val="0"/>
          <w:w w:val="100"/>
          <w:position w:val="0"/>
        </w:rPr>
        <w:t>.</w:t>
      </w:r>
      <w:r>
        <w:rPr>
          <w:color w:val="000000"/>
          <w:spacing w:val="0"/>
          <w:w w:val="100"/>
          <w:position w:val="0"/>
        </w:rPr>
        <w:t>转移其他应收款且继续涉入形成的资产、负债金额</w:t>
      </w:r>
      <w:bookmarkEnd w:id="2354"/>
      <w:bookmarkEnd w:id="2355"/>
      <w:bookmarkEnd w:id="2357"/>
    </w:p>
    <w:p>
      <w:pPr>
        <w:pStyle w:val="Style61"/>
        <w:keepNext w:val="0"/>
        <w:keepLines w:val="0"/>
        <w:widowControl w:val="0"/>
        <w:shd w:val="clear" w:color="auto" w:fill="auto"/>
        <w:tabs>
          <w:tab w:pos="859" w:val="left"/>
        </w:tabs>
        <w:bidi w:val="0"/>
        <w:spacing w:before="0" w:after="500" w:line="240" w:lineRule="auto"/>
        <w:ind w:left="0" w:right="0" w:firstLine="0"/>
        <w:jc w:val="left"/>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6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tabs>
          <w:tab w:pos="859" w:val="left"/>
        </w:tabs>
        <w:bidi w:val="0"/>
        <w:spacing w:before="0" w:after="380" w:line="240" w:lineRule="auto"/>
        <w:ind w:left="0" w:right="0" w:firstLine="0"/>
        <w:jc w:val="left"/>
        <w:rPr>
          <w:sz w:val="20"/>
          <w:szCs w:val="20"/>
        </w:rPr>
      </w:pPr>
      <w:r>
        <w:rPr>
          <w:color w:val="000000"/>
          <w:spacing w:val="0"/>
          <w:w w:val="100"/>
          <w:position w:val="0"/>
          <w:sz w:val="20"/>
          <w:szCs w:val="20"/>
        </w:rPr>
        <w:t>口适用</w:t>
        <w:tab/>
      </w:r>
      <w:r>
        <w:rPr>
          <w:color w:val="000000"/>
          <w:spacing w:val="0"/>
          <w:w w:val="100"/>
          <w:position w:val="0"/>
          <w:sz w:val="20"/>
          <w:szCs w:val="20"/>
        </w:rPr>
        <w:t>J</w:t>
      </w:r>
      <w:r>
        <w:rPr>
          <w:color w:val="000000"/>
          <w:spacing w:val="0"/>
          <w:w w:val="100"/>
          <w:position w:val="0"/>
          <w:sz w:val="20"/>
          <w:szCs w:val="20"/>
        </w:rPr>
        <w:t>不适用</w:t>
      </w:r>
    </w:p>
    <w:p>
      <w:pPr>
        <w:pStyle w:val="Style16"/>
        <w:keepNext/>
        <w:keepLines/>
        <w:widowControl w:val="0"/>
        <w:shd w:val="clear" w:color="auto" w:fill="auto"/>
        <w:bidi w:val="0"/>
        <w:spacing w:before="0" w:after="100" w:line="240" w:lineRule="auto"/>
        <w:ind w:left="0" w:right="0" w:firstLine="0"/>
        <w:jc w:val="left"/>
      </w:pPr>
      <w:bookmarkStart w:id="2358" w:name="bookmark2358"/>
      <w:bookmarkStart w:id="2359" w:name="bookmark2359"/>
      <w:bookmarkStart w:id="2360" w:name="bookmark2360"/>
      <w:bookmarkStart w:id="2361" w:name="bookmark2361"/>
      <w:r>
        <w:rPr>
          <w:color w:val="000000"/>
          <w:spacing w:val="0"/>
          <w:w w:val="100"/>
          <w:position w:val="0"/>
        </w:rPr>
        <w:t>3</w:t>
      </w:r>
      <w:bookmarkEnd w:id="2360"/>
      <w:r>
        <w:rPr>
          <w:color w:val="000000"/>
          <w:spacing w:val="0"/>
          <w:w w:val="100"/>
          <w:position w:val="0"/>
        </w:rPr>
        <w:t>、长期股权投资</w:t>
      </w:r>
      <w:bookmarkEnd w:id="2358"/>
      <w:bookmarkEnd w:id="2359"/>
      <w:bookmarkEnd w:id="2361"/>
    </w:p>
    <w:p>
      <w:pPr>
        <w:pStyle w:val="Style6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77"/>
        <w:gridCol w:w="1531"/>
        <w:gridCol w:w="638"/>
        <w:gridCol w:w="1531"/>
        <w:gridCol w:w="1531"/>
        <w:gridCol w:w="653"/>
        <w:gridCol w:w="1536"/>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6,729,187,792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6,729,187,792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5,232,333,590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5,232,333,590</w:t>
            </w:r>
          </w:p>
        </w:tc>
      </w:tr>
    </w:tbl>
    <w:p>
      <w:pPr>
        <w:spacing w:lineRule="exact" w:line="1"/>
        <w:rPr>
          <w:sz w:val="2"/>
          <w:szCs w:val="2"/>
        </w:rPr>
      </w:pPr>
      <w:r>
        <w:br w:type="page"/>
      </w:r>
    </w:p>
    <w:tbl>
      <w:tblPr>
        <w:tblOverlap w:val="never"/>
        <w:jc w:val="center"/>
        <w:tblLayout w:type="fixed"/>
      </w:tblPr>
      <w:tblGrid>
        <w:gridCol w:w="1877"/>
        <w:gridCol w:w="1531"/>
        <w:gridCol w:w="638"/>
        <w:gridCol w:w="1531"/>
        <w:gridCol w:w="1531"/>
        <w:gridCol w:w="653"/>
        <w:gridCol w:w="1536"/>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对联营、合营企业 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10,090,135,565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10,090,135,565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9,942,724,540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9,942,724,540</w:t>
            </w:r>
          </w:p>
        </w:tc>
      </w:tr>
      <w:tr>
        <w:trPr>
          <w:trHeight w:val="41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16,819,323,357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16,819,323,357</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15,175,058,130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15,175,058,130</w:t>
            </w:r>
          </w:p>
        </w:tc>
      </w:tr>
    </w:tbl>
    <w:p>
      <w:pPr>
        <w:widowControl w:val="0"/>
        <w:spacing w:after="439" w:line="1" w:lineRule="exact"/>
      </w:pPr>
    </w:p>
    <w:p>
      <w:pPr>
        <w:pStyle w:val="Style16"/>
        <w:keepNext/>
        <w:keepLines/>
        <w:widowControl w:val="0"/>
        <w:shd w:val="clear" w:color="auto" w:fill="auto"/>
        <w:bidi w:val="0"/>
        <w:spacing w:before="0" w:after="160" w:line="240" w:lineRule="auto"/>
        <w:ind w:left="0" w:right="0" w:firstLine="0"/>
        <w:jc w:val="left"/>
      </w:pPr>
      <w:bookmarkStart w:id="2362" w:name="bookmark2362"/>
      <w:bookmarkStart w:id="2363" w:name="bookmark2363"/>
      <w:bookmarkStart w:id="2364" w:name="bookmark2364"/>
      <w:r>
        <w:rPr>
          <w:color w:val="000000"/>
          <w:spacing w:val="0"/>
          <w:w w:val="100"/>
          <w:position w:val="0"/>
        </w:rPr>
        <w:t>(1).</w:t>
      </w:r>
      <w:r>
        <w:rPr>
          <w:color w:val="000000"/>
          <w:spacing w:val="0"/>
          <w:w w:val="100"/>
          <w:position w:val="0"/>
        </w:rPr>
        <w:t>对子公司投资</w:t>
      </w:r>
      <w:bookmarkEnd w:id="2362"/>
      <w:bookmarkEnd w:id="2363"/>
      <w:bookmarkEnd w:id="2364"/>
    </w:p>
    <w:p>
      <w:pPr>
        <w:pStyle w:val="Style6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89"/>
        <w:gridCol w:w="1421"/>
        <w:gridCol w:w="1550"/>
        <w:gridCol w:w="1378"/>
        <w:gridCol w:w="1426"/>
        <w:gridCol w:w="965"/>
        <w:gridCol w:w="970"/>
      </w:tblGrid>
      <w:tr>
        <w:trPr>
          <w:trHeight w:val="10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提减值</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减值准</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备期末</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余额</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国际物流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257,374,925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257,374,925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港联顺船务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23,580,830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23,580,830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外轮航修</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3,666,959</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3,666,959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青岛港工</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114,455,552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114,455,552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外轮理货</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389,296,880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389,296,880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港佳物流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7,299,874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7,299,874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港口服务</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7,952,229</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24,952,229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70" w:lineRule="exact"/>
              <w:ind w:left="0" w:right="0" w:firstLine="0"/>
              <w:jc w:val="left"/>
            </w:pPr>
            <w:r>
              <w:rPr>
                <w:color w:val="000000"/>
                <w:spacing w:val="0"/>
                <w:w w:val="100"/>
                <w:position w:val="0"/>
              </w:rPr>
              <w:t>青岛港通用码 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179,109,502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1,104,984,754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1,284,094,256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青港财务公司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摩科瑞物流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273,278,376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273,278,376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摩科瑞仓储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182,079,200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182,079,200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怡之航冷链</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国际发展</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460,574,092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460,574,092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通宝航运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370" w:lineRule="exact"/>
              <w:ind w:left="0" w:right="0" w:firstLine="0"/>
              <w:jc w:val="left"/>
            </w:pPr>
            <w:r>
              <w:rPr>
                <w:color w:val="000000"/>
                <w:spacing w:val="0"/>
                <w:w w:val="100"/>
                <w:position w:val="0"/>
              </w:rPr>
              <w:t>董家口通用码 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480,000,000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联化管道</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441,660,000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441,660,000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施维策拖轮</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115,500,000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115,500,000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89"/>
        <w:gridCol w:w="1421"/>
        <w:gridCol w:w="1550"/>
        <w:gridCol w:w="1378"/>
        <w:gridCol w:w="1426"/>
        <w:gridCol w:w="965"/>
        <w:gridCol w:w="970"/>
      </w:tblGrid>
      <w:tr>
        <w:trPr>
          <w:trHeight w:val="1094"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提减值</w:t>
            </w:r>
          </w:p>
          <w:p>
            <w:pPr>
              <w:pStyle w:val="Style1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准备</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center"/>
            </w:pPr>
            <w:r>
              <w:rPr>
                <w:color w:val="000000"/>
                <w:spacing w:val="0"/>
                <w:w w:val="100"/>
                <w:position w:val="0"/>
              </w:rPr>
              <w:t>减值准 备期末 余额</w:t>
            </w: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通泽商贸</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保税物流中心</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25,458,868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25,458,868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董家口液体化</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384,149,458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384,149,458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通安保安</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青东管道</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255,000,000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通达能源</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65,950,000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通安环保科技</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青淄物流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振华石油仓储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148,920,000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148,920,000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齐鲁富海仓储</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国际油港</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生产保障</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15,300,000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青港供电</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74,195,060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74,195,060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红星物流</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179,531,785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179,531,785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装备制造公司</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53,265,000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53,265,000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建管中心</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应急救援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中航运营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5,232,333,590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1,653,309,754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156,455,552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6,729,187,792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17" w:right="1313" w:bottom="1777" w:left="1289" w:header="0" w:footer="3" w:gutter="0"/>
          <w:cols w:space="720"/>
          <w:noEndnote/>
          <w:rtlGutter w:val="0"/>
          <w:docGrid w:linePitch="360"/>
        </w:sectPr>
      </w:pPr>
    </w:p>
    <w:p>
      <w:pPr>
        <w:pStyle w:val="Style16"/>
        <w:keepNext/>
        <w:keepLines/>
        <w:widowControl w:val="0"/>
        <w:shd w:val="clear" w:color="auto" w:fill="auto"/>
        <w:bidi w:val="0"/>
        <w:spacing w:before="340" w:after="100" w:line="240" w:lineRule="auto"/>
        <w:ind w:left="0" w:right="0" w:firstLine="0"/>
        <w:jc w:val="left"/>
      </w:pPr>
      <w:bookmarkStart w:id="2365" w:name="bookmark2365"/>
      <w:bookmarkStart w:id="2366" w:name="bookmark2366"/>
      <w:bookmarkStart w:id="2367" w:name="bookmark2367"/>
      <w:r>
        <w:rPr>
          <w:color w:val="000000"/>
          <w:spacing w:val="0"/>
          <w:w w:val="100"/>
          <w:position w:val="0"/>
        </w:rPr>
        <w:t>(2).</w:t>
      </w:r>
      <w:r>
        <w:rPr>
          <w:color w:val="000000"/>
          <w:spacing w:val="0"/>
          <w:w w:val="100"/>
          <w:position w:val="0"/>
        </w:rPr>
        <w:t>对联营、合营企业投资</w:t>
      </w:r>
      <w:bookmarkEnd w:id="2365"/>
      <w:bookmarkEnd w:id="2366"/>
      <w:bookmarkEnd w:id="2367"/>
    </w:p>
    <w:p>
      <w:pPr>
        <w:pStyle w:val="Style6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J</w:t>
      </w:r>
      <w:r>
        <w:rPr>
          <w:color w:val="000000"/>
          <w:spacing w:val="0"/>
          <w:w w:val="100"/>
          <w:position w:val="0"/>
          <w:sz w:val="20"/>
          <w:szCs w:val="20"/>
        </w:rPr>
        <w:t>适用口不适用</w:t>
      </w:r>
    </w:p>
    <w:p>
      <w:pPr>
        <w:pStyle w:val="Style6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1306"/>
        <w:gridCol w:w="1507"/>
        <w:gridCol w:w="1133"/>
        <w:gridCol w:w="989"/>
        <w:gridCol w:w="1277"/>
        <w:gridCol w:w="878"/>
        <w:gridCol w:w="1114"/>
        <w:gridCol w:w="1411"/>
        <w:gridCol w:w="1042"/>
        <w:gridCol w:w="1186"/>
        <w:gridCol w:w="1603"/>
        <w:gridCol w:w="773"/>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投资</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480"/>
              <w:jc w:val="left"/>
            </w:pPr>
            <w:r>
              <w:rPr>
                <w:color w:val="000000"/>
                <w:spacing w:val="0"/>
                <w:w w:val="100"/>
                <w:position w:val="0"/>
              </w:rPr>
              <w:t>期初</w:t>
            </w:r>
          </w:p>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余额</w:t>
            </w:r>
          </w:p>
        </w:tc>
        <w:tc>
          <w:tcPr>
            <w:gridSpan w:val="8"/>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w:t>
            </w:r>
          </w:p>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减值</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w:t>
            </w:r>
          </w:p>
          <w:p>
            <w:pPr>
              <w:pStyle w:val="Style14"/>
              <w:keepNext w:val="0"/>
              <w:keepLines w:val="0"/>
              <w:widowControl w:val="0"/>
              <w:shd w:val="clear" w:color="auto" w:fill="auto"/>
              <w:bidi w:val="0"/>
              <w:spacing w:before="0" w:after="0" w:line="240" w:lineRule="auto"/>
              <w:ind w:left="0" w:right="0" w:firstLine="160"/>
              <w:jc w:val="left"/>
            </w:pPr>
            <w:r>
              <w:rPr>
                <w:color w:val="000000"/>
                <w:spacing w:val="0"/>
                <w:w w:val="100"/>
                <w:position w:val="0"/>
              </w:rPr>
              <w:t>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减少投 资</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权益法下确</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认的投资损</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180"/>
              <w:jc w:val="left"/>
            </w:pPr>
            <w:r>
              <w:rPr>
                <w:color w:val="000000"/>
                <w:spacing w:val="0"/>
                <w:w w:val="100"/>
                <w:position w:val="0"/>
              </w:rPr>
              <w:t>宣告发放现</w:t>
            </w:r>
          </w:p>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金股利或利 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计提减</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c>
          <w:tcPr>
            <w:gridSpan w:val="11"/>
            <w:tcBorders>
              <w:top w:val="single" w:sz="4"/>
              <w:left w:val="single" w:sz="4"/>
              <w:right w:val="single" w:sz="4"/>
            </w:tcBorders>
            <w:shd w:val="clear" w:color="auto" w:fill="FFFFFF"/>
            <w:vAlign w:val="top"/>
          </w:tcPr>
          <w:p>
            <w:pPr>
              <w:pStyle w:val="Style14"/>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QQCT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5,653,813,156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827,108,529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-5,021,692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471,131,207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11,630,944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6,016,399,730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青岛实华</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1,923,954,687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356,893,705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765,432,381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200,472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1,515,616,483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西联</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525,517,254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-192,372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-94,494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520,130,388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青威集装箱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182,970,669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13,534,646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3,176,341</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199,681,656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长荣集装箱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68,071,282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18,768,278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17,331,992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69,512,803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东港集装箱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51,740,610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5,342,297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5,657,884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51,425,023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4" w:lineRule="exact"/>
              <w:ind w:left="0" w:right="0" w:firstLine="0"/>
              <w:jc w:val="left"/>
            </w:pPr>
            <w:r>
              <w:rPr>
                <w:color w:val="000000"/>
                <w:spacing w:val="0"/>
                <w:w w:val="100"/>
                <w:position w:val="0"/>
              </w:rPr>
              <w:t>海湾液体化 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155,799,401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1,152,800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156,952,201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港海物流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64,310,879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161,366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64,472,245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神州行货代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43,104,752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11,673,175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17,330,539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37,447,388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中海船代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12,539,964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125,903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12,665,867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联合船代</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56,400,821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2,110,793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1,860,513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56,651,101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华能青岛</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116,977,222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4,327,074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121,304,296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4" w:lineRule="exact"/>
              <w:ind w:left="0" w:right="0" w:firstLine="0"/>
              <w:jc w:val="left"/>
            </w:pPr>
            <w:r>
              <w:rPr>
                <w:color w:val="000000"/>
                <w:spacing w:val="0"/>
                <w:w w:val="100"/>
                <w:position w:val="0"/>
              </w:rPr>
              <w:t>董家口万邦 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67,874,927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67,853,696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QDOT</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699,311,584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-33,237,839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810,593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666,884,338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06"/>
        <w:gridCol w:w="1507"/>
        <w:gridCol w:w="1133"/>
        <w:gridCol w:w="989"/>
        <w:gridCol w:w="1277"/>
        <w:gridCol w:w="878"/>
        <w:gridCol w:w="1114"/>
        <w:gridCol w:w="1411"/>
        <w:gridCol w:w="1042"/>
        <w:gridCol w:w="1186"/>
        <w:gridCol w:w="1603"/>
        <w:gridCol w:w="773"/>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w:t>
            </w:r>
          </w:p>
          <w:p>
            <w:pPr>
              <w:pStyle w:val="Style1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余额</w:t>
            </w:r>
          </w:p>
        </w:tc>
        <w:tc>
          <w:tcPr>
            <w:gridSpan w:val="8"/>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w:t>
            </w:r>
          </w:p>
          <w:p>
            <w:pPr>
              <w:pStyle w:val="Style14"/>
              <w:keepNext w:val="0"/>
              <w:keepLines w:val="0"/>
              <w:widowControl w:val="0"/>
              <w:shd w:val="clear" w:color="auto" w:fill="auto"/>
              <w:bidi w:val="0"/>
              <w:spacing w:before="0" w:after="0" w:line="240" w:lineRule="auto"/>
              <w:ind w:left="0" w:right="0" w:firstLine="580"/>
              <w:jc w:val="left"/>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减值</w:t>
            </w:r>
          </w:p>
          <w:p>
            <w:pPr>
              <w:pStyle w:val="Style14"/>
              <w:keepNext w:val="0"/>
              <w:keepLines w:val="0"/>
              <w:widowControl w:val="0"/>
              <w:shd w:val="clear" w:color="auto" w:fill="auto"/>
              <w:bidi w:val="0"/>
              <w:spacing w:before="0" w:after="40" w:line="240" w:lineRule="auto"/>
              <w:ind w:left="0" w:right="0" w:firstLine="160"/>
              <w:jc w:val="left"/>
            </w:pPr>
            <w:r>
              <w:rPr>
                <w:color w:val="000000"/>
                <w:spacing w:val="0"/>
                <w:w w:val="100"/>
                <w:position w:val="0"/>
              </w:rPr>
              <w:t>准备</w:t>
            </w:r>
          </w:p>
          <w:p>
            <w:pPr>
              <w:pStyle w:val="Style14"/>
              <w:keepNext w:val="0"/>
              <w:keepLines w:val="0"/>
              <w:widowControl w:val="0"/>
              <w:shd w:val="clear" w:color="auto" w:fill="auto"/>
              <w:bidi w:val="0"/>
              <w:spacing w:before="0" w:after="40" w:line="240" w:lineRule="auto"/>
              <w:ind w:left="0" w:right="0" w:firstLine="160"/>
              <w:jc w:val="left"/>
            </w:pPr>
            <w:r>
              <w:rPr>
                <w:color w:val="000000"/>
                <w:spacing w:val="0"/>
                <w:w w:val="100"/>
                <w:position w:val="0"/>
              </w:rPr>
              <w:t>期末</w:t>
            </w:r>
          </w:p>
          <w:p>
            <w:pPr>
              <w:pStyle w:val="Style14"/>
              <w:keepNext w:val="0"/>
              <w:keepLines w:val="0"/>
              <w:widowControl w:val="0"/>
              <w:shd w:val="clear" w:color="auto" w:fill="auto"/>
              <w:bidi w:val="0"/>
              <w:spacing w:before="0" w:after="40" w:line="240" w:lineRule="auto"/>
              <w:ind w:left="0" w:right="0" w:firstLine="160"/>
              <w:jc w:val="left"/>
            </w:pPr>
            <w:r>
              <w:rPr>
                <w:color w:val="000000"/>
                <w:spacing w:val="0"/>
                <w:w w:val="100"/>
                <w:position w:val="0"/>
              </w:rPr>
              <w:t>余额</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减少投 资</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178" w:lineRule="exact"/>
              <w:ind w:left="0" w:right="0" w:firstLine="0"/>
              <w:jc w:val="center"/>
            </w:pPr>
            <w:r>
              <w:rPr>
                <w:color w:val="000000"/>
                <w:spacing w:val="0"/>
                <w:w w:val="100"/>
                <w:position w:val="0"/>
              </w:rPr>
              <w:t xml:space="preserve">权益法下确 认的投资损 </w:t>
            </w:r>
            <w:r>
              <w:rPr>
                <w:rFonts w:ascii="Times New Roman" w:eastAsia="Times New Roman" w:hAnsi="Times New Roman" w:cs="Times New Roman"/>
                <w:color w:val="000000"/>
                <w:spacing w:val="0"/>
                <w:w w:val="100"/>
                <w:position w:val="0"/>
                <w:sz w:val="18"/>
                <w:szCs w:val="18"/>
              </w:rPr>
              <w:t xml:space="preserve">A4- </w:t>
            </w:r>
            <w:r>
              <w:rPr>
                <w:color w:val="000000"/>
                <w:spacing w:val="0"/>
                <w:w w:val="100"/>
                <w:position w:val="0"/>
              </w:rPr>
              <w:t>益</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宣告发放现</w:t>
            </w:r>
          </w:p>
          <w:p>
            <w:pPr>
              <w:pStyle w:val="Style14"/>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金股利或利 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计提减</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董家口中外 运物流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51,914,944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-279,474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51,635,470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before="0" w:after="0" w:line="269" w:lineRule="exact"/>
              <w:ind w:left="0" w:right="0" w:firstLine="0"/>
              <w:jc w:val="left"/>
            </w:pPr>
            <w:r>
              <w:rPr>
                <w:color w:val="000000"/>
                <w:spacing w:val="0"/>
                <w:w w:val="100"/>
                <w:position w:val="0"/>
              </w:rPr>
              <w:t>滨州港青港 国际码头</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6,790,024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8,633,973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1,843,949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中石油仓储</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146,658,360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1,045,492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147,703,852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9,827,750,536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8,633,973</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1,210,357,091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-5,016,457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1,283,844,516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15,723,856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9,756,336,537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1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二、联营企业</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青银租赁</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114,484,004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12,958,078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127,442,082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海外发展</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490,000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4,924,793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青岛港工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141,553,284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12,582,426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154,135,710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40,806,043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40,806,043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GSBN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6,490,400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6,490,400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114,974,004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193,259,727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25,565,297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333,799,028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9,942,724,540</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193,259,727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8,633,973</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1,235,922,388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-5,016,457</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1,283,844,516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15,723,856</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10,090,135,565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59" w:line="1" w:lineRule="exact"/>
      </w:pPr>
    </w:p>
    <w:p>
      <w:pPr>
        <w:pStyle w:val="Style61"/>
        <w:keepNext w:val="0"/>
        <w:keepLines w:val="0"/>
        <w:widowControl w:val="0"/>
        <w:shd w:val="clear" w:color="auto" w:fill="auto"/>
        <w:bidi w:val="0"/>
        <w:spacing w:before="0" w:after="120" w:line="240" w:lineRule="auto"/>
        <w:ind w:left="0" w:right="0" w:firstLine="0"/>
        <w:jc w:val="left"/>
        <w:rPr>
          <w:sz w:val="20"/>
          <w:szCs w:val="20"/>
        </w:rPr>
      </w:pPr>
      <w:r>
        <w:rPr>
          <w:color w:val="000000"/>
          <w:spacing w:val="0"/>
          <w:w w:val="100"/>
          <w:position w:val="0"/>
          <w:sz w:val="20"/>
          <w:szCs w:val="20"/>
        </w:rPr>
        <w:t>其他说明：</w:t>
      </w:r>
    </w:p>
    <w:p>
      <w:pPr>
        <w:pStyle w:val="Style61"/>
        <w:keepNext w:val="0"/>
        <w:keepLines w:val="0"/>
        <w:widowControl w:val="0"/>
        <w:shd w:val="clear" w:color="auto" w:fill="auto"/>
        <w:bidi w:val="0"/>
        <w:spacing w:before="0" w:after="280" w:line="240" w:lineRule="auto"/>
        <w:ind w:left="0" w:right="0" w:firstLine="520"/>
        <w:jc w:val="left"/>
        <w:rPr>
          <w:sz w:val="20"/>
          <w:szCs w:val="20"/>
        </w:rPr>
        <w:sectPr>
          <w:footnotePr>
            <w:pos w:val="pageBottom"/>
            <w:numFmt w:val="decimal"/>
            <w:numRestart w:val="continuous"/>
          </w:footnotePr>
          <w:pgSz w:w="16840" w:h="11900" w:orient="landscape"/>
          <w:pgMar w:top="1411" w:right="1321" w:bottom="1628" w:left="1302" w:header="0" w:footer="3" w:gutter="0"/>
          <w:cols w:space="720"/>
          <w:noEndnote/>
          <w:rtlGutter w:val="0"/>
          <w:docGrid w:linePitch="360"/>
        </w:sectPr>
      </w:pPr>
      <w:r>
        <w:rPr>
          <w:color w:val="000000"/>
          <w:spacing w:val="0"/>
          <w:w w:val="100"/>
          <w:position w:val="0"/>
          <w:sz w:val="20"/>
          <w:szCs w:val="20"/>
        </w:rPr>
        <w:t>在编制公司财务报表时，青岛港集团作为资本投入本公司的长期股权投资按国有资产管理部门批准的评估值为基础，计入本公司的资产负债表。</w:t>
      </w:r>
    </w:p>
    <w:p>
      <w:pPr>
        <w:pStyle w:val="Style16"/>
        <w:keepNext/>
        <w:keepLines/>
        <w:widowControl w:val="0"/>
        <w:shd w:val="clear" w:color="auto" w:fill="auto"/>
        <w:bidi w:val="0"/>
        <w:spacing w:before="420" w:after="180" w:line="240" w:lineRule="auto"/>
        <w:ind w:left="0" w:right="0" w:firstLine="0"/>
        <w:jc w:val="left"/>
      </w:pPr>
      <w:bookmarkStart w:id="2368" w:name="bookmark2368"/>
      <w:bookmarkStart w:id="2369" w:name="bookmark2369"/>
      <w:bookmarkStart w:id="2370" w:name="bookmark2370"/>
      <w:bookmarkStart w:id="2371" w:name="bookmark2371"/>
      <w:r>
        <w:rPr>
          <w:rFonts w:ascii="Calibri" w:eastAsia="Calibri" w:hAnsi="Calibri" w:cs="Calibri"/>
          <w:color w:val="000000"/>
          <w:spacing w:val="0"/>
          <w:w w:val="100"/>
          <w:position w:val="0"/>
          <w:sz w:val="20"/>
          <w:szCs w:val="20"/>
        </w:rPr>
        <w:t>4</w:t>
      </w:r>
      <w:bookmarkEnd w:id="2370"/>
      <w:r>
        <w:rPr>
          <w:color w:val="000000"/>
          <w:spacing w:val="0"/>
          <w:w w:val="100"/>
          <w:position w:val="0"/>
        </w:rPr>
        <w:t>、营业收入和营业成本</w:t>
      </w:r>
      <w:bookmarkEnd w:id="2368"/>
      <w:bookmarkEnd w:id="2369"/>
      <w:bookmarkEnd w:id="2371"/>
    </w:p>
    <w:p>
      <w:pPr>
        <w:pStyle w:val="Style16"/>
        <w:keepNext/>
        <w:keepLines/>
        <w:widowControl w:val="0"/>
        <w:shd w:val="clear" w:color="auto" w:fill="auto"/>
        <w:bidi w:val="0"/>
        <w:spacing w:before="0" w:after="180" w:line="240" w:lineRule="auto"/>
        <w:ind w:left="0" w:right="0" w:firstLine="0"/>
        <w:jc w:val="left"/>
      </w:pPr>
      <w:bookmarkStart w:id="2368" w:name="bookmark2368"/>
      <w:bookmarkStart w:id="2369" w:name="bookmark2369"/>
      <w:bookmarkStart w:id="2372" w:name="bookmark2372"/>
      <w:r>
        <w:rPr>
          <w:color w:val="000000"/>
          <w:spacing w:val="0"/>
          <w:w w:val="100"/>
          <w:position w:val="0"/>
        </w:rPr>
        <w:t>(1).</w:t>
      </w:r>
      <w:r>
        <w:rPr>
          <w:color w:val="000000"/>
          <w:spacing w:val="0"/>
          <w:w w:val="100"/>
          <w:position w:val="0"/>
        </w:rPr>
        <w:t>营业收入和营业成本情况</w:t>
      </w:r>
      <w:bookmarkEnd w:id="2368"/>
      <w:bookmarkEnd w:id="2369"/>
      <w:bookmarkEnd w:id="2372"/>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50"/>
        <w:gridCol w:w="1666"/>
        <w:gridCol w:w="1546"/>
        <w:gridCol w:w="1666"/>
        <w:gridCol w:w="1670"/>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5,080,544,886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3,663,151,098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5,271,805,463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3,922,039,776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797,163,158</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563,562,434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1,183,648,077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775,952,176</w:t>
            </w:r>
          </w:p>
        </w:tc>
      </w:tr>
      <w:tr>
        <w:trPr>
          <w:trHeight w:val="413"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5,877,708,044</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4,226,713,532</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6,455,453,540</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4,697,991,952</w:t>
            </w:r>
          </w:p>
        </w:tc>
      </w:tr>
    </w:tbl>
    <w:p>
      <w:pPr>
        <w:widowControl w:val="0"/>
        <w:spacing w:after="479" w:line="1" w:lineRule="exact"/>
      </w:pPr>
    </w:p>
    <w:p>
      <w:pPr>
        <w:pStyle w:val="Style16"/>
        <w:keepNext/>
        <w:keepLines/>
        <w:widowControl w:val="0"/>
        <w:shd w:val="clear" w:color="auto" w:fill="auto"/>
        <w:bidi w:val="0"/>
        <w:spacing w:before="0" w:after="180" w:line="240" w:lineRule="auto"/>
        <w:ind w:left="0" w:right="0" w:firstLine="0"/>
        <w:jc w:val="left"/>
      </w:pPr>
      <w:bookmarkStart w:id="2373" w:name="bookmark2373"/>
      <w:bookmarkStart w:id="2374" w:name="bookmark2374"/>
      <w:bookmarkStart w:id="2375" w:name="bookmark2375"/>
      <w:r>
        <w:rPr>
          <w:color w:val="000000"/>
          <w:spacing w:val="0"/>
          <w:w w:val="100"/>
          <w:position w:val="0"/>
        </w:rPr>
        <w:t>(2).</w:t>
      </w:r>
      <w:r>
        <w:rPr>
          <w:color w:val="000000"/>
          <w:spacing w:val="0"/>
          <w:w w:val="100"/>
          <w:position w:val="0"/>
        </w:rPr>
        <w:t>合同产生的收入的情况</w:t>
      </w:r>
      <w:bookmarkEnd w:id="2373"/>
      <w:bookmarkEnd w:id="2374"/>
      <w:bookmarkEnd w:id="2375"/>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507"/>
        <w:gridCol w:w="1930"/>
        <w:gridCol w:w="2861"/>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青岛地区</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集装箱处理及配套服务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362,549,435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362,549,435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金属矿石、煤炭及其他货物处理以及配套服务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3,424,691,021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3,424,691,021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液体散货处理及配套服务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191,636,294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191,636,294</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物流及港口增值服务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744,818,630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744,818,630</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港口配套服务</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830,305,765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830,305,765</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5,554,001,145</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5,554,001,145</w:t>
            </w:r>
          </w:p>
        </w:tc>
      </w:tr>
    </w:tbl>
    <w:p>
      <w:pPr>
        <w:widowControl w:val="0"/>
        <w:spacing w:after="399" w:line="1" w:lineRule="exact"/>
      </w:pPr>
    </w:p>
    <w:p>
      <w:pPr>
        <w:pStyle w:val="Style5"/>
        <w:keepNext w:val="0"/>
        <w:keepLines w:val="0"/>
        <w:widowControl w:val="0"/>
        <w:shd w:val="clear" w:color="auto" w:fill="auto"/>
        <w:bidi w:val="0"/>
        <w:spacing w:before="0" w:after="60" w:line="283" w:lineRule="exact"/>
        <w:ind w:left="0" w:right="0" w:firstLine="0"/>
        <w:jc w:val="left"/>
      </w:pPr>
      <w:r>
        <w:rPr>
          <w:color w:val="000000"/>
          <w:spacing w:val="0"/>
          <w:w w:val="100"/>
          <w:position w:val="0"/>
        </w:rPr>
        <w:t>合同产生的收入说明：</w:t>
      </w:r>
    </w:p>
    <w:p>
      <w:pPr>
        <w:pStyle w:val="Style5"/>
        <w:keepNext w:val="0"/>
        <w:keepLines w:val="0"/>
        <w:widowControl w:val="0"/>
        <w:shd w:val="clear" w:color="auto" w:fill="auto"/>
        <w:bidi w:val="0"/>
        <w:spacing w:before="0" w:after="120" w:line="283"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numPr>
          <w:ilvl w:val="0"/>
          <w:numId w:val="177"/>
        </w:numPr>
        <w:shd w:val="clear" w:color="auto" w:fill="auto"/>
        <w:tabs>
          <w:tab w:pos="430" w:val="left"/>
        </w:tabs>
        <w:bidi w:val="0"/>
        <w:spacing w:before="0" w:after="120" w:line="283" w:lineRule="exact"/>
        <w:ind w:left="0" w:right="0" w:firstLine="0"/>
        <w:jc w:val="left"/>
      </w:pPr>
      <w:bookmarkStart w:id="2376" w:name="bookmark2376"/>
      <w:bookmarkStart w:id="2377" w:name="bookmark2377"/>
      <w:bookmarkStart w:id="2378" w:name="bookmark2378"/>
      <w:bookmarkStart w:id="2379" w:name="bookmark2379"/>
      <w:bookmarkEnd w:id="2378"/>
      <w:r>
        <w:rPr>
          <w:color w:val="000000"/>
          <w:spacing w:val="0"/>
          <w:w w:val="100"/>
          <w:position w:val="0"/>
        </w:rPr>
        <w:t>.</w:t>
      </w:r>
      <w:r>
        <w:rPr>
          <w:color w:val="000000"/>
          <w:spacing w:val="0"/>
          <w:w w:val="100"/>
          <w:position w:val="0"/>
        </w:rPr>
        <w:t>履约义务的说明</w:t>
      </w:r>
      <w:bookmarkEnd w:id="2376"/>
      <w:bookmarkEnd w:id="2377"/>
      <w:bookmarkEnd w:id="2379"/>
    </w:p>
    <w:p>
      <w:pPr>
        <w:pStyle w:val="Style5"/>
        <w:keepNext w:val="0"/>
        <w:keepLines w:val="0"/>
        <w:widowControl w:val="0"/>
        <w:shd w:val="clear" w:color="auto" w:fill="auto"/>
        <w:bidi w:val="0"/>
        <w:spacing w:before="0" w:after="0" w:line="288" w:lineRule="exact"/>
        <w:ind w:left="0" w:right="0" w:firstLine="0"/>
        <w:jc w:val="both"/>
      </w:pPr>
      <w:r>
        <w:rPr>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年度，销售油、电等收入属于在某一时点履行的履约义务，其余劳务收入均属于在某一时 段内履行的履约义务。</w:t>
      </w:r>
    </w:p>
    <w:p>
      <w:pPr>
        <w:pStyle w:val="Style5"/>
        <w:keepNext w:val="0"/>
        <w:keepLines w:val="0"/>
        <w:widowControl w:val="0"/>
        <w:shd w:val="clear" w:color="auto" w:fill="auto"/>
        <w:bidi w:val="0"/>
        <w:spacing w:before="0" w:after="480" w:line="278" w:lineRule="exact"/>
        <w:ind w:left="0" w:right="0" w:firstLine="52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日，本公司已签订合同、但尚未履行或尚未履行完毕的履约义务所对应的收 入金额为</w:t>
      </w:r>
      <w:r>
        <w:rPr>
          <w:rFonts w:ascii="Times New Roman" w:eastAsia="Times New Roman" w:hAnsi="Times New Roman" w:cs="Times New Roman"/>
          <w:color w:val="000000"/>
          <w:spacing w:val="0"/>
          <w:w w:val="100"/>
          <w:position w:val="0"/>
        </w:rPr>
        <w:t>124,586,007</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457,203,109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，本公司均预计将于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 入。</w:t>
      </w:r>
    </w:p>
    <w:p>
      <w:pPr>
        <w:pStyle w:val="Style16"/>
        <w:keepNext/>
        <w:keepLines/>
        <w:widowControl w:val="0"/>
        <w:numPr>
          <w:ilvl w:val="0"/>
          <w:numId w:val="177"/>
        </w:numPr>
        <w:shd w:val="clear" w:color="auto" w:fill="auto"/>
        <w:tabs>
          <w:tab w:pos="430" w:val="left"/>
        </w:tabs>
        <w:bidi w:val="0"/>
        <w:spacing w:before="0" w:after="120" w:line="283" w:lineRule="exact"/>
        <w:ind w:left="0" w:right="0" w:firstLine="0"/>
        <w:jc w:val="left"/>
      </w:pPr>
      <w:bookmarkStart w:id="2380" w:name="bookmark2380"/>
      <w:bookmarkStart w:id="2381" w:name="bookmark2381"/>
      <w:bookmarkStart w:id="2382" w:name="bookmark2382"/>
      <w:bookmarkStart w:id="2383" w:name="bookmark2383"/>
      <w:bookmarkEnd w:id="2382"/>
      <w:r>
        <w:rPr>
          <w:color w:val="000000"/>
          <w:spacing w:val="0"/>
          <w:w w:val="100"/>
          <w:position w:val="0"/>
        </w:rPr>
        <w:t>.</w:t>
      </w:r>
      <w:r>
        <w:rPr>
          <w:color w:val="000000"/>
          <w:spacing w:val="0"/>
          <w:w w:val="100"/>
          <w:position w:val="0"/>
        </w:rPr>
        <w:t>分摊至剩余履约义务的说明</w:t>
      </w:r>
      <w:bookmarkEnd w:id="2380"/>
      <w:bookmarkEnd w:id="2381"/>
      <w:bookmarkEnd w:id="2383"/>
    </w:p>
    <w:p>
      <w:pPr>
        <w:pStyle w:val="Style5"/>
        <w:keepNext w:val="0"/>
        <w:keepLines w:val="0"/>
        <w:widowControl w:val="0"/>
        <w:shd w:val="clear" w:color="auto" w:fill="auto"/>
        <w:bidi w:val="0"/>
        <w:spacing w:before="0" w:after="160" w:line="283" w:lineRule="exact"/>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rPr>
        <w:t>无</w:t>
      </w:r>
    </w:p>
    <w:p>
      <w:pPr>
        <w:pStyle w:val="Style16"/>
        <w:keepNext/>
        <w:keepLines/>
        <w:widowControl w:val="0"/>
        <w:shd w:val="clear" w:color="auto" w:fill="auto"/>
        <w:bidi w:val="0"/>
        <w:spacing w:before="0" w:after="180" w:line="240" w:lineRule="auto"/>
        <w:ind w:left="0" w:right="0" w:firstLine="0"/>
        <w:jc w:val="both"/>
      </w:pPr>
      <w:bookmarkStart w:id="2384" w:name="bookmark2384"/>
      <w:bookmarkStart w:id="2385" w:name="bookmark2385"/>
      <w:bookmarkStart w:id="2386" w:name="bookmark2386"/>
      <w:bookmarkStart w:id="2387" w:name="bookmark2387"/>
      <w:r>
        <w:rPr>
          <w:color w:val="000000"/>
          <w:spacing w:val="0"/>
          <w:w w:val="100"/>
          <w:position w:val="0"/>
        </w:rPr>
        <w:t>5</w:t>
      </w:r>
      <w:bookmarkEnd w:id="2386"/>
      <w:r>
        <w:rPr>
          <w:color w:val="000000"/>
          <w:spacing w:val="0"/>
          <w:w w:val="100"/>
          <w:position w:val="0"/>
        </w:rPr>
        <w:t>、投资收益</w:t>
      </w:r>
      <w:bookmarkEnd w:id="2384"/>
      <w:bookmarkEnd w:id="2385"/>
      <w:bookmarkEnd w:id="2387"/>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22"/>
        <w:gridCol w:w="2088"/>
        <w:gridCol w:w="2587"/>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1,479,783,056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950,267,113</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1,251,646,244</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1,276,523,231</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199,010,103</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46,609,272</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127,383,457</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121,781,787</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交易性金融资产持有期间取得的投资收益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30,983,260</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117,040,606</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应收款项融资贴现损失</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-1,254,946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-1,273,168</w:t>
            </w: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3,087,551,174</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2,510,948,841</w:t>
            </w:r>
          </w:p>
        </w:tc>
      </w:tr>
    </w:tbl>
    <w:p>
      <w:pPr>
        <w:widowControl w:val="0"/>
        <w:spacing w:after="439" w:line="1" w:lineRule="exact"/>
      </w:pP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40" w:line="240" w:lineRule="auto"/>
        <w:ind w:left="0" w:right="0" w:firstLine="0"/>
        <w:jc w:val="left"/>
      </w:pPr>
      <w:r>
        <w:rPr>
          <w:color w:val="000000"/>
          <w:spacing w:val="0"/>
          <w:w w:val="100"/>
          <w:position w:val="0"/>
        </w:rPr>
        <w:t>无。</w:t>
      </w:r>
    </w:p>
    <w:p>
      <w:pPr>
        <w:pStyle w:val="Style16"/>
        <w:keepNext/>
        <w:keepLines/>
        <w:widowControl w:val="0"/>
        <w:shd w:val="clear" w:color="auto" w:fill="auto"/>
        <w:bidi w:val="0"/>
        <w:spacing w:before="0" w:after="180" w:line="240" w:lineRule="auto"/>
        <w:ind w:left="0" w:right="0" w:firstLine="0"/>
        <w:jc w:val="left"/>
      </w:pPr>
      <w:bookmarkStart w:id="2388" w:name="bookmark2388"/>
      <w:bookmarkStart w:id="2389" w:name="bookmark2389"/>
      <w:bookmarkStart w:id="2390" w:name="bookmark2390"/>
      <w:bookmarkStart w:id="2391" w:name="bookmark2391"/>
      <w:r>
        <w:rPr>
          <w:rFonts w:ascii="Calibri" w:eastAsia="Calibri" w:hAnsi="Calibri" w:cs="Calibri"/>
          <w:color w:val="000000"/>
          <w:spacing w:val="0"/>
          <w:w w:val="100"/>
          <w:position w:val="0"/>
          <w:sz w:val="20"/>
          <w:szCs w:val="20"/>
        </w:rPr>
        <w:t>6</w:t>
      </w:r>
      <w:bookmarkEnd w:id="2390"/>
      <w:r>
        <w:rPr>
          <w:color w:val="000000"/>
          <w:spacing w:val="0"/>
          <w:w w:val="100"/>
          <w:position w:val="0"/>
        </w:rPr>
        <w:t>、其他</w:t>
      </w:r>
      <w:bookmarkEnd w:id="2388"/>
      <w:bookmarkEnd w:id="2389"/>
      <w:bookmarkEnd w:id="2391"/>
    </w:p>
    <w:p>
      <w:pPr>
        <w:pStyle w:val="Style5"/>
        <w:keepNext w:val="0"/>
        <w:keepLines w:val="0"/>
        <w:widowControl w:val="0"/>
        <w:shd w:val="clear" w:color="auto" w:fill="auto"/>
        <w:bidi w:val="0"/>
        <w:spacing w:before="0" w:after="540" w:line="240" w:lineRule="auto"/>
        <w:ind w:left="0" w:right="0" w:firstLine="0"/>
        <w:jc w:val="both"/>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80" w:line="240" w:lineRule="auto"/>
        <w:ind w:left="0" w:right="0" w:firstLine="0"/>
        <w:jc w:val="both"/>
      </w:pPr>
      <w:bookmarkStart w:id="2392" w:name="bookmark2392"/>
      <w:bookmarkStart w:id="2393" w:name="bookmark2393"/>
      <w:bookmarkStart w:id="2394" w:name="bookmark2394"/>
      <w:r>
        <w:rPr>
          <w:color w:val="000000"/>
          <w:spacing w:val="0"/>
          <w:w w:val="100"/>
          <w:position w:val="0"/>
        </w:rPr>
        <w:t>十八、补充资料</w:t>
      </w:r>
      <w:bookmarkEnd w:id="2392"/>
      <w:bookmarkEnd w:id="2393"/>
      <w:bookmarkEnd w:id="2394"/>
    </w:p>
    <w:p>
      <w:pPr>
        <w:pStyle w:val="Style16"/>
        <w:keepNext/>
        <w:keepLines/>
        <w:widowControl w:val="0"/>
        <w:shd w:val="clear" w:color="auto" w:fill="auto"/>
        <w:bidi w:val="0"/>
        <w:spacing w:before="0" w:after="180" w:line="240" w:lineRule="auto"/>
        <w:ind w:left="0" w:right="0" w:firstLine="0"/>
        <w:jc w:val="both"/>
      </w:pPr>
      <w:bookmarkStart w:id="2392" w:name="bookmark2392"/>
      <w:bookmarkStart w:id="2393" w:name="bookmark2393"/>
      <w:bookmarkStart w:id="2395" w:name="bookmark2395"/>
      <w:r>
        <w:rPr>
          <w:color w:val="000000"/>
          <w:spacing w:val="0"/>
          <w:w w:val="100"/>
          <w:position w:val="0"/>
        </w:rPr>
        <w:t>1、当期非经常性损益明细表</w:t>
      </w:r>
      <w:bookmarkEnd w:id="2392"/>
      <w:bookmarkEnd w:id="2393"/>
      <w:bookmarkEnd w:id="2395"/>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5549"/>
        <w:gridCol w:w="1474"/>
        <w:gridCol w:w="2275"/>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21,236,734</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both"/>
            </w:pPr>
            <w:r>
              <w:rPr>
                <w:color w:val="000000"/>
                <w:spacing w:val="0"/>
                <w:w w:val="100"/>
                <w:position w:val="0"/>
              </w:rPr>
              <w:t>计入当期损益的政府补助（与企业业务密切相关，按照国 家统一标准定额或定量享受的政府补助除外）</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149,112,486</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计入当期损益的政府 补助</w:t>
            </w:r>
          </w:p>
        </w:tc>
      </w:tr>
      <w:tr>
        <w:trPr>
          <w:trHeight w:val="1819"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1" w:lineRule="exact"/>
              <w:ind w:left="0" w:right="0" w:firstLine="0"/>
              <w:jc w:val="both"/>
            </w:pPr>
            <w:r>
              <w:rPr>
                <w:color w:val="000000"/>
                <w:spacing w:val="0"/>
                <w:w w:val="100"/>
                <w:position w:val="0"/>
              </w:rPr>
              <w:t>除同公司正常经营业务相关的有效套期保值业务外，持有 交易性金融资产、衍生金融资产、交易性金融负债、衍生 金融负债产生的公允价值变动损益，以及处置交易性金融 资产、衍生金融资产、交易性金融负债、衍生金融负债和 其他债权投资取得的投资收益</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57,192,067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交易性金融资产产生</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的公允价值变动损益</w:t>
            </w:r>
          </w:p>
        </w:tc>
      </w:tr>
    </w:tbl>
    <w:p>
      <w:pPr>
        <w:spacing w:lineRule="exact" w:line="1"/>
        <w:rPr>
          <w:sz w:val="2"/>
          <w:szCs w:val="2"/>
        </w:rPr>
      </w:pPr>
      <w:r>
        <w:br w:type="page"/>
      </w:r>
    </w:p>
    <w:tbl>
      <w:tblPr>
        <w:tblOverlap w:val="never"/>
        <w:jc w:val="center"/>
        <w:tblLayout w:type="fixed"/>
      </w:tblPr>
      <w:tblGrid>
        <w:gridCol w:w="5549"/>
        <w:gridCol w:w="1474"/>
        <w:gridCol w:w="2275"/>
      </w:tblGrid>
      <w:tr>
        <w:trPr>
          <w:trHeight w:val="41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520"/>
              <w:jc w:val="left"/>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1,384,483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726,608</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其他营业外收支净额</w:t>
            </w:r>
          </w:p>
        </w:tc>
      </w:tr>
      <w:tr>
        <w:trPr>
          <w:trHeight w:val="1450"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142,818,635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362" w:lineRule="exact"/>
              <w:ind w:left="0" w:right="0" w:firstLine="0"/>
              <w:jc w:val="left"/>
            </w:pPr>
            <w:r>
              <w:rPr>
                <w:color w:val="000000"/>
                <w:spacing w:val="0"/>
                <w:w w:val="100"/>
                <w:position w:val="0"/>
              </w:rPr>
              <w:t>处置长期股权投资产 生的净损益及其他符 合经常性损益定义的 损益科目</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89,632,212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26,276,448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2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256,562,353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
        <w:keepNext w:val="0"/>
        <w:keepLines w:val="0"/>
        <w:widowControl w:val="0"/>
        <w:shd w:val="clear" w:color="auto" w:fill="auto"/>
        <w:bidi w:val="0"/>
        <w:spacing w:before="0" w:after="0" w:line="36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非经常性损益》定义界定的非经 常性损益项目，以及把《公开发行证券的公司信息披露解释性公告第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 举的非经常性损益项目界定为经常性损益的项目，应说明原因。</w:t>
      </w:r>
    </w:p>
    <w:p>
      <w:pPr>
        <w:pStyle w:val="Style5"/>
        <w:keepNext w:val="0"/>
        <w:keepLines w:val="0"/>
        <w:widowControl w:val="0"/>
        <w:shd w:val="clear" w:color="auto" w:fill="auto"/>
        <w:bidi w:val="0"/>
        <w:spacing w:before="0" w:after="520" w:line="360"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bidi w:val="0"/>
        <w:spacing w:before="0" w:after="180" w:line="240" w:lineRule="auto"/>
        <w:ind w:left="0" w:right="0" w:firstLine="0"/>
        <w:jc w:val="left"/>
      </w:pPr>
      <w:bookmarkStart w:id="2396" w:name="bookmark2396"/>
      <w:bookmarkStart w:id="2397" w:name="bookmark2397"/>
      <w:bookmarkStart w:id="2398" w:name="bookmark2398"/>
      <w:r>
        <w:rPr>
          <w:color w:val="000000"/>
          <w:spacing w:val="0"/>
          <w:w w:val="100"/>
          <w:position w:val="0"/>
        </w:rPr>
        <w:t>2、净资产收益率及每股收益</w:t>
      </w:r>
      <w:bookmarkEnd w:id="2396"/>
      <w:bookmarkEnd w:id="2397"/>
      <w:bookmarkEnd w:id="2398"/>
    </w:p>
    <w:p>
      <w:pPr>
        <w:pStyle w:val="Style24"/>
        <w:keepNext w:val="0"/>
        <w:keepLines w:val="0"/>
        <w:widowControl w:val="0"/>
        <w:shd w:val="clear" w:color="auto" w:fill="auto"/>
        <w:bidi w:val="0"/>
        <w:spacing w:before="0" w:after="0" w:line="240" w:lineRule="auto"/>
        <w:ind w:left="91"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230"/>
        <w:gridCol w:w="1651"/>
        <w:gridCol w:w="2203"/>
        <w:gridCol w:w="2213"/>
      </w:tblGrid>
      <w:tr>
        <w:trPr>
          <w:trHeight w:val="413" w:hRule="exact"/>
        </w:trPr>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加权平均净资 产收益率（%）</w:t>
            </w:r>
          </w:p>
        </w:tc>
        <w:tc>
          <w:tcPr>
            <w:gridSpan w:val="2"/>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r>
      <w:tr>
        <w:trPr>
          <w:trHeight w:val="403" w:hRule="exact"/>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11.67</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r>
      <w:tr>
        <w:trPr>
          <w:trHeight w:val="816" w:hRule="exact"/>
        </w:trPr>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365"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10.91</w:t>
            </w:r>
          </w:p>
        </w:tc>
        <w:tc>
          <w:tcPr>
            <w:tcBorders>
              <w:top w:val="single" w:sz="4"/>
              <w:left w:val="single" w:sz="4"/>
              <w:bottom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c>
          <w:tcPr>
            <w:tcBorders>
              <w:top w:val="single" w:sz="4"/>
              <w:left w:val="single" w:sz="4"/>
              <w:bottom w:val="single" w:sz="4"/>
              <w:right w:val="single" w:sz="4"/>
            </w:tcBorders>
            <w:shd w:val="clear" w:color="auto" w:fill="FFFFFF"/>
            <w:vAlign w:val="center"/>
          </w:tcPr>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r>
    </w:tbl>
    <w:p>
      <w:pPr>
        <w:widowControl w:val="0"/>
        <w:spacing w:after="519" w:line="1" w:lineRule="exact"/>
      </w:pPr>
    </w:p>
    <w:p>
      <w:pPr>
        <w:pStyle w:val="Style16"/>
        <w:keepNext/>
        <w:keepLines/>
        <w:widowControl w:val="0"/>
        <w:shd w:val="clear" w:color="auto" w:fill="auto"/>
        <w:tabs>
          <w:tab w:pos="420" w:val="left"/>
        </w:tabs>
        <w:bidi w:val="0"/>
        <w:spacing w:before="0" w:after="180" w:line="240" w:lineRule="auto"/>
        <w:ind w:left="0" w:right="0" w:firstLine="0"/>
        <w:jc w:val="left"/>
      </w:pPr>
      <w:bookmarkStart w:id="2399" w:name="bookmark2399"/>
      <w:bookmarkStart w:id="2400" w:name="bookmark2400"/>
      <w:bookmarkStart w:id="2401" w:name="bookmark2401"/>
      <w:bookmarkStart w:id="2402" w:name="bookmark2402"/>
      <w:r>
        <w:rPr>
          <w:color w:val="000000"/>
          <w:spacing w:val="0"/>
          <w:w w:val="100"/>
          <w:position w:val="0"/>
        </w:rPr>
        <w:t>3</w:t>
      </w:r>
      <w:bookmarkEnd w:id="2401"/>
      <w:r>
        <w:rPr>
          <w:color w:val="000000"/>
          <w:spacing w:val="0"/>
          <w:w w:val="100"/>
          <w:position w:val="0"/>
        </w:rPr>
        <w:t>、</w:t>
        <w:tab/>
        <w:t>境内外会计准则下会计数据差异</w:t>
      </w:r>
      <w:bookmarkEnd w:id="2399"/>
      <w:bookmarkEnd w:id="2400"/>
      <w:bookmarkEnd w:id="2402"/>
    </w:p>
    <w:p>
      <w:pPr>
        <w:pStyle w:val="Style5"/>
        <w:keepNext w:val="0"/>
        <w:keepLines w:val="0"/>
        <w:widowControl w:val="0"/>
        <w:shd w:val="clear" w:color="auto" w:fill="auto"/>
        <w:bidi w:val="0"/>
        <w:spacing w:before="0" w:after="52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6"/>
        <w:keepNext/>
        <w:keepLines/>
        <w:widowControl w:val="0"/>
        <w:shd w:val="clear" w:color="auto" w:fill="auto"/>
        <w:tabs>
          <w:tab w:pos="420" w:val="left"/>
        </w:tabs>
        <w:bidi w:val="0"/>
        <w:spacing w:before="0" w:after="180" w:line="240" w:lineRule="auto"/>
        <w:ind w:left="0" w:right="0" w:firstLine="0"/>
        <w:jc w:val="left"/>
      </w:pPr>
      <w:bookmarkStart w:id="2403" w:name="bookmark2403"/>
      <w:bookmarkStart w:id="2404" w:name="bookmark2404"/>
      <w:bookmarkStart w:id="2405" w:name="bookmark2405"/>
      <w:bookmarkStart w:id="2406" w:name="bookmark2406"/>
      <w:r>
        <w:rPr>
          <w:color w:val="000000"/>
          <w:spacing w:val="0"/>
          <w:w w:val="100"/>
          <w:position w:val="0"/>
        </w:rPr>
        <w:t>4</w:t>
      </w:r>
      <w:bookmarkEnd w:id="2405"/>
      <w:r>
        <w:rPr>
          <w:color w:val="000000"/>
          <w:spacing w:val="0"/>
          <w:w w:val="100"/>
          <w:position w:val="0"/>
        </w:rPr>
        <w:t>、</w:t>
        <w:tab/>
        <w:t>其他</w:t>
      </w:r>
      <w:bookmarkEnd w:id="2403"/>
      <w:bookmarkEnd w:id="2404"/>
      <w:bookmarkEnd w:id="2406"/>
    </w:p>
    <w:p>
      <w:pPr>
        <w:pStyle w:val="Style5"/>
        <w:keepNext w:val="0"/>
        <w:keepLines w:val="0"/>
        <w:widowControl w:val="0"/>
        <w:shd w:val="clear" w:color="auto" w:fill="auto"/>
        <w:bidi w:val="0"/>
        <w:spacing w:before="0" w:after="520" w:line="240" w:lineRule="auto"/>
        <w:ind w:left="0" w:right="0" w:firstLine="0"/>
        <w:jc w:val="left"/>
      </w:pPr>
      <w:r>
        <w:rPr>
          <w:color w:val="000000"/>
          <w:spacing w:val="0"/>
          <w:w w:val="100"/>
          <w:position w:val="0"/>
        </w:rPr>
        <w:t xml:space="preserve">口适用 </w:t>
      </w:r>
      <w:r>
        <w:rPr>
          <w:color w:val="000000"/>
          <w:spacing w:val="0"/>
          <w:w w:val="100"/>
          <w:position w:val="0"/>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董事长：苏建光</w:t>
      </w:r>
    </w:p>
    <w:p>
      <w:pPr>
        <w:pStyle w:val="Style5"/>
        <w:keepNext w:val="0"/>
        <w:keepLines w:val="0"/>
        <w:widowControl w:val="0"/>
        <w:shd w:val="clear" w:color="auto" w:fill="auto"/>
        <w:bidi w:val="0"/>
        <w:spacing w:before="0" w:after="440" w:line="240" w:lineRule="auto"/>
        <w:ind w:left="0" w:right="0" w:firstLine="0"/>
        <w:jc w:val="right"/>
      </w:pPr>
      <w:r>
        <w:rPr>
          <w:color w:val="000000"/>
          <w:spacing w:val="0"/>
          <w:w w:val="100"/>
          <w:position w:val="0"/>
        </w:rPr>
        <w:t>董事会批准报送日期：</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61"/>
        <w:keepNext w:val="0"/>
        <w:keepLines w:val="0"/>
        <w:widowControl w:val="0"/>
        <w:shd w:val="clear" w:color="auto" w:fill="auto"/>
        <w:bidi w:val="0"/>
        <w:spacing w:before="0" w:after="100" w:line="240" w:lineRule="auto"/>
        <w:ind w:left="0" w:right="0" w:firstLine="0"/>
        <w:jc w:val="left"/>
        <w:rPr>
          <w:sz w:val="24"/>
          <w:szCs w:val="24"/>
        </w:rPr>
      </w:pPr>
      <w:r>
        <w:rPr>
          <w:b/>
          <w:bCs/>
          <w:color w:val="000000"/>
          <w:spacing w:val="0"/>
          <w:w w:val="100"/>
          <w:position w:val="0"/>
          <w:sz w:val="24"/>
          <w:szCs w:val="24"/>
        </w:rPr>
        <w:t>修订信息</w:t>
      </w:r>
    </w:p>
    <w:p>
      <w:pPr>
        <w:pStyle w:val="Style61"/>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口适用</w:t>
      </w:r>
      <w:r>
        <w:rPr>
          <w:color w:val="000000"/>
          <w:spacing w:val="0"/>
          <w:w w:val="100"/>
          <w:position w:val="0"/>
          <w:sz w:val="20"/>
          <w:szCs w:val="20"/>
        </w:rPr>
        <w:t>J</w:t>
      </w:r>
      <w:r>
        <w:rPr>
          <w:color w:val="000000"/>
          <w:spacing w:val="0"/>
          <w:w w:val="100"/>
          <w:position w:val="0"/>
          <w:sz w:val="20"/>
          <w:szCs w:val="20"/>
        </w:rPr>
        <w:t>不适用</w:t>
      </w:r>
    </w:p>
    <w:sectPr>
      <w:footnotePr>
        <w:pos w:val="pageBottom"/>
        <w:numFmt w:val="decimal"/>
        <w:numRestart w:val="continuous"/>
      </w:footnotePr>
      <w:pgSz w:w="11900" w:h="16840"/>
      <w:pgMar w:top="1417" w:right="1301" w:bottom="1767" w:left="13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5"/>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2"/>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4"/>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2"/>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2"/>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upp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upperRoman"/>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sz w:val="22"/>
      <w:szCs w:val="22"/>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9">
    <w:name w:val="Heading #1_"/>
    <w:basedOn w:val="DefaultParagraphFont"/>
    <w:link w:val="Style8"/>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2">
    <w:name w:val="Heading #2_"/>
    <w:basedOn w:val="DefaultParagraphFont"/>
    <w:link w:val="Style11"/>
    <w:rPr>
      <w:rFonts w:ascii="SimHei" w:eastAsia="SimHei" w:hAnsi="SimHei" w:cs="SimHei"/>
      <w:b/>
      <w:bCs/>
      <w:i w:val="0"/>
      <w:iCs w:val="0"/>
      <w:smallCaps w:val="0"/>
      <w:strike w:val="0"/>
      <w:sz w:val="28"/>
      <w:szCs w:val="28"/>
      <w:u w:val="none"/>
      <w:shd w:val="clear" w:color="auto" w:fill="auto"/>
    </w:rPr>
  </w:style>
  <w:style w:type="character" w:customStyle="1" w:styleId="CharStyle15">
    <w:name w:val="Other_"/>
    <w:basedOn w:val="DefaultParagraphFont"/>
    <w:link w:val="Style14"/>
    <w:rPr>
      <w:rFonts w:ascii="SimSun" w:eastAsia="SimSun" w:hAnsi="SimSun" w:cs="SimSun"/>
      <w:b w:val="0"/>
      <w:bCs w:val="0"/>
      <w:i w:val="0"/>
      <w:iCs w:val="0"/>
      <w:smallCaps w:val="0"/>
      <w:strike w:val="0"/>
      <w:sz w:val="20"/>
      <w:szCs w:val="20"/>
      <w:u w:val="none"/>
      <w:shd w:val="clear" w:color="auto" w:fill="auto"/>
    </w:rPr>
  </w:style>
  <w:style w:type="character" w:customStyle="1" w:styleId="CharStyle17">
    <w:name w:val="Heading #3_"/>
    <w:basedOn w:val="DefaultParagraphFont"/>
    <w:link w:val="Style16"/>
    <w:rPr>
      <w:rFonts w:ascii="SimSun" w:eastAsia="SimSun" w:hAnsi="SimSun" w:cs="SimSun"/>
      <w:b/>
      <w:bCs/>
      <w:i w:val="0"/>
      <w:iCs w:val="0"/>
      <w:smallCaps w:val="0"/>
      <w:strike w:val="0"/>
      <w:sz w:val="20"/>
      <w:szCs w:val="20"/>
      <w:u w:val="none"/>
      <w:shd w:val="clear" w:color="auto" w:fill="auto"/>
    </w:rPr>
  </w:style>
  <w:style w:type="character" w:customStyle="1" w:styleId="CharStyle22">
    <w:name w:val="Table of contents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5">
    <w:name w:val="Table caption_"/>
    <w:basedOn w:val="DefaultParagraphFont"/>
    <w:link w:val="Style24"/>
    <w:rPr>
      <w:rFonts w:ascii="SimSun" w:eastAsia="SimSun" w:hAnsi="SimSun" w:cs="SimSun"/>
      <w:b w:val="0"/>
      <w:bCs w:val="0"/>
      <w:i w:val="0"/>
      <w:iCs w:val="0"/>
      <w:smallCaps w:val="0"/>
      <w:strike w:val="0"/>
      <w:sz w:val="20"/>
      <w:szCs w:val="20"/>
      <w:u w:val="none"/>
      <w:shd w:val="clear" w:color="auto" w:fill="auto"/>
    </w:rPr>
  </w:style>
  <w:style w:type="character" w:customStyle="1" w:styleId="CharStyle48">
    <w:name w:val="Body text (3)_"/>
    <w:basedOn w:val="DefaultParagraphFont"/>
    <w:link w:val="Style47"/>
    <w:rPr>
      <w:rFonts w:ascii="Calibri" w:eastAsia="Calibri" w:hAnsi="Calibri" w:cs="Calibri"/>
      <w:b/>
      <w:bCs/>
      <w:i w:val="0"/>
      <w:iCs w:val="0"/>
      <w:smallCaps w:val="0"/>
      <w:strike w:val="0"/>
      <w:sz w:val="18"/>
      <w:szCs w:val="18"/>
      <w:u w:val="none"/>
      <w:shd w:val="clear" w:color="auto" w:fill="auto"/>
    </w:rPr>
  </w:style>
  <w:style w:type="character" w:customStyle="1" w:styleId="CharStyle62">
    <w:name w:val="Body text (6)_"/>
    <w:basedOn w:val="DefaultParagraphFont"/>
    <w:link w:val="Style61"/>
    <w:rPr>
      <w:rFonts w:ascii="SimSun" w:eastAsia="SimSun" w:hAnsi="SimSun" w:cs="SimSun"/>
      <w:b w:val="0"/>
      <w:bCs w:val="0"/>
      <w:i w:val="0"/>
      <w:iCs w:val="0"/>
      <w:smallCaps w:val="0"/>
      <w:strike w:val="0"/>
      <w:sz w:val="22"/>
      <w:szCs w:val="22"/>
      <w:u w:val="none"/>
      <w:shd w:val="clear" w:color="auto" w:fill="auto"/>
    </w:rPr>
  </w:style>
  <w:style w:type="character" w:customStyle="1" w:styleId="CharStyle83">
    <w:name w:val="Body text (8)_"/>
    <w:basedOn w:val="DefaultParagraphFont"/>
    <w:link w:val="Style82"/>
    <w:rPr>
      <w:rFonts w:ascii="SimSun" w:eastAsia="SimSun" w:hAnsi="SimSun" w:cs="SimSun"/>
      <w:b w:val="0"/>
      <w:bCs w:val="0"/>
      <w:i w:val="0"/>
      <w:iCs w:val="0"/>
      <w:smallCaps w:val="0"/>
      <w:strike w:val="0"/>
      <w:sz w:val="17"/>
      <w:szCs w:val="17"/>
      <w:u w:val="none"/>
      <w:shd w:val="clear" w:color="auto" w:fill="auto"/>
    </w:rPr>
  </w:style>
  <w:style w:type="character" w:customStyle="1" w:styleId="CharStyle88">
    <w:name w:val="Body text (7)_"/>
    <w:basedOn w:val="DefaultParagraphFont"/>
    <w:link w:val="Style8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91">
    <w:name w:val="Other (3)_"/>
    <w:basedOn w:val="DefaultParagraphFont"/>
    <w:link w:val="Style90"/>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Body text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2"/>
      <w:szCs w:val="22"/>
      <w:u w:val="none"/>
      <w:shd w:val="clear" w:color="auto" w:fill="auto"/>
    </w:rPr>
  </w:style>
  <w:style w:type="paragraph" w:styleId="Style5">
    <w:name w:val="Body text"/>
    <w:basedOn w:val="Normal"/>
    <w:link w:val="CharStyle6"/>
    <w:pPr>
      <w:widowControl w:val="0"/>
      <w:shd w:val="clear" w:color="auto" w:fill="auto"/>
      <w:spacing w:after="40" w:line="377"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8">
    <w:name w:val="Heading #1"/>
    <w:basedOn w:val="Normal"/>
    <w:link w:val="CharStyle9"/>
    <w:pPr>
      <w:widowControl w:val="0"/>
      <w:shd w:val="clear" w:color="auto" w:fill="auto"/>
      <w:spacing w:line="514" w:lineRule="exact"/>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1">
    <w:name w:val="Heading #2"/>
    <w:basedOn w:val="Normal"/>
    <w:link w:val="CharStyle12"/>
    <w:pPr>
      <w:widowControl w:val="0"/>
      <w:shd w:val="clear" w:color="auto" w:fill="auto"/>
      <w:spacing w:after="39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4">
    <w:name w:val="Other"/>
    <w:basedOn w:val="Normal"/>
    <w:link w:val="CharStyle1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16">
    <w:name w:val="Heading #3"/>
    <w:basedOn w:val="Normal"/>
    <w:link w:val="CharStyle17"/>
    <w:pPr>
      <w:widowControl w:val="0"/>
      <w:shd w:val="clear" w:color="auto" w:fill="auto"/>
      <w:spacing w:after="60" w:line="360" w:lineRule="exact"/>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1">
    <w:name w:val="Table of contents"/>
    <w:basedOn w:val="Normal"/>
    <w:link w:val="CharStyle22"/>
    <w:pPr>
      <w:widowControl w:val="0"/>
      <w:shd w:val="clear" w:color="auto" w:fill="auto"/>
      <w:spacing w:after="300"/>
    </w:pPr>
    <w:rPr>
      <w:rFonts w:ascii="SimSun" w:eastAsia="SimSun" w:hAnsi="SimSun" w:cs="SimSun"/>
      <w:b/>
      <w:bCs/>
      <w:i w:val="0"/>
      <w:iCs w:val="0"/>
      <w:smallCaps w:val="0"/>
      <w:strike w:val="0"/>
      <w:u w:val="none"/>
      <w:shd w:val="clear" w:color="auto" w:fill="auto"/>
    </w:rPr>
  </w:style>
  <w:style w:type="paragraph" w:customStyle="1" w:styleId="Style24">
    <w:name w:val="Table caption"/>
    <w:basedOn w:val="Normal"/>
    <w:link w:val="CharStyle25"/>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7">
    <w:name w:val="Body text (3)"/>
    <w:basedOn w:val="Normal"/>
    <w:link w:val="CharStyle48"/>
    <w:pPr>
      <w:widowControl w:val="0"/>
      <w:shd w:val="clear" w:color="auto" w:fill="auto"/>
      <w:spacing w:after="22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61">
    <w:name w:val="Body text (6)"/>
    <w:basedOn w:val="Normal"/>
    <w:link w:val="CharStyle62"/>
    <w:pPr>
      <w:widowControl w:val="0"/>
      <w:shd w:val="clear" w:color="auto" w:fill="auto"/>
      <w:spacing w:after="260" w:line="312" w:lineRule="exact"/>
    </w:pPr>
    <w:rPr>
      <w:rFonts w:ascii="SimSun" w:eastAsia="SimSun" w:hAnsi="SimSun" w:cs="SimSun"/>
      <w:b w:val="0"/>
      <w:bCs w:val="0"/>
      <w:i w:val="0"/>
      <w:iCs w:val="0"/>
      <w:smallCaps w:val="0"/>
      <w:strike w:val="0"/>
      <w:sz w:val="22"/>
      <w:szCs w:val="22"/>
      <w:u w:val="none"/>
      <w:shd w:val="clear" w:color="auto" w:fill="auto"/>
    </w:rPr>
  </w:style>
  <w:style w:type="paragraph" w:customStyle="1" w:styleId="Style82">
    <w:name w:val="Body text (8)"/>
    <w:basedOn w:val="Normal"/>
    <w:link w:val="CharStyle8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7">
    <w:name w:val="Body text (7)"/>
    <w:basedOn w:val="Normal"/>
    <w:link w:val="CharStyle88"/>
    <w:pPr>
      <w:widowControl w:val="0"/>
      <w:shd w:val="clear" w:color="auto" w:fill="auto"/>
      <w:ind w:left="808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90">
    <w:name w:val="Other (3)"/>
    <w:basedOn w:val="Normal"/>
    <w:link w:val="CharStyle91"/>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