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84" w:val="left"/>
        </w:tabs>
        <w:bidi w:val="0"/>
        <w:spacing w:before="0" w:after="940" w:line="386" w:lineRule="exact"/>
        <w:ind w:left="0" w:right="0" w:firstLine="0"/>
        <w:jc w:val="left"/>
      </w:pPr>
      <w:r>
        <w:rPr>
          <w:color w:val="000000"/>
          <w:spacing w:val="0"/>
          <w:w w:val="100"/>
          <w:position w:val="0"/>
        </w:rPr>
        <w:t>公司代码：</w:t>
      </w:r>
      <w:r>
        <w:rPr>
          <w:color w:val="000000"/>
          <w:spacing w:val="0"/>
          <w:w w:val="100"/>
          <w:position w:val="0"/>
          <w:sz w:val="20"/>
          <w:szCs w:val="20"/>
        </w:rPr>
        <w:t>601313</w:t>
        <w:tab/>
      </w:r>
      <w:r>
        <w:rPr>
          <w:color w:val="000000"/>
          <w:spacing w:val="0"/>
          <w:w w:val="100"/>
          <w:position w:val="0"/>
        </w:rPr>
        <w:t>公司简称：江南嘉捷</w:t>
      </w:r>
    </w:p>
    <w:p>
      <w:pPr>
        <w:pStyle w:val="Style5"/>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江南嘉捷电梯股份有限公司</w:t>
        <w:br/>
      </w:r>
      <w:r>
        <w:rPr>
          <w:rFonts w:ascii="Trebuchet MS" w:eastAsia="Trebuchet MS" w:hAnsi="Trebuchet MS" w:cs="Trebuchet MS"/>
          <w:spacing w:val="0"/>
          <w:w w:val="100"/>
          <w:position w:val="0"/>
          <w:sz w:val="36"/>
          <w:szCs w:val="36"/>
        </w:rPr>
        <w:t>2014</w:t>
      </w:r>
      <w:r>
        <w:rPr>
          <w:spacing w:val="0"/>
          <w:w w:val="100"/>
          <w:position w:val="0"/>
        </w:rPr>
        <w:t>年年度报告</w:t>
      </w:r>
      <w:bookmarkEnd w:id="0"/>
      <w:bookmarkEnd w:id="1"/>
      <w:bookmarkEnd w:id="2"/>
    </w:p>
    <w:p>
      <w:pPr>
        <w:pStyle w:val="Style8"/>
        <w:keepNext/>
        <w:keepLines/>
        <w:widowControl w:val="0"/>
        <w:shd w:val="clear" w:color="auto" w:fill="auto"/>
        <w:bidi w:val="0"/>
        <w:spacing w:before="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99" w:val="left"/>
        </w:tabs>
        <w:bidi w:val="0"/>
        <w:spacing w:before="0" w:after="260" w:line="408"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499" w:val="left"/>
        </w:tabs>
        <w:bidi w:val="0"/>
        <w:spacing w:before="0" w:after="260" w:line="386"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499" w:val="left"/>
        </w:tabs>
        <w:bidi w:val="0"/>
        <w:spacing w:before="0" w:after="260" w:line="386"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天衡会计师事务所（特殊普通合伙）为本公司出具了标准无保留意见的审计报告。</w:t>
      </w:r>
    </w:p>
    <w:p>
      <w:pPr>
        <w:pStyle w:val="Style2"/>
        <w:keepNext w:val="0"/>
        <w:keepLines w:val="0"/>
        <w:widowControl w:val="0"/>
        <w:shd w:val="clear" w:color="auto" w:fill="auto"/>
        <w:tabs>
          <w:tab w:pos="499" w:val="left"/>
        </w:tabs>
        <w:bidi w:val="0"/>
        <w:spacing w:before="0" w:after="260" w:line="40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公司负责人金志峰、主管会计工作负责人丁琰 及会计机构负责人（会计主管人员）丁琰声 明：保证年度报告中财务报告的真实、准确、完整。</w:t>
      </w:r>
    </w:p>
    <w:p>
      <w:pPr>
        <w:pStyle w:val="Style2"/>
        <w:keepNext w:val="0"/>
        <w:keepLines w:val="0"/>
        <w:widowControl w:val="0"/>
        <w:shd w:val="clear" w:color="auto" w:fill="auto"/>
        <w:tabs>
          <w:tab w:pos="499" w:val="left"/>
        </w:tabs>
        <w:bidi w:val="0"/>
        <w:spacing w:before="0" w:after="100" w:line="386"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260" w:line="365" w:lineRule="exact"/>
        <w:ind w:left="0" w:right="0"/>
        <w:jc w:val="left"/>
      </w:pPr>
      <w:r>
        <w:rPr>
          <w:color w:val="000000"/>
          <w:spacing w:val="0"/>
          <w:w w:val="100"/>
          <w:position w:val="0"/>
        </w:rPr>
        <w:t>公司第三届董事会第十二次会议通过利润分配方案：公司拟以</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日的股本总数 </w:t>
      </w:r>
      <w:r>
        <w:rPr>
          <w:color w:val="000000"/>
          <w:spacing w:val="0"/>
          <w:w w:val="100"/>
          <w:position w:val="0"/>
          <w:sz w:val="20"/>
          <w:szCs w:val="20"/>
        </w:rPr>
        <w:t>400,456,571</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股派送现金红利</w:t>
      </w:r>
      <w:r>
        <w:rPr>
          <w:color w:val="000000"/>
          <w:spacing w:val="0"/>
          <w:w w:val="100"/>
          <w:position w:val="0"/>
          <w:sz w:val="20"/>
          <w:szCs w:val="20"/>
        </w:rPr>
        <w:t>3.0</w:t>
      </w:r>
      <w:r>
        <w:rPr>
          <w:color w:val="000000"/>
          <w:spacing w:val="0"/>
          <w:w w:val="100"/>
          <w:position w:val="0"/>
        </w:rPr>
        <w:t>元（含税），剩余利润作为未分配利 润留存。上述利润分配方案尚须提交股东大会审议。</w:t>
      </w:r>
    </w:p>
    <w:p>
      <w:pPr>
        <w:pStyle w:val="Style2"/>
        <w:keepNext w:val="0"/>
        <w:keepLines w:val="0"/>
        <w:widowControl w:val="0"/>
        <w:shd w:val="clear" w:color="auto" w:fill="auto"/>
        <w:tabs>
          <w:tab w:pos="499" w:val="left"/>
        </w:tabs>
        <w:bidi w:val="0"/>
        <w:spacing w:before="0" w:after="100" w:line="386"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260" w:line="355" w:lineRule="exact"/>
        <w:ind w:left="0" w:right="0"/>
        <w:jc w:val="both"/>
      </w:pPr>
      <w:r>
        <w:rPr>
          <w:color w:val="000000"/>
          <w:spacing w:val="0"/>
          <w:w w:val="100"/>
          <w:position w:val="0"/>
        </w:rPr>
        <w:t>本报告中所涉及的未来计划、发展战略等前瞻性描述不构成公司对投资者的实质承诺，敬请 投资者注意投资风险。</w:t>
      </w:r>
    </w:p>
    <w:p>
      <w:pPr>
        <w:pStyle w:val="Style2"/>
        <w:keepNext w:val="0"/>
        <w:keepLines w:val="0"/>
        <w:widowControl w:val="0"/>
        <w:shd w:val="clear" w:color="auto" w:fill="auto"/>
        <w:tabs>
          <w:tab w:pos="499" w:val="left"/>
        </w:tabs>
        <w:bidi w:val="0"/>
        <w:spacing w:before="0" w:after="100" w:line="386"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386"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499" w:val="left"/>
        </w:tabs>
        <w:bidi w:val="0"/>
        <w:spacing w:before="0" w:after="0" w:line="386"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80" w:line="386"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499" w:val="left"/>
        </w:tabs>
        <w:bidi w:val="0"/>
        <w:spacing w:before="0" w:after="260" w:line="386" w:lineRule="exact"/>
        <w:ind w:left="0" w:right="0" w:firstLine="0"/>
        <w:jc w:val="left"/>
        <w:rPr>
          <w:sz w:val="24"/>
          <w:szCs w:val="24"/>
        </w:rPr>
      </w:pPr>
      <w:bookmarkStart w:id="14" w:name="bookmark14"/>
      <w:r>
        <w:rPr>
          <w:b/>
          <w:bCs/>
          <w:color w:val="000000"/>
          <w:spacing w:val="0"/>
          <w:w w:val="100"/>
          <w:position w:val="0"/>
          <w:sz w:val="20"/>
          <w:szCs w:val="20"/>
        </w:rPr>
        <w:t>九</w:t>
      </w:r>
      <w:bookmarkEnd w:id="14"/>
      <w:r>
        <w:rPr>
          <w:b/>
          <w:bCs/>
          <w:color w:val="000000"/>
          <w:spacing w:val="0"/>
          <w:w w:val="100"/>
          <w:position w:val="0"/>
          <w:sz w:val="20"/>
          <w:szCs w:val="20"/>
        </w:rPr>
        <w:t>、</w:t>
        <w:tab/>
      </w:r>
      <w:r>
        <w:rPr>
          <w:b/>
          <w:bCs/>
          <w:color w:val="000000"/>
          <w:spacing w:val="0"/>
          <w:w w:val="100"/>
          <w:position w:val="0"/>
          <w:sz w:val="24"/>
          <w:szCs w:val="24"/>
        </w:rPr>
        <w:t>其他</w:t>
      </w:r>
    </w:p>
    <w:p>
      <w:pPr>
        <w:pStyle w:val="Style12"/>
        <w:keepNext/>
        <w:keepLines/>
        <w:widowControl w:val="0"/>
        <w:shd w:val="clear" w:color="auto" w:fill="auto"/>
        <w:bidi w:val="0"/>
        <w:spacing w:before="0" w:after="0" w:line="240" w:lineRule="auto"/>
        <w:ind w:left="0" w:right="0" w:firstLine="0"/>
        <w:jc w:val="center"/>
      </w:pPr>
      <w:bookmarkStart w:id="15" w:name="bookmark15"/>
      <w:bookmarkStart w:id="16" w:name="bookmark16"/>
      <w:bookmarkStart w:id="17" w:name="bookmark17"/>
      <w:r>
        <w:rPr>
          <w:color w:val="000000"/>
          <w:spacing w:val="0"/>
          <w:w w:val="100"/>
          <w:position w:val="0"/>
        </w:rPr>
        <w:t>目录</w:t>
      </w:r>
      <w:bookmarkEnd w:id="15"/>
      <w:bookmarkEnd w:id="16"/>
      <w:bookmarkEnd w:id="17"/>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26" w:tooltip="Current Document">
        <w:r>
          <w:rPr>
            <w:color w:val="000000"/>
            <w:spacing w:val="0"/>
            <w:w w:val="100"/>
            <w:position w:val="0"/>
          </w:rPr>
          <w:t>第二节</w:t>
          <w:tab/>
          <w:t>公司简介</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41" w:tooltip="Current Document">
        <w:r>
          <w:rPr>
            <w:color w:val="000000"/>
            <w:spacing w:val="0"/>
            <w:w w:val="100"/>
            <w:position w:val="0"/>
          </w:rPr>
          <w:t>第三节</w:t>
          <w:tab/>
          <w:t>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61"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26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366"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409"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431" w:tooltip="Current Document">
        <w:r>
          <w:rPr>
            <w:color w:val="000000"/>
            <w:spacing w:val="0"/>
            <w:w w:val="100"/>
            <w:position w:val="0"/>
          </w:rPr>
          <w:t>第八节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464" w:tooltip="Current Document">
        <w:r>
          <w:rPr>
            <w:color w:val="000000"/>
            <w:spacing w:val="0"/>
            <w:w w:val="100"/>
            <w:position w:val="0"/>
          </w:rPr>
          <w:t>第九节</w:t>
          <w:tab/>
          <w:t>内部控制</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pPr>
      <w:hyperlink w:anchor="bookmark493"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4"/>
        <w:keepNext w:val="0"/>
        <w:keepLines w:val="0"/>
        <w:widowControl w:val="0"/>
        <w:shd w:val="clear" w:color="auto" w:fill="auto"/>
        <w:tabs>
          <w:tab w:pos="1237" w:val="left"/>
          <w:tab w:leader="dot" w:pos="8795" w:val="right"/>
        </w:tabs>
        <w:bidi w:val="0"/>
        <w:spacing w:before="0" w:line="240" w:lineRule="auto"/>
        <w:ind w:left="0" w:right="0" w:firstLine="0"/>
        <w:jc w:val="both"/>
        <w:sectPr>
          <w:footnotePr>
            <w:pos w:val="pageBottom"/>
            <w:numFmt w:val="decimal"/>
            <w:numRestart w:val="continuous"/>
          </w:footnotePr>
          <w:pgSz w:w="11900" w:h="16840"/>
          <w:pgMar w:top="1686" w:right="1246" w:bottom="2646" w:left="1770" w:header="0" w:footer="3" w:gutter="0"/>
          <w:cols w:space="720"/>
          <w:noEndnote/>
          <w:rtlGutter w:val="0"/>
          <w:docGrid w:linePitch="360"/>
        </w:sectPr>
      </w:pPr>
      <w:hyperlink w:anchor="bookmark1381" w:tooltip="Current Document">
        <w:r>
          <w:rPr>
            <w:color w:val="000000"/>
            <w:spacing w:val="0"/>
            <w:w w:val="100"/>
            <w:position w:val="0"/>
          </w:rPr>
          <w:t>第十一节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200</w:t>
        </w:r>
      </w:hyperlink>
      <w:r>
        <w:fldChar w:fldCharType="end"/>
      </w:r>
    </w:p>
    <w:p>
      <w:pPr>
        <w:pStyle w:val="Style8"/>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color w:val="000000"/>
          <w:spacing w:val="0"/>
          <w:w w:val="100"/>
          <w:position w:val="0"/>
        </w:rPr>
        <w:t>第一节释义及重大风险提示</w:t>
      </w:r>
      <w:bookmarkEnd w:id="18"/>
      <w:bookmarkEnd w:id="19"/>
      <w:bookmarkEnd w:id="20"/>
    </w:p>
    <w:tbl>
      <w:tblPr>
        <w:tblOverlap w:val="never"/>
        <w:jc w:val="center"/>
        <w:tblLayout w:type="fixed"/>
      </w:tblPr>
      <w:tblGrid>
        <w:gridCol w:w="3019"/>
        <w:gridCol w:w="1771"/>
        <w:gridCol w:w="4272"/>
      </w:tblGrid>
      <w:tr>
        <w:trPr>
          <w:trHeight w:val="600" w:hRule="exact"/>
        </w:trPr>
        <w:tc>
          <w:tcPr>
            <w:gridSpan w:val="3"/>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一、释义</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江南嘉捷、本公司、公司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江南嘉捷研究院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劳灵精密机械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年度</w:t>
            </w:r>
          </w:p>
        </w:tc>
      </w:tr>
    </w:tbl>
    <w:p>
      <w:pPr>
        <w:widowControl w:val="0"/>
        <w:spacing w:after="319" w:line="1" w:lineRule="exact"/>
      </w:pPr>
    </w:p>
    <w:p>
      <w:pPr>
        <w:pStyle w:val="Style21"/>
        <w:keepNext/>
        <w:keepLines/>
        <w:widowControl w:val="0"/>
        <w:shd w:val="clear" w:color="auto" w:fill="auto"/>
        <w:bidi w:val="0"/>
        <w:spacing w:before="0" w:line="269"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、重大风险提示</w:t>
      </w:r>
      <w:bookmarkEnd w:id="21"/>
      <w:bookmarkEnd w:id="22"/>
      <w:bookmarkEnd w:id="24"/>
    </w:p>
    <w:p>
      <w:pPr>
        <w:pStyle w:val="Style2"/>
        <w:keepNext w:val="0"/>
        <w:keepLines w:val="0"/>
        <w:widowControl w:val="0"/>
        <w:shd w:val="clear" w:color="auto" w:fill="auto"/>
        <w:bidi w:val="0"/>
        <w:spacing w:before="0" w:after="60" w:line="269" w:lineRule="exact"/>
        <w:ind w:left="0" w:right="0" w:firstLine="520"/>
        <w:jc w:val="left"/>
      </w:pPr>
      <w:r>
        <w:rPr>
          <w:color w:val="000000"/>
          <w:spacing w:val="0"/>
          <w:w w:val="100"/>
          <w:position w:val="0"/>
        </w:rPr>
        <w:t>公司已在本报告中详细描述存在的行业风险，敬请查阅第四节董事会报告中关于公司未来发 展的讨论与分析中可能面对的风险因素及对策部分的内容。</w:t>
      </w:r>
    </w:p>
    <w:p>
      <w:pPr>
        <w:pStyle w:val="Style8"/>
        <w:keepNext/>
        <w:keepLines/>
        <w:widowControl w:val="0"/>
        <w:shd w:val="clear" w:color="auto" w:fill="auto"/>
        <w:bidi w:val="0"/>
        <w:spacing w:before="0" w:line="240" w:lineRule="auto"/>
        <w:ind w:left="0" w:right="0" w:firstLine="0"/>
        <w:jc w:val="center"/>
      </w:pPr>
      <w:bookmarkStart w:id="25" w:name="bookmark25"/>
      <w:bookmarkStart w:id="26" w:name="bookmark26"/>
      <w:bookmarkStart w:id="27" w:name="bookmark27"/>
      <w:r>
        <w:rPr>
          <w:color w:val="000000"/>
          <w:spacing w:val="0"/>
          <w:w w:val="100"/>
          <w:position w:val="0"/>
        </w:rPr>
        <w:t>第二节公司简介</w:t>
      </w:r>
      <w:bookmarkEnd w:id="25"/>
      <w:bookmarkEnd w:id="26"/>
      <w:bookmarkEnd w:id="27"/>
    </w:p>
    <w:tbl>
      <w:tblPr>
        <w:tblOverlap w:val="never"/>
        <w:jc w:val="center"/>
        <w:tblLayout w:type="fixed"/>
      </w:tblPr>
      <w:tblGrid>
        <w:gridCol w:w="3864"/>
        <w:gridCol w:w="5045"/>
      </w:tblGrid>
      <w:tr>
        <w:trPr>
          <w:trHeight w:val="331"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SJEC Corporation</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SJEC</w:t>
            </w:r>
          </w:p>
        </w:tc>
      </w:tr>
      <w:tr>
        <w:trPr>
          <w:trHeight w:val="31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1454"/>
        <w:gridCol w:w="3398"/>
        <w:gridCol w:w="405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包燕</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20"/>
                <w:szCs w:val="20"/>
              </w:rPr>
              <w:t>28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20"/>
                <w:szCs w:val="20"/>
              </w:rPr>
              <w:t>28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0512-62741520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0512-62741520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0512-62860300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0512-62860300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color w:val="000000"/>
                <w:spacing w:val="0"/>
                <w:w w:val="100"/>
                <w:position w:val="0"/>
                <w:sz w:val="20"/>
                <w:szCs w:val="20"/>
              </w:rPr>
              <w:t>stock@sjec.com.cn</w:t>
            </w:r>
            <w:r>
              <w:fldChar w:fldCharType="end"/>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color w:val="000000"/>
                <w:spacing w:val="0"/>
                <w:w w:val="100"/>
                <w:position w:val="0"/>
                <w:sz w:val="20"/>
                <w:szCs w:val="20"/>
              </w:rPr>
              <w:t>stock@sjec.com.cn</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江苏省苏州工业园区葑亭大道</w:t>
            </w:r>
            <w:r>
              <w:rPr>
                <w:color w:val="000000"/>
                <w:spacing w:val="0"/>
                <w:w w:val="100"/>
                <w:position w:val="0"/>
                <w:sz w:val="20"/>
                <w:szCs w:val="20"/>
              </w:rPr>
              <w:t>718</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215122</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20"/>
                <w:szCs w:val="20"/>
              </w:rPr>
              <w:t>28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215122</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"http://www.sjec.com.cn" </w:instrText>
            </w:r>
            <w:r>
              <w:fldChar w:fldCharType="separate"/>
            </w:r>
            <w:r>
              <w:rPr>
                <w:color w:val="000000"/>
                <w:spacing w:val="0"/>
                <w:w w:val="100"/>
                <w:position w:val="0"/>
                <w:sz w:val="20"/>
                <w:szCs w:val="20"/>
              </w:rPr>
              <w:t>www.sjec.com.cn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color w:val="000000"/>
                <w:spacing w:val="0"/>
                <w:w w:val="100"/>
                <w:position w:val="0"/>
                <w:sz w:val="20"/>
                <w:szCs w:val="20"/>
              </w:rPr>
              <w:t>stock@sjec.com.cn</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601313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六、公司报告期内注册变更情况</w:t>
      </w: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（一）基本情况</w:t>
      </w:r>
    </w:p>
    <w:tbl>
      <w:tblPr>
        <w:tblOverlap w:val="never"/>
        <w:jc w:val="center"/>
        <w:tblLayout w:type="fixed"/>
      </w:tblPr>
      <w:tblGrid>
        <w:gridCol w:w="3931"/>
        <w:gridCol w:w="513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28</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苏州工业园区葑亭大道</w:t>
            </w:r>
            <w:r>
              <w:rPr>
                <w:color w:val="000000"/>
                <w:spacing w:val="0"/>
                <w:w w:val="100"/>
                <w:position w:val="0"/>
                <w:sz w:val="20"/>
                <w:szCs w:val="20"/>
              </w:rPr>
              <w:t>718</w:t>
            </w:r>
            <w:r>
              <w:rPr>
                <w:color w:val="000000"/>
                <w:spacing w:val="0"/>
                <w:w w:val="100"/>
                <w:position w:val="0"/>
              </w:rPr>
              <w:t>号</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320000000063348</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321700138017489</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138017489</w:t>
            </w:r>
          </w:p>
        </w:tc>
      </w:tr>
    </w:tbl>
    <w:p>
      <w:pPr>
        <w:pStyle w:val="Style2"/>
        <w:keepNext w:val="0"/>
        <w:keepLines w:val="0"/>
        <w:widowControl w:val="0"/>
        <w:shd w:val="clear" w:color="auto" w:fill="auto"/>
        <w:bidi w:val="0"/>
        <w:spacing w:before="0" w:line="360" w:lineRule="exact"/>
        <w:ind w:left="0" w:right="0" w:firstLine="520"/>
        <w:jc w:val="both"/>
      </w:pPr>
      <w:r>
        <w:rPr>
          <w:color w:val="000000"/>
          <w:spacing w:val="0"/>
          <w:w w:val="100"/>
          <w:position w:val="0"/>
        </w:rPr>
        <w:t>根据</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w:t>
      </w:r>
      <w:r>
        <w:rPr>
          <w:color w:val="000000"/>
          <w:spacing w:val="0"/>
          <w:w w:val="100"/>
          <w:position w:val="0"/>
          <w:sz w:val="20"/>
          <w:szCs w:val="20"/>
        </w:rPr>
        <w:t>2013</w:t>
      </w:r>
      <w:r>
        <w:rPr>
          <w:color w:val="000000"/>
          <w:spacing w:val="0"/>
          <w:w w:val="100"/>
          <w:position w:val="0"/>
        </w:rPr>
        <w:t xml:space="preserve">年第二次临时股东大会审议通过的《关于以集中竞价交易方式回 购本公司股份的议案》，公司通过上海证券交易所交易系统以集中竞价方式实施股份回购，截止 </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4</w:t>
      </w:r>
      <w:r>
        <w:rPr>
          <w:color w:val="000000"/>
          <w:spacing w:val="0"/>
          <w:w w:val="100"/>
          <w:position w:val="0"/>
        </w:rPr>
        <w:t>日回购期满，公司共计回购股份数量为</w:t>
      </w:r>
      <w:r>
        <w:rPr>
          <w:color w:val="000000"/>
          <w:spacing w:val="0"/>
          <w:w w:val="100"/>
          <w:position w:val="0"/>
          <w:sz w:val="20"/>
          <w:szCs w:val="20"/>
        </w:rPr>
        <w:t>17,323,429.00</w:t>
      </w:r>
      <w:r>
        <w:rPr>
          <w:color w:val="000000"/>
          <w:spacing w:val="0"/>
          <w:w w:val="100"/>
          <w:position w:val="0"/>
        </w:rPr>
        <w:t>股，上述回购股份已在中国 证券登记结算有限责任公司上海分公司办理了注销手续，并经天衡会计师事务所天衡验字</w:t>
      </w:r>
      <w:r>
        <w:rPr>
          <w:color w:val="000000"/>
          <w:spacing w:val="0"/>
          <w:w w:val="100"/>
          <w:position w:val="0"/>
          <w:sz w:val="20"/>
          <w:szCs w:val="20"/>
        </w:rPr>
        <w:t>（2014） 00015</w:t>
      </w:r>
      <w:r>
        <w:rPr>
          <w:color w:val="000000"/>
          <w:spacing w:val="0"/>
          <w:w w:val="100"/>
          <w:position w:val="0"/>
        </w:rPr>
        <w:t>号验资报告验证，已于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月完成工商变更登记。</w:t>
      </w:r>
    </w:p>
    <w:p>
      <w:pPr>
        <w:pStyle w:val="Style21"/>
        <w:keepNext/>
        <w:keepLines/>
        <w:widowControl w:val="0"/>
        <w:shd w:val="clear" w:color="auto" w:fill="auto"/>
        <w:tabs>
          <w:tab w:pos="598" w:val="left"/>
        </w:tabs>
        <w:bidi w:val="0"/>
        <w:spacing w:before="0" w:after="0" w:line="360" w:lineRule="exact"/>
        <w:ind w:left="0" w:right="0" w:firstLine="0"/>
        <w:jc w:val="left"/>
      </w:pPr>
      <w:bookmarkStart w:id="28" w:name="bookmark28"/>
      <w:bookmarkStart w:id="29" w:name="bookmark29"/>
      <w:bookmarkStart w:id="30" w:name="bookmark30"/>
      <w:bookmarkStart w:id="31" w:name="bookmark31"/>
      <w:r>
        <w:rPr>
          <w:color w:val="000000"/>
          <w:spacing w:val="0"/>
          <w:w w:val="100"/>
          <w:position w:val="0"/>
        </w:rPr>
        <w:t>（</w:t>
      </w:r>
      <w:bookmarkEnd w:id="30"/>
      <w:r>
        <w:rPr>
          <w:color w:val="000000"/>
          <w:spacing w:val="0"/>
          <w:w w:val="100"/>
          <w:position w:val="0"/>
        </w:rPr>
        <w:t>二）</w:t>
        <w:tab/>
        <w:t>公司首次注册情况的相关查询索引</w:t>
      </w:r>
      <w:bookmarkEnd w:id="28"/>
      <w:bookmarkEnd w:id="29"/>
      <w:bookmarkEnd w:id="31"/>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rPr>
        <w:t>公司首次注册情况详见</w:t>
      </w:r>
      <w:r>
        <w:rPr>
          <w:color w:val="000000"/>
          <w:spacing w:val="0"/>
          <w:w w:val="100"/>
          <w:position w:val="0"/>
          <w:sz w:val="20"/>
          <w:szCs w:val="20"/>
        </w:rPr>
        <w:t>2012</w:t>
      </w:r>
      <w:r>
        <w:rPr>
          <w:color w:val="000000"/>
          <w:spacing w:val="0"/>
          <w:w w:val="100"/>
          <w:position w:val="0"/>
        </w:rPr>
        <w:t>年年度报告公司基本情况。</w:t>
      </w:r>
    </w:p>
    <w:p>
      <w:pPr>
        <w:pStyle w:val="Style21"/>
        <w:keepNext/>
        <w:keepLines/>
        <w:widowControl w:val="0"/>
        <w:shd w:val="clear" w:color="auto" w:fill="auto"/>
        <w:tabs>
          <w:tab w:pos="598" w:val="left"/>
        </w:tabs>
        <w:bidi w:val="0"/>
        <w:spacing w:before="0" w:after="0" w:line="360" w:lineRule="exact"/>
        <w:ind w:left="0" w:right="0" w:firstLine="0"/>
        <w:jc w:val="left"/>
      </w:pPr>
      <w:bookmarkStart w:id="32" w:name="bookmark32"/>
      <w:bookmarkStart w:id="33" w:name="bookmark33"/>
      <w:bookmarkStart w:id="34" w:name="bookmark34"/>
      <w:bookmarkStart w:id="35" w:name="bookmark35"/>
      <w:r>
        <w:rPr>
          <w:color w:val="000000"/>
          <w:spacing w:val="0"/>
          <w:w w:val="100"/>
          <w:position w:val="0"/>
        </w:rPr>
        <w:t>（</w:t>
      </w:r>
      <w:bookmarkEnd w:id="34"/>
      <w:r>
        <w:rPr>
          <w:color w:val="000000"/>
          <w:spacing w:val="0"/>
          <w:w w:val="100"/>
          <w:position w:val="0"/>
        </w:rPr>
        <w:t>三）</w:t>
        <w:tab/>
        <w:t>公司上市以来，主营业务的变化情况</w:t>
      </w:r>
      <w:bookmarkEnd w:id="32"/>
      <w:bookmarkEnd w:id="33"/>
      <w:bookmarkEnd w:id="35"/>
    </w:p>
    <w:p>
      <w:pPr>
        <w:pStyle w:val="Style2"/>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公司上市以来，主营业务未发生变化。</w:t>
      </w:r>
    </w:p>
    <w:p>
      <w:pPr>
        <w:pStyle w:val="Style21"/>
        <w:keepNext/>
        <w:keepLines/>
        <w:widowControl w:val="0"/>
        <w:shd w:val="clear" w:color="auto" w:fill="auto"/>
        <w:tabs>
          <w:tab w:pos="598" w:val="left"/>
        </w:tabs>
        <w:bidi w:val="0"/>
        <w:spacing w:before="0" w:after="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w:t>
      </w:r>
      <w:bookmarkEnd w:id="38"/>
      <w:r>
        <w:rPr>
          <w:color w:val="000000"/>
          <w:spacing w:val="0"/>
          <w:w w:val="100"/>
          <w:position w:val="0"/>
        </w:rPr>
        <w:t>四）</w:t>
        <w:tab/>
        <w:t>公司上市以来</w:t>
      </w:r>
      <w:r>
        <w:rPr>
          <w:color w:val="000000"/>
          <w:spacing w:val="0"/>
          <w:w w:val="100"/>
          <w:position w:val="0"/>
          <w:sz w:val="22"/>
          <w:szCs w:val="22"/>
        </w:rPr>
        <w:t>，</w:t>
      </w:r>
      <w:r>
        <w:rPr>
          <w:color w:val="000000"/>
          <w:spacing w:val="0"/>
          <w:w w:val="100"/>
          <w:position w:val="0"/>
        </w:rPr>
        <w:t>历次控股股东的变更情况</w:t>
      </w:r>
      <w:bookmarkEnd w:id="36"/>
      <w:bookmarkEnd w:id="37"/>
      <w:bookmarkEnd w:id="39"/>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公司上市以来，控股股东未发生变化。</w:t>
      </w:r>
    </w:p>
    <w:p>
      <w:pPr>
        <w:pStyle w:val="Style23"/>
        <w:keepNext w:val="0"/>
        <w:keepLines w:val="0"/>
        <w:widowControl w:val="0"/>
        <w:shd w:val="clear" w:color="auto" w:fill="auto"/>
        <w:bidi w:val="0"/>
        <w:spacing w:before="0" w:after="0" w:line="360" w:lineRule="exact"/>
        <w:ind w:left="91" w:right="0" w:firstLine="0"/>
        <w:jc w:val="left"/>
      </w:pPr>
      <w:r>
        <w:rPr>
          <w:b/>
          <w:bCs/>
          <w:color w:val="000000"/>
          <w:spacing w:val="0"/>
          <w:w w:val="100"/>
          <w:position w:val="0"/>
        </w:rPr>
        <w:t>七、其他有关资料</w:t>
      </w:r>
    </w:p>
    <w:tbl>
      <w:tblPr>
        <w:tblOverlap w:val="never"/>
        <w:jc w:val="center"/>
        <w:tblLayout w:type="fixed"/>
      </w:tblPr>
      <w:tblGrid>
        <w:gridCol w:w="2664"/>
        <w:gridCol w:w="1699"/>
        <w:gridCol w:w="4699"/>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南京市建邺区江东中路</w:t>
            </w:r>
            <w:r>
              <w:rPr>
                <w:color w:val="000000"/>
                <w:spacing w:val="0"/>
                <w:w w:val="100"/>
                <w:position w:val="0"/>
                <w:sz w:val="20"/>
                <w:szCs w:val="20"/>
              </w:rPr>
              <w:t>106</w:t>
            </w:r>
            <w:r>
              <w:rPr>
                <w:color w:val="000000"/>
                <w:spacing w:val="0"/>
                <w:w w:val="100"/>
                <w:position w:val="0"/>
              </w:rPr>
              <w:t>号万达广场</w:t>
            </w:r>
            <w:r>
              <w:rPr>
                <w:color w:val="000000"/>
                <w:spacing w:val="0"/>
                <w:w w:val="100"/>
                <w:position w:val="0"/>
                <w:sz w:val="20"/>
                <w:szCs w:val="20"/>
              </w:rPr>
              <w:t>B</w:t>
            </w:r>
            <w:r>
              <w:rPr>
                <w:color w:val="000000"/>
                <w:spacing w:val="0"/>
                <w:w w:val="100"/>
                <w:position w:val="0"/>
              </w:rPr>
              <w:t>座</w:t>
            </w:r>
            <w:r>
              <w:rPr>
                <w:color w:val="000000"/>
                <w:spacing w:val="0"/>
                <w:w w:val="100"/>
                <w:position w:val="0"/>
                <w:sz w:val="20"/>
                <w:szCs w:val="20"/>
              </w:rPr>
              <w:t>20</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杨伟忠、罗蕾</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 责的保荐机构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江苏省南京市中山东路华泰大厦</w:t>
            </w:r>
            <w:r>
              <w:rPr>
                <w:color w:val="000000"/>
                <w:spacing w:val="0"/>
                <w:w w:val="100"/>
                <w:position w:val="0"/>
                <w:sz w:val="20"/>
                <w:szCs w:val="20"/>
              </w:rPr>
              <w:t>4</w:t>
            </w:r>
            <w:r>
              <w:rPr>
                <w:color w:val="000000"/>
                <w:spacing w:val="0"/>
                <w:w w:val="100"/>
                <w:position w:val="0"/>
              </w:rPr>
              <w:t>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陈刚、贾红刚</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股票上市当年剩余时间及其后两个完整会计年 度，即</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 责的财务顾问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680" w:line="240" w:lineRule="auto"/>
        <w:ind w:left="0" w:right="0" w:firstLine="0"/>
        <w:jc w:val="left"/>
      </w:pPr>
      <w:r>
        <w:rPr>
          <w:b/>
          <w:bCs/>
          <w:color w:val="000000"/>
          <w:spacing w:val="0"/>
          <w:w w:val="100"/>
          <w:position w:val="0"/>
        </w:rPr>
        <w:t>八、其他</w:t>
      </w:r>
    </w:p>
    <w:p>
      <w:pPr>
        <w:pStyle w:val="Style8"/>
        <w:keepNext/>
        <w:keepLines/>
        <w:widowControl w:val="0"/>
        <w:shd w:val="clear" w:color="auto" w:fill="auto"/>
        <w:bidi w:val="0"/>
        <w:spacing w:before="0" w:after="30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1"/>
        <w:keepNext/>
        <w:keepLines/>
        <w:widowControl w:val="0"/>
        <w:shd w:val="clear" w:color="auto" w:fill="auto"/>
        <w:bidi w:val="0"/>
        <w:spacing w:before="0" w:after="1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一</w:t>
      </w:r>
      <w:bookmarkEnd w:id="45"/>
      <w:r>
        <w:rPr>
          <w:color w:val="000000"/>
          <w:spacing w:val="0"/>
          <w:w w:val="100"/>
          <w:position w:val="0"/>
        </w:rPr>
        <w:t>、报告期末公司近三年主要会计数据和财务指标</w:t>
      </w:r>
      <w:bookmarkEnd w:id="43"/>
      <w:bookmarkEnd w:id="44"/>
      <w:bookmarkEnd w:id="46"/>
    </w:p>
    <w:p>
      <w:pPr>
        <w:pStyle w:val="Style21"/>
        <w:keepNext/>
        <w:keepLines/>
        <w:widowControl w:val="0"/>
        <w:shd w:val="clear" w:color="auto" w:fill="auto"/>
        <w:bidi w:val="0"/>
        <w:spacing w:before="0" w:line="240" w:lineRule="auto"/>
        <w:ind w:left="0" w:right="0" w:firstLine="0"/>
        <w:jc w:val="left"/>
      </w:pPr>
      <w:bookmarkStart w:id="43" w:name="bookmark43"/>
      <w:bookmarkStart w:id="44" w:name="bookmark44"/>
      <w:bookmarkStart w:id="47" w:name="bookmark47"/>
      <w:bookmarkStart w:id="48" w:name="bookmark48"/>
      <w:r>
        <w:rPr>
          <w:rFonts w:ascii="Calibri" w:eastAsia="Calibri" w:hAnsi="Calibri" w:cs="Calibri"/>
          <w:color w:val="000000"/>
          <w:spacing w:val="0"/>
          <w:w w:val="100"/>
          <w:position w:val="0"/>
          <w:sz w:val="20"/>
          <w:szCs w:val="20"/>
        </w:rPr>
        <w:t>（</w:t>
      </w:r>
      <w:bookmarkEnd w:id="47"/>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3"/>
      <w:bookmarkEnd w:id="44"/>
      <w:bookmarkEnd w:id="4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901"/>
        <w:gridCol w:w="1925"/>
        <w:gridCol w:w="1378"/>
        <w:gridCol w:w="1906"/>
      </w:tblGrid>
      <w:tr>
        <w:trPr>
          <w:trHeight w:val="6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2012 </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2,733,921,624.47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2,423,002,784.85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12.83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1,992,141,751.15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233,554,219.19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180,604,835.71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29.32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144,955,316.96</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222,396,265.03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171,683,045.26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29.54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142,467,542.25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276,660,615.29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223,323,851.95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23.88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210,603,447.76</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w:t>
            </w:r>
            <w:r>
              <w:rPr>
                <w:color w:val="000000"/>
                <w:spacing w:val="0"/>
                <w:w w:val="100"/>
                <w:position w:val="0"/>
              </w:rPr>
              <w:t>年末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2013</w:t>
            </w:r>
            <w:r>
              <w:rPr>
                <w:color w:val="000000"/>
                <w:spacing w:val="0"/>
                <w:w w:val="100"/>
                <w:position w:val="0"/>
              </w:rPr>
              <w:t>年末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本期末比上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年同期末增</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2012</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1,518,486,430.65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1,371,590,751.59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10.71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1,311,776,906.86</w:t>
            </w: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2,824,227,742.12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2,485,810,677.34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13.61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2,291,487,357.17</w:t>
            </w:r>
          </w:p>
        </w:tc>
      </w:tr>
    </w:tbl>
    <w:p>
      <w:pPr>
        <w:widowControl w:val="0"/>
        <w:spacing w:after="2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1"/>
        <w:gridCol w:w="1531"/>
        <w:gridCol w:w="1536"/>
        <w:gridCol w:w="1550"/>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 xml:space="preserve">2012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0.5831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0.4405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32.37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0.3672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0.5831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0.4405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32.37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0.3672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0.5552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0.4187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32.60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0.3609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16.53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增加</w:t>
            </w:r>
            <w:r>
              <w:rPr>
                <w:color w:val="000000"/>
                <w:spacing w:val="0"/>
                <w:w w:val="100"/>
                <w:position w:val="0"/>
                <w:sz w:val="20"/>
                <w:szCs w:val="20"/>
              </w:rPr>
              <w:t>3.35</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12.12</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15.74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增加</w:t>
            </w:r>
            <w:r>
              <w:rPr>
                <w:color w:val="000000"/>
                <w:spacing w:val="0"/>
                <w:w w:val="100"/>
                <w:position w:val="0"/>
                <w:sz w:val="20"/>
                <w:szCs w:val="20"/>
              </w:rPr>
              <w:t>3.21</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11.92</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报告期末公司前三年主要会计数据和财务指标的说明</w:t>
      </w:r>
    </w:p>
    <w:p>
      <w:pPr>
        <w:widowControl w:val="0"/>
        <w:spacing w:after="599" w:line="1" w:lineRule="exact"/>
      </w:pPr>
    </w:p>
    <w:p>
      <w:pPr>
        <w:pStyle w:val="Style2"/>
        <w:keepNext w:val="0"/>
        <w:keepLines w:val="0"/>
        <w:widowControl w:val="0"/>
        <w:shd w:val="clear" w:color="auto" w:fill="auto"/>
        <w:bidi w:val="0"/>
        <w:spacing w:before="0" w:after="60" w:line="269" w:lineRule="exact"/>
        <w:ind w:left="0" w:right="0" w:firstLine="0"/>
        <w:jc w:val="left"/>
      </w:pPr>
      <w:bookmarkStart w:id="49" w:name="bookmark49"/>
      <w:r>
        <w:rPr>
          <w:b/>
          <w:bCs/>
          <w:color w:val="000000"/>
          <w:spacing w:val="0"/>
          <w:w w:val="100"/>
          <w:position w:val="0"/>
        </w:rPr>
        <w:t>二</w:t>
      </w:r>
      <w:bookmarkEnd w:id="49"/>
      <w:r>
        <w:rPr>
          <w:b/>
          <w:bCs/>
          <w:color w:val="000000"/>
          <w:spacing w:val="0"/>
          <w:w w:val="100"/>
          <w:position w:val="0"/>
        </w:rPr>
        <w:t>、境内外会计准则下会计数据差异</w:t>
      </w:r>
    </w:p>
    <w:p>
      <w:pPr>
        <w:pStyle w:val="Style2"/>
        <w:keepNext w:val="0"/>
        <w:keepLines w:val="0"/>
        <w:widowControl w:val="0"/>
        <w:shd w:val="clear" w:color="auto" w:fill="auto"/>
        <w:bidi w:val="0"/>
        <w:spacing w:before="0" w:after="60" w:line="269" w:lineRule="exact"/>
        <w:ind w:left="520" w:right="0" w:hanging="52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单位：元币种：人民币</w:t>
      </w:r>
    </w:p>
    <w:tbl>
      <w:tblPr>
        <w:tblOverlap w:val="never"/>
        <w:jc w:val="center"/>
        <w:tblLayout w:type="fixed"/>
      </w:tblPr>
      <w:tblGrid>
        <w:gridCol w:w="1810"/>
        <w:gridCol w:w="3619"/>
        <w:gridCol w:w="363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1810"/>
        <w:gridCol w:w="1810"/>
        <w:gridCol w:w="1810"/>
        <w:gridCol w:w="1814"/>
        <w:gridCol w:w="181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0" w:line="288" w:lineRule="exact"/>
        <w:ind w:left="480" w:right="0" w:hanging="480"/>
        <w:jc w:val="left"/>
      </w:pPr>
      <w:bookmarkStart w:id="51" w:name="bookmark51"/>
      <w:bookmarkStart w:id="52" w:name="bookmark52"/>
      <w:bookmarkStart w:id="53" w:name="bookmark53"/>
      <w:bookmarkStart w:id="54" w:name="bookmark54"/>
      <w:r>
        <w:rPr>
          <w:rFonts w:ascii="Calibri" w:eastAsia="Calibri" w:hAnsi="Calibri" w:cs="Calibri"/>
          <w:color w:val="000000"/>
          <w:spacing w:val="0"/>
          <w:w w:val="100"/>
          <w:position w:val="0"/>
          <w:sz w:val="20"/>
          <w:szCs w:val="20"/>
        </w:rPr>
        <w:t>（</w:t>
      </w:r>
      <w:bookmarkEnd w:id="53"/>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同时按照境外会计准则与按中国会计准则披露的财务报告中净利润和属于上市公司股东的净 资产差异情况</w:t>
      </w:r>
      <w:bookmarkEnd w:id="51"/>
      <w:bookmarkEnd w:id="52"/>
      <w:bookmarkEnd w:id="54"/>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805"/>
        <w:gridCol w:w="1810"/>
        <w:gridCol w:w="1814"/>
        <w:gridCol w:w="181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境内外会计准则差异的说明:</w:t>
      </w:r>
    </w:p>
    <w:p>
      <w:pPr>
        <w:widowControl w:val="0"/>
        <w:spacing w:after="639" w:line="1" w:lineRule="exact"/>
      </w:pPr>
    </w:p>
    <w:p>
      <w:pPr>
        <w:pStyle w:val="Style21"/>
        <w:keepNext/>
        <w:keepLines/>
        <w:widowControl w:val="0"/>
        <w:shd w:val="clear" w:color="auto" w:fill="auto"/>
        <w:bidi w:val="0"/>
        <w:spacing w:before="0" w:after="10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三</w:t>
      </w:r>
      <w:bookmarkEnd w:id="57"/>
      <w:r>
        <w:rPr>
          <w:color w:val="000000"/>
          <w:spacing w:val="0"/>
          <w:w w:val="100"/>
          <w:position w:val="0"/>
        </w:rPr>
        <w:t>、非经常性损益项目和金额</w:t>
      </w:r>
      <w:bookmarkEnd w:id="55"/>
      <w:bookmarkEnd w:id="56"/>
      <w:bookmarkEnd w:id="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5"/>
        <w:gridCol w:w="1699"/>
        <w:gridCol w:w="710"/>
        <w:gridCol w:w="1699"/>
        <w:gridCol w:w="1718"/>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2014</w:t>
            </w:r>
            <w:r>
              <w:rPr>
                <w:color w:val="000000"/>
                <w:spacing w:val="0"/>
                <w:w w:val="100"/>
                <w:position w:val="0"/>
              </w:rPr>
              <w:t>年金额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140"/>
              <w:jc w:val="left"/>
            </w:pPr>
            <w:r>
              <w:rPr>
                <w:color w:val="000000"/>
                <w:spacing w:val="0"/>
                <w:w w:val="100"/>
                <w:position w:val="0"/>
              </w:rPr>
              <w:t>附注</w:t>
            </w:r>
          </w:p>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（如 适</w:t>
            </w:r>
          </w:p>
          <w:p>
            <w:pPr>
              <w:pStyle w:val="Style17"/>
              <w:keepNext w:val="0"/>
              <w:keepLines w:val="0"/>
              <w:widowControl w:val="0"/>
              <w:shd w:val="clear" w:color="auto" w:fill="auto"/>
              <w:bidi w:val="0"/>
              <w:spacing w:before="0" w:after="0" w:line="278" w:lineRule="exact"/>
              <w:ind w:left="0" w:right="0" w:firstLine="140"/>
              <w:jc w:val="left"/>
            </w:pPr>
            <w:r>
              <w:rPr>
                <w:color w:val="000000"/>
                <w:spacing w:val="0"/>
                <w:w w:val="100"/>
                <w:position w:val="0"/>
              </w:rPr>
              <w:t>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2013</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z w:val="20"/>
                <w:szCs w:val="20"/>
              </w:rPr>
              <w:t>2012</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-155,202.93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-60,302.77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3,501.72</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5,941,405.74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3,410,658.04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4,351,847.3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5"/>
        <w:gridCol w:w="1699"/>
        <w:gridCol w:w="710"/>
        <w:gridCol w:w="1699"/>
        <w:gridCol w:w="1718"/>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 效套期保值业务外，持有交易性 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 xml:space="preserve">-1,023,413. </w:t>
            </w:r>
            <w:r>
              <w:rPr>
                <w:color w:val="000000"/>
                <w:spacing w:val="0"/>
                <w:w w:val="100"/>
                <w:position w:val="0"/>
                <w:sz w:val="20"/>
                <w:szCs w:val="2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-473,104.69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-1,237,781.19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8,487,726.05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7,714,636.83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-58,790.60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32,793.89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-34,616.71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 xml:space="preserve">-2,033,770. </w:t>
            </w:r>
            <w:r>
              <w:rPr>
                <w:color w:val="000000"/>
                <w:spacing w:val="0"/>
                <w:w w:val="100"/>
                <w:position w:val="0"/>
                <w:sz w:val="20"/>
                <w:szCs w:val="2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-1,702,890. </w:t>
            </w:r>
            <w:r>
              <w:rPr>
                <w:color w:val="000000"/>
                <w:spacing w:val="0"/>
                <w:w w:val="100"/>
                <w:position w:val="0"/>
                <w:sz w:val="20"/>
                <w:szCs w:val="20"/>
              </w:rPr>
              <w:t>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-595,176.41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11,157,954.16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8,921,790.45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2,487,774.71</w:t>
            </w:r>
          </w:p>
        </w:tc>
      </w:tr>
    </w:tbl>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四、采用公允价值计量的项目</w:t>
      </w:r>
    </w:p>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340" w:line="240" w:lineRule="auto"/>
        <w:ind w:left="0" w:right="0" w:firstLine="0"/>
        <w:jc w:val="left"/>
      </w:pPr>
      <w:bookmarkStart w:id="59" w:name="bookmark59"/>
      <w:r>
        <w:rPr>
          <w:b/>
          <w:bCs/>
          <w:color w:val="000000"/>
          <w:spacing w:val="0"/>
          <w:w w:val="100"/>
          <w:position w:val="0"/>
        </w:rPr>
        <w:t>五</w:t>
      </w:r>
      <w:bookmarkEnd w:id="59"/>
      <w:r>
        <w:rPr>
          <w:b/>
          <w:bCs/>
          <w:color w:val="000000"/>
          <w:spacing w:val="0"/>
          <w:w w:val="100"/>
          <w:position w:val="0"/>
        </w:rPr>
        <w:t>、其他</w:t>
      </w:r>
    </w:p>
    <w:p>
      <w:pPr>
        <w:pStyle w:val="Style8"/>
        <w:keepNext/>
        <w:keepLines/>
        <w:widowControl w:val="0"/>
        <w:shd w:val="clear" w:color="auto" w:fill="auto"/>
        <w:bidi w:val="0"/>
        <w:spacing w:before="0" w:after="120" w:line="240" w:lineRule="auto"/>
        <w:ind w:left="0" w:right="0" w:firstLine="0"/>
        <w:jc w:val="center"/>
      </w:pPr>
      <w:bookmarkStart w:id="60" w:name="bookmark60"/>
      <w:bookmarkStart w:id="61" w:name="bookmark61"/>
      <w:bookmarkStart w:id="62" w:name="bookmark62"/>
      <w:r>
        <w:rPr>
          <w:color w:val="000000"/>
          <w:spacing w:val="0"/>
          <w:w w:val="100"/>
          <w:position w:val="0"/>
        </w:rPr>
        <w:t>第四节董事会报告</w:t>
      </w:r>
      <w:bookmarkEnd w:id="60"/>
      <w:bookmarkEnd w:id="61"/>
      <w:bookmarkEnd w:id="62"/>
    </w:p>
    <w:p>
      <w:pPr>
        <w:pStyle w:val="Style21"/>
        <w:keepNext/>
        <w:keepLines/>
        <w:widowControl w:val="0"/>
        <w:shd w:val="clear" w:color="auto" w:fill="auto"/>
        <w:bidi w:val="0"/>
        <w:spacing w:before="0" w:line="359" w:lineRule="exact"/>
        <w:ind w:left="0" w:right="0" w:firstLine="0"/>
        <w:jc w:val="both"/>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、董事会关于公司报告期内经营情况的讨论与分析</w:t>
      </w:r>
      <w:bookmarkEnd w:id="63"/>
      <w:bookmarkEnd w:id="64"/>
      <w:bookmarkEnd w:id="66"/>
    </w:p>
    <w:p>
      <w:pPr>
        <w:pStyle w:val="Style2"/>
        <w:keepNext w:val="0"/>
        <w:keepLines w:val="0"/>
        <w:widowControl w:val="0"/>
        <w:shd w:val="clear" w:color="auto" w:fill="auto"/>
        <w:bidi w:val="0"/>
        <w:spacing w:before="0" w:after="0" w:line="359" w:lineRule="exact"/>
        <w:ind w:left="0" w:right="0" w:firstLine="520"/>
        <w:jc w:val="both"/>
      </w:pPr>
      <w:r>
        <w:rPr>
          <w:color w:val="000000"/>
          <w:spacing w:val="0"/>
          <w:w w:val="100"/>
          <w:position w:val="0"/>
        </w:rPr>
        <w:t>报告期内，国内经济增长速度逐步放缓，房地产市场继续受国家宏观调控影响，但国内基础 设施建设有所增长，房地产市场有逐步复苏的迹象，特别是国家城镇化以及“一带一路”的战略布 局的出台，为电梯产业持续稳健的发展提供了基础。公司围绕年初制订的发展战略，各项工作有 序推进，继续保持了良好的发展势头。公司在董事会领导下，全体员工团结一致、不懈努力，紧 密围绕经营目标，坚持以主营业务为核心，以夯实内部管理为基础，以市场拓展和产品研发为工 作重点，通过培养和引进专业人才增强自主创新能力，致力于优化、研发具有自主知识产权及市 场前景的电扶梯产品，力求从技术、品质、成本、服务等方面提升公司及产品的整体竞争力，报 告期内公司获得专利授权</w:t>
      </w:r>
      <w:r>
        <w:rPr>
          <w:color w:val="000000"/>
          <w:spacing w:val="0"/>
          <w:w w:val="100"/>
          <w:position w:val="0"/>
          <w:sz w:val="20"/>
          <w:szCs w:val="20"/>
        </w:rPr>
        <w:t>143</w:t>
      </w:r>
      <w:r>
        <w:rPr>
          <w:color w:val="000000"/>
          <w:spacing w:val="0"/>
          <w:w w:val="100"/>
          <w:position w:val="0"/>
        </w:rPr>
        <w:t>个。同时，通过调整内部组织结构及大中城市分支机构的建设进一 步趋于完善，报告期内，在全国主要城市设立分公司共</w:t>
      </w:r>
      <w:r>
        <w:rPr>
          <w:color w:val="000000"/>
          <w:spacing w:val="0"/>
          <w:w w:val="100"/>
          <w:position w:val="0"/>
          <w:sz w:val="20"/>
          <w:szCs w:val="20"/>
        </w:rPr>
        <w:t>31</w:t>
      </w:r>
      <w:r>
        <w:rPr>
          <w:color w:val="000000"/>
          <w:spacing w:val="0"/>
          <w:w w:val="100"/>
          <w:position w:val="0"/>
        </w:rPr>
        <w:t>处，已取得安装维修许可证的</w:t>
      </w:r>
      <w:r>
        <w:rPr>
          <w:color w:val="000000"/>
          <w:spacing w:val="0"/>
          <w:w w:val="100"/>
          <w:position w:val="0"/>
          <w:sz w:val="20"/>
          <w:szCs w:val="20"/>
        </w:rPr>
        <w:t>26</w:t>
      </w:r>
      <w:r>
        <w:rPr>
          <w:color w:val="000000"/>
          <w:spacing w:val="0"/>
          <w:w w:val="100"/>
          <w:position w:val="0"/>
        </w:rPr>
        <w:t>家， 计划发展取证资格的分公司</w:t>
      </w:r>
      <w:r>
        <w:rPr>
          <w:color w:val="000000"/>
          <w:spacing w:val="0"/>
          <w:w w:val="100"/>
          <w:position w:val="0"/>
          <w:sz w:val="20"/>
          <w:szCs w:val="20"/>
        </w:rPr>
        <w:t>30</w:t>
      </w:r>
      <w:r>
        <w:rPr>
          <w:color w:val="000000"/>
          <w:spacing w:val="0"/>
          <w:w w:val="100"/>
          <w:position w:val="0"/>
        </w:rPr>
        <w:t>家，从而促进了公司新品销售，并对来自产品售后的各种升级、换 代、维修、咨询等服务提供了有力保障。</w:t>
      </w:r>
    </w:p>
    <w:p>
      <w:pPr>
        <w:pStyle w:val="Style2"/>
        <w:keepNext w:val="0"/>
        <w:keepLines w:val="0"/>
        <w:widowControl w:val="0"/>
        <w:shd w:val="clear" w:color="auto" w:fill="auto"/>
        <w:bidi w:val="0"/>
        <w:spacing w:before="0" w:after="360" w:line="359" w:lineRule="exact"/>
        <w:ind w:left="0" w:right="0" w:firstLine="620"/>
        <w:jc w:val="both"/>
      </w:pPr>
      <w:r>
        <w:rPr>
          <w:color w:val="000000"/>
          <w:spacing w:val="0"/>
          <w:w w:val="100"/>
          <w:position w:val="0"/>
        </w:rPr>
        <w:t xml:space="preserve">报告期内，公司完成了年度目标，取得了一定的经营业绩增长，报告期内共完成营业收入 </w:t>
      </w:r>
      <w:r>
        <w:rPr>
          <w:color w:val="000000"/>
          <w:spacing w:val="0"/>
          <w:w w:val="100"/>
          <w:position w:val="0"/>
          <w:sz w:val="20"/>
          <w:szCs w:val="20"/>
        </w:rPr>
        <w:t>27.33</w:t>
      </w:r>
      <w:r>
        <w:rPr>
          <w:color w:val="000000"/>
          <w:spacing w:val="0"/>
          <w:w w:val="100"/>
          <w:position w:val="0"/>
        </w:rPr>
        <w:t>亿元，同比增长</w:t>
      </w:r>
      <w:r>
        <w:rPr>
          <w:color w:val="000000"/>
          <w:spacing w:val="0"/>
          <w:w w:val="100"/>
          <w:position w:val="0"/>
          <w:sz w:val="20"/>
          <w:szCs w:val="20"/>
        </w:rPr>
        <w:t>12.83%</w:t>
      </w:r>
      <w:r>
        <w:rPr>
          <w:color w:val="000000"/>
          <w:spacing w:val="0"/>
          <w:w w:val="100"/>
          <w:position w:val="0"/>
        </w:rPr>
        <w:t>。其中，母公司实现营业收入</w:t>
      </w:r>
      <w:r>
        <w:rPr>
          <w:color w:val="000000"/>
          <w:spacing w:val="0"/>
          <w:w w:val="100"/>
          <w:position w:val="0"/>
          <w:sz w:val="20"/>
          <w:szCs w:val="20"/>
        </w:rPr>
        <w:t>23.44</w:t>
      </w:r>
      <w:r>
        <w:rPr>
          <w:color w:val="000000"/>
          <w:spacing w:val="0"/>
          <w:w w:val="100"/>
          <w:position w:val="0"/>
        </w:rPr>
        <w:t>亿元，同比增长</w:t>
      </w:r>
      <w:r>
        <w:rPr>
          <w:color w:val="000000"/>
          <w:spacing w:val="0"/>
          <w:w w:val="100"/>
          <w:position w:val="0"/>
          <w:sz w:val="20"/>
          <w:szCs w:val="20"/>
        </w:rPr>
        <w:t>15.65%；</w:t>
      </w:r>
      <w:r>
        <w:rPr>
          <w:color w:val="000000"/>
          <w:spacing w:val="0"/>
          <w:w w:val="100"/>
          <w:position w:val="0"/>
        </w:rPr>
        <w:t>报告 期内实现净利润</w:t>
      </w:r>
      <w:r>
        <w:rPr>
          <w:color w:val="000000"/>
          <w:spacing w:val="0"/>
          <w:w w:val="100"/>
          <w:position w:val="0"/>
          <w:sz w:val="20"/>
          <w:szCs w:val="20"/>
        </w:rPr>
        <w:t>23,355.42</w:t>
      </w:r>
      <w:r>
        <w:rPr>
          <w:color w:val="000000"/>
          <w:spacing w:val="0"/>
          <w:w w:val="100"/>
          <w:position w:val="0"/>
        </w:rPr>
        <w:t>万元（报告期公司实施股权激励摊销成本，影响合并报表利润</w:t>
      </w:r>
      <w:r>
        <w:rPr>
          <w:color w:val="000000"/>
          <w:spacing w:val="0"/>
          <w:w w:val="100"/>
          <w:position w:val="0"/>
          <w:sz w:val="20"/>
          <w:szCs w:val="20"/>
        </w:rPr>
        <w:t xml:space="preserve">2,459.29 </w:t>
      </w:r>
      <w:r>
        <w:rPr>
          <w:color w:val="000000"/>
          <w:spacing w:val="0"/>
          <w:w w:val="100"/>
          <w:position w:val="0"/>
        </w:rPr>
        <w:t>万元，企业安全生产费用提取</w:t>
      </w:r>
      <w:r>
        <w:rPr>
          <w:color w:val="000000"/>
          <w:spacing w:val="0"/>
          <w:w w:val="100"/>
          <w:position w:val="0"/>
          <w:sz w:val="20"/>
          <w:szCs w:val="20"/>
        </w:rPr>
        <w:t>769.32</w:t>
      </w:r>
      <w:r>
        <w:rPr>
          <w:color w:val="000000"/>
          <w:spacing w:val="0"/>
          <w:w w:val="100"/>
          <w:position w:val="0"/>
        </w:rPr>
        <w:t>万元。</w:t>
      </w:r>
      <w:r>
        <w:rPr>
          <w:color w:val="000000"/>
          <w:spacing w:val="0"/>
          <w:w w:val="100"/>
          <w:position w:val="0"/>
          <w:sz w:val="20"/>
          <w:szCs w:val="20"/>
        </w:rPr>
        <w:t>），</w:t>
      </w:r>
      <w:r>
        <w:rPr>
          <w:color w:val="000000"/>
          <w:spacing w:val="0"/>
          <w:w w:val="100"/>
          <w:position w:val="0"/>
        </w:rPr>
        <w:t>同比增长</w:t>
      </w:r>
      <w:r>
        <w:rPr>
          <w:color w:val="000000"/>
          <w:spacing w:val="0"/>
          <w:w w:val="100"/>
          <w:position w:val="0"/>
          <w:sz w:val="20"/>
          <w:szCs w:val="20"/>
        </w:rPr>
        <w:t>29.32%，</w:t>
      </w:r>
      <w:r>
        <w:rPr>
          <w:color w:val="000000"/>
          <w:spacing w:val="0"/>
          <w:w w:val="100"/>
          <w:position w:val="0"/>
        </w:rPr>
        <w:t>其中，母公司净利润</w:t>
      </w:r>
      <w:r>
        <w:rPr>
          <w:color w:val="000000"/>
          <w:spacing w:val="0"/>
          <w:w w:val="100"/>
          <w:position w:val="0"/>
          <w:sz w:val="20"/>
          <w:szCs w:val="20"/>
        </w:rPr>
        <w:t xml:space="preserve">19,954.33 </w:t>
      </w:r>
      <w:r>
        <w:rPr>
          <w:color w:val="000000"/>
          <w:spacing w:val="0"/>
          <w:w w:val="100"/>
          <w:position w:val="0"/>
        </w:rPr>
        <w:t>万元，同比增长</w:t>
      </w:r>
      <w:r>
        <w:rPr>
          <w:color w:val="000000"/>
          <w:spacing w:val="0"/>
          <w:w w:val="100"/>
          <w:position w:val="0"/>
          <w:sz w:val="20"/>
          <w:szCs w:val="20"/>
        </w:rPr>
        <w:t>25.07%</w:t>
      </w:r>
      <w:r>
        <w:rPr>
          <w:color w:val="000000"/>
          <w:spacing w:val="0"/>
          <w:w w:val="100"/>
          <w:position w:val="0"/>
        </w:rPr>
        <w:t>。</w:t>
      </w:r>
    </w:p>
    <w:p>
      <w:pPr>
        <w:pStyle w:val="Style21"/>
        <w:keepNext/>
        <w:keepLines/>
        <w:widowControl w:val="0"/>
        <w:shd w:val="clear" w:color="auto" w:fill="auto"/>
        <w:bidi w:val="0"/>
        <w:spacing w:before="0" w:after="0" w:line="359" w:lineRule="exact"/>
        <w:ind w:left="0" w:right="0" w:firstLine="0"/>
        <w:jc w:val="both"/>
      </w:pPr>
      <w:bookmarkStart w:id="67" w:name="bookmark67"/>
      <w:bookmarkStart w:id="68" w:name="bookmark68"/>
      <w:bookmarkStart w:id="69" w:name="bookmark69"/>
      <w:bookmarkStart w:id="70" w:name="bookmark70"/>
      <w:r>
        <w:rPr>
          <w:rFonts w:ascii="Calibri" w:eastAsia="Calibri" w:hAnsi="Calibri" w:cs="Calibri"/>
          <w:color w:val="000000"/>
          <w:spacing w:val="0"/>
          <w:w w:val="100"/>
          <w:position w:val="0"/>
          <w:sz w:val="20"/>
          <w:szCs w:val="20"/>
        </w:rPr>
        <w:t>（</w:t>
      </w:r>
      <w:bookmarkEnd w:id="69"/>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67"/>
      <w:bookmarkEnd w:id="68"/>
      <w:bookmarkEnd w:id="70"/>
    </w:p>
    <w:p>
      <w:pPr>
        <w:pStyle w:val="Style21"/>
        <w:keepNext/>
        <w:keepLines/>
        <w:widowControl w:val="0"/>
        <w:shd w:val="clear" w:color="auto" w:fill="auto"/>
        <w:bidi w:val="0"/>
        <w:spacing w:before="0" w:line="359" w:lineRule="exact"/>
        <w:ind w:left="0" w:right="0" w:firstLine="0"/>
        <w:jc w:val="both"/>
      </w:pPr>
      <w:bookmarkStart w:id="67" w:name="bookmark67"/>
      <w:bookmarkStart w:id="68" w:name="bookmark68"/>
      <w:bookmarkStart w:id="71" w:name="bookmark71"/>
      <w:r>
        <w:rPr>
          <w:color w:val="000000"/>
          <w:spacing w:val="0"/>
          <w:w w:val="100"/>
          <w:position w:val="0"/>
        </w:rPr>
        <w:t>1利润表及现金流量表相关科目变动分析表</w:t>
      </w:r>
      <w:bookmarkEnd w:id="67"/>
      <w:bookmarkEnd w:id="68"/>
      <w:bookmarkEnd w:id="7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1896"/>
        <w:gridCol w:w="1896"/>
        <w:gridCol w:w="1824"/>
      </w:tblGrid>
      <w:tr>
        <w:trPr>
          <w:trHeight w:val="4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2,733,921,624.47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2,423,002,784.85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12.83</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1,955,228,008.02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1,770,683,316.17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10.42</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278,954,111.76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232,472,976.66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19.99</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194,829,691.23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177,030,719.84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10.05</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-14,661,043.99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-12,564,956.53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276,660,615.29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223,323,851.95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23.88</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-209,331,855.07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-321,001,843.18</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-117,414,625.34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-156,430,408.78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101,648,764.20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94,880,473.34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7.13</w:t>
            </w:r>
          </w:p>
        </w:tc>
      </w:tr>
    </w:tbl>
    <w:p>
      <w:pPr>
        <w:widowControl w:val="0"/>
        <w:spacing w:after="319" w:line="1" w:lineRule="exact"/>
      </w:pPr>
    </w:p>
    <w:p>
      <w:pPr>
        <w:pStyle w:val="Style2"/>
        <w:keepNext w:val="0"/>
        <w:keepLines w:val="0"/>
        <w:widowControl w:val="0"/>
        <w:numPr>
          <w:ilvl w:val="0"/>
          <w:numId w:val="1"/>
        </w:numPr>
        <w:shd w:val="clear" w:color="auto" w:fill="auto"/>
        <w:tabs>
          <w:tab w:pos="374" w:val="left"/>
        </w:tabs>
        <w:bidi w:val="0"/>
        <w:spacing w:before="0" w:after="120" w:line="240" w:lineRule="auto"/>
        <w:ind w:left="0" w:right="0" w:firstLine="0"/>
        <w:jc w:val="both"/>
      </w:pPr>
      <w:bookmarkStart w:id="72" w:name="bookmark72"/>
      <w:bookmarkEnd w:id="72"/>
      <w:r>
        <w:rPr>
          <w:b/>
          <w:bCs/>
          <w:color w:val="000000"/>
          <w:spacing w:val="0"/>
          <w:w w:val="100"/>
          <w:position w:val="0"/>
        </w:rPr>
        <w:t>收入</w:t>
      </w:r>
    </w:p>
    <w:p>
      <w:pPr>
        <w:pStyle w:val="Style2"/>
        <w:keepNext w:val="0"/>
        <w:keepLines w:val="0"/>
        <w:widowControl w:val="0"/>
        <w:shd w:val="clear" w:color="auto" w:fill="auto"/>
        <w:bidi w:val="0"/>
        <w:spacing w:before="0" w:after="120" w:line="240" w:lineRule="auto"/>
        <w:ind w:left="0" w:right="0" w:firstLine="0"/>
        <w:jc w:val="both"/>
      </w:pPr>
      <w:bookmarkStart w:id="73" w:name="bookmark73"/>
      <w:r>
        <w:rPr>
          <w:b/>
          <w:bCs/>
          <w:color w:val="000000"/>
          <w:spacing w:val="0"/>
          <w:w w:val="100"/>
          <w:position w:val="0"/>
        </w:rPr>
        <w:t>（</w:t>
      </w:r>
      <w:bookmarkEnd w:id="73"/>
      <w:r>
        <w:rPr>
          <w:b/>
          <w:bCs/>
          <w:color w:val="000000"/>
          <w:spacing w:val="0"/>
          <w:w w:val="100"/>
          <w:position w:val="0"/>
        </w:rPr>
        <w:t>1）驱动业务收入变化的因素分析</w:t>
      </w:r>
      <w:r>
        <w:br w:type="page"/>
      </w:r>
    </w:p>
    <w:tbl>
      <w:tblPr>
        <w:tblOverlap w:val="never"/>
        <w:jc w:val="center"/>
        <w:tblLayout w:type="fixed"/>
      </w:tblPr>
      <w:tblGrid>
        <w:gridCol w:w="883"/>
        <w:gridCol w:w="1109"/>
        <w:gridCol w:w="1234"/>
        <w:gridCol w:w="538"/>
        <w:gridCol w:w="1166"/>
        <w:gridCol w:w="1046"/>
        <w:gridCol w:w="614"/>
        <w:gridCol w:w="970"/>
        <w:gridCol w:w="1085"/>
        <w:gridCol w:w="624"/>
      </w:tblGrid>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单位： 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2013</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增 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2014</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0"/>
                <w:szCs w:val="20"/>
              </w:rPr>
              <w:t xml:space="preserve">2014 </w:t>
            </w:r>
            <w:r>
              <w:rPr>
                <w:color w:val="000000"/>
                <w:spacing w:val="0"/>
                <w:w w:val="100"/>
                <w:position w:val="0"/>
              </w:rPr>
              <w:t>年 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0"/>
                <w:szCs w:val="20"/>
              </w:rPr>
              <w:t xml:space="preserve">2013 </w:t>
            </w:r>
            <w:r>
              <w:rPr>
                <w:color w:val="000000"/>
                <w:spacing w:val="0"/>
                <w:w w:val="100"/>
                <w:position w:val="0"/>
              </w:rPr>
              <w:t>年 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 减</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电梯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11530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0"/>
                <w:szCs w:val="20"/>
              </w:rPr>
              <w:t>11509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11868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1335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-338</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扶梯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3182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2913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309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269</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人行道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1192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1235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-43</w:t>
            </w: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15904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0"/>
                <w:szCs w:val="20"/>
              </w:rPr>
              <w:t>15002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16016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14769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1767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-112</w:t>
            </w:r>
          </w:p>
        </w:tc>
      </w:tr>
    </w:tbl>
    <w:p>
      <w:pPr>
        <w:pStyle w:val="Style2"/>
        <w:keepNext w:val="0"/>
        <w:keepLines w:val="0"/>
        <w:widowControl w:val="0"/>
        <w:shd w:val="clear" w:color="auto" w:fill="auto"/>
        <w:bidi w:val="0"/>
        <w:spacing w:before="0" w:after="740" w:line="358" w:lineRule="exact"/>
        <w:ind w:left="0" w:right="0" w:firstLine="440"/>
        <w:jc w:val="left"/>
      </w:pPr>
      <w:r>
        <w:rPr>
          <w:color w:val="000000"/>
          <w:spacing w:val="0"/>
          <w:w w:val="100"/>
          <w:position w:val="0"/>
        </w:rPr>
        <w:t>报告期内，公司营业收入较去年同期增长</w:t>
      </w:r>
      <w:r>
        <w:rPr>
          <w:color w:val="000000"/>
          <w:spacing w:val="0"/>
          <w:w w:val="100"/>
          <w:position w:val="0"/>
          <w:sz w:val="20"/>
          <w:szCs w:val="20"/>
        </w:rPr>
        <w:t>12.83%,</w:t>
      </w:r>
      <w:r>
        <w:rPr>
          <w:color w:val="000000"/>
          <w:spacing w:val="0"/>
          <w:w w:val="100"/>
          <w:position w:val="0"/>
        </w:rPr>
        <w:t>由于受国家宏观调控影响，电梯的增长幅 度有所趋缓，而扶梯、人行道由于高铁项目、轨道交通项目、大型商超项目及海外项目使其营业 收入较去年同期仍有</w:t>
      </w:r>
      <w:r>
        <w:rPr>
          <w:color w:val="000000"/>
          <w:spacing w:val="0"/>
          <w:w w:val="100"/>
          <w:position w:val="0"/>
          <w:sz w:val="20"/>
          <w:szCs w:val="20"/>
        </w:rPr>
        <w:t>19.64%</w:t>
      </w:r>
      <w:r>
        <w:rPr>
          <w:color w:val="000000"/>
          <w:spacing w:val="0"/>
          <w:w w:val="100"/>
          <w:position w:val="0"/>
        </w:rPr>
        <w:t>和</w:t>
      </w:r>
      <w:r>
        <w:rPr>
          <w:color w:val="000000"/>
          <w:spacing w:val="0"/>
          <w:w w:val="100"/>
          <w:position w:val="0"/>
          <w:sz w:val="20"/>
          <w:szCs w:val="20"/>
        </w:rPr>
        <w:t>19.26%</w:t>
      </w:r>
      <w:r>
        <w:rPr>
          <w:color w:val="000000"/>
          <w:spacing w:val="0"/>
          <w:w w:val="100"/>
          <w:position w:val="0"/>
        </w:rPr>
        <w:t>的增幅。</w:t>
      </w:r>
    </w:p>
    <w:p>
      <w:pPr>
        <w:pStyle w:val="Style2"/>
        <w:keepNext w:val="0"/>
        <w:keepLines w:val="0"/>
        <w:widowControl w:val="0"/>
        <w:numPr>
          <w:ilvl w:val="0"/>
          <w:numId w:val="3"/>
        </w:numPr>
        <w:shd w:val="clear" w:color="auto" w:fill="auto"/>
        <w:bidi w:val="0"/>
        <w:spacing w:before="0" w:after="700" w:line="240" w:lineRule="auto"/>
        <w:ind w:left="0" w:right="0" w:firstLine="0"/>
        <w:jc w:val="left"/>
      </w:pPr>
      <w:bookmarkStart w:id="74" w:name="bookmark74"/>
      <w:bookmarkEnd w:id="74"/>
      <w:r>
        <w:rPr>
          <w:b/>
          <w:bCs/>
          <w:color w:val="000000"/>
          <w:spacing w:val="0"/>
          <w:w w:val="100"/>
          <w:position w:val="0"/>
        </w:rPr>
        <w:t>以实物销售为主的公司产品收入影响因素分析</w:t>
      </w:r>
    </w:p>
    <w:p>
      <w:pPr>
        <w:pStyle w:val="Style2"/>
        <w:keepNext w:val="0"/>
        <w:keepLines w:val="0"/>
        <w:widowControl w:val="0"/>
        <w:numPr>
          <w:ilvl w:val="0"/>
          <w:numId w:val="3"/>
        </w:numPr>
        <w:shd w:val="clear" w:color="auto" w:fill="auto"/>
        <w:bidi w:val="0"/>
        <w:spacing w:before="0" w:after="700" w:line="240" w:lineRule="auto"/>
        <w:ind w:left="0" w:right="0" w:firstLine="0"/>
        <w:jc w:val="left"/>
      </w:pPr>
      <w:bookmarkStart w:id="75" w:name="bookmark75"/>
      <w:bookmarkEnd w:id="75"/>
      <w:r>
        <w:rPr>
          <w:b/>
          <w:bCs/>
          <w:color w:val="000000"/>
          <w:spacing w:val="0"/>
          <w:w w:val="100"/>
          <w:position w:val="0"/>
        </w:rPr>
        <w:t>订单分析</w:t>
      </w:r>
    </w:p>
    <w:p>
      <w:pPr>
        <w:pStyle w:val="Style2"/>
        <w:keepNext w:val="0"/>
        <w:keepLines w:val="0"/>
        <w:widowControl w:val="0"/>
        <w:numPr>
          <w:ilvl w:val="0"/>
          <w:numId w:val="3"/>
        </w:numPr>
        <w:shd w:val="clear" w:color="auto" w:fill="auto"/>
        <w:bidi w:val="0"/>
        <w:spacing w:before="0" w:after="420" w:line="240" w:lineRule="auto"/>
        <w:ind w:left="0" w:right="0" w:firstLine="0"/>
        <w:jc w:val="left"/>
      </w:pPr>
      <w:bookmarkStart w:id="76" w:name="bookmark76"/>
      <w:bookmarkEnd w:id="76"/>
      <w:r>
        <w:rPr>
          <w:b/>
          <w:bCs/>
          <w:color w:val="000000"/>
          <w:spacing w:val="0"/>
          <w:w w:val="100"/>
          <w:position w:val="0"/>
        </w:rPr>
        <w:t>新产品及新服务的影响分析</w:t>
      </w:r>
    </w:p>
    <w:p>
      <w:pPr>
        <w:pStyle w:val="Style2"/>
        <w:keepNext w:val="0"/>
        <w:keepLines w:val="0"/>
        <w:widowControl w:val="0"/>
        <w:numPr>
          <w:ilvl w:val="0"/>
          <w:numId w:val="3"/>
        </w:numPr>
        <w:shd w:val="clear" w:color="auto" w:fill="auto"/>
        <w:bidi w:val="0"/>
        <w:spacing w:before="0" w:after="340" w:line="240" w:lineRule="auto"/>
        <w:ind w:left="0" w:right="0" w:firstLine="0"/>
        <w:jc w:val="left"/>
      </w:pPr>
      <w:bookmarkStart w:id="77" w:name="bookmark77"/>
      <w:bookmarkEnd w:id="77"/>
      <w:r>
        <w:rPr>
          <w:b/>
          <w:bCs/>
          <w:color w:val="000000"/>
          <w:spacing w:val="0"/>
          <w:w w:val="100"/>
          <w:position w:val="0"/>
        </w:rPr>
        <w:t>主要销售客户的情况</w:t>
      </w:r>
    </w:p>
    <w:tbl>
      <w:tblPr>
        <w:tblOverlap w:val="never"/>
        <w:jc w:val="center"/>
        <w:tblLayout w:type="fixed"/>
      </w:tblPr>
      <w:tblGrid>
        <w:gridCol w:w="2827"/>
        <w:gridCol w:w="2242"/>
        <w:gridCol w:w="2381"/>
      </w:tblGrid>
      <w:tr>
        <w:trPr>
          <w:trHeight w:val="461" w:hRule="exact"/>
        </w:trPr>
        <w:tc>
          <w:tcPr>
            <w:tcBorders>
              <w:top w:val="single" w:sz="4"/>
            </w:tcBorders>
            <w:shd w:val="clear" w:color="auto" w:fill="FFFFFF"/>
            <w:vAlign w:val="center"/>
          </w:tcPr>
          <w:p>
            <w:pPr>
              <w:pStyle w:val="Style17"/>
              <w:keepNext w:val="0"/>
              <w:keepLines w:val="0"/>
              <w:widowControl w:val="0"/>
              <w:shd w:val="clear" w:color="auto" w:fill="auto"/>
              <w:tabs>
                <w:tab w:pos="456"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占全部营业收入的比重</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167,582,454.98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6.13%</w:t>
            </w:r>
          </w:p>
        </w:tc>
      </w:tr>
      <w:tr>
        <w:trPr>
          <w:trHeight w:val="45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49,827,891.75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1.82%</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45,979,657.15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1.68%</w:t>
            </w:r>
          </w:p>
        </w:tc>
      </w:tr>
      <w:tr>
        <w:trPr>
          <w:trHeight w:val="45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35,168,222.06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1.29%</w:t>
            </w:r>
          </w:p>
        </w:tc>
      </w:tr>
      <w:tr>
        <w:trPr>
          <w:trHeight w:val="45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32,283,351.65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1.18%</w:t>
            </w:r>
          </w:p>
        </w:tc>
      </w:tr>
      <w:tr>
        <w:trPr>
          <w:trHeight w:val="480"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330,841,577.59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12.10%</w:t>
            </w:r>
          </w:p>
        </w:tc>
      </w:tr>
    </w:tbl>
    <w:p>
      <w:pPr>
        <w:widowControl w:val="0"/>
        <w:spacing w:after="599" w:line="1" w:lineRule="exact"/>
      </w:pPr>
    </w:p>
    <w:p>
      <w:pPr>
        <w:pStyle w:val="Style2"/>
        <w:keepNext w:val="0"/>
        <w:keepLines w:val="0"/>
        <w:widowControl w:val="0"/>
        <w:numPr>
          <w:ilvl w:val="0"/>
          <w:numId w:val="3"/>
        </w:numPr>
        <w:shd w:val="clear" w:color="auto" w:fill="auto"/>
        <w:bidi w:val="0"/>
        <w:spacing w:before="0" w:after="860" w:line="240" w:lineRule="auto"/>
        <w:ind w:left="0" w:right="0" w:firstLine="0"/>
        <w:jc w:val="left"/>
      </w:pPr>
      <w:bookmarkStart w:id="78" w:name="bookmark78"/>
      <w:bookmarkEnd w:id="78"/>
      <w:r>
        <w:rPr>
          <w:b/>
          <w:bCs/>
          <w:color w:val="000000"/>
          <w:spacing w:val="0"/>
          <w:w w:val="100"/>
          <w:position w:val="0"/>
        </w:rPr>
        <w:t>其他</w:t>
      </w:r>
    </w:p>
    <w:p>
      <w:pPr>
        <w:pStyle w:val="Style21"/>
        <w:keepNext/>
        <w:keepLines/>
        <w:widowControl w:val="0"/>
        <w:numPr>
          <w:ilvl w:val="0"/>
          <w:numId w:val="1"/>
        </w:numPr>
        <w:shd w:val="clear" w:color="auto" w:fill="auto"/>
        <w:tabs>
          <w:tab w:pos="418" w:val="left"/>
        </w:tabs>
        <w:bidi w:val="0"/>
        <w:spacing w:before="0" w:after="100" w:line="240" w:lineRule="auto"/>
        <w:ind w:left="0" w:right="0" w:firstLine="0"/>
        <w:jc w:val="left"/>
      </w:pPr>
      <w:bookmarkStart w:id="79" w:name="bookmark79"/>
      <w:bookmarkStart w:id="80" w:name="bookmark80"/>
      <w:bookmarkStart w:id="81" w:name="bookmark81"/>
      <w:bookmarkStart w:id="82" w:name="bookmark82"/>
      <w:bookmarkEnd w:id="81"/>
      <w:r>
        <w:rPr>
          <w:color w:val="000000"/>
          <w:spacing w:val="0"/>
          <w:w w:val="100"/>
          <w:position w:val="0"/>
        </w:rPr>
        <w:t>成本</w:t>
      </w:r>
      <w:bookmarkEnd w:id="79"/>
      <w:bookmarkEnd w:id="80"/>
      <w:bookmarkEnd w:id="82"/>
    </w:p>
    <w:p>
      <w:pPr>
        <w:pStyle w:val="Style21"/>
        <w:keepNext/>
        <w:keepLines/>
        <w:widowControl w:val="0"/>
        <w:numPr>
          <w:ilvl w:val="0"/>
          <w:numId w:val="5"/>
        </w:numPr>
        <w:shd w:val="clear" w:color="auto" w:fill="auto"/>
        <w:bidi w:val="0"/>
        <w:spacing w:before="0" w:after="100" w:line="240" w:lineRule="auto"/>
        <w:ind w:left="0" w:right="0" w:firstLine="0"/>
        <w:jc w:val="left"/>
      </w:pPr>
      <w:bookmarkStart w:id="79" w:name="bookmark79"/>
      <w:bookmarkStart w:id="80" w:name="bookmark80"/>
      <w:bookmarkStart w:id="83" w:name="bookmark83"/>
      <w:bookmarkStart w:id="84" w:name="bookmark84"/>
      <w:bookmarkEnd w:id="83"/>
      <w:r>
        <w:rPr>
          <w:color w:val="000000"/>
          <w:spacing w:val="0"/>
          <w:w w:val="100"/>
          <w:position w:val="0"/>
        </w:rPr>
        <w:t>成本分析表</w:t>
      </w:r>
      <w:bookmarkEnd w:id="79"/>
      <w:bookmarkEnd w:id="80"/>
      <w:bookmarkEnd w:id="84"/>
    </w:p>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单位：元</w:t>
      </w:r>
      <w:r>
        <w:br w:type="page"/>
      </w:r>
    </w:p>
    <w:tbl>
      <w:tblPr>
        <w:tblOverlap w:val="never"/>
        <w:jc w:val="center"/>
        <w:tblLayout w:type="fixed"/>
      </w:tblPr>
      <w:tblGrid>
        <w:gridCol w:w="1286"/>
        <w:gridCol w:w="1205"/>
        <w:gridCol w:w="1061"/>
        <w:gridCol w:w="1176"/>
        <w:gridCol w:w="1133"/>
        <w:gridCol w:w="1109"/>
        <w:gridCol w:w="1080"/>
        <w:gridCol w:w="1013"/>
      </w:tblGrid>
      <w:tr>
        <w:trPr>
          <w:trHeight w:val="288" w:hRule="exact"/>
        </w:trPr>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本期占总</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成本比例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上年同期 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上年同期 占总成本 比例(%)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 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8"/>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bl>
    <w:p>
      <w:pPr>
        <w:pStyle w:val="Style23"/>
        <w:keepNext w:val="0"/>
        <w:keepLines w:val="0"/>
        <w:widowControl w:val="0"/>
        <w:shd w:val="clear" w:color="auto" w:fill="auto"/>
        <w:bidi w:val="0"/>
        <w:spacing w:before="0" w:after="0" w:line="240" w:lineRule="auto"/>
        <w:ind w:left="7843" w:right="0" w:firstLine="0"/>
        <w:jc w:val="left"/>
      </w:pPr>
      <w:r>
        <w:rPr>
          <w:color w:val="000000"/>
          <w:spacing w:val="0"/>
          <w:w w:val="100"/>
          <w:position w:val="0"/>
        </w:rPr>
        <w:t>单位：元</w:t>
      </w:r>
    </w:p>
    <w:tbl>
      <w:tblPr>
        <w:tblOverlap w:val="never"/>
        <w:jc w:val="center"/>
        <w:tblLayout w:type="fixed"/>
      </w:tblPr>
      <w:tblGrid>
        <w:gridCol w:w="677"/>
        <w:gridCol w:w="1138"/>
        <w:gridCol w:w="1613"/>
        <w:gridCol w:w="936"/>
        <w:gridCol w:w="1608"/>
        <w:gridCol w:w="936"/>
        <w:gridCol w:w="845"/>
        <w:gridCol w:w="1310"/>
      </w:tblGrid>
      <w:tr>
        <w:trPr>
          <w:trHeight w:val="13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分产 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2" w:lineRule="exact"/>
              <w:ind w:left="0" w:right="0" w:firstLine="0"/>
              <w:jc w:val="center"/>
            </w:pPr>
            <w:r>
              <w:rPr>
                <w:color w:val="000000"/>
                <w:spacing w:val="0"/>
                <w:w w:val="100"/>
                <w:position w:val="0"/>
              </w:rPr>
              <w:t>本期金 额较上 年同期</w:t>
            </w:r>
          </w:p>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6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984,461,555.14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954,939,877.95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产量略有增 加而制造人 工成本的上 升导致较上 年同期有所 增长</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17,391,153.46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14,355,398.29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21.15%</w:t>
            </w:r>
          </w:p>
        </w:tc>
        <w:tc>
          <w:tcPr>
            <w:vMerge/>
            <w:tcBorders>
              <w:left w:val="single" w:sz="4"/>
              <w:right w:val="single" w:sz="4"/>
            </w:tcBorders>
            <w:shd w:val="clear" w:color="auto" w:fill="FFFFFF"/>
            <w:vAlign w:val="center"/>
          </w:tcPr>
          <w:p>
            <w:pP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26,252,280.18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23,697,621.85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10.78%</w:t>
            </w:r>
          </w:p>
        </w:tc>
        <w:tc>
          <w:tcPr>
            <w:vMerge/>
            <w:tcBorders>
              <w:left w:val="single" w:sz="4"/>
              <w:right w:val="single" w:sz="4"/>
            </w:tcBorders>
            <w:shd w:val="clear" w:color="auto" w:fill="FFFFFF"/>
            <w:vAlign w:val="center"/>
          </w:tcPr>
          <w:p>
            <w:pPr/>
          </w:p>
        </w:tc>
      </w:tr>
      <w:tr>
        <w:trPr>
          <w:trHeight w:val="56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1,028,104,988.78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992,992,898.09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6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扶梯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352,108,723.42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306,868,272.49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14.74%</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0" w:lineRule="exact"/>
              <w:ind w:left="0" w:right="0" w:firstLine="0"/>
              <w:jc w:val="center"/>
            </w:pPr>
            <w:r>
              <w:rPr>
                <w:color w:val="000000"/>
                <w:spacing w:val="0"/>
                <w:w w:val="100"/>
                <w:position w:val="0"/>
              </w:rPr>
              <w:t xml:space="preserve">产量增加 </w:t>
            </w:r>
            <w:r>
              <w:rPr>
                <w:color w:val="000000"/>
                <w:spacing w:val="0"/>
                <w:w w:val="100"/>
                <w:position w:val="0"/>
                <w:sz w:val="20"/>
                <w:szCs w:val="20"/>
              </w:rPr>
              <w:t>26.62%</w:t>
            </w:r>
            <w:r>
              <w:rPr>
                <w:color w:val="000000"/>
                <w:spacing w:val="0"/>
                <w:w w:val="100"/>
                <w:position w:val="0"/>
              </w:rPr>
              <w:t>及制 造人力成本 的上升导致 本期金额较 上年同期变 动比例较高</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11,304,074.65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7,237,972.69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56.18%</w:t>
            </w:r>
          </w:p>
        </w:tc>
        <w:tc>
          <w:tcPr>
            <w:vMerge/>
            <w:tcBorders>
              <w:left w:val="single" w:sz="4"/>
              <w:right w:val="single" w:sz="4"/>
            </w:tcBorders>
            <w:shd w:val="clear" w:color="auto" w:fill="FFFFFF"/>
            <w:vAlign w:val="center"/>
          </w:tcPr>
          <w:p>
            <w:pP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13,891,926.44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8,906,349.44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55.98%</w:t>
            </w:r>
          </w:p>
        </w:tc>
        <w:tc>
          <w:tcPr>
            <w:vMerge/>
            <w:tcBorders>
              <w:left w:val="single" w:sz="4"/>
              <w:right w:val="single" w:sz="4"/>
            </w:tcBorders>
            <w:shd w:val="clear" w:color="auto" w:fill="FFFFFF"/>
            <w:vAlign w:val="center"/>
          </w:tcPr>
          <w:p>
            <w:pPr/>
          </w:p>
        </w:tc>
      </w:tr>
      <w:tr>
        <w:trPr>
          <w:trHeight w:val="56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377,304,724.51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323,012,594.62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6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7" w:lineRule="exact"/>
              <w:ind w:left="0" w:right="0" w:firstLine="0"/>
              <w:jc w:val="center"/>
            </w:pPr>
            <w:r>
              <w:rPr>
                <w:color w:val="000000"/>
                <w:spacing w:val="0"/>
                <w:w w:val="100"/>
                <w:position w:val="0"/>
              </w:rPr>
              <w:t>自动 人行 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199,500,019.22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166,436,020.08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19.87%</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产量增加 </w:t>
            </w:r>
            <w:r>
              <w:rPr>
                <w:color w:val="000000"/>
                <w:spacing w:val="0"/>
                <w:w w:val="100"/>
                <w:position w:val="0"/>
                <w:sz w:val="20"/>
                <w:szCs w:val="20"/>
              </w:rPr>
              <w:t>21.63%</w:t>
            </w:r>
            <w:r>
              <w:rPr>
                <w:color w:val="000000"/>
                <w:spacing w:val="0"/>
                <w:w w:val="100"/>
                <w:position w:val="0"/>
              </w:rPr>
              <w:t>及制 造人力成本 的上升导致 本期金额较 上年同期变 动比例较高</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3,857,800.25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2,681,553.31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43.86%</w:t>
            </w:r>
          </w:p>
        </w:tc>
        <w:tc>
          <w:tcPr>
            <w:vMerge/>
            <w:tcBorders>
              <w:left w:val="single" w:sz="4"/>
              <w:right w:val="single" w:sz="4"/>
            </w:tcBorders>
            <w:shd w:val="clear" w:color="auto" w:fill="FFFFFF"/>
            <w:vAlign w:val="center"/>
          </w:tcPr>
          <w:p>
            <w:pP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5,793,397.74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5,031,477.72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15.14%</w:t>
            </w:r>
          </w:p>
        </w:tc>
        <w:tc>
          <w:tcPr>
            <w:vMerge/>
            <w:tcBorders>
              <w:left w:val="single" w:sz="4"/>
              <w:right w:val="single" w:sz="4"/>
            </w:tcBorders>
            <w:shd w:val="clear" w:color="auto" w:fill="FFFFFF"/>
            <w:vAlign w:val="center"/>
          </w:tcPr>
          <w:p>
            <w:pPr/>
          </w:p>
        </w:tc>
      </w:tr>
      <w:tr>
        <w:trPr>
          <w:trHeight w:val="576"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209,151,217.21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174,149,051.11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2"/>
        <w:keepNext w:val="0"/>
        <w:keepLines w:val="0"/>
        <w:widowControl w:val="0"/>
        <w:numPr>
          <w:ilvl w:val="0"/>
          <w:numId w:val="5"/>
        </w:numPr>
        <w:shd w:val="clear" w:color="auto" w:fill="auto"/>
        <w:bidi w:val="0"/>
        <w:spacing w:before="0" w:after="340" w:line="240" w:lineRule="auto"/>
        <w:ind w:left="0" w:right="0" w:firstLine="0"/>
        <w:jc w:val="left"/>
      </w:pPr>
      <w:bookmarkStart w:id="85" w:name="bookmark85"/>
      <w:bookmarkEnd w:id="85"/>
      <w:r>
        <w:rPr>
          <w:b/>
          <w:bCs/>
          <w:color w:val="000000"/>
          <w:spacing w:val="0"/>
          <w:w w:val="100"/>
          <w:position w:val="0"/>
        </w:rPr>
        <w:t>主要供应商情况</w:t>
      </w:r>
    </w:p>
    <w:tbl>
      <w:tblPr>
        <w:tblOverlap w:val="never"/>
        <w:jc w:val="center"/>
        <w:tblLayout w:type="fixed"/>
      </w:tblPr>
      <w:tblGrid>
        <w:gridCol w:w="2712"/>
        <w:gridCol w:w="2909"/>
        <w:gridCol w:w="2914"/>
      </w:tblGrid>
      <w:tr>
        <w:trPr>
          <w:trHeight w:val="52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占采购总额比重</w:t>
            </w:r>
          </w:p>
        </w:tc>
      </w:tr>
      <w:tr>
        <w:trPr>
          <w:trHeight w:val="52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164,617,760.68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8. </w:t>
            </w:r>
            <w:r>
              <w:rPr>
                <w:color w:val="000000"/>
                <w:spacing w:val="0"/>
                <w:w w:val="100"/>
                <w:position w:val="0"/>
                <w:sz w:val="22"/>
                <w:szCs w:val="22"/>
              </w:rPr>
              <w:t>37%</w:t>
            </w:r>
          </w:p>
        </w:tc>
      </w:tr>
      <w:tr>
        <w:trPr>
          <w:trHeight w:val="5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71,090,612.65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3.62%</w:t>
            </w:r>
          </w:p>
        </w:tc>
      </w:tr>
      <w:tr>
        <w:trPr>
          <w:trHeight w:val="52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46,714,564.62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 </w:t>
            </w:r>
            <w:r>
              <w:rPr>
                <w:color w:val="000000"/>
                <w:spacing w:val="0"/>
                <w:w w:val="100"/>
                <w:position w:val="0"/>
                <w:sz w:val="22"/>
                <w:szCs w:val="22"/>
              </w:rPr>
              <w:t>38%</w:t>
            </w:r>
          </w:p>
        </w:tc>
      </w:tr>
    </w:tbl>
    <w:p>
      <w:pPr>
        <w:spacing w:lineRule="exact" w:line="1"/>
        <w:rPr>
          <w:sz w:val="2"/>
          <w:szCs w:val="2"/>
        </w:rPr>
      </w:pPr>
      <w:r>
        <w:br w:type="page"/>
      </w:r>
    </w:p>
    <w:tbl>
      <w:tblPr>
        <w:tblOverlap w:val="never"/>
        <w:jc w:val="center"/>
        <w:tblLayout w:type="fixed"/>
      </w:tblPr>
      <w:tblGrid>
        <w:gridCol w:w="2712"/>
        <w:gridCol w:w="2909"/>
        <w:gridCol w:w="2914"/>
      </w:tblGrid>
      <w:tr>
        <w:trPr>
          <w:trHeight w:val="54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42,236,631.00</w:t>
            </w: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 </w:t>
            </w:r>
            <w:r>
              <w:rPr>
                <w:color w:val="000000"/>
                <w:spacing w:val="0"/>
                <w:w w:val="100"/>
                <w:position w:val="0"/>
                <w:sz w:val="22"/>
                <w:szCs w:val="22"/>
              </w:rPr>
              <w:t>15%</w:t>
            </w:r>
          </w:p>
        </w:tc>
      </w:tr>
      <w:tr>
        <w:trPr>
          <w:trHeight w:val="52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39,784,266.42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 </w:t>
            </w:r>
            <w:r>
              <w:rPr>
                <w:color w:val="000000"/>
                <w:spacing w:val="0"/>
                <w:w w:val="100"/>
                <w:position w:val="0"/>
                <w:sz w:val="22"/>
                <w:szCs w:val="22"/>
              </w:rPr>
              <w:t>02%</w:t>
            </w:r>
          </w:p>
        </w:tc>
      </w:tr>
    </w:tbl>
    <w:p>
      <w:pPr>
        <w:widowControl w:val="0"/>
        <w:spacing w:after="599" w:line="1" w:lineRule="exact"/>
      </w:pPr>
    </w:p>
    <w:p>
      <w:pPr>
        <w:pStyle w:val="Style2"/>
        <w:keepNext w:val="0"/>
        <w:keepLines w:val="0"/>
        <w:widowControl w:val="0"/>
        <w:numPr>
          <w:ilvl w:val="0"/>
          <w:numId w:val="5"/>
        </w:numPr>
        <w:shd w:val="clear" w:color="auto" w:fill="auto"/>
        <w:bidi w:val="0"/>
        <w:spacing w:before="0" w:after="680" w:line="240" w:lineRule="auto"/>
        <w:ind w:left="0" w:right="0" w:firstLine="0"/>
        <w:jc w:val="left"/>
      </w:pPr>
      <w:bookmarkStart w:id="86" w:name="bookmark86"/>
      <w:bookmarkEnd w:id="86"/>
      <w:r>
        <w:rPr>
          <w:b/>
          <w:bCs/>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4费用</w:t>
      </w:r>
    </w:p>
    <w:tbl>
      <w:tblPr>
        <w:tblOverlap w:val="never"/>
        <w:jc w:val="center"/>
        <w:tblLayout w:type="fixed"/>
      </w:tblPr>
      <w:tblGrid>
        <w:gridCol w:w="1296"/>
        <w:gridCol w:w="1843"/>
        <w:gridCol w:w="850"/>
        <w:gridCol w:w="4690"/>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变动 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278,954,111.76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主要因营业收入增长、经营规模的扩大、人员工 资及运费的增长所致</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7,619,598.10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45.38%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主要因政府补贴的增长所致</w:t>
            </w:r>
          </w:p>
        </w:tc>
      </w:tr>
      <w:tr>
        <w:trPr>
          <w:trHeight w:val="57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2,856,809.16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主要因交纳的各项基金、税费增加所致</w:t>
            </w:r>
          </w:p>
        </w:tc>
      </w:tr>
    </w:tbl>
    <w:p>
      <w:pPr>
        <w:widowControl w:val="0"/>
        <w:spacing w:after="859" w:line="1" w:lineRule="exact"/>
      </w:pP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5研发支出</w:t>
      </w:r>
    </w:p>
    <w:p>
      <w:pPr>
        <w:pStyle w:val="Style2"/>
        <w:keepNext w:val="0"/>
        <w:keepLines w:val="0"/>
        <w:widowControl w:val="0"/>
        <w:numPr>
          <w:ilvl w:val="0"/>
          <w:numId w:val="7"/>
        </w:numPr>
        <w:shd w:val="clear" w:color="auto" w:fill="auto"/>
        <w:bidi w:val="0"/>
        <w:spacing w:before="0" w:after="80" w:line="240" w:lineRule="auto"/>
        <w:ind w:left="0" w:right="0" w:firstLine="0"/>
        <w:jc w:val="left"/>
      </w:pPr>
      <w:bookmarkStart w:id="87" w:name="bookmark87"/>
      <w:bookmarkEnd w:id="87"/>
      <w:r>
        <w:rPr>
          <w:b/>
          <w:bCs/>
          <w:color w:val="000000"/>
          <w:spacing w:val="0"/>
          <w:w w:val="100"/>
          <w:position w:val="0"/>
        </w:rPr>
        <w:t>研发支出情况表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5266"/>
      </w:tblGrid>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101,648,764.20</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101,648,764.20</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6.49</w:t>
            </w: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3.72</w:t>
            </w:r>
          </w:p>
        </w:tc>
      </w:tr>
    </w:tbl>
    <w:p>
      <w:pPr>
        <w:widowControl w:val="0"/>
        <w:spacing w:after="319" w:line="1" w:lineRule="exact"/>
      </w:pPr>
    </w:p>
    <w:p>
      <w:pPr>
        <w:pStyle w:val="Style21"/>
        <w:keepNext/>
        <w:keepLines/>
        <w:widowControl w:val="0"/>
        <w:numPr>
          <w:ilvl w:val="0"/>
          <w:numId w:val="7"/>
        </w:numPr>
        <w:shd w:val="clear" w:color="auto" w:fill="auto"/>
        <w:bidi w:val="0"/>
        <w:spacing w:before="0" w:after="0" w:line="240" w:lineRule="auto"/>
        <w:ind w:left="0" w:right="0" w:firstLine="0"/>
        <w:jc w:val="left"/>
      </w:pPr>
      <w:bookmarkStart w:id="88" w:name="bookmark88"/>
      <w:bookmarkStart w:id="89" w:name="bookmark89"/>
      <w:bookmarkStart w:id="90" w:name="bookmark90"/>
      <w:bookmarkStart w:id="91" w:name="bookmark91"/>
      <w:bookmarkEnd w:id="90"/>
      <w:r>
        <w:rPr>
          <w:color w:val="000000"/>
          <w:spacing w:val="0"/>
          <w:w w:val="100"/>
          <w:position w:val="0"/>
        </w:rPr>
        <w:t>情况说明</w:t>
      </w:r>
      <w:bookmarkEnd w:id="88"/>
      <w:bookmarkEnd w:id="89"/>
      <w:bookmarkEnd w:id="91"/>
    </w:p>
    <w:p>
      <w:pPr>
        <w:pStyle w:val="Style2"/>
        <w:keepNext w:val="0"/>
        <w:keepLines w:val="0"/>
        <w:widowControl w:val="0"/>
        <w:shd w:val="clear" w:color="auto" w:fill="auto"/>
        <w:bidi w:val="0"/>
        <w:spacing w:before="0" w:after="320" w:line="411"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年公司在技术创新方面加大了科研项目的管理和投入力度，围绕公司现有产品、工艺和 设备，加强研发力度，进行创新和改进，取得了较好成绩。报告期内，公司获得专利授权</w:t>
      </w:r>
      <w:r>
        <w:rPr>
          <w:rFonts w:ascii="Times New Roman" w:eastAsia="Times New Roman" w:hAnsi="Times New Roman" w:cs="Times New Roman"/>
          <w:color w:val="000000"/>
          <w:spacing w:val="0"/>
          <w:w w:val="100"/>
          <w:position w:val="0"/>
        </w:rPr>
        <w:t>143</w:t>
      </w:r>
      <w:r>
        <w:rPr>
          <w:color w:val="000000"/>
          <w:spacing w:val="0"/>
          <w:w w:val="100"/>
          <w:position w:val="0"/>
        </w:rPr>
        <w:t>项， 主要在电梯物联网开发、智能楼宇监控系统开发、电梯</w:t>
      </w:r>
      <w:r>
        <w:rPr>
          <w:rFonts w:ascii="Times New Roman" w:eastAsia="Times New Roman" w:hAnsi="Times New Roman" w:cs="Times New Roman"/>
          <w:color w:val="000000"/>
          <w:spacing w:val="0"/>
          <w:w w:val="100"/>
          <w:position w:val="0"/>
        </w:rPr>
        <w:t>e-com</w:t>
      </w:r>
      <w:r>
        <w:rPr>
          <w:color w:val="000000"/>
          <w:spacing w:val="0"/>
          <w:w w:val="100"/>
          <w:position w:val="0"/>
        </w:rPr>
        <w:t>与扶梯</w:t>
      </w:r>
      <w:r>
        <w:rPr>
          <w:rFonts w:ascii="Times New Roman" w:eastAsia="Times New Roman" w:hAnsi="Times New Roman" w:cs="Times New Roman"/>
          <w:color w:val="000000"/>
          <w:spacing w:val="0"/>
          <w:w w:val="100"/>
          <w:position w:val="0"/>
        </w:rPr>
        <w:t>e-con</w:t>
      </w:r>
      <w:r>
        <w:rPr>
          <w:color w:val="000000"/>
          <w:spacing w:val="0"/>
          <w:w w:val="100"/>
          <w:position w:val="0"/>
        </w:rPr>
        <w:t>与扶梯</w:t>
      </w:r>
      <w:r>
        <w:rPr>
          <w:rFonts w:ascii="Times New Roman" w:eastAsia="Times New Roman" w:hAnsi="Times New Roman" w:cs="Times New Roman"/>
          <w:color w:val="000000"/>
          <w:spacing w:val="0"/>
          <w:w w:val="100"/>
          <w:position w:val="0"/>
        </w:rPr>
        <w:t>i-con</w:t>
      </w:r>
      <w:r>
        <w:rPr>
          <w:color w:val="000000"/>
          <w:spacing w:val="0"/>
          <w:w w:val="100"/>
          <w:position w:val="0"/>
        </w:rPr>
        <w:t>取得</w:t>
      </w:r>
      <w:r>
        <w:rPr>
          <w:rFonts w:ascii="Times New Roman" w:eastAsia="Times New Roman" w:hAnsi="Times New Roman" w:cs="Times New Roman"/>
          <w:color w:val="000000"/>
          <w:spacing w:val="0"/>
          <w:w w:val="100"/>
          <w:position w:val="0"/>
        </w:rPr>
        <w:t xml:space="preserve">EMC </w:t>
      </w:r>
      <w:r>
        <w:rPr>
          <w:color w:val="000000"/>
          <w:spacing w:val="0"/>
          <w:w w:val="100"/>
          <w:position w:val="0"/>
        </w:rPr>
        <w:t>证书、扶梯</w:t>
      </w:r>
      <w:r>
        <w:rPr>
          <w:rFonts w:ascii="Times New Roman" w:eastAsia="Times New Roman" w:hAnsi="Times New Roman" w:cs="Times New Roman"/>
          <w:color w:val="000000"/>
          <w:spacing w:val="0"/>
          <w:w w:val="100"/>
          <w:position w:val="0"/>
        </w:rPr>
        <w:t>e-con</w:t>
      </w:r>
      <w:r>
        <w:rPr>
          <w:color w:val="000000"/>
          <w:spacing w:val="0"/>
          <w:w w:val="100"/>
          <w:position w:val="0"/>
        </w:rPr>
        <w:t>控制系统开发、电梯虚拟视窗的设计和开发等诸方面进行了科学创新；顺应了 公司在电梯产品节能化、智能化、高速化的发展技术研发和应用，为公司进一步提高产品市场覆 盖率提供技术保障。</w:t>
      </w:r>
    </w:p>
    <w:p>
      <w:pPr>
        <w:pStyle w:val="Style2"/>
        <w:keepNext w:val="0"/>
        <w:keepLines w:val="0"/>
        <w:widowControl w:val="0"/>
        <w:shd w:val="clear" w:color="auto" w:fill="auto"/>
        <w:bidi w:val="0"/>
        <w:spacing w:before="0" w:after="460" w:line="411" w:lineRule="exact"/>
        <w:ind w:left="0" w:right="0" w:firstLine="0"/>
        <w:jc w:val="left"/>
      </w:pPr>
      <w:r>
        <w:rPr>
          <w:b/>
          <w:bCs/>
          <w:color w:val="000000"/>
          <w:spacing w:val="0"/>
          <w:w w:val="100"/>
          <w:position w:val="0"/>
        </w:rPr>
        <w:t>6 现金流</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1987"/>
        <w:gridCol w:w="1838"/>
        <w:gridCol w:w="1138"/>
        <w:gridCol w:w="2275"/>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276,660,615.29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223,323,851.95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主要系销售商品、提供 劳务收到的现金所致</w:t>
            </w:r>
          </w:p>
        </w:tc>
      </w:tr>
      <w:tr>
        <w:trPr>
          <w:trHeight w:val="5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-209,331,855.07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-321,001,843.18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-117,414,625.34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-156,430,408.78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80" w:line="240" w:lineRule="auto"/>
        <w:ind w:left="0" w:right="0" w:firstLine="0"/>
        <w:jc w:val="left"/>
      </w:pPr>
      <w:bookmarkStart w:id="92" w:name="bookmark92"/>
      <w:bookmarkStart w:id="93" w:name="bookmark93"/>
      <w:bookmarkStart w:id="94" w:name="bookmark94"/>
      <w:r>
        <w:rPr>
          <w:color w:val="000000"/>
          <w:spacing w:val="0"/>
          <w:w w:val="100"/>
          <w:position w:val="0"/>
        </w:rPr>
        <w:t>7 其他</w:t>
      </w:r>
      <w:bookmarkEnd w:id="92"/>
      <w:bookmarkEnd w:id="93"/>
      <w:bookmarkEnd w:id="94"/>
    </w:p>
    <w:p>
      <w:pPr>
        <w:pStyle w:val="Style21"/>
        <w:keepNext/>
        <w:keepLines/>
        <w:widowControl w:val="0"/>
        <w:shd w:val="clear" w:color="auto" w:fill="auto"/>
        <w:tabs>
          <w:tab w:pos="435" w:val="left"/>
        </w:tabs>
        <w:bidi w:val="0"/>
        <w:spacing w:before="0" w:after="80" w:line="240" w:lineRule="auto"/>
        <w:ind w:left="0" w:right="0" w:firstLine="0"/>
        <w:jc w:val="left"/>
      </w:pPr>
      <w:bookmarkStart w:id="92" w:name="bookmark92"/>
      <w:bookmarkStart w:id="93" w:name="bookmark93"/>
      <w:bookmarkStart w:id="95" w:name="bookmark95"/>
      <w:bookmarkStart w:id="96" w:name="bookmark96"/>
      <w:r>
        <w:rPr>
          <w:color w:val="000000"/>
          <w:spacing w:val="0"/>
          <w:w w:val="100"/>
          <w:position w:val="0"/>
        </w:rPr>
        <w:t>（</w:t>
      </w:r>
      <w:bookmarkEnd w:id="95"/>
      <w:r>
        <w:rPr>
          <w:color w:val="000000"/>
          <w:spacing w:val="0"/>
          <w:w w:val="100"/>
          <w:position w:val="0"/>
        </w:rPr>
        <w:t>1）</w:t>
        <w:tab/>
        <w:t>公司利润构成或利润来源发生重大变动的详细说明</w:t>
      </w:r>
      <w:bookmarkEnd w:id="92"/>
      <w:bookmarkEnd w:id="93"/>
      <w:bookmarkEnd w:id="9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报告期内，公司利润构成或利润来源未发生重大变动。</w:t>
      </w:r>
    </w:p>
    <w:p>
      <w:pPr>
        <w:pStyle w:val="Style2"/>
        <w:keepNext w:val="0"/>
        <w:keepLines w:val="0"/>
        <w:widowControl w:val="0"/>
        <w:shd w:val="clear" w:color="auto" w:fill="auto"/>
        <w:tabs>
          <w:tab w:pos="435" w:val="left"/>
        </w:tabs>
        <w:bidi w:val="0"/>
        <w:spacing w:before="0" w:after="620" w:line="240" w:lineRule="auto"/>
        <w:ind w:left="0" w:right="0" w:firstLine="0"/>
        <w:jc w:val="left"/>
      </w:pPr>
      <w:bookmarkStart w:id="97" w:name="bookmark97"/>
      <w:r>
        <w:rPr>
          <w:b/>
          <w:bCs/>
          <w:color w:val="000000"/>
          <w:spacing w:val="0"/>
          <w:w w:val="100"/>
          <w:position w:val="0"/>
        </w:rPr>
        <w:t>（</w:t>
      </w:r>
      <w:bookmarkEnd w:id="97"/>
      <w:r>
        <w:rPr>
          <w:b/>
          <w:bCs/>
          <w:color w:val="000000"/>
          <w:spacing w:val="0"/>
          <w:w w:val="100"/>
          <w:position w:val="0"/>
        </w:rPr>
        <w:t>2）</w:t>
        <w:tab/>
        <w:t xml:space="preserve">公司前期各类融资、重大资产重组事项实施进度分析说明 </w:t>
      </w:r>
      <w:bookmarkStart w:id="98" w:name="bookmark98"/>
      <w:r>
        <w:rPr>
          <w:b/>
          <w:bCs/>
          <w:color w:val="000000"/>
          <w:spacing w:val="0"/>
          <w:w w:val="100"/>
          <w:position w:val="0"/>
        </w:rPr>
        <w:t>（</w:t>
      </w:r>
      <w:bookmarkEnd w:id="98"/>
      <w:r>
        <w:rPr>
          <w:b/>
          <w:bCs/>
          <w:color w:val="000000"/>
          <w:spacing w:val="0"/>
          <w:w w:val="100"/>
          <w:position w:val="0"/>
        </w:rPr>
        <w:t xml:space="preserve">3）发展战略和经营计划进展说明 </w:t>
      </w:r>
      <w:bookmarkStart w:id="99" w:name="bookmark99"/>
      <w:r>
        <w:rPr>
          <w:b/>
          <w:bCs/>
          <w:color w:val="000000"/>
          <w:spacing w:val="0"/>
          <w:w w:val="100"/>
          <w:position w:val="0"/>
        </w:rPr>
        <w:t>（</w:t>
      </w:r>
      <w:bookmarkEnd w:id="99"/>
      <w:r>
        <w:rPr>
          <w:b/>
          <w:bCs/>
          <w:color w:val="000000"/>
          <w:spacing w:val="0"/>
          <w:w w:val="100"/>
          <w:position w:val="0"/>
        </w:rPr>
        <w:t>4）其他</w:t>
      </w:r>
    </w:p>
    <w:p>
      <w:pPr>
        <w:pStyle w:val="Style21"/>
        <w:keepNext/>
        <w:keepLines/>
        <w:widowControl w:val="0"/>
        <w:shd w:val="clear" w:color="auto" w:fill="auto"/>
        <w:bidi w:val="0"/>
        <w:spacing w:before="0" w:after="0" w:line="336" w:lineRule="exact"/>
        <w:ind w:left="0" w:right="0" w:firstLine="0"/>
        <w:jc w:val="left"/>
      </w:pPr>
      <w:bookmarkStart w:id="100" w:name="bookmark100"/>
      <w:bookmarkStart w:id="101" w:name="bookmark101"/>
      <w:bookmarkStart w:id="102" w:name="bookmark102"/>
      <w:bookmarkStart w:id="103" w:name="bookmark103"/>
      <w:r>
        <w:rPr>
          <w:rFonts w:ascii="Calibri" w:eastAsia="Calibri" w:hAnsi="Calibri" w:cs="Calibri"/>
          <w:color w:val="000000"/>
          <w:spacing w:val="0"/>
          <w:w w:val="100"/>
          <w:position w:val="0"/>
          <w:sz w:val="20"/>
          <w:szCs w:val="20"/>
          <w:shd w:val="clear" w:color="auto" w:fill="FFFFFF"/>
        </w:rPr>
        <w:t>（</w:t>
      </w:r>
      <w:bookmarkEnd w:id="102"/>
      <w:r>
        <w:rPr>
          <w:color w:val="000000"/>
          <w:spacing w:val="0"/>
          <w:w w:val="100"/>
          <w:position w:val="0"/>
          <w:shd w:val="clear" w:color="auto" w:fill="FFFFFF"/>
        </w:rPr>
        <w:t>二</w:t>
      </w:r>
      <w:r>
        <w:rPr>
          <w:rFonts w:ascii="Calibri" w:eastAsia="Calibri" w:hAnsi="Calibri" w:cs="Calibri"/>
          <w:color w:val="000000"/>
          <w:spacing w:val="0"/>
          <w:w w:val="100"/>
          <w:position w:val="0"/>
          <w:sz w:val="20"/>
          <w:szCs w:val="20"/>
          <w:shd w:val="clear" w:color="auto" w:fill="FFFFFF"/>
        </w:rPr>
        <w:t>）</w:t>
      </w:r>
      <w:r>
        <w:rPr>
          <w:color w:val="000000"/>
          <w:spacing w:val="0"/>
          <w:w w:val="100"/>
          <w:position w:val="0"/>
          <w:shd w:val="clear" w:color="auto" w:fill="FFFFFF"/>
        </w:rPr>
        <w:t>行业、产品或地区经营情况分析</w:t>
      </w:r>
      <w:bookmarkEnd w:id="100"/>
      <w:bookmarkEnd w:id="101"/>
      <w:bookmarkEnd w:id="103"/>
    </w:p>
    <w:p>
      <w:pPr>
        <w:pStyle w:val="Style21"/>
        <w:keepNext/>
        <w:keepLines/>
        <w:widowControl w:val="0"/>
        <w:shd w:val="clear" w:color="auto" w:fill="auto"/>
        <w:bidi w:val="0"/>
        <w:spacing w:before="0" w:after="80" w:line="336" w:lineRule="exact"/>
        <w:ind w:left="0" w:right="0" w:firstLine="0"/>
        <w:jc w:val="left"/>
      </w:pPr>
      <w:bookmarkStart w:id="100" w:name="bookmark100"/>
      <w:bookmarkStart w:id="101" w:name="bookmark101"/>
      <w:bookmarkStart w:id="104" w:name="bookmark104"/>
      <w:bookmarkStart w:id="105" w:name="bookmark105"/>
      <w:r>
        <w:rPr>
          <w:color w:val="000000"/>
          <w:spacing w:val="0"/>
          <w:w w:val="100"/>
          <w:position w:val="0"/>
        </w:rPr>
        <w:t>1</w:t>
      </w:r>
      <w:bookmarkEnd w:id="104"/>
      <w:r>
        <w:rPr>
          <w:color w:val="000000"/>
          <w:spacing w:val="0"/>
          <w:w w:val="100"/>
          <w:position w:val="0"/>
        </w:rPr>
        <w:t>、主营业务分行业、分产品情况</w:t>
      </w:r>
      <w:bookmarkEnd w:id="100"/>
      <w:bookmarkEnd w:id="101"/>
      <w:bookmarkEnd w:id="10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6"/>
        <w:gridCol w:w="178"/>
        <w:gridCol w:w="1718"/>
        <w:gridCol w:w="269"/>
        <w:gridCol w:w="1632"/>
        <w:gridCol w:w="355"/>
        <w:gridCol w:w="691"/>
        <w:gridCol w:w="163"/>
        <w:gridCol w:w="960"/>
        <w:gridCol w:w="912"/>
        <w:gridCol w:w="1118"/>
      </w:tblGrid>
      <w:tr>
        <w:trPr>
          <w:trHeight w:val="288" w:hRule="exact"/>
        </w:trPr>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7"/>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比上年</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增减（%）</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营业成 本比上 年增减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毛利率比</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上年增减</w:t>
            </w:r>
          </w:p>
          <w:p>
            <w:pPr>
              <w:pStyle w:val="Style17"/>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r>
      <w:tr>
        <w:trPr>
          <w:trHeight w:val="552"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垂直升降 电梯</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1,457,389,072.46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1,028,104,988.78</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29.46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color w:val="000000"/>
                <w:spacing w:val="0"/>
                <w:w w:val="100"/>
                <w:position w:val="0"/>
                <w:sz w:val="20"/>
                <w:szCs w:val="20"/>
              </w:rPr>
              <w:t xml:space="preserve">1.02 </w:t>
            </w:r>
            <w:r>
              <w:rPr>
                <w:color w:val="000000"/>
                <w:spacing w:val="0"/>
                <w:w w:val="100"/>
                <w:position w:val="0"/>
              </w:rPr>
              <w:t>个百分点</w:t>
            </w:r>
          </w:p>
        </w:tc>
      </w:tr>
      <w:tr>
        <w:trPr>
          <w:trHeight w:val="557"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自动扶梯</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504,493,634.39</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377,304,724.51</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19.64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color w:val="000000"/>
                <w:spacing w:val="0"/>
                <w:w w:val="100"/>
                <w:position w:val="0"/>
                <w:sz w:val="20"/>
                <w:szCs w:val="20"/>
              </w:rPr>
              <w:t xml:space="preserve">1.81 </w:t>
            </w:r>
            <w:r>
              <w:rPr>
                <w:color w:val="000000"/>
                <w:spacing w:val="0"/>
                <w:w w:val="100"/>
                <w:position w:val="0"/>
              </w:rPr>
              <w:t>个百分点</w:t>
            </w:r>
          </w:p>
        </w:tc>
      </w:tr>
      <w:tr>
        <w:trPr>
          <w:trHeight w:val="552"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自动人行 道</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279,334,783.39</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209,151,217.21</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19.26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减少</w:t>
            </w:r>
            <w:r>
              <w:rPr>
                <w:color w:val="000000"/>
                <w:spacing w:val="0"/>
                <w:w w:val="100"/>
                <w:position w:val="0"/>
                <w:sz w:val="20"/>
                <w:szCs w:val="20"/>
              </w:rPr>
              <w:t xml:space="preserve">0.52 </w:t>
            </w:r>
            <w:r>
              <w:rPr>
                <w:color w:val="000000"/>
                <w:spacing w:val="0"/>
                <w:w w:val="100"/>
                <w:position w:val="0"/>
              </w:rPr>
              <w:t>个百分点</w:t>
            </w:r>
          </w:p>
        </w:tc>
      </w:tr>
      <w:tr>
        <w:trPr>
          <w:trHeight w:val="38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停车设备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安装、维保 收入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237,132,175.69</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151,680,787.07</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57.96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color w:val="000000"/>
                <w:spacing w:val="0"/>
                <w:w w:val="100"/>
                <w:position w:val="0"/>
                <w:sz w:val="20"/>
                <w:szCs w:val="20"/>
              </w:rPr>
              <w:t xml:space="preserve">8.06 </w:t>
            </w:r>
            <w:r>
              <w:rPr>
                <w:color w:val="000000"/>
                <w:spacing w:val="0"/>
                <w:w w:val="100"/>
                <w:position w:val="0"/>
              </w:rPr>
              <w:t>个百分点</w:t>
            </w:r>
          </w:p>
        </w:tc>
      </w:tr>
      <w:tr>
        <w:trPr>
          <w:trHeight w:val="566" w:hRule="exact"/>
        </w:trPr>
        <w:tc>
          <w:tcPr>
            <w:gridSpan w:val="2"/>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精密铝合</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金压铸件</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129,072,378.23</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103,339,341.93</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5.37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2.76</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color w:val="000000"/>
                <w:spacing w:val="0"/>
                <w:w w:val="100"/>
                <w:position w:val="0"/>
                <w:sz w:val="20"/>
                <w:szCs w:val="20"/>
              </w:rPr>
              <w:t xml:space="preserve">2.04 </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243"/>
        <w:gridCol w:w="1987"/>
        <w:gridCol w:w="1987"/>
        <w:gridCol w:w="854"/>
        <w:gridCol w:w="989"/>
        <w:gridCol w:w="854"/>
        <w:gridCol w:w="1147"/>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109,329,322.89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70,398,515.05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35.61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52.54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color w:val="000000"/>
                <w:spacing w:val="0"/>
                <w:w w:val="100"/>
                <w:position w:val="0"/>
                <w:sz w:val="20"/>
                <w:szCs w:val="20"/>
              </w:rPr>
              <w:t xml:space="preserve">6.68 </w:t>
            </w: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主营业务 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2,716,751,367.05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1,939,979,574.55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28.59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11.05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20"/>
                <w:szCs w:val="20"/>
              </w:rPr>
              <w:t xml:space="preserve">1.41 </w:t>
            </w:r>
            <w:r>
              <w:rPr>
                <w:color w:val="000000"/>
                <w:spacing w:val="0"/>
                <w:w w:val="100"/>
                <w:position w:val="0"/>
              </w:rPr>
              <w:t>个百分点</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主营业务分行业和分产品情况的说明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2、主营业务分地区情况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2,237,484,259.53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15.84</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479,267,107.52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2.56</w:t>
            </w:r>
          </w:p>
        </w:tc>
      </w:tr>
      <w:tr>
        <w:trPr>
          <w:trHeight w:val="4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2,716,751,367.05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13.25</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主营业务分地区情况的说明</w:t>
      </w:r>
    </w:p>
    <w:p>
      <w:pPr>
        <w:widowControl w:val="0"/>
        <w:spacing w:after="599" w:line="1" w:lineRule="exact"/>
      </w:pPr>
    </w:p>
    <w:p>
      <w:pPr>
        <w:pStyle w:val="Style21"/>
        <w:keepNext/>
        <w:keepLines/>
        <w:widowControl w:val="0"/>
        <w:shd w:val="clear" w:color="auto" w:fill="auto"/>
        <w:bidi w:val="0"/>
        <w:spacing w:before="0" w:after="80" w:line="240" w:lineRule="auto"/>
        <w:ind w:left="0" w:right="0" w:firstLine="0"/>
        <w:jc w:val="left"/>
      </w:pPr>
      <w:bookmarkStart w:id="106" w:name="bookmark106"/>
      <w:bookmarkStart w:id="107" w:name="bookmark107"/>
      <w:bookmarkStart w:id="108" w:name="bookmark108"/>
      <w:bookmarkStart w:id="109" w:name="bookmark109"/>
      <w:r>
        <w:rPr>
          <w:rFonts w:ascii="Calibri" w:eastAsia="Calibri" w:hAnsi="Calibri" w:cs="Calibri"/>
          <w:color w:val="000000"/>
          <w:spacing w:val="0"/>
          <w:w w:val="100"/>
          <w:position w:val="0"/>
          <w:sz w:val="20"/>
          <w:szCs w:val="20"/>
        </w:rPr>
        <w:t>（</w:t>
      </w:r>
      <w:bookmarkEnd w:id="108"/>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bookmarkEnd w:id="106"/>
      <w:bookmarkEnd w:id="107"/>
      <w:bookmarkEnd w:id="109"/>
    </w:p>
    <w:p>
      <w:pPr>
        <w:pStyle w:val="Style21"/>
        <w:keepNext/>
        <w:keepLines/>
        <w:widowControl w:val="0"/>
        <w:numPr>
          <w:ilvl w:val="0"/>
          <w:numId w:val="9"/>
        </w:numPr>
        <w:shd w:val="clear" w:color="auto" w:fill="auto"/>
        <w:tabs>
          <w:tab w:pos="413" w:val="left"/>
        </w:tabs>
        <w:bidi w:val="0"/>
        <w:spacing w:before="0" w:after="80" w:line="240" w:lineRule="auto"/>
        <w:ind w:left="0" w:right="0" w:firstLine="0"/>
        <w:jc w:val="left"/>
      </w:pPr>
      <w:bookmarkStart w:id="106" w:name="bookmark106"/>
      <w:bookmarkStart w:id="107" w:name="bookmark107"/>
      <w:bookmarkStart w:id="110" w:name="bookmark110"/>
      <w:bookmarkStart w:id="111" w:name="bookmark111"/>
      <w:bookmarkEnd w:id="110"/>
      <w:r>
        <w:rPr>
          <w:color w:val="000000"/>
          <w:spacing w:val="0"/>
          <w:w w:val="100"/>
          <w:position w:val="0"/>
        </w:rPr>
        <w:t>资产负债情况分析表</w:t>
      </w:r>
      <w:bookmarkEnd w:id="106"/>
      <w:bookmarkEnd w:id="107"/>
      <w:bookmarkEnd w:id="11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560"/>
        <w:gridCol w:w="850"/>
        <w:gridCol w:w="1699"/>
        <w:gridCol w:w="850"/>
        <w:gridCol w:w="1138"/>
        <w:gridCol w:w="1862"/>
      </w:tblGrid>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 金额较上 期期末变 动比例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9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871,000.00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5,649,140.00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-84.58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主要系收到客户的 银行承兑汇票减少 所致</w:t>
            </w:r>
          </w:p>
        </w:tc>
      </w:tr>
      <w:tr>
        <w:trPr>
          <w:trHeight w:val="140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50,323,015.51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15,479.13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8" w:lineRule="exact"/>
              <w:ind w:left="0" w:right="0" w:firstLine="0"/>
              <w:jc w:val="both"/>
            </w:pPr>
            <w:r>
              <w:rPr>
                <w:color w:val="000000"/>
                <w:spacing w:val="0"/>
                <w:w w:val="100"/>
                <w:position w:val="0"/>
              </w:rPr>
              <w:t>主要系本公司向新 疆方圆慧融投资合 伙企业（有限合伙） 出资</w:t>
            </w:r>
            <w:r>
              <w:rPr>
                <w:color w:val="000000"/>
                <w:spacing w:val="0"/>
                <w:w w:val="100"/>
                <w:position w:val="0"/>
                <w:sz w:val="20"/>
                <w:szCs w:val="20"/>
              </w:rPr>
              <w:t>5000</w:t>
            </w:r>
            <w:r>
              <w:rPr>
                <w:color w:val="000000"/>
                <w:spacing w:val="0"/>
                <w:w w:val="100"/>
                <w:position w:val="0"/>
              </w:rPr>
              <w:t>万元所 致</w:t>
            </w:r>
          </w:p>
        </w:tc>
      </w:tr>
      <w:tr>
        <w:trPr>
          <w:trHeight w:val="12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449,118,940.8</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274,855,349.40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63.40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1" w:lineRule="exact"/>
              <w:ind w:left="0" w:right="0" w:firstLine="0"/>
              <w:jc w:val="both"/>
            </w:pPr>
            <w:r>
              <w:rPr>
                <w:color w:val="000000"/>
                <w:spacing w:val="0"/>
                <w:w w:val="100"/>
                <w:position w:val="0"/>
              </w:rPr>
              <w:t>主要系园区展业路 厂房达到预定可使 用状态结转固定资 产所致。</w:t>
            </w:r>
          </w:p>
        </w:tc>
      </w:tr>
      <w:tr>
        <w:trPr>
          <w:trHeight w:val="14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30,487,113.13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67,885,767.84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-55.09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主要系园区展业路 厂房项目达到预定 可使用状态结转固 定资产所致。</w:t>
            </w:r>
          </w:p>
        </w:tc>
      </w:tr>
      <w:tr>
        <w:trPr>
          <w:trHeight w:val="8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长期待摊 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10,882.61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主要系摊销完毕所 致</w:t>
            </w:r>
          </w:p>
        </w:tc>
      </w:tr>
    </w:tbl>
    <w:p>
      <w:pPr>
        <w:spacing w:lineRule="exact" w:line="1"/>
        <w:rPr>
          <w:sz w:val="2"/>
          <w:szCs w:val="2"/>
        </w:rPr>
      </w:pPr>
      <w:r>
        <w:br w:type="page"/>
      </w:r>
    </w:p>
    <w:tbl>
      <w:tblPr>
        <w:tblOverlap w:val="never"/>
        <w:jc w:val="center"/>
        <w:tblLayout w:type="fixed"/>
      </w:tblPr>
      <w:tblGrid>
        <w:gridCol w:w="1104"/>
        <w:gridCol w:w="1560"/>
        <w:gridCol w:w="850"/>
        <w:gridCol w:w="1699"/>
        <w:gridCol w:w="850"/>
        <w:gridCol w:w="1138"/>
        <w:gridCol w:w="1862"/>
      </w:tblGrid>
      <w:tr>
        <w:trPr>
          <w:trHeight w:val="17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递延所得 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14,313,141.72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9,663,902.68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48.11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0" w:lineRule="exact"/>
              <w:ind w:left="0" w:right="0" w:firstLine="0"/>
              <w:jc w:val="both"/>
            </w:pPr>
            <w:r>
              <w:rPr>
                <w:color w:val="000000"/>
                <w:spacing w:val="0"/>
                <w:w w:val="100"/>
                <w:position w:val="0"/>
              </w:rPr>
              <w:t>主要系本期计提资 产减值准备而产生 可抵扣暂时性差异 确认的递延所得税 资产所致。</w:t>
            </w:r>
          </w:p>
        </w:tc>
      </w:tr>
      <w:tr>
        <w:trPr>
          <w:trHeight w:val="10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74,383,135.64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2.63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45,788,179.83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62.45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主要系与供应商结 算方法改变所致</w:t>
            </w:r>
          </w:p>
        </w:tc>
      </w:tr>
      <w:tr>
        <w:trPr>
          <w:trHeight w:val="10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4,320, </w:t>
            </w:r>
            <w:r>
              <w:rPr>
                <w:color w:val="000000"/>
                <w:spacing w:val="0"/>
                <w:w w:val="100"/>
                <w:position w:val="0"/>
                <w:sz w:val="20"/>
                <w:szCs w:val="20"/>
              </w:rPr>
              <w:t>327.46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2,317,827.46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86.40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w:t>
            </w:r>
            <w:r>
              <w:rPr>
                <w:color w:val="000000"/>
                <w:spacing w:val="0"/>
                <w:w w:val="100"/>
                <w:position w:val="0"/>
                <w:sz w:val="20"/>
                <w:szCs w:val="20"/>
              </w:rPr>
              <w:t>2013</w:t>
            </w:r>
            <w:r>
              <w:rPr>
                <w:color w:val="000000"/>
                <w:spacing w:val="0"/>
                <w:w w:val="100"/>
                <w:position w:val="0"/>
              </w:rPr>
              <w:t>年度 利润分配股权激励 未解禁部分股利所 致</w:t>
            </w:r>
          </w:p>
        </w:tc>
      </w:tr>
      <w:tr>
        <w:trPr>
          <w:trHeight w:val="52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其他应付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5,879, </w:t>
            </w:r>
            <w:r>
              <w:rPr>
                <w:color w:val="000000"/>
                <w:spacing w:val="0"/>
                <w:w w:val="100"/>
                <w:position w:val="0"/>
                <w:sz w:val="20"/>
                <w:szCs w:val="20"/>
              </w:rPr>
              <w:t>857.21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1,888,872.53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211.29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主要系收到代垫保 证金所致</w:t>
            </w:r>
          </w:p>
        </w:tc>
      </w:tr>
      <w:tr>
        <w:trPr>
          <w:trHeight w:val="52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其他流动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989,270.44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主要系本期已支付 结束所致</w:t>
            </w: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119,062,408. </w:t>
            </w:r>
            <w:r>
              <w:rPr>
                <w:color w:val="000000"/>
                <w:spacing w:val="0"/>
                <w:w w:val="100"/>
                <w:position w:val="0"/>
                <w:sz w:val="20"/>
                <w:szCs w:val="20"/>
              </w:rPr>
              <w:t>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主要系注销回购股 份所致</w:t>
            </w:r>
          </w:p>
        </w:tc>
      </w:tr>
      <w:tr>
        <w:trPr>
          <w:trHeight w:val="10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19,086,384.00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0.68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11,794,753.24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61.82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8" w:lineRule="exact"/>
              <w:ind w:left="0" w:right="0" w:firstLine="0"/>
              <w:jc w:val="both"/>
            </w:pPr>
            <w:r>
              <w:rPr>
                <w:color w:val="000000"/>
                <w:spacing w:val="0"/>
                <w:w w:val="100"/>
                <w:position w:val="0"/>
              </w:rPr>
              <w:t>主要系营业收入增 长导致按收入金额 计提安全生产费增 长所致</w:t>
            </w:r>
          </w:p>
        </w:tc>
      </w:tr>
      <w:tr>
        <w:trPr>
          <w:trHeight w:val="7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83,746,428.35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2.97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63,792,096.91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31.28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主要系本年计提法 定公积金所致</w:t>
            </w:r>
          </w:p>
        </w:tc>
      </w:tr>
    </w:tbl>
    <w:p>
      <w:pPr>
        <w:widowControl w:val="0"/>
        <w:spacing w:after="599" w:line="1" w:lineRule="exact"/>
      </w:pPr>
    </w:p>
    <w:p>
      <w:pPr>
        <w:pStyle w:val="Style2"/>
        <w:keepNext w:val="0"/>
        <w:keepLines w:val="0"/>
        <w:widowControl w:val="0"/>
        <w:numPr>
          <w:ilvl w:val="0"/>
          <w:numId w:val="9"/>
        </w:numPr>
        <w:shd w:val="clear" w:color="auto" w:fill="auto"/>
        <w:tabs>
          <w:tab w:pos="415" w:val="left"/>
        </w:tabs>
        <w:bidi w:val="0"/>
        <w:spacing w:before="0" w:after="700" w:line="240" w:lineRule="auto"/>
        <w:ind w:left="0" w:right="0" w:firstLine="0"/>
        <w:jc w:val="both"/>
      </w:pPr>
      <w:bookmarkStart w:id="112" w:name="bookmark112"/>
      <w:bookmarkEnd w:id="112"/>
      <w:r>
        <w:rPr>
          <w:b/>
          <w:bCs/>
          <w:color w:val="000000"/>
          <w:spacing w:val="0"/>
          <w:w w:val="100"/>
          <w:position w:val="0"/>
        </w:rPr>
        <w:t>公允价值计量资产、主要资产计量属性变化相关情况说明</w:t>
      </w:r>
    </w:p>
    <w:p>
      <w:pPr>
        <w:pStyle w:val="Style2"/>
        <w:keepNext w:val="0"/>
        <w:keepLines w:val="0"/>
        <w:widowControl w:val="0"/>
        <w:numPr>
          <w:ilvl w:val="0"/>
          <w:numId w:val="9"/>
        </w:numPr>
        <w:shd w:val="clear" w:color="auto" w:fill="auto"/>
        <w:tabs>
          <w:tab w:pos="415" w:val="left"/>
        </w:tabs>
        <w:bidi w:val="0"/>
        <w:spacing w:before="0" w:after="700" w:line="240" w:lineRule="auto"/>
        <w:ind w:left="0" w:right="0" w:firstLine="0"/>
        <w:jc w:val="both"/>
      </w:pPr>
      <w:bookmarkStart w:id="113" w:name="bookmark113"/>
      <w:bookmarkEnd w:id="113"/>
      <w:r>
        <w:rPr>
          <w:b/>
          <w:bCs/>
          <w:color w:val="000000"/>
          <w:spacing w:val="0"/>
          <w:w w:val="100"/>
          <w:position w:val="0"/>
        </w:rPr>
        <w:t>其他情况说明</w:t>
      </w:r>
    </w:p>
    <w:p>
      <w:pPr>
        <w:pStyle w:val="Style21"/>
        <w:keepNext/>
        <w:keepLines/>
        <w:widowControl w:val="0"/>
        <w:shd w:val="clear" w:color="auto" w:fill="auto"/>
        <w:bidi w:val="0"/>
        <w:spacing w:before="0" w:after="0" w:line="240" w:lineRule="auto"/>
        <w:ind w:left="0" w:right="0" w:firstLine="0"/>
        <w:jc w:val="both"/>
      </w:pPr>
      <w:bookmarkStart w:id="114" w:name="bookmark114"/>
      <w:bookmarkStart w:id="115" w:name="bookmark115"/>
      <w:bookmarkStart w:id="116" w:name="bookmark116"/>
      <w:bookmarkStart w:id="117" w:name="bookmark117"/>
      <w:r>
        <w:rPr>
          <w:rFonts w:ascii="Calibri" w:eastAsia="Calibri" w:hAnsi="Calibri" w:cs="Calibri"/>
          <w:color w:val="000000"/>
          <w:spacing w:val="0"/>
          <w:w w:val="100"/>
          <w:position w:val="0"/>
          <w:sz w:val="20"/>
          <w:szCs w:val="20"/>
        </w:rPr>
        <w:t>（</w:t>
      </w:r>
      <w:bookmarkEnd w:id="116"/>
      <w:r>
        <w:rPr>
          <w:color w:val="000000"/>
          <w:spacing w:val="0"/>
          <w:w w:val="100"/>
          <w:position w:val="0"/>
        </w:rPr>
        <w:t>四</w:t>
      </w:r>
      <w:r>
        <w:rPr>
          <w:color w:val="000000"/>
          <w:spacing w:val="0"/>
          <w:w w:val="100"/>
          <w:position w:val="0"/>
          <w:sz w:val="22"/>
          <w:szCs w:val="22"/>
        </w:rPr>
        <w:t>）</w:t>
      </w:r>
      <w:r>
        <w:rPr>
          <w:color w:val="000000"/>
          <w:spacing w:val="0"/>
          <w:w w:val="100"/>
          <w:position w:val="0"/>
        </w:rPr>
        <w:t>核心竞争力分析</w:t>
      </w:r>
      <w:bookmarkEnd w:id="114"/>
      <w:bookmarkEnd w:id="115"/>
      <w:bookmarkEnd w:id="117"/>
    </w:p>
    <w:p>
      <w:pPr>
        <w:pStyle w:val="Style21"/>
        <w:keepNext/>
        <w:keepLines/>
        <w:widowControl w:val="0"/>
        <w:numPr>
          <w:ilvl w:val="0"/>
          <w:numId w:val="11"/>
        </w:numPr>
        <w:shd w:val="clear" w:color="auto" w:fill="auto"/>
        <w:tabs>
          <w:tab w:pos="415" w:val="left"/>
        </w:tabs>
        <w:bidi w:val="0"/>
        <w:spacing w:before="0" w:after="0" w:line="408" w:lineRule="exact"/>
        <w:ind w:left="0" w:right="0" w:firstLine="0"/>
        <w:jc w:val="both"/>
      </w:pPr>
      <w:bookmarkStart w:id="114" w:name="bookmark114"/>
      <w:bookmarkStart w:id="115" w:name="bookmark115"/>
      <w:bookmarkStart w:id="118" w:name="bookmark118"/>
      <w:bookmarkStart w:id="119" w:name="bookmark119"/>
      <w:bookmarkEnd w:id="118"/>
      <w:r>
        <w:rPr>
          <w:color w:val="000000"/>
          <w:spacing w:val="0"/>
          <w:w w:val="100"/>
          <w:position w:val="0"/>
        </w:rPr>
        <w:t>品牌化服务，为公司发展奠定坚实的基础</w:t>
      </w:r>
      <w:bookmarkEnd w:id="114"/>
      <w:bookmarkEnd w:id="115"/>
      <w:bookmarkEnd w:id="119"/>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品牌服务是未来国内电梯行业核心竞争力。电梯的生命周期包括了生产设计、销售、安装、 维修和使用管理等</w:t>
      </w:r>
      <w:r>
        <w:rPr>
          <w:color w:val="000000"/>
          <w:spacing w:val="0"/>
          <w:w w:val="100"/>
          <w:position w:val="0"/>
          <w:sz w:val="20"/>
          <w:szCs w:val="20"/>
        </w:rPr>
        <w:t>5</w:t>
      </w:r>
      <w:r>
        <w:rPr>
          <w:color w:val="000000"/>
          <w:spacing w:val="0"/>
          <w:w w:val="100"/>
          <w:position w:val="0"/>
        </w:rPr>
        <w:t>个主要环节。未来电梯行业的竞争已不在是单纯的核心技术竞争，更是技术 和维修服务的竞争，谁拥有完善和及时的服务能力，谁就会领导市场。今年以来已新增取得安装 维修许可证分公司</w:t>
      </w:r>
      <w:r>
        <w:rPr>
          <w:color w:val="000000"/>
          <w:spacing w:val="0"/>
          <w:w w:val="100"/>
          <w:position w:val="0"/>
          <w:sz w:val="20"/>
          <w:szCs w:val="20"/>
        </w:rPr>
        <w:t>2</w:t>
      </w:r>
      <w:r>
        <w:rPr>
          <w:color w:val="000000"/>
          <w:spacing w:val="0"/>
          <w:w w:val="100"/>
          <w:position w:val="0"/>
        </w:rPr>
        <w:t>家，合计为</w:t>
      </w:r>
      <w:r>
        <w:rPr>
          <w:color w:val="000000"/>
          <w:spacing w:val="0"/>
          <w:w w:val="100"/>
          <w:position w:val="0"/>
          <w:sz w:val="20"/>
          <w:szCs w:val="20"/>
        </w:rPr>
        <w:t>26</w:t>
      </w:r>
      <w:r>
        <w:rPr>
          <w:color w:val="000000"/>
          <w:spacing w:val="0"/>
          <w:w w:val="100"/>
          <w:position w:val="0"/>
        </w:rPr>
        <w:t>家。计划发展取证资格的分公司</w:t>
      </w:r>
      <w:r>
        <w:rPr>
          <w:color w:val="000000"/>
          <w:spacing w:val="0"/>
          <w:w w:val="100"/>
          <w:position w:val="0"/>
          <w:sz w:val="20"/>
          <w:szCs w:val="20"/>
        </w:rPr>
        <w:t>30</w:t>
      </w:r>
      <w:r>
        <w:rPr>
          <w:color w:val="000000"/>
          <w:spacing w:val="0"/>
          <w:w w:val="100"/>
          <w:position w:val="0"/>
        </w:rPr>
        <w:t>家。</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一直以来，江南嘉捷电梯坚持以诚服务领先市场，提供”服务第一，反应最快”的</w:t>
      </w:r>
      <w:r>
        <w:rPr>
          <w:color w:val="000000"/>
          <w:spacing w:val="0"/>
          <w:w w:val="100"/>
          <w:position w:val="0"/>
          <w:sz w:val="20"/>
          <w:szCs w:val="20"/>
        </w:rPr>
        <w:t>24</w:t>
      </w:r>
      <w:r>
        <w:rPr>
          <w:color w:val="000000"/>
          <w:spacing w:val="0"/>
          <w:w w:val="100"/>
          <w:position w:val="0"/>
        </w:rPr>
        <w:t>小时热线 服务。建立了一套快速的标准服务流程，为电梯的安全运行和企业的持续发展奠定了牢固的基础。</w:t>
      </w:r>
    </w:p>
    <w:p>
      <w:pPr>
        <w:pStyle w:val="Style2"/>
        <w:keepNext w:val="0"/>
        <w:keepLines w:val="0"/>
        <w:widowControl w:val="0"/>
        <w:shd w:val="clear" w:color="auto" w:fill="auto"/>
        <w:tabs>
          <w:tab w:pos="415" w:val="left"/>
        </w:tabs>
        <w:bidi w:val="0"/>
        <w:spacing w:before="0" w:after="0" w:line="408" w:lineRule="exact"/>
        <w:ind w:left="0" w:right="0" w:firstLine="0"/>
        <w:jc w:val="both"/>
        <w:sectPr>
          <w:footnotePr>
            <w:pos w:val="pageBottom"/>
            <w:numFmt w:val="decimal"/>
            <w:numRestart w:val="continuous"/>
          </w:footnotePr>
          <w:pgSz w:w="11900" w:h="16840"/>
          <w:pgMar w:top="1494" w:right="1033" w:bottom="1532" w:left="1598" w:header="0" w:footer="3" w:gutter="0"/>
          <w:cols w:space="720"/>
          <w:noEndnote/>
          <w:rtlGutter w:val="0"/>
          <w:docGrid w:linePitch="360"/>
        </w:sectPr>
      </w:pPr>
      <w:bookmarkStart w:id="120" w:name="bookmark120"/>
      <w:r>
        <w:rPr>
          <w:b/>
          <w:bCs/>
          <w:color w:val="000000"/>
          <w:spacing w:val="0"/>
          <w:w w:val="100"/>
          <w:position w:val="0"/>
        </w:rPr>
        <w:t>2</w:t>
      </w:r>
      <w:bookmarkEnd w:id="120"/>
      <w:r>
        <w:rPr>
          <w:b/>
          <w:bCs/>
          <w:color w:val="000000"/>
          <w:spacing w:val="0"/>
          <w:w w:val="100"/>
          <w:position w:val="0"/>
        </w:rPr>
        <w:t>、</w:t>
        <w:tab/>
        <w:t>科技创新引领未来</w:t>
      </w:r>
    </w:p>
    <w:p>
      <w:pPr>
        <w:pStyle w:val="Style2"/>
        <w:keepNext w:val="0"/>
        <w:keepLines w:val="0"/>
        <w:widowControl w:val="0"/>
        <w:shd w:val="clear" w:color="auto" w:fill="auto"/>
        <w:bidi w:val="0"/>
        <w:spacing w:before="0" w:after="180" w:line="408" w:lineRule="exact"/>
        <w:ind w:left="0" w:right="0" w:firstLine="520"/>
        <w:jc w:val="both"/>
      </w:pPr>
      <w:r>
        <w:rPr>
          <w:color w:val="000000"/>
          <w:spacing w:val="0"/>
          <w:w w:val="100"/>
          <w:position w:val="0"/>
        </w:rPr>
        <w:t>新产品开发，注重从客户需求和服务市场开始。自成立以来，公司已经设计、生产和销售多 系列产品。并不断根据客户的需要，为其研发、设计生产电梯。公司秉承一贯坚持的环保理念， 认为节能电梯是未来市场的主要趋势，并紧跟市场需要，致力于研制和向市场推广新一代的绿色 环保节能的电梯产品。本报告期内，公司研发的新产品包括：电梯物联网开发、智能楼宇监控系 统开发、扶梯控制系统的设计（带有变频糅合星</w:t>
      </w:r>
      <w:r>
        <w:rPr>
          <w:rFonts w:ascii="Times New Roman" w:eastAsia="Times New Roman" w:hAnsi="Times New Roman" w:cs="Times New Roman"/>
          <w:color w:val="000000"/>
          <w:spacing w:val="0"/>
          <w:w w:val="100"/>
          <w:position w:val="0"/>
        </w:rPr>
        <w:t>-</w:t>
      </w:r>
      <w:r>
        <w:rPr>
          <w:color w:val="000000"/>
          <w:spacing w:val="0"/>
          <w:w w:val="100"/>
          <w:position w:val="0"/>
        </w:rPr>
        <w:t>三角控制）、</w:t>
      </w:r>
      <w:r>
        <w:rPr>
          <w:rFonts w:ascii="Times New Roman" w:eastAsia="Times New Roman" w:hAnsi="Times New Roman" w:cs="Times New Roman"/>
          <w:color w:val="000000"/>
          <w:spacing w:val="0"/>
          <w:w w:val="100"/>
          <w:position w:val="0"/>
        </w:rPr>
        <w:t>M300</w:t>
      </w:r>
      <w:r>
        <w:rPr>
          <w:color w:val="000000"/>
          <w:spacing w:val="0"/>
          <w:w w:val="100"/>
          <w:position w:val="0"/>
        </w:rPr>
        <w:t>无机房乘客电梯开发</w:t>
      </w:r>
      <w:r>
        <w:rPr>
          <w:rFonts w:ascii="Times New Roman" w:eastAsia="Times New Roman" w:hAnsi="Times New Roman" w:cs="Times New Roman"/>
          <w:color w:val="000000"/>
          <w:spacing w:val="0"/>
          <w:w w:val="100"/>
          <w:position w:val="0"/>
        </w:rPr>
        <w:t>（2.5m/s）</w:t>
      </w:r>
      <w:r>
        <w:rPr>
          <w:color w:val="000000"/>
          <w:spacing w:val="0"/>
          <w:w w:val="100"/>
          <w:position w:val="0"/>
        </w:rPr>
        <w:t xml:space="preserve">、 </w:t>
      </w:r>
      <w:r>
        <w:rPr>
          <w:rFonts w:ascii="Times New Roman" w:eastAsia="Times New Roman" w:hAnsi="Times New Roman" w:cs="Times New Roman"/>
          <w:color w:val="000000"/>
          <w:spacing w:val="0"/>
          <w:w w:val="100"/>
          <w:position w:val="0"/>
        </w:rPr>
        <w:t>E500-H</w:t>
      </w:r>
      <w:r>
        <w:rPr>
          <w:color w:val="000000"/>
          <w:spacing w:val="0"/>
          <w:w w:val="100"/>
          <w:position w:val="0"/>
        </w:rPr>
        <w:t>高速梯开发、</w:t>
      </w:r>
      <w:r>
        <w:rPr>
          <w:rFonts w:ascii="Times New Roman" w:eastAsia="Times New Roman" w:hAnsi="Times New Roman" w:cs="Times New Roman"/>
          <w:color w:val="000000"/>
          <w:spacing w:val="0"/>
          <w:w w:val="100"/>
          <w:position w:val="0"/>
        </w:rPr>
        <w:t>FEB</w:t>
      </w:r>
      <w:r>
        <w:rPr>
          <w:color w:val="000000"/>
          <w:spacing w:val="0"/>
          <w:w w:val="100"/>
          <w:position w:val="0"/>
        </w:rPr>
        <w:t>手推车购物梯产品开发、小机房担架电梯、新型立体停车库、龙门架结 构新型别墅梯等。公司研发费用逐年增加，积极参加行业内标准的编制和修订。报告期内，公司 研发费用投入达</w:t>
      </w:r>
      <w:r>
        <w:rPr>
          <w:rFonts w:ascii="Times New Roman" w:eastAsia="Times New Roman" w:hAnsi="Times New Roman" w:cs="Times New Roman"/>
          <w:color w:val="000000"/>
          <w:spacing w:val="0"/>
          <w:w w:val="100"/>
          <w:position w:val="0"/>
        </w:rPr>
        <w:t>10,164.88</w:t>
      </w:r>
      <w:r>
        <w:rPr>
          <w:color w:val="000000"/>
          <w:spacing w:val="0"/>
          <w:w w:val="100"/>
          <w:position w:val="0"/>
        </w:rPr>
        <w:t xml:space="preserve">万元，较上一年增长了 </w:t>
      </w:r>
      <w:r>
        <w:rPr>
          <w:rFonts w:ascii="Times New Roman" w:eastAsia="Times New Roman" w:hAnsi="Times New Roman" w:cs="Times New Roman"/>
          <w:color w:val="000000"/>
          <w:spacing w:val="0"/>
          <w:w w:val="100"/>
          <w:position w:val="0"/>
        </w:rPr>
        <w:t>7.13%</w:t>
      </w:r>
      <w:r>
        <w:rPr>
          <w:color w:val="000000"/>
          <w:spacing w:val="0"/>
          <w:w w:val="100"/>
          <w:position w:val="0"/>
        </w:rPr>
        <w:t>。自</w:t>
      </w:r>
      <w:r>
        <w:rPr>
          <w:rFonts w:ascii="Times New Roman" w:eastAsia="Times New Roman" w:hAnsi="Times New Roman" w:cs="Times New Roman"/>
          <w:color w:val="000000"/>
          <w:spacing w:val="0"/>
          <w:w w:val="100"/>
          <w:position w:val="0"/>
        </w:rPr>
        <w:t>1997</w:t>
      </w:r>
      <w:r>
        <w:rPr>
          <w:color w:val="000000"/>
          <w:spacing w:val="0"/>
          <w:w w:val="100"/>
          <w:position w:val="0"/>
        </w:rPr>
        <w:t>年起，公司开始拥有自己的专 利，截止报告期末，目前公司拥有授权专利</w:t>
      </w:r>
      <w:r>
        <w:rPr>
          <w:rFonts w:ascii="Times New Roman" w:eastAsia="Times New Roman" w:hAnsi="Times New Roman" w:cs="Times New Roman"/>
          <w:color w:val="000000"/>
          <w:spacing w:val="0"/>
          <w:w w:val="100"/>
          <w:position w:val="0"/>
        </w:rPr>
        <w:t>646</w:t>
      </w:r>
      <w:r>
        <w:rPr>
          <w:color w:val="000000"/>
          <w:spacing w:val="0"/>
          <w:w w:val="100"/>
          <w:position w:val="0"/>
        </w:rPr>
        <w:t>项，发明专利</w:t>
      </w:r>
      <w:r>
        <w:rPr>
          <w:rFonts w:ascii="Times New Roman" w:eastAsia="Times New Roman" w:hAnsi="Times New Roman" w:cs="Times New Roman"/>
          <w:color w:val="000000"/>
          <w:spacing w:val="0"/>
          <w:w w:val="100"/>
          <w:position w:val="0"/>
        </w:rPr>
        <w:t>90</w:t>
      </w:r>
      <w:r>
        <w:rPr>
          <w:color w:val="000000"/>
          <w:spacing w:val="0"/>
          <w:w w:val="100"/>
          <w:position w:val="0"/>
        </w:rPr>
        <w:t xml:space="preserve">项。报告期内公司获得专利授权 </w:t>
      </w:r>
      <w:r>
        <w:rPr>
          <w:rFonts w:ascii="Times New Roman" w:eastAsia="Times New Roman" w:hAnsi="Times New Roman" w:cs="Times New Roman"/>
          <w:color w:val="000000"/>
          <w:spacing w:val="0"/>
          <w:w w:val="100"/>
          <w:position w:val="0"/>
        </w:rPr>
        <w:t>143</w:t>
      </w:r>
      <w:r>
        <w:rPr>
          <w:color w:val="000000"/>
          <w:spacing w:val="0"/>
          <w:w w:val="100"/>
          <w:position w:val="0"/>
        </w:rPr>
        <w:t>个。在生产制造领域，公司非常强调精准计划、精益化生产，提高效率和产品质量。并取得 了明显成绩。</w:t>
      </w:r>
    </w:p>
    <w:p>
      <w:pPr>
        <w:pStyle w:val="Style21"/>
        <w:keepNext/>
        <w:keepLines/>
        <w:widowControl w:val="0"/>
        <w:shd w:val="clear" w:color="auto" w:fill="auto"/>
        <w:tabs>
          <w:tab w:pos="362" w:val="left"/>
        </w:tabs>
        <w:bidi w:val="0"/>
        <w:spacing w:before="0" w:after="0" w:line="425"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3</w:t>
      </w:r>
      <w:bookmarkEnd w:id="123"/>
      <w:r>
        <w:rPr>
          <w:color w:val="000000"/>
          <w:spacing w:val="0"/>
          <w:w w:val="100"/>
          <w:position w:val="0"/>
        </w:rPr>
        <w:t>、</w:t>
        <w:tab/>
        <w:t>电梯物联网，助推公司竞争力持续提升</w:t>
      </w:r>
      <w:bookmarkEnd w:id="121"/>
      <w:bookmarkEnd w:id="122"/>
      <w:bookmarkEnd w:id="124"/>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电梯物联网技术可以提高电梯安全管理的科学性和有效性，实现电梯运行、使用、维保等过 程的智能化管理。公司开发的电梯物联网和楼宇监控系统将实现电梯运行数据的实时传输和捕捉， 运用大数据分析手段建立电梯所有的关键信息档案，对运行的电梯运营情况进行实时监控，从而 提高电梯的运行、管理、维保的效率，极大地提升了电梯运行安全性和维保的及时性。通过打造 电梯物联网技术解决方案，从而增强公司在未来市场的竞争力，确保公司能够适应市场的要求， 并快速的发展。</w:t>
      </w:r>
    </w:p>
    <w:p>
      <w:pPr>
        <w:pStyle w:val="Style21"/>
        <w:keepNext/>
        <w:keepLines/>
        <w:widowControl w:val="0"/>
        <w:shd w:val="clear" w:color="auto" w:fill="auto"/>
        <w:tabs>
          <w:tab w:pos="362" w:val="left"/>
        </w:tabs>
        <w:bidi w:val="0"/>
        <w:spacing w:before="0" w:after="0" w:line="408" w:lineRule="exact"/>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4</w:t>
      </w:r>
      <w:bookmarkEnd w:id="127"/>
      <w:r>
        <w:rPr>
          <w:color w:val="000000"/>
          <w:spacing w:val="0"/>
          <w:w w:val="100"/>
          <w:position w:val="0"/>
        </w:rPr>
        <w:t>、</w:t>
        <w:tab/>
        <w:t>全球化服务网络优势</w:t>
      </w:r>
      <w:bookmarkEnd w:id="125"/>
      <w:bookmarkEnd w:id="126"/>
      <w:bookmarkEnd w:id="128"/>
    </w:p>
    <w:p>
      <w:pPr>
        <w:pStyle w:val="Style2"/>
        <w:keepNext w:val="0"/>
        <w:keepLines w:val="0"/>
        <w:widowControl w:val="0"/>
        <w:shd w:val="clear" w:color="auto" w:fill="auto"/>
        <w:bidi w:val="0"/>
        <w:spacing w:before="0" w:after="520" w:line="408" w:lineRule="exact"/>
        <w:ind w:left="0" w:right="0" w:firstLine="520"/>
        <w:jc w:val="both"/>
      </w:pPr>
      <w:r>
        <w:rPr>
          <w:color w:val="000000"/>
          <w:spacing w:val="0"/>
          <w:w w:val="100"/>
          <w:position w:val="0"/>
        </w:rPr>
        <w:t>公司结合自身业务和目标客户的特点，建立了较为完善的营销服务网络。公司的营销服务网 络以总部为中心，强调国内外并重，直销、代销相结合、分支机构直接营销服务与代理商服务交 叉互补，目前网络覆盖全球</w:t>
      </w:r>
      <w:r>
        <w:rPr>
          <w:color w:val="000000"/>
          <w:spacing w:val="0"/>
          <w:w w:val="100"/>
          <w:position w:val="0"/>
          <w:sz w:val="20"/>
          <w:szCs w:val="20"/>
        </w:rPr>
        <w:t>80</w:t>
      </w:r>
      <w:r>
        <w:rPr>
          <w:color w:val="000000"/>
          <w:spacing w:val="0"/>
          <w:w w:val="100"/>
          <w:position w:val="0"/>
        </w:rPr>
        <w:t>多个国家和地区，可以及时对市场信息、客户需求做出全面、迅速、 准确的反应。在国外，公司在重点国家及主要地区拥有一级经销商共超过</w:t>
      </w:r>
      <w:r>
        <w:rPr>
          <w:color w:val="000000"/>
          <w:spacing w:val="0"/>
          <w:w w:val="100"/>
          <w:position w:val="0"/>
          <w:sz w:val="20"/>
          <w:szCs w:val="20"/>
        </w:rPr>
        <w:t>100</w:t>
      </w:r>
      <w:r>
        <w:rPr>
          <w:color w:val="000000"/>
          <w:spacing w:val="0"/>
          <w:w w:val="100"/>
          <w:position w:val="0"/>
        </w:rPr>
        <w:t>家，有利于进一步 提升本公司的品牌和知名度，是公司国际化的重要标志。</w:t>
      </w:r>
    </w:p>
    <w:p>
      <w:pPr>
        <w:pStyle w:val="Style21"/>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Calibri" w:eastAsia="Calibri" w:hAnsi="Calibri" w:cs="Calibri"/>
          <w:color w:val="000000"/>
          <w:spacing w:val="0"/>
          <w:w w:val="100"/>
          <w:position w:val="0"/>
          <w:sz w:val="20"/>
          <w:szCs w:val="20"/>
        </w:rPr>
        <w:t>（</w:t>
      </w:r>
      <w:bookmarkEnd w:id="131"/>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129"/>
      <w:bookmarkEnd w:id="130"/>
      <w:bookmarkEnd w:id="132"/>
    </w:p>
    <w:p>
      <w:pPr>
        <w:pStyle w:val="Style21"/>
        <w:keepNext/>
        <w:keepLines/>
        <w:widowControl w:val="0"/>
        <w:shd w:val="clear" w:color="auto" w:fill="auto"/>
        <w:bidi w:val="0"/>
        <w:spacing w:before="0" w:after="180" w:line="240" w:lineRule="auto"/>
        <w:ind w:left="0" w:right="0" w:firstLine="0"/>
        <w:jc w:val="left"/>
      </w:pPr>
      <w:bookmarkStart w:id="129" w:name="bookmark129"/>
      <w:bookmarkStart w:id="130" w:name="bookmark130"/>
      <w:bookmarkStart w:id="133" w:name="bookmark133"/>
      <w:bookmarkStart w:id="134" w:name="bookmark134"/>
      <w:r>
        <w:rPr>
          <w:color w:val="000000"/>
          <w:spacing w:val="0"/>
          <w:w w:val="100"/>
          <w:position w:val="0"/>
        </w:rPr>
        <w:t>1</w:t>
      </w:r>
      <w:bookmarkEnd w:id="133"/>
      <w:r>
        <w:rPr>
          <w:color w:val="000000"/>
          <w:spacing w:val="0"/>
          <w:w w:val="100"/>
          <w:position w:val="0"/>
        </w:rPr>
        <w:t>、对外股权投资总体分析</w:t>
      </w:r>
      <w:bookmarkEnd w:id="129"/>
      <w:bookmarkEnd w:id="130"/>
      <w:bookmarkEnd w:id="13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、报告期内对外投资额变化情况</w:t>
      </w:r>
    </w:p>
    <w:tbl>
      <w:tblPr>
        <w:tblOverlap w:val="never"/>
        <w:jc w:val="center"/>
        <w:tblLayout w:type="fixed"/>
      </w:tblPr>
      <w:tblGrid>
        <w:gridCol w:w="4262"/>
        <w:gridCol w:w="4262"/>
      </w:tblGrid>
      <w:tr>
        <w:trPr>
          <w:trHeight w:val="46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报告期内投资总额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5,032.30 </w:t>
            </w:r>
            <w:r>
              <w:rPr>
                <w:color w:val="000000"/>
                <w:spacing w:val="0"/>
                <w:w w:val="100"/>
                <w:position w:val="0"/>
              </w:rPr>
              <w:t>万元</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报告期内投资增加额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5,000.00 </w:t>
            </w:r>
            <w:r>
              <w:rPr>
                <w:color w:val="000000"/>
                <w:spacing w:val="0"/>
                <w:w w:val="100"/>
                <w:position w:val="0"/>
              </w:rPr>
              <w:t>万元</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32.30 </w:t>
            </w:r>
            <w:r>
              <w:rPr>
                <w:color w:val="000000"/>
                <w:spacing w:val="0"/>
                <w:w w:val="100"/>
                <w:position w:val="0"/>
              </w:rPr>
              <w:t>万</w:t>
            </w:r>
          </w:p>
        </w:tc>
      </w:tr>
      <w:tr>
        <w:trPr>
          <w:trHeight w:val="45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+ 15,479.13%</w:t>
            </w:r>
          </w:p>
        </w:tc>
      </w:tr>
    </w:tbl>
    <w:p>
      <w:pPr>
        <w:pStyle w:val="Style2"/>
        <w:keepNext w:val="0"/>
        <w:keepLines w:val="0"/>
        <w:widowControl w:val="0"/>
        <w:shd w:val="clear" w:color="auto" w:fill="auto"/>
        <w:bidi w:val="0"/>
        <w:spacing w:before="0" w:after="140" w:line="365" w:lineRule="exact"/>
        <w:ind w:left="0" w:right="0" w:firstLine="0"/>
        <w:jc w:val="both"/>
      </w:pPr>
      <w:r>
        <w:rPr>
          <w:b/>
          <w:bCs/>
          <w:color w:val="000000"/>
          <w:spacing w:val="0"/>
          <w:w w:val="100"/>
          <w:position w:val="0"/>
        </w:rPr>
        <w:t>报告期内投资增加额说明：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19</w:t>
      </w:r>
      <w:r>
        <w:rPr>
          <w:color w:val="000000"/>
          <w:spacing w:val="0"/>
          <w:w w:val="100"/>
          <w:position w:val="0"/>
        </w:rPr>
        <w:t>日，公司第三届董事会第三次会议审议通过了《关于 参与投资新疆方圆慧融投资合伙企业的议案》</w:t>
      </w:r>
      <w:r>
        <w:rPr>
          <w:color w:val="000000"/>
          <w:spacing w:val="0"/>
          <w:w w:val="100"/>
          <w:position w:val="0"/>
          <w:sz w:val="20"/>
          <w:szCs w:val="20"/>
        </w:rPr>
        <w:t>，</w:t>
      </w:r>
      <w:r>
        <w:rPr>
          <w:color w:val="000000"/>
          <w:spacing w:val="0"/>
          <w:w w:val="100"/>
          <w:position w:val="0"/>
        </w:rPr>
        <w:t>公司拟以自有资金出资人民币</w:t>
      </w:r>
      <w:r>
        <w:rPr>
          <w:color w:val="000000"/>
          <w:spacing w:val="0"/>
          <w:w w:val="100"/>
          <w:position w:val="0"/>
          <w:sz w:val="20"/>
          <w:szCs w:val="20"/>
        </w:rPr>
        <w:t>5000</w:t>
      </w:r>
      <w:r>
        <w:rPr>
          <w:color w:val="000000"/>
          <w:spacing w:val="0"/>
          <w:w w:val="100"/>
          <w:position w:val="0"/>
        </w:rPr>
        <w:t>万元参与投资</w:t>
      </w:r>
    </w:p>
    <w:p>
      <w:pPr>
        <w:pStyle w:val="Style41"/>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374" w:right="1148" w:bottom="1144" w:left="1684" w:header="0" w:footer="3" w:gutter="0"/>
          <w:cols w:space="720"/>
          <w:noEndnote/>
          <w:rtlGutter w:val="0"/>
          <w:docGrid w:linePitch="360"/>
        </w:sectPr>
      </w:pPr>
      <w:r>
        <w:rPr>
          <w:color w:val="000000"/>
          <w:spacing w:val="0"/>
          <w:w w:val="100"/>
          <w:position w:val="0"/>
        </w:rPr>
        <w:t xml:space="preserve">15 </w:t>
      </w:r>
      <w:r>
        <w:rPr>
          <w:b w:val="0"/>
          <w:bCs w:val="0"/>
          <w:color w:val="000000"/>
          <w:spacing w:val="0"/>
          <w:w w:val="100"/>
          <w:position w:val="0"/>
        </w:rPr>
        <w:t xml:space="preserve">/ </w:t>
      </w:r>
      <w:r>
        <w:rPr>
          <w:color w:val="000000"/>
          <w:spacing w:val="0"/>
          <w:w w:val="100"/>
          <w:position w:val="0"/>
        </w:rPr>
        <w:t>200</w:t>
      </w:r>
    </w:p>
    <w:p>
      <w:pPr>
        <w:pStyle w:val="Style2"/>
        <w:keepNext w:val="0"/>
        <w:keepLines w:val="0"/>
        <w:widowControl w:val="0"/>
        <w:shd w:val="clear" w:color="auto" w:fill="auto"/>
        <w:bidi w:val="0"/>
        <w:spacing w:before="0" w:after="460" w:line="363" w:lineRule="exact"/>
        <w:ind w:left="0" w:right="0" w:firstLine="0"/>
        <w:jc w:val="left"/>
      </w:pPr>
      <w:r>
        <w:rPr>
          <w:color w:val="000000"/>
          <w:spacing w:val="0"/>
          <w:w w:val="100"/>
          <w:position w:val="0"/>
        </w:rPr>
        <w:t>新疆方圆慧融投资合伙企业（有限合伙）（以下称“方圆慧融”）。并于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 xml:space="preserve">日在《中 国证券报》、《上海证券报》、《证券时报》及上海证券交易所网站上的刊登了 </w:t>
      </w:r>
      <w:r>
        <w:rPr>
          <w:color w:val="000000"/>
          <w:spacing w:val="0"/>
          <w:w w:val="100"/>
          <w:position w:val="0"/>
          <w:sz w:val="20"/>
          <w:szCs w:val="20"/>
        </w:rPr>
        <w:t>2013-061</w:t>
      </w:r>
      <w:r>
        <w:rPr>
          <w:color w:val="000000"/>
          <w:spacing w:val="0"/>
          <w:w w:val="100"/>
          <w:position w:val="0"/>
        </w:rPr>
        <w:t>号公告 《关于江南嘉捷电梯股份有限公司对外投资公告》。于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28</w:t>
      </w:r>
      <w:r>
        <w:rPr>
          <w:color w:val="000000"/>
          <w:spacing w:val="0"/>
          <w:w w:val="100"/>
          <w:position w:val="0"/>
        </w:rPr>
        <w:t>日，方圆慧融的合伙人共 同签定了《新疆方圆慧融投资合伙企业（有限合伙）合伙协议》。</w:t>
      </w:r>
    </w:p>
    <w:p>
      <w:pPr>
        <w:pStyle w:val="Style23"/>
        <w:keepNext w:val="0"/>
        <w:keepLines w:val="0"/>
        <w:widowControl w:val="0"/>
        <w:shd w:val="clear" w:color="auto" w:fill="auto"/>
        <w:bidi w:val="0"/>
        <w:spacing w:before="0" w:after="0" w:line="240" w:lineRule="auto"/>
        <w:ind w:left="120" w:right="0" w:firstLine="0"/>
        <w:jc w:val="left"/>
      </w:pPr>
      <w:r>
        <w:rPr>
          <w:color w:val="000000"/>
          <w:spacing w:val="0"/>
          <w:w w:val="100"/>
          <w:position w:val="0"/>
        </w:rPr>
        <w:t>二、投资情况:</w:t>
      </w:r>
    </w:p>
    <w:tbl>
      <w:tblPr>
        <w:tblOverlap w:val="never"/>
        <w:jc w:val="center"/>
        <w:tblLayout w:type="fixed"/>
      </w:tblPr>
      <w:tblGrid>
        <w:gridCol w:w="2030"/>
        <w:gridCol w:w="2222"/>
        <w:gridCol w:w="1699"/>
        <w:gridCol w:w="1277"/>
        <w:gridCol w:w="1704"/>
      </w:tblGrid>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被投资公司全称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占被投资公司权 益的比例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期末实际出资额</w:t>
            </w: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新疆方圆慧融投资合 伙企业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投资、投资管理及投资 咨询服务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43,000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5,000</w:t>
            </w:r>
            <w:r>
              <w:rPr>
                <w:color w:val="000000"/>
                <w:spacing w:val="0"/>
                <w:w w:val="100"/>
                <w:position w:val="0"/>
              </w:rPr>
              <w:t>万元</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苏州江南赛特数控设 备有限公司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制造、加工和销售电子 数控设备、塑料制品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16.5</w:t>
            </w:r>
            <w:r>
              <w:rPr>
                <w:color w:val="000000"/>
                <w:spacing w:val="0"/>
                <w:w w:val="100"/>
                <w:position w:val="0"/>
              </w:rPr>
              <w:t>万元</w:t>
            </w:r>
          </w:p>
        </w:tc>
      </w:tr>
      <w:tr>
        <w:trPr>
          <w:trHeight w:val="76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贵州江南嘉捷营销有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从事电梯的销售、安装、 维修、保养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15.80</w:t>
            </w:r>
            <w:r>
              <w:rPr>
                <w:color w:val="000000"/>
                <w:spacing w:val="0"/>
                <w:w w:val="100"/>
                <w:position w:val="0"/>
              </w:rPr>
              <w:t>万元</w:t>
            </w: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（1）证券投资情况</w:t>
      </w:r>
    </w:p>
    <w:tbl>
      <w:tblPr>
        <w:tblOverlap w:val="never"/>
        <w:jc w:val="center"/>
        <w:tblLayout w:type="fixed"/>
      </w:tblPr>
      <w:tblGrid>
        <w:gridCol w:w="538"/>
        <w:gridCol w:w="754"/>
        <w:gridCol w:w="758"/>
        <w:gridCol w:w="749"/>
        <w:gridCol w:w="1502"/>
        <w:gridCol w:w="955"/>
        <w:gridCol w:w="1171"/>
        <w:gridCol w:w="1560"/>
        <w:gridCol w:w="1075"/>
      </w:tblGrid>
      <w:tr>
        <w:trPr>
          <w:trHeight w:val="830" w:hRule="exact"/>
        </w:trPr>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证券 品种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证券</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简称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最初投资金额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持有数 量 （股）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 价值 （元）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占期末证券总 投资比例 （%）</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报告期损 益</w:t>
            </w:r>
          </w:p>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（元）</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匚他证券;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没资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报告期已出售证券投资损益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证券投资情况的说明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（2）持有其他上市公司股权情况</w:t>
      </w:r>
    </w:p>
    <w:tbl>
      <w:tblPr>
        <w:tblOverlap w:val="never"/>
        <w:jc w:val="center"/>
        <w:tblLayout w:type="fixed"/>
      </w:tblPr>
      <w:tblGrid>
        <w:gridCol w:w="1104"/>
        <w:gridCol w:w="994"/>
        <w:gridCol w:w="989"/>
        <w:gridCol w:w="998"/>
        <w:gridCol w:w="1022"/>
        <w:gridCol w:w="955"/>
        <w:gridCol w:w="1205"/>
        <w:gridCol w:w="893"/>
        <w:gridCol w:w="902"/>
      </w:tblGrid>
      <w:tr>
        <w:trPr>
          <w:trHeight w:val="264" w:hRule="exact"/>
        </w:trPr>
        <w:tc>
          <w:tcPr>
            <w:gridSpan w:val="8"/>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r>
              <w:rPr>
                <w:color w:val="000000"/>
                <w:spacing w:val="0"/>
                <w:w w:val="100"/>
                <w:position w:val="0"/>
                <w:sz w:val="20"/>
                <w:szCs w:val="20"/>
              </w:rPr>
              <w:t>4</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立：元</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证券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证券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最初投</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占该公 司股权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期末账 面值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报告期所</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有者权益</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会计核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算科目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持有其他上市公司股权情况的说明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（3）持有非上市金融企业股权情况</w:t>
      </w:r>
    </w:p>
    <w:tbl>
      <w:tblPr>
        <w:tblOverlap w:val="never"/>
        <w:jc w:val="center"/>
        <w:tblLayout w:type="fixed"/>
      </w:tblPr>
      <w:tblGrid>
        <w:gridCol w:w="1085"/>
        <w:gridCol w:w="1042"/>
        <w:gridCol w:w="960"/>
        <w:gridCol w:w="994"/>
        <w:gridCol w:w="1013"/>
        <w:gridCol w:w="974"/>
        <w:gridCol w:w="1133"/>
        <w:gridCol w:w="989"/>
        <w:gridCol w:w="864"/>
      </w:tblGrid>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所持对象 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最初投</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资金额</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占该公 司股权 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期末账</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面价值</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损益 （元）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报告期所 有者权益 变动（元）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算科目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56"/>
        <w:gridCol w:w="960"/>
        <w:gridCol w:w="994"/>
        <w:gridCol w:w="1013"/>
        <w:gridCol w:w="974"/>
        <w:gridCol w:w="1133"/>
        <w:gridCol w:w="989"/>
        <w:gridCol w:w="86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484" w:right="1156" w:bottom="1570" w:left="1663" w:header="0" w:footer="3" w:gutter="0"/>
          <w:cols w:space="720"/>
          <w:noEndnote/>
          <w:rtlGutter w:val="0"/>
          <w:docGrid w:linePitch="360"/>
        </w:sectPr>
      </w:pPr>
      <w:r>
        <w:rPr>
          <w:color w:val="000000"/>
          <w:spacing w:val="0"/>
          <w:w w:val="100"/>
          <w:position w:val="0"/>
        </w:rPr>
        <w:t>持有非上市金融企业股权情况的说明</w:t>
      </w:r>
    </w:p>
    <w:p>
      <w:pPr>
        <w:pStyle w:val="Style23"/>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（4）买卖其他上市公司股份的情况</w:t>
      </w:r>
    </w:p>
    <w:tbl>
      <w:tblPr>
        <w:tblOverlap w:val="never"/>
        <w:jc w:val="center"/>
        <w:tblLayout w:type="fixed"/>
      </w:tblPr>
      <w:tblGrid>
        <w:gridCol w:w="2578"/>
        <w:gridCol w:w="1795"/>
        <w:gridCol w:w="1805"/>
        <w:gridCol w:w="1834"/>
        <w:gridCol w:w="1834"/>
        <w:gridCol w:w="1987"/>
        <w:gridCol w:w="1987"/>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期初股份数量</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报告期买入股份 数量（股）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使用的资金数量</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报告期卖出股份 数量（股）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期末股份数量（股）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产生的投资收益</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报告期内卖出申购取得的新</w:t>
            </w:r>
            <w:r>
              <w:rPr>
                <w:color w:val="000000"/>
                <w:spacing w:val="0"/>
                <w:w w:val="100"/>
                <w:position w:val="0"/>
                <w:sz w:val="20"/>
                <w:szCs w:val="20"/>
              </w:rPr>
              <w:t>J</w:t>
            </w:r>
          </w:p>
        </w:tc>
        <w:tc>
          <w:tcPr>
            <w:gridSpan w:val="6"/>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leader="underscore" w:pos="2698" w:val="left"/>
              </w:tabs>
              <w:bidi w:val="0"/>
              <w:spacing w:before="0" w:after="0" w:line="240" w:lineRule="auto"/>
              <w:ind w:left="0" w:right="0" w:firstLine="0"/>
              <w:jc w:val="left"/>
            </w:pPr>
            <w:r>
              <w:rPr>
                <w:color w:val="000000"/>
                <w:spacing w:val="0"/>
                <w:w w:val="100"/>
                <w:position w:val="0"/>
              </w:rPr>
              <w:t>投产生的投资收益总额</w:t>
            </w:r>
            <w:r>
              <w:rPr>
                <w:color w:val="343399"/>
                <w:spacing w:val="0"/>
                <w:w w:val="100"/>
                <w:position w:val="0"/>
              </w:rPr>
              <w:tab/>
            </w:r>
            <w:r>
              <w:rPr>
                <w:color w:val="000000"/>
                <w:spacing w:val="0"/>
                <w:w w:val="100"/>
                <w:position w:val="0"/>
              </w:rPr>
              <w:t>元</w:t>
            </w:r>
          </w:p>
        </w:tc>
      </w:tr>
    </w:tbl>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rPr>
        <w:t>买卖其他上市公司股份的情况的说明</w:t>
      </w:r>
    </w:p>
    <w:p>
      <w:pPr>
        <w:widowControl w:val="0"/>
        <w:spacing w:after="759" w:line="1" w:lineRule="exact"/>
      </w:pPr>
    </w:p>
    <w:p>
      <w:pPr>
        <w:pStyle w:val="Style21"/>
        <w:keepNext/>
        <w:keepLines/>
        <w:widowControl w:val="0"/>
        <w:shd w:val="clear" w:color="auto" w:fill="auto"/>
        <w:bidi w:val="0"/>
        <w:spacing w:before="0" w:after="0" w:line="346" w:lineRule="exact"/>
        <w:ind w:left="0" w:right="0" w:firstLine="0"/>
        <w:jc w:val="left"/>
      </w:pPr>
      <w:bookmarkStart w:id="135" w:name="bookmark135"/>
      <w:bookmarkStart w:id="136" w:name="bookmark136"/>
      <w:bookmarkStart w:id="137" w:name="bookmark137"/>
      <w:bookmarkStart w:id="138" w:name="bookmark138"/>
      <w:r>
        <w:rPr>
          <w:color w:val="000000"/>
          <w:spacing w:val="0"/>
          <w:w w:val="100"/>
          <w:position w:val="0"/>
          <w:shd w:val="clear" w:color="auto" w:fill="FFFFFF"/>
        </w:rPr>
        <w:t>2</w:t>
      </w:r>
      <w:bookmarkEnd w:id="137"/>
      <w:r>
        <w:rPr>
          <w:color w:val="000000"/>
          <w:spacing w:val="0"/>
          <w:w w:val="100"/>
          <w:position w:val="0"/>
          <w:shd w:val="clear" w:color="auto" w:fill="FFFFFF"/>
        </w:rPr>
        <w:t>、非金融类公司委托理财及衍生品投资的情况</w:t>
      </w:r>
      <w:bookmarkEnd w:id="135"/>
      <w:bookmarkEnd w:id="136"/>
      <w:bookmarkEnd w:id="138"/>
    </w:p>
    <w:p>
      <w:pPr>
        <w:pStyle w:val="Style21"/>
        <w:keepNext/>
        <w:keepLines/>
        <w:widowControl w:val="0"/>
        <w:shd w:val="clear" w:color="auto" w:fill="auto"/>
        <w:bidi w:val="0"/>
        <w:spacing w:before="0" w:after="80" w:line="346" w:lineRule="exact"/>
        <w:ind w:left="0" w:right="0" w:firstLine="0"/>
        <w:jc w:val="left"/>
      </w:pPr>
      <w:bookmarkStart w:id="135" w:name="bookmark135"/>
      <w:bookmarkStart w:id="136" w:name="bookmark136"/>
      <w:bookmarkStart w:id="139" w:name="bookmark139"/>
      <w:bookmarkStart w:id="140" w:name="bookmark140"/>
      <w:r>
        <w:rPr>
          <w:color w:val="000000"/>
          <w:spacing w:val="0"/>
          <w:w w:val="100"/>
          <w:position w:val="0"/>
        </w:rPr>
        <w:t>（</w:t>
      </w:r>
      <w:bookmarkEnd w:id="139"/>
      <w:r>
        <w:rPr>
          <w:color w:val="000000"/>
          <w:spacing w:val="0"/>
          <w:w w:val="100"/>
          <w:position w:val="0"/>
        </w:rPr>
        <w:t>1）委托理财情况</w:t>
      </w:r>
      <w:bookmarkEnd w:id="135"/>
      <w:bookmarkEnd w:id="136"/>
      <w:bookmarkEnd w:id="14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1843"/>
        <w:gridCol w:w="1421"/>
        <w:gridCol w:w="1272"/>
        <w:gridCol w:w="994"/>
        <w:gridCol w:w="710"/>
        <w:gridCol w:w="1133"/>
        <w:gridCol w:w="1416"/>
        <w:gridCol w:w="1277"/>
        <w:gridCol w:w="566"/>
        <w:gridCol w:w="571"/>
        <w:gridCol w:w="422"/>
        <w:gridCol w:w="422"/>
        <w:gridCol w:w="710"/>
        <w:gridCol w:w="571"/>
      </w:tblGrid>
      <w:tr>
        <w:trPr>
          <w:trHeight w:val="21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合作</w:t>
            </w:r>
          </w:p>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委托理财产品类 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财终止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确定</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实际收回本 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实际获得收 益</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6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60" w:after="0" w:line="240" w:lineRule="auto"/>
              <w:ind w:left="0" w:right="0" w:firstLine="0"/>
              <w:jc w:val="left"/>
            </w:pPr>
            <w:r>
              <w:rPr>
                <w:color w:val="000000"/>
                <w:spacing w:val="0"/>
                <w:w w:val="100"/>
                <w:position w:val="0"/>
              </w:rPr>
              <w:t>计提减值准备金额</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140" w:right="0" w:firstLine="0"/>
              <w:jc w:val="left"/>
            </w:pPr>
            <w:r>
              <w:rPr>
                <w:color w:val="000000"/>
                <w:spacing w:val="0"/>
                <w:w w:val="100"/>
                <w:position w:val="0"/>
              </w:rPr>
              <w:t>资金 来源 并说 明是 否为 募集 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160" w:right="0" w:firstLine="0"/>
              <w:jc w:val="left"/>
            </w:pPr>
            <w:r>
              <w:rPr>
                <w:color w:val="000000"/>
                <w:spacing w:val="0"/>
                <w:w w:val="100"/>
                <w:position w:val="0"/>
              </w:rPr>
              <w:t>关 联 关 系</w:t>
            </w:r>
          </w:p>
        </w:tc>
      </w:tr>
      <w:tr>
        <w:trPr>
          <w:trHeight w:val="10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中银集富专享理财 计划（苏州）</w:t>
            </w:r>
            <w:r>
              <w:rPr>
                <w:color w:val="000000"/>
                <w:spacing w:val="0"/>
                <w:w w:val="100"/>
                <w:position w:val="0"/>
                <w:sz w:val="20"/>
                <w:szCs w:val="20"/>
              </w:rPr>
              <w:t xml:space="preserve">（31 </w:t>
            </w:r>
            <w:r>
              <w:rPr>
                <w:color w:val="000000"/>
                <w:spacing w:val="0"/>
                <w:w w:val="100"/>
                <w:position w:val="0"/>
              </w:rPr>
              <w:t>天）</w:t>
            </w:r>
            <w:r>
              <w:rPr>
                <w:color w:val="000000"/>
                <w:spacing w:val="0"/>
                <w:w w:val="100"/>
                <w:position w:val="0"/>
                <w:sz w:val="20"/>
                <w:szCs w:val="20"/>
              </w:rPr>
              <w:t>2013</w:t>
            </w:r>
            <w:r>
              <w:rPr>
                <w:color w:val="000000"/>
                <w:spacing w:val="0"/>
                <w:w w:val="100"/>
                <w:position w:val="0"/>
              </w:rPr>
              <w:t>年第</w:t>
            </w:r>
            <w:r>
              <w:rPr>
                <w:color w:val="000000"/>
                <w:spacing w:val="0"/>
                <w:w w:val="100"/>
                <w:position w:val="0"/>
                <w:sz w:val="20"/>
                <w:szCs w:val="20"/>
              </w:rPr>
              <w:t xml:space="preserve">156 </w:t>
            </w:r>
            <w:r>
              <w:rPr>
                <w:color w:val="000000"/>
                <w:spacing w:val="0"/>
                <w:w w:val="100"/>
                <w:position w:val="0"/>
              </w:rPr>
              <w:t>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2013-12-9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2014-1</w:t>
              <w:softHyphen/>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492,602.7</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492,602.74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中银集富理财计划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2013-12-24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2014-1</w:t>
              <w:softHyphen/>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381,369.8</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381,369.86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14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非凡资产管理翠竹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w:t>
            </w:r>
            <w:r>
              <w:rPr>
                <w:color w:val="000000"/>
                <w:spacing w:val="0"/>
                <w:w w:val="100"/>
                <w:position w:val="0"/>
              </w:rPr>
              <w:t>理财产品周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2013-12-30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2014-1</w:t>
              <w:softHyphen/>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55,616.44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55,616.44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中银理财”人民币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2014-2</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67,397.26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67,397.26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18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682"/>
        <w:gridCol w:w="1843"/>
        <w:gridCol w:w="1421"/>
        <w:gridCol w:w="1272"/>
        <w:gridCol w:w="994"/>
        <w:gridCol w:w="710"/>
        <w:gridCol w:w="1133"/>
        <w:gridCol w:w="1416"/>
        <w:gridCol w:w="1277"/>
        <w:gridCol w:w="566"/>
        <w:gridCol w:w="566"/>
        <w:gridCol w:w="427"/>
        <w:gridCol w:w="422"/>
        <w:gridCol w:w="710"/>
        <w:gridCol w:w="571"/>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按期开放</w:t>
            </w:r>
            <w:r>
              <w:rPr>
                <w:color w:val="000000"/>
                <w:spacing w:val="0"/>
                <w:w w:val="100"/>
                <w:position w:val="0"/>
                <w:sz w:val="20"/>
                <w:szCs w:val="20"/>
              </w:rPr>
              <w:t>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 xml:space="preserve">中银集富理财计划 </w:t>
            </w:r>
            <w:r>
              <w:rPr>
                <w:color w:val="000000"/>
                <w:spacing w:val="0"/>
                <w:w w:val="100"/>
                <w:position w:val="0"/>
                <w:sz w:val="20"/>
                <w:szCs w:val="20"/>
              </w:rPr>
              <w:t>2014-009-SUZ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2014-2</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216,109.5</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216,109.59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中银集富理财计划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2014-2</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675,068.4</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675,068.49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中银基智通理财计 划-流动性增强系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2014-8</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306,849.3</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306,849.32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中银平稳理财计划</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-智荟系列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2014-10 -9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 xml:space="preserve">3,128, 547 </w:t>
            </w:r>
            <w:r>
              <w:rPr>
                <w:color w:val="000000"/>
                <w:spacing w:val="0"/>
                <w:w w:val="100"/>
                <w:position w:val="0"/>
                <w:sz w:val="20"/>
                <w:szCs w:val="20"/>
              </w:rPr>
              <w:t>.95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3,128, </w:t>
            </w:r>
            <w:r>
              <w:rPr>
                <w:color w:val="000000"/>
                <w:spacing w:val="0"/>
                <w:w w:val="100"/>
                <w:position w:val="0"/>
                <w:sz w:val="20"/>
                <w:szCs w:val="20"/>
              </w:rPr>
              <w:t>547.</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中银基智通理财计 划-流动性增强系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0"/>
                <w:szCs w:val="20"/>
              </w:rPr>
              <w:t>2014-8</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374,547.9</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374,547.95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建设</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建行苏州分行“乾 元”保本型人民币 理财</w:t>
            </w:r>
            <w:r>
              <w:rPr>
                <w:color w:val="000000"/>
                <w:spacing w:val="0"/>
                <w:w w:val="100"/>
                <w:position w:val="0"/>
                <w:sz w:val="20"/>
                <w:szCs w:val="20"/>
              </w:rPr>
              <w:t>2014</w:t>
            </w:r>
            <w:r>
              <w:rPr>
                <w:color w:val="000000"/>
                <w:spacing w:val="0"/>
                <w:w w:val="100"/>
                <w:position w:val="0"/>
              </w:rPr>
              <w:t>年第</w:t>
            </w:r>
            <w:r>
              <w:rPr>
                <w:color w:val="000000"/>
                <w:spacing w:val="0"/>
                <w:w w:val="100"/>
                <w:position w:val="0"/>
                <w:sz w:val="20"/>
                <w:szCs w:val="20"/>
              </w:rPr>
              <w:t xml:space="preserve">092 </w:t>
            </w:r>
            <w:r>
              <w:rPr>
                <w:color w:val="000000"/>
                <w:spacing w:val="0"/>
                <w:w w:val="100"/>
                <w:position w:val="0"/>
              </w:rPr>
              <w:t>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2014-5</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130,219.1</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130,219.18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2"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非凡资产管理季增 利第</w:t>
            </w:r>
            <w:r>
              <w:rPr>
                <w:color w:val="000000"/>
                <w:spacing w:val="0"/>
                <w:w w:val="100"/>
                <w:position w:val="0"/>
                <w:sz w:val="20"/>
                <w:szCs w:val="20"/>
              </w:rPr>
              <w:t>12 7</w:t>
            </w:r>
            <w:r>
              <w:rPr>
                <w:color w:val="000000"/>
                <w:spacing w:val="0"/>
                <w:w w:val="100"/>
                <w:position w:val="0"/>
              </w:rPr>
              <w:t>期对公款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2014-7</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528,547.9</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528,547.95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非凡资产管理季增 利第</w:t>
            </w:r>
            <w:r>
              <w:rPr>
                <w:color w:val="000000"/>
                <w:spacing w:val="0"/>
                <w:w w:val="100"/>
                <w:position w:val="0"/>
                <w:sz w:val="20"/>
                <w:szCs w:val="20"/>
              </w:rPr>
              <w:t>13 0</w:t>
            </w:r>
            <w:r>
              <w:rPr>
                <w:color w:val="000000"/>
                <w:spacing w:val="0"/>
                <w:w w:val="100"/>
                <w:position w:val="0"/>
              </w:rPr>
              <w:t>期对公款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2014-5-19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2014-8</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267,178.0</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267,178.08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非凡资产管理季增 利第</w:t>
            </w:r>
            <w:r>
              <w:rPr>
                <w:color w:val="000000"/>
                <w:spacing w:val="0"/>
                <w:w w:val="100"/>
                <w:position w:val="0"/>
                <w:sz w:val="20"/>
                <w:szCs w:val="20"/>
              </w:rPr>
              <w:t>131</w:t>
            </w:r>
            <w:r>
              <w:rPr>
                <w:color w:val="000000"/>
                <w:spacing w:val="0"/>
                <w:w w:val="100"/>
                <w:position w:val="0"/>
              </w:rPr>
              <w:t>期对公款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2014-5-26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2014-8</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267,178.0</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267,178.08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非凡资产管理季增 利第</w:t>
            </w:r>
            <w:r>
              <w:rPr>
                <w:color w:val="000000"/>
                <w:spacing w:val="0"/>
                <w:w w:val="100"/>
                <w:position w:val="0"/>
                <w:sz w:val="20"/>
                <w:szCs w:val="20"/>
              </w:rPr>
              <w:t>144</w:t>
            </w:r>
            <w:r>
              <w:rPr>
                <w:color w:val="000000"/>
                <w:spacing w:val="0"/>
                <w:w w:val="100"/>
                <w:position w:val="0"/>
              </w:rPr>
              <w:t>期对公款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2014-11</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259,616.4</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259,616.44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2"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非凡资产管理季增 利第</w:t>
            </w:r>
            <w:r>
              <w:rPr>
                <w:color w:val="000000"/>
                <w:spacing w:val="0"/>
                <w:w w:val="100"/>
                <w:position w:val="0"/>
                <w:sz w:val="20"/>
                <w:szCs w:val="20"/>
              </w:rPr>
              <w:t>143</w:t>
            </w:r>
            <w:r>
              <w:rPr>
                <w:color w:val="000000"/>
                <w:spacing w:val="0"/>
                <w:w w:val="100"/>
                <w:position w:val="0"/>
              </w:rPr>
              <w:t>期对公款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2014-8-19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2014-11 -19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519,232.8</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519,232.88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中银理财（人民币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30,000,000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2014-8-18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2014-9</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53,260.27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53,260.27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19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682"/>
        <w:gridCol w:w="1843"/>
        <w:gridCol w:w="1421"/>
        <w:gridCol w:w="1272"/>
        <w:gridCol w:w="994"/>
        <w:gridCol w:w="710"/>
        <w:gridCol w:w="1133"/>
        <w:gridCol w:w="1416"/>
        <w:gridCol w:w="1277"/>
        <w:gridCol w:w="566"/>
        <w:gridCol w:w="566"/>
        <w:gridCol w:w="427"/>
        <w:gridCol w:w="422"/>
        <w:gridCol w:w="710"/>
        <w:gridCol w:w="571"/>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按期开放</w:t>
            </w:r>
            <w:r>
              <w:rPr>
                <w:color w:val="000000"/>
                <w:spacing w:val="0"/>
                <w:w w:val="100"/>
                <w:position w:val="0"/>
                <w:sz w:val="20"/>
                <w:szCs w:val="20"/>
              </w:rPr>
              <w:t>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中银基智通理财计 划-流动性增强系 列</w:t>
            </w:r>
            <w:r>
              <w:rPr>
                <w:color w:val="000000"/>
                <w:spacing w:val="0"/>
                <w:w w:val="100"/>
                <w:position w:val="0"/>
                <w:sz w:val="20"/>
                <w:szCs w:val="20"/>
              </w:rPr>
              <w:t>A14261</w:t>
            </w:r>
            <w:r>
              <w:rPr>
                <w:color w:val="000000"/>
                <w:spacing w:val="0"/>
                <w:w w:val="100"/>
                <w:position w:val="0"/>
              </w:rPr>
              <w:t>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2014-8-12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2014-11 -7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228,821.9</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228,821.92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非凡资产管理季增 利第</w:t>
            </w:r>
            <w:r>
              <w:rPr>
                <w:color w:val="000000"/>
                <w:spacing w:val="0"/>
                <w:w w:val="100"/>
                <w:position w:val="0"/>
                <w:sz w:val="20"/>
                <w:szCs w:val="20"/>
              </w:rPr>
              <w:t>145</w:t>
            </w:r>
            <w:r>
              <w:rPr>
                <w:color w:val="000000"/>
                <w:spacing w:val="0"/>
                <w:w w:val="100"/>
                <w:position w:val="0"/>
              </w:rPr>
              <w:t>期对公款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2014-12 -2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256,794.5</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256,794.52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中银基智通理财计 划-流动性增强系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2014-12 -5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231,205.4</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231,205.48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中行人民币按期开 放</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T+0(2014.9.10-10</w:t>
            </w:r>
          </w:p>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2014-9-10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2014-10 -8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27,616.44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27,616.44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非凡资产管理</w:t>
            </w:r>
            <w:r>
              <w:rPr>
                <w:color w:val="000000"/>
                <w:spacing w:val="0"/>
                <w:w w:val="100"/>
                <w:position w:val="0"/>
                <w:sz w:val="20"/>
                <w:szCs w:val="20"/>
              </w:rPr>
              <w:t xml:space="preserve">126 </w:t>
            </w:r>
            <w:r>
              <w:rPr>
                <w:color w:val="000000"/>
                <w:spacing w:val="0"/>
                <w:w w:val="100"/>
                <w:position w:val="0"/>
              </w:rPr>
              <w:t>天增利第</w:t>
            </w:r>
            <w:r>
              <w:rPr>
                <w:color w:val="000000"/>
                <w:spacing w:val="0"/>
                <w:w w:val="100"/>
                <w:position w:val="0"/>
                <w:sz w:val="20"/>
                <w:szCs w:val="20"/>
              </w:rPr>
              <w:t>153</w:t>
            </w:r>
            <w:r>
              <w:rPr>
                <w:color w:val="000000"/>
                <w:spacing w:val="0"/>
                <w:w w:val="100"/>
                <w:position w:val="0"/>
              </w:rPr>
              <w:t>期对 公款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2015-3</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522,986.3 0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中银基智通理财计 划-流动性增强系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2015-2</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20"/>
                <w:szCs w:val="20"/>
              </w:rPr>
              <w:t>1,777,808 .22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非凡资产管理</w:t>
            </w:r>
            <w:r>
              <w:rPr>
                <w:color w:val="000000"/>
                <w:spacing w:val="0"/>
                <w:w w:val="100"/>
                <w:position w:val="0"/>
                <w:sz w:val="20"/>
                <w:szCs w:val="20"/>
              </w:rPr>
              <w:t>35</w:t>
            </w:r>
            <w:r>
              <w:rPr>
                <w:color w:val="000000"/>
                <w:spacing w:val="0"/>
                <w:w w:val="100"/>
                <w:position w:val="0"/>
              </w:rPr>
              <w:t>天 增利第</w:t>
            </w:r>
            <w:r>
              <w:rPr>
                <w:color w:val="000000"/>
                <w:spacing w:val="0"/>
                <w:w w:val="100"/>
                <w:position w:val="0"/>
                <w:sz w:val="20"/>
                <w:szCs w:val="20"/>
              </w:rPr>
              <w:t>158</w:t>
            </w:r>
            <w:r>
              <w:rPr>
                <w:color w:val="000000"/>
                <w:spacing w:val="0"/>
                <w:w w:val="100"/>
                <w:position w:val="0"/>
              </w:rPr>
              <w:t>期对公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2015-1</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96,849.32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非凡资产管理双月 增利理财产品第 </w:t>
            </w:r>
            <w:r>
              <w:rPr>
                <w:color w:val="000000"/>
                <w:spacing w:val="0"/>
                <w:w w:val="100"/>
                <w:position w:val="0"/>
                <w:sz w:val="20"/>
                <w:szCs w:val="20"/>
              </w:rPr>
              <w:t>157</w:t>
            </w:r>
            <w:r>
              <w:rPr>
                <w:color w:val="000000"/>
                <w:spacing w:val="0"/>
                <w:w w:val="100"/>
                <w:position w:val="0"/>
              </w:rPr>
              <w:t>期对公款(特)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2015-1</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346,520.5</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中银基智通理财计 划-流动性增强系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2015-3</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294,575.3</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 民生 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非凡资产管理</w:t>
            </w:r>
            <w:r>
              <w:rPr>
                <w:color w:val="000000"/>
                <w:spacing w:val="0"/>
                <w:w w:val="100"/>
                <w:position w:val="0"/>
                <w:sz w:val="20"/>
                <w:szCs w:val="20"/>
              </w:rPr>
              <w:t>35</w:t>
            </w:r>
            <w:r>
              <w:rPr>
                <w:color w:val="000000"/>
                <w:spacing w:val="0"/>
                <w:w w:val="100"/>
                <w:position w:val="0"/>
              </w:rPr>
              <w:t>天 增利第</w:t>
            </w:r>
            <w:r>
              <w:rPr>
                <w:color w:val="000000"/>
                <w:spacing w:val="0"/>
                <w:w w:val="100"/>
                <w:position w:val="0"/>
                <w:sz w:val="20"/>
                <w:szCs w:val="20"/>
              </w:rPr>
              <w:t>159</w:t>
            </w:r>
            <w:r>
              <w:rPr>
                <w:color w:val="000000"/>
                <w:spacing w:val="0"/>
                <w:w w:val="100"/>
                <w:position w:val="0"/>
              </w:rPr>
              <w:t>期对公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2015-1</w:t>
              <w:softHyphen/>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95,890.41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中银理财(人民币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2014-12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19,945.21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19,945.21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677" w:right="0" w:firstLine="0"/>
        <w:jc w:val="left"/>
        <w:rPr>
          <w:sz w:val="18"/>
          <w:szCs w:val="18"/>
        </w:rPr>
      </w:pPr>
      <w:r>
        <w:rPr>
          <w:rFonts w:ascii="Calibri" w:eastAsia="Calibri" w:hAnsi="Calibri" w:cs="Calibri"/>
          <w:b/>
          <w:bCs/>
          <w:color w:val="000000"/>
          <w:spacing w:val="0"/>
          <w:w w:val="100"/>
          <w:position w:val="0"/>
          <w:sz w:val="18"/>
          <w:szCs w:val="18"/>
        </w:rPr>
        <w:t xml:space="preserve">20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682"/>
        <w:gridCol w:w="1843"/>
        <w:gridCol w:w="1421"/>
        <w:gridCol w:w="1272"/>
        <w:gridCol w:w="994"/>
        <w:gridCol w:w="710"/>
        <w:gridCol w:w="1133"/>
        <w:gridCol w:w="1416"/>
        <w:gridCol w:w="1277"/>
        <w:gridCol w:w="566"/>
        <w:gridCol w:w="566"/>
        <w:gridCol w:w="427"/>
        <w:gridCol w:w="422"/>
        <w:gridCol w:w="710"/>
        <w:gridCol w:w="571"/>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按期开放</w:t>
            </w:r>
            <w:r>
              <w:rPr>
                <w:color w:val="000000"/>
                <w:spacing w:val="0"/>
                <w:w w:val="100"/>
                <w:position w:val="0"/>
                <w:sz w:val="20"/>
                <w:szCs w:val="20"/>
              </w:rPr>
              <w:t>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20"/>
                <w:szCs w:val="20"/>
              </w:rPr>
              <w:t>1,090, 000,00 0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11,622,35</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8,487, </w:t>
            </w:r>
            <w:r>
              <w:rPr>
                <w:color w:val="000000"/>
                <w:spacing w:val="0"/>
                <w:w w:val="100"/>
                <w:position w:val="0"/>
                <w:sz w:val="20"/>
                <w:szCs w:val="20"/>
              </w:rPr>
              <w:t>726.</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r>
        <w:trPr>
          <w:trHeight w:val="408" w:hRule="exact"/>
        </w:trPr>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逾期未收回的本金和收益累计金额(元)</w:t>
            </w:r>
          </w:p>
        </w:tc>
        <w:tc>
          <w:tcPr>
            <w:gridSpan w:val="1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9100" w:right="0" w:firstLine="0"/>
              <w:jc w:val="left"/>
            </w:pPr>
            <w:r>
              <w:rPr>
                <w:color w:val="000000"/>
                <w:spacing w:val="0"/>
                <w:w w:val="100"/>
                <w:position w:val="0"/>
                <w:sz w:val="20"/>
                <w:szCs w:val="20"/>
              </w:rPr>
              <w:t>0.00</w:t>
            </w:r>
          </w:p>
        </w:tc>
      </w:tr>
      <w:tr>
        <w:trPr>
          <w:trHeight w:val="835" w:hRule="exact"/>
        </w:trPr>
        <w:tc>
          <w:tcPr>
            <w:gridSpan w:val="3"/>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委托理财的情况说明</w:t>
            </w:r>
          </w:p>
        </w:tc>
        <w:tc>
          <w:tcPr>
            <w:gridSpan w:val="12"/>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418" w:lineRule="exact"/>
              <w:ind w:left="0" w:right="0" w:firstLine="0"/>
              <w:jc w:val="left"/>
            </w:pPr>
            <w:r>
              <w:rPr>
                <w:color w:val="000000"/>
                <w:spacing w:val="0"/>
                <w:w w:val="100"/>
                <w:position w:val="0"/>
              </w:rPr>
              <w:t>公司</w:t>
            </w:r>
            <w:r>
              <w:rPr>
                <w:color w:val="000000"/>
                <w:spacing w:val="0"/>
                <w:w w:val="100"/>
                <w:position w:val="0"/>
                <w:sz w:val="20"/>
                <w:szCs w:val="20"/>
              </w:rPr>
              <w:t>2013</w:t>
            </w:r>
            <w:r>
              <w:rPr>
                <w:color w:val="000000"/>
                <w:spacing w:val="0"/>
                <w:w w:val="100"/>
                <w:position w:val="0"/>
              </w:rPr>
              <w:t>年年度股东大会决议通过了《公司使用闲置自有资金购买银行理财产品》的议案，使用不超过</w:t>
            </w:r>
            <w:r>
              <w:rPr>
                <w:color w:val="000000"/>
                <w:spacing w:val="0"/>
                <w:w w:val="100"/>
                <w:position w:val="0"/>
                <w:sz w:val="20"/>
                <w:szCs w:val="20"/>
              </w:rPr>
              <w:t xml:space="preserve">2.5 </w:t>
            </w:r>
            <w:r>
              <w:rPr>
                <w:color w:val="000000"/>
                <w:spacing w:val="0"/>
                <w:w w:val="100"/>
                <w:position w:val="0"/>
              </w:rPr>
              <w:t>亿元的闲置自有资金择机购买低风险、短期(不超过一年)的银行理财产品。</w:t>
            </w:r>
          </w:p>
        </w:tc>
      </w:tr>
    </w:tbl>
    <w:p>
      <w:pPr>
        <w:widowControl w:val="0"/>
        <w:spacing w:after="859" w:line="1" w:lineRule="exact"/>
      </w:pPr>
    </w:p>
    <w:p>
      <w:pPr>
        <w:pStyle w:val="Style23"/>
        <w:keepNext w:val="0"/>
        <w:keepLines w:val="0"/>
        <w:widowControl w:val="0"/>
        <w:shd w:val="clear" w:color="auto" w:fill="auto"/>
        <w:bidi w:val="0"/>
        <w:spacing w:before="0" w:after="0" w:line="240" w:lineRule="auto"/>
        <w:ind w:left="0" w:right="0" w:firstLine="0"/>
        <w:jc w:val="distribute"/>
      </w:pPr>
      <w:r>
        <w:rPr>
          <w:b/>
          <w:bCs/>
          <w:color w:val="000000"/>
          <w:spacing w:val="0"/>
          <w:w w:val="100"/>
          <w:position w:val="0"/>
        </w:rPr>
        <w:t>(2)委托贷款情况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998"/>
        <w:gridCol w:w="998"/>
        <w:gridCol w:w="998"/>
        <w:gridCol w:w="998"/>
        <w:gridCol w:w="998"/>
        <w:gridCol w:w="998"/>
        <w:gridCol w:w="1003"/>
        <w:gridCol w:w="998"/>
        <w:gridCol w:w="998"/>
        <w:gridCol w:w="998"/>
        <w:gridCol w:w="998"/>
        <w:gridCol w:w="1003"/>
        <w:gridCol w:w="1003"/>
      </w:tblGrid>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借款方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委托贷</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贷款期 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贷款利 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借款用 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或担保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是否逾 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是否关 联交易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是否展 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是否涉 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资金来 源并说 明是否 为募集 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关联关 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预期收 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投资盈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委托贷款情况说明</w:t>
      </w:r>
    </w:p>
    <w:p>
      <w:pPr>
        <w:widowControl w:val="0"/>
        <w:spacing w:after="859" w:line="1" w:lineRule="exact"/>
      </w:pPr>
    </w:p>
    <w:p>
      <w:pPr>
        <w:pStyle w:val="Style23"/>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(3)其他投资理财及衍生品投资情况</w:t>
      </w:r>
    </w:p>
    <w:tbl>
      <w:tblPr>
        <w:tblOverlap w:val="never"/>
        <w:jc w:val="center"/>
        <w:tblLayout w:type="fixed"/>
      </w:tblPr>
      <w:tblGrid>
        <w:gridCol w:w="1560"/>
        <w:gridCol w:w="1555"/>
        <w:gridCol w:w="1555"/>
        <w:gridCol w:w="1550"/>
        <w:gridCol w:w="1555"/>
        <w:gridCol w:w="1555"/>
        <w:gridCol w:w="1550"/>
        <w:gridCol w:w="1555"/>
        <w:gridCol w:w="156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签约方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投资份额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投资期限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其他投资理财及衍生品投资情况的说明</w:t>
      </w:r>
    </w:p>
    <w:p>
      <w:pPr>
        <w:widowControl w:val="0"/>
        <w:spacing w:after="859" w:line="1" w:lineRule="exact"/>
      </w:pPr>
    </w:p>
    <w:p>
      <w:pPr>
        <w:pStyle w:val="Style4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518" w:right="1148" w:bottom="1190" w:left="1681" w:header="0" w:footer="3" w:gutter="0"/>
          <w:cols w:space="720"/>
          <w:noEndnote/>
          <w:rtlGutter w:val="0"/>
          <w:docGrid w:linePitch="360"/>
        </w:sectPr>
      </w:pPr>
      <w:r>
        <w:rPr>
          <w:color w:val="000000"/>
          <w:spacing w:val="0"/>
          <w:w w:val="100"/>
          <w:position w:val="0"/>
        </w:rPr>
        <w:t xml:space="preserve">21 </w:t>
      </w:r>
      <w:r>
        <w:rPr>
          <w:b w:val="0"/>
          <w:bCs w:val="0"/>
          <w:color w:val="000000"/>
          <w:spacing w:val="0"/>
          <w:w w:val="100"/>
          <w:position w:val="0"/>
        </w:rPr>
        <w:t xml:space="preserve">/ </w:t>
      </w:r>
      <w:r>
        <w:rPr>
          <w:color w:val="000000"/>
          <w:spacing w:val="0"/>
          <w:w w:val="100"/>
          <w:position w:val="0"/>
        </w:rPr>
        <w:t>200</w:t>
      </w:r>
    </w:p>
    <w:p>
      <w:pPr>
        <w:pStyle w:val="Style21"/>
        <w:keepNext/>
        <w:keepLines/>
        <w:widowControl w:val="0"/>
        <w:shd w:val="clear" w:color="auto" w:fill="auto"/>
        <w:bidi w:val="0"/>
        <w:spacing w:before="0" w:after="100" w:line="240" w:lineRule="auto"/>
        <w:ind w:left="0" w:right="0" w:firstLine="820"/>
        <w:jc w:val="left"/>
      </w:pPr>
      <w:bookmarkStart w:id="141" w:name="bookmark141"/>
      <w:bookmarkStart w:id="142" w:name="bookmark142"/>
      <w:bookmarkStart w:id="143" w:name="bookmark143"/>
      <w:bookmarkStart w:id="144" w:name="bookmark144"/>
      <w:r>
        <w:rPr>
          <w:color w:val="000000"/>
          <w:spacing w:val="0"/>
          <w:w w:val="100"/>
          <w:position w:val="0"/>
        </w:rPr>
        <w:t>3</w:t>
      </w:r>
      <w:bookmarkEnd w:id="143"/>
      <w:r>
        <w:rPr>
          <w:color w:val="000000"/>
          <w:spacing w:val="0"/>
          <w:w w:val="100"/>
          <w:position w:val="0"/>
        </w:rPr>
        <w:t>、募集资金使用情况</w:t>
      </w:r>
      <w:bookmarkEnd w:id="141"/>
      <w:bookmarkEnd w:id="142"/>
      <w:bookmarkEnd w:id="144"/>
    </w:p>
    <w:p>
      <w:pPr>
        <w:pStyle w:val="Style21"/>
        <w:keepNext/>
        <w:keepLines/>
        <w:widowControl w:val="0"/>
        <w:numPr>
          <w:ilvl w:val="0"/>
          <w:numId w:val="13"/>
        </w:numPr>
        <w:shd w:val="clear" w:color="auto" w:fill="auto"/>
        <w:bidi w:val="0"/>
        <w:spacing w:before="0" w:after="100" w:line="240" w:lineRule="auto"/>
        <w:ind w:left="0" w:right="0" w:firstLine="820"/>
        <w:jc w:val="left"/>
      </w:pPr>
      <w:bookmarkStart w:id="141" w:name="bookmark141"/>
      <w:bookmarkStart w:id="142" w:name="bookmark142"/>
      <w:bookmarkStart w:id="145" w:name="bookmark145"/>
      <w:bookmarkStart w:id="146" w:name="bookmark146"/>
      <w:bookmarkEnd w:id="145"/>
      <w:r>
        <w:rPr>
          <w:color w:val="000000"/>
          <w:spacing w:val="0"/>
          <w:w w:val="100"/>
          <w:position w:val="0"/>
        </w:rPr>
        <w:t>募集资金总体使用情况</w:t>
      </w:r>
      <w:bookmarkEnd w:id="141"/>
      <w:bookmarkEnd w:id="142"/>
      <w:bookmarkEnd w:id="146"/>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right"/>
        <w:tblLayout w:type="fixed"/>
      </w:tblPr>
      <w:tblGrid>
        <w:gridCol w:w="917"/>
        <w:gridCol w:w="946"/>
        <w:gridCol w:w="1138"/>
        <w:gridCol w:w="1416"/>
        <w:gridCol w:w="1416"/>
        <w:gridCol w:w="1277"/>
        <w:gridCol w:w="1766"/>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募集年份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本年度已使用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尚未使用募集资金 用途及去向</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首次发行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63,396.55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11,965.29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 xml:space="preserve">43,793. </w:t>
            </w:r>
            <w:r>
              <w:rPr>
                <w:color w:val="000000"/>
                <w:spacing w:val="0"/>
                <w:w w:val="100"/>
                <w:position w:val="0"/>
                <w:sz w:val="20"/>
                <w:szCs w:val="2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22, </w:t>
            </w:r>
            <w:r>
              <w:rPr>
                <w:color w:val="000000"/>
                <w:spacing w:val="0"/>
                <w:w w:val="100"/>
                <w:position w:val="0"/>
                <w:sz w:val="20"/>
                <w:szCs w:val="20"/>
              </w:rPr>
              <w:t xml:space="preserve">314. </w:t>
            </w:r>
            <w:r>
              <w:rPr>
                <w:color w:val="000000"/>
                <w:spacing w:val="0"/>
                <w:w w:val="100"/>
                <w:position w:val="0"/>
                <w:sz w:val="20"/>
                <w:szCs w:val="20"/>
              </w:rPr>
              <w:t>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募集资金专户存储</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63,396.55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11,965.29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 xml:space="preserve">43,793. </w:t>
            </w:r>
            <w:r>
              <w:rPr>
                <w:color w:val="000000"/>
                <w:spacing w:val="0"/>
                <w:w w:val="100"/>
                <w:position w:val="0"/>
                <w:sz w:val="20"/>
                <w:szCs w:val="2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22,314.86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r>
        <w:trPr>
          <w:trHeight w:val="507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募集资金 总体使用 情况说明</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经中国证券监督管理委员会“证监许可</w:t>
            </w:r>
            <w:r>
              <w:rPr>
                <w:color w:val="000000"/>
                <w:spacing w:val="0"/>
                <w:w w:val="100"/>
                <w:position w:val="0"/>
                <w:sz w:val="20"/>
                <w:szCs w:val="20"/>
              </w:rPr>
              <w:t>[2011]2077</w:t>
            </w:r>
            <w:r>
              <w:rPr>
                <w:color w:val="000000"/>
                <w:spacing w:val="0"/>
                <w:w w:val="100"/>
                <w:position w:val="0"/>
              </w:rPr>
              <w:t>号”文核准，公司</w:t>
            </w:r>
            <w:r>
              <w:rPr>
                <w:rFonts w:ascii="Times New Roman" w:eastAsia="Times New Roman" w:hAnsi="Times New Roman" w:cs="Times New Roman"/>
                <w:color w:val="000000"/>
                <w:spacing w:val="0"/>
                <w:w w:val="100"/>
                <w:position w:val="0"/>
              </w:rPr>
              <w:t>A</w:t>
            </w:r>
            <w:r>
              <w:rPr>
                <w:color w:val="000000"/>
                <w:spacing w:val="0"/>
                <w:w w:val="100"/>
                <w:position w:val="0"/>
              </w:rPr>
              <w:t>股股票于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日首次公开发行，募集资金净额为</w:t>
            </w:r>
            <w:r>
              <w:rPr>
                <w:color w:val="000000"/>
                <w:spacing w:val="0"/>
                <w:w w:val="100"/>
                <w:position w:val="0"/>
                <w:sz w:val="20"/>
                <w:szCs w:val="20"/>
              </w:rPr>
              <w:t>63,396.55</w:t>
            </w:r>
            <w:r>
              <w:rPr>
                <w:color w:val="000000"/>
                <w:spacing w:val="0"/>
                <w:w w:val="100"/>
                <w:position w:val="0"/>
              </w:rPr>
              <w:t>万元，公司对募集资金采取了专户 存储制度。本次发行募集资金用于扩建厂房电梯生产项目、技术研发中心与改造项目、 电扶梯、停车设备的电子、电气控制零部件的研发和生产三大项目，准备投资</w:t>
            </w:r>
            <w:r>
              <w:rPr>
                <w:color w:val="000000"/>
                <w:spacing w:val="0"/>
                <w:w w:val="100"/>
                <w:position w:val="0"/>
                <w:sz w:val="20"/>
                <w:szCs w:val="20"/>
              </w:rPr>
              <w:t xml:space="preserve">62,457.97 </w:t>
            </w:r>
            <w:r>
              <w:rPr>
                <w:color w:val="000000"/>
                <w:spacing w:val="0"/>
                <w:w w:val="100"/>
                <w:position w:val="0"/>
              </w:rPr>
              <w:t>万元，其中拟使用募集资金</w:t>
            </w:r>
            <w:r>
              <w:rPr>
                <w:color w:val="000000"/>
                <w:spacing w:val="0"/>
                <w:w w:val="100"/>
                <w:position w:val="0"/>
                <w:sz w:val="20"/>
                <w:szCs w:val="20"/>
              </w:rPr>
              <w:t>34,547.97</w:t>
            </w:r>
            <w:r>
              <w:rPr>
                <w:color w:val="000000"/>
                <w:spacing w:val="0"/>
                <w:w w:val="100"/>
                <w:position w:val="0"/>
              </w:rPr>
              <w:t>万元，使用超募资金</w:t>
            </w:r>
            <w:r>
              <w:rPr>
                <w:color w:val="000000"/>
                <w:spacing w:val="0"/>
                <w:w w:val="100"/>
                <w:position w:val="0"/>
                <w:sz w:val="20"/>
                <w:szCs w:val="20"/>
              </w:rPr>
              <w:t>27,910.0</w:t>
            </w:r>
            <w:r>
              <w:rPr>
                <w:color w:val="000000"/>
                <w:spacing w:val="0"/>
                <w:w w:val="100"/>
                <w:position w:val="0"/>
                <w:sz w:val="20"/>
                <w:szCs w:val="20"/>
              </w:rPr>
              <w:t>0</w:t>
            </w:r>
            <w:r>
              <w:rPr>
                <w:color w:val="000000"/>
                <w:spacing w:val="0"/>
                <w:w w:val="100"/>
                <w:position w:val="0"/>
              </w:rPr>
              <w:t>万元。</w:t>
            </w:r>
          </w:p>
          <w:p>
            <w:pPr>
              <w:pStyle w:val="Style17"/>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根据</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9</w:t>
            </w:r>
            <w:r>
              <w:rPr>
                <w:color w:val="000000"/>
                <w:spacing w:val="0"/>
                <w:w w:val="100"/>
                <w:position w:val="0"/>
              </w:rPr>
              <w:t>日召开的公司第二届董事会第十一次会议决议内容，公司用募集资 金置换预先已投入扩建厂房电梯生产项目自筹资金</w:t>
            </w:r>
            <w:r>
              <w:rPr>
                <w:color w:val="000000"/>
                <w:spacing w:val="0"/>
                <w:w w:val="100"/>
                <w:position w:val="0"/>
                <w:sz w:val="20"/>
                <w:szCs w:val="20"/>
              </w:rPr>
              <w:t>18,747.79</w:t>
            </w:r>
            <w:r>
              <w:rPr>
                <w:color w:val="000000"/>
                <w:spacing w:val="0"/>
                <w:w w:val="100"/>
                <w:position w:val="0"/>
              </w:rPr>
              <w:t>万元，全体独立董事及保 荐机构均就上述事项发表了明确同意的意见。截至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日止，公司已用募集资 金置换预先已投入项目自筹资金</w:t>
            </w:r>
            <w:r>
              <w:rPr>
                <w:color w:val="000000"/>
                <w:spacing w:val="0"/>
                <w:w w:val="100"/>
                <w:position w:val="0"/>
                <w:sz w:val="20"/>
                <w:szCs w:val="20"/>
              </w:rPr>
              <w:t>18,747.79</w:t>
            </w:r>
            <w:r>
              <w:rPr>
                <w:color w:val="000000"/>
                <w:spacing w:val="0"/>
                <w:w w:val="100"/>
                <w:position w:val="0"/>
              </w:rPr>
              <w:t>万元。</w:t>
            </w:r>
          </w:p>
          <w:p>
            <w:pPr>
              <w:pStyle w:val="Style17"/>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根据</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日召开的公司第二届董事会第十五次会议决议内容，公司使用超 募集资金</w:t>
            </w:r>
            <w:r>
              <w:rPr>
                <w:color w:val="000000"/>
                <w:spacing w:val="0"/>
                <w:w w:val="100"/>
                <w:position w:val="0"/>
                <w:sz w:val="20"/>
                <w:szCs w:val="20"/>
              </w:rPr>
              <w:t>27,910.0</w:t>
            </w:r>
            <w:r>
              <w:rPr>
                <w:color w:val="000000"/>
                <w:spacing w:val="0"/>
                <w:w w:val="100"/>
                <w:position w:val="0"/>
                <w:sz w:val="20"/>
                <w:szCs w:val="20"/>
              </w:rPr>
              <w:t>0</w:t>
            </w:r>
            <w:r>
              <w:rPr>
                <w:color w:val="000000"/>
                <w:spacing w:val="0"/>
                <w:w w:val="100"/>
                <w:position w:val="0"/>
              </w:rPr>
              <w:t>万元投入电扶梯、停车设备的电子、电气控制零部件的研发和生产 项目，全体独立董事及保荐机构均就上述事项发表了明确同意的意见，并经</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11</w:t>
            </w:r>
            <w:r>
              <w:rPr>
                <w:color w:val="000000"/>
                <w:spacing w:val="0"/>
                <w:w w:val="100"/>
                <w:position w:val="0"/>
              </w:rPr>
              <w:t>日召开的公司</w:t>
            </w:r>
            <w:r>
              <w:rPr>
                <w:color w:val="000000"/>
                <w:spacing w:val="0"/>
                <w:w w:val="100"/>
                <w:position w:val="0"/>
                <w:sz w:val="20"/>
                <w:szCs w:val="20"/>
              </w:rPr>
              <w:t>2012</w:t>
            </w:r>
            <w:r>
              <w:rPr>
                <w:color w:val="000000"/>
                <w:spacing w:val="0"/>
                <w:w w:val="100"/>
                <w:position w:val="0"/>
              </w:rPr>
              <w:t>年度第一次临时股东大会审议通过。</w:t>
            </w:r>
            <w:r>
              <w:rPr>
                <w:color w:val="000000"/>
                <w:spacing w:val="0"/>
                <w:w w:val="100"/>
                <w:position w:val="0"/>
                <w:sz w:val="20"/>
                <w:szCs w:val="20"/>
              </w:rPr>
              <w:t>2014</w:t>
            </w:r>
            <w:r>
              <w:rPr>
                <w:color w:val="000000"/>
                <w:spacing w:val="0"/>
                <w:w w:val="100"/>
                <w:position w:val="0"/>
              </w:rPr>
              <w:t xml:space="preserve">年该项目投入金额 </w:t>
            </w:r>
            <w:r>
              <w:rPr>
                <w:color w:val="000000"/>
                <w:spacing w:val="0"/>
                <w:w w:val="100"/>
                <w:position w:val="0"/>
                <w:sz w:val="20"/>
                <w:szCs w:val="20"/>
              </w:rPr>
              <w:t>6,981.52</w:t>
            </w:r>
            <w:r>
              <w:rPr>
                <w:color w:val="000000"/>
                <w:spacing w:val="0"/>
                <w:w w:val="100"/>
                <w:position w:val="0"/>
              </w:rPr>
              <w:t>万元。截至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日，该项目累计投入金额为</w:t>
            </w:r>
            <w:r>
              <w:rPr>
                <w:color w:val="000000"/>
                <w:spacing w:val="0"/>
                <w:w w:val="100"/>
                <w:position w:val="0"/>
                <w:sz w:val="20"/>
                <w:szCs w:val="20"/>
              </w:rPr>
              <w:t>12,819.17</w:t>
            </w:r>
            <w:r>
              <w:rPr>
                <w:color w:val="000000"/>
                <w:spacing w:val="0"/>
                <w:w w:val="100"/>
                <w:position w:val="0"/>
              </w:rPr>
              <w:t>万元。</w:t>
            </w:r>
          </w:p>
        </w:tc>
      </w:tr>
    </w:tbl>
    <w:p>
      <w:pPr>
        <w:widowControl w:val="0"/>
        <w:spacing w:after="599" w:line="1" w:lineRule="exact"/>
      </w:pPr>
    </w:p>
    <w:p>
      <w:pPr>
        <w:pStyle w:val="Style21"/>
        <w:keepNext/>
        <w:keepLines/>
        <w:widowControl w:val="0"/>
        <w:numPr>
          <w:ilvl w:val="0"/>
          <w:numId w:val="13"/>
        </w:numPr>
        <w:shd w:val="clear" w:color="auto" w:fill="auto"/>
        <w:bidi w:val="0"/>
        <w:spacing w:before="0" w:after="100" w:line="240" w:lineRule="auto"/>
        <w:ind w:left="0" w:right="0" w:firstLine="820"/>
        <w:jc w:val="left"/>
      </w:pPr>
      <w:bookmarkStart w:id="147" w:name="bookmark147"/>
      <w:bookmarkStart w:id="148" w:name="bookmark148"/>
      <w:bookmarkStart w:id="149" w:name="bookmark149"/>
      <w:bookmarkStart w:id="150" w:name="bookmark150"/>
      <w:bookmarkEnd w:id="149"/>
      <w:r>
        <w:rPr>
          <w:color w:val="000000"/>
          <w:spacing w:val="0"/>
          <w:w w:val="100"/>
          <w:position w:val="0"/>
        </w:rPr>
        <w:t>募集资金承诺项目情况</w:t>
      </w:r>
      <w:bookmarkEnd w:id="147"/>
      <w:bookmarkEnd w:id="148"/>
      <w:bookmarkEnd w:id="150"/>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114"/>
        <w:gridCol w:w="269"/>
        <w:gridCol w:w="893"/>
        <w:gridCol w:w="754"/>
        <w:gridCol w:w="749"/>
        <w:gridCol w:w="758"/>
        <w:gridCol w:w="754"/>
        <w:gridCol w:w="754"/>
        <w:gridCol w:w="754"/>
        <w:gridCol w:w="758"/>
        <w:gridCol w:w="749"/>
        <w:gridCol w:w="658"/>
      </w:tblGrid>
      <w:tr>
        <w:trPr>
          <w:trHeight w:val="22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承诺项目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是 否 变 更 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金拟投</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入金额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募集</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资金</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度投</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入金</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募集 资金 累计 实际 投入 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符合 计划 进度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项目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产生 收益 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符合 预计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未达 到计 划进 度和 收益 说明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变更 原因 及募 集资 金变 更程 序说 明</w:t>
            </w:r>
          </w:p>
        </w:tc>
      </w:tr>
      <w:tr>
        <w:trPr>
          <w:trHeight w:val="79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扩建厂房 电梯生产 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31,067</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right"/>
            </w:pPr>
            <w:r>
              <w:rPr>
                <w:color w:val="000000"/>
                <w:spacing w:val="0"/>
                <w:w w:val="100"/>
                <w:position w:val="0"/>
                <w:sz w:val="20"/>
                <w:szCs w:val="20"/>
              </w:rPr>
              <w:t>2,704 .06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28,29</w:t>
            </w:r>
          </w:p>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2.75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91.07</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13,27</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见注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left"/>
            </w:pPr>
            <w:r>
              <w:rPr>
                <w:color w:val="000000"/>
                <w:spacing w:val="0"/>
                <w:w w:val="100"/>
                <w:position w:val="0"/>
              </w:rPr>
              <w:t>技术研发 中心改造 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3,480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right"/>
            </w:pPr>
            <w:r>
              <w:rPr>
                <w:color w:val="000000"/>
                <w:spacing w:val="0"/>
                <w:w w:val="100"/>
                <w:position w:val="0"/>
                <w:sz w:val="20"/>
                <w:szCs w:val="20"/>
              </w:rPr>
              <w:t xml:space="preserve">2,279 </w:t>
            </w:r>
            <w:r>
              <w:rPr>
                <w:color w:val="000000"/>
                <w:spacing w:val="0"/>
                <w:w w:val="100"/>
                <w:position w:val="0"/>
                <w:sz w:val="20"/>
                <w:szCs w:val="20"/>
              </w:rPr>
              <w:t>.</w:t>
            </w:r>
            <w:r>
              <w:rPr>
                <w:color w:val="000000"/>
                <w:spacing w:val="0"/>
                <w:w w:val="100"/>
                <w:position w:val="0"/>
                <w:sz w:val="20"/>
                <w:szCs w:val="20"/>
              </w:rPr>
              <w:t>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right"/>
            </w:pPr>
            <w:r>
              <w:rPr>
                <w:color w:val="000000"/>
                <w:spacing w:val="0"/>
                <w:w w:val="100"/>
                <w:position w:val="0"/>
                <w:sz w:val="20"/>
                <w:szCs w:val="20"/>
              </w:rPr>
              <w:t>2,681 .34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77.05</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电扶梯、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停车设备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的电子、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电气控制</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27,910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right"/>
            </w:pPr>
            <w:r>
              <w:rPr>
                <w:color w:val="000000"/>
                <w:spacing w:val="0"/>
                <w:w w:val="100"/>
                <w:position w:val="0"/>
                <w:sz w:val="20"/>
                <w:szCs w:val="20"/>
              </w:rPr>
              <w:t xml:space="preserve">6,981 </w:t>
            </w:r>
            <w:r>
              <w:rPr>
                <w:color w:val="000000"/>
                <w:spacing w:val="0"/>
                <w:w w:val="100"/>
                <w:position w:val="0"/>
                <w:sz w:val="20"/>
                <w:szCs w:val="20"/>
              </w:rPr>
              <w:t>.52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12,81</w:t>
            </w:r>
          </w:p>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9.17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 xml:space="preserve">45. </w:t>
            </w:r>
            <w:r>
              <w:rPr>
                <w:color w:val="000000"/>
                <w:spacing w:val="0"/>
                <w:w w:val="100"/>
                <w:position w:val="0"/>
                <w:sz w:val="17"/>
                <w:szCs w:val="17"/>
              </w:rPr>
              <w:t>93</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见注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14"/>
        <w:gridCol w:w="278"/>
        <w:gridCol w:w="883"/>
        <w:gridCol w:w="754"/>
        <w:gridCol w:w="749"/>
        <w:gridCol w:w="758"/>
        <w:gridCol w:w="754"/>
        <w:gridCol w:w="754"/>
        <w:gridCol w:w="754"/>
        <w:gridCol w:w="758"/>
        <w:gridCol w:w="749"/>
        <w:gridCol w:w="658"/>
      </w:tblGrid>
      <w:tr>
        <w:trPr>
          <w:trHeight w:val="8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零部件的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研发和生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62,457</w:t>
            </w:r>
          </w:p>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11,96</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43,79</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3.26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02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募集资金</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承诺项目</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使用情况</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w:t>
            </w:r>
          </w:p>
        </w:tc>
        <w:tc>
          <w:tcPr>
            <w:gridSpan w:val="11"/>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84" w:lineRule="exact"/>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r>
              <w:rPr>
                <w:color w:val="000000"/>
                <w:spacing w:val="0"/>
                <w:w w:val="100"/>
                <w:position w:val="0"/>
                <w:sz w:val="17"/>
                <w:szCs w:val="17"/>
              </w:rPr>
              <w:t>、扩建厂房电梯生产项目在整个项目的执行过程中严格采用了招标方式较好控制了整项工程的 建设和设备采购成本，在不降低标准和质量的前提下节省了投资；另外在已采购的设备实施过程 中，利用设计创新和工艺改进，节约了部分设备的投入仍然达到预定产能的效果。</w:t>
            </w:r>
          </w:p>
          <w:p>
            <w:pPr>
              <w:pStyle w:val="Style17"/>
              <w:keepNext w:val="0"/>
              <w:keepLines w:val="0"/>
              <w:widowControl w:val="0"/>
              <w:shd w:val="clear" w:color="auto" w:fill="auto"/>
              <w:bidi w:val="0"/>
              <w:spacing w:before="0" w:after="0" w:line="284" w:lineRule="exact"/>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2</w:t>
            </w:r>
            <w:r>
              <w:rPr>
                <w:color w:val="000000"/>
                <w:spacing w:val="0"/>
                <w:w w:val="100"/>
                <w:position w:val="0"/>
                <w:sz w:val="17"/>
                <w:szCs w:val="17"/>
              </w:rPr>
              <w:t>、技术研发中心与改造项目未达到计划进度原因:项目进度基本符合计划，资金支付进度由于 部分子项目未达到付款条件，余款尚未支付。</w:t>
            </w:r>
          </w:p>
          <w:p>
            <w:pPr>
              <w:pStyle w:val="Style17"/>
              <w:keepNext w:val="0"/>
              <w:keepLines w:val="0"/>
              <w:widowControl w:val="0"/>
              <w:shd w:val="clear" w:color="auto" w:fill="auto"/>
              <w:bidi w:val="0"/>
              <w:spacing w:before="0" w:after="0" w:line="284" w:lineRule="exact"/>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3</w:t>
            </w:r>
            <w:r>
              <w:rPr>
                <w:color w:val="000000"/>
                <w:spacing w:val="0"/>
                <w:w w:val="100"/>
                <w:position w:val="0"/>
                <w:sz w:val="17"/>
                <w:szCs w:val="17"/>
              </w:rPr>
              <w:t>、电扶梯、停车设备的电子、电气控制零部件的研发和生产项目建设进度与计划进度基本相符， 目前基建项目已初步结束，仪器设备正处于投入阶段，预计</w:t>
            </w:r>
            <w:r>
              <w:rPr>
                <w:color w:val="000000"/>
                <w:spacing w:val="0"/>
                <w:w w:val="100"/>
                <w:position w:val="0"/>
                <w:sz w:val="17"/>
                <w:szCs w:val="17"/>
              </w:rPr>
              <w:t>2015</w:t>
            </w:r>
            <w:r>
              <w:rPr>
                <w:color w:val="000000"/>
                <w:spacing w:val="0"/>
                <w:w w:val="100"/>
                <w:position w:val="0"/>
                <w:sz w:val="17"/>
                <w:szCs w:val="17"/>
              </w:rPr>
              <w:t>年末可达到预计进度。</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84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3）募集资金变更项目情况</w:t>
      </w:r>
      <w:bookmarkEnd w:id="151"/>
      <w:bookmarkEnd w:id="152"/>
      <w:bookmarkEnd w:id="154"/>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826"/>
        <w:gridCol w:w="816"/>
        <w:gridCol w:w="830"/>
        <w:gridCol w:w="821"/>
        <w:gridCol w:w="821"/>
        <w:gridCol w:w="826"/>
        <w:gridCol w:w="821"/>
        <w:gridCol w:w="821"/>
        <w:gridCol w:w="826"/>
        <w:gridCol w:w="826"/>
        <w:gridCol w:w="830"/>
      </w:tblGrid>
      <w:tr>
        <w:trPr>
          <w:trHeight w:val="283"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变更投资项目资金总额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变更</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后的 项目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200" w:right="0" w:firstLine="0"/>
              <w:jc w:val="left"/>
            </w:pPr>
            <w:r>
              <w:rPr>
                <w:color w:val="000000"/>
                <w:spacing w:val="0"/>
                <w:w w:val="100"/>
                <w:position w:val="0"/>
              </w:rPr>
              <w:t>对应 的原 承诺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变更 项目 拟投 入金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度投</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入金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累计</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实际</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投入</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符合 计划 进度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变更 项目 的预 计收 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产生 收益 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项目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符合 预计 收益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3" w:lineRule="exact"/>
              <w:ind w:left="200" w:right="0" w:firstLine="0"/>
              <w:jc w:val="left"/>
            </w:pPr>
            <w:r>
              <w:rPr>
                <w:color w:val="000000"/>
                <w:spacing w:val="0"/>
                <w:w w:val="100"/>
                <w:position w:val="0"/>
              </w:rPr>
              <w:t>未达 到计 划进 度和 收益 说明</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566" w:hRule="exact"/>
        </w:trPr>
        <w:tc>
          <w:tcPr>
            <w:gridSpan w:val="2"/>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募集资金变更项 说明</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目情况</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720" w:line="240" w:lineRule="auto"/>
        <w:ind w:left="0" w:right="0" w:firstLine="840"/>
        <w:jc w:val="left"/>
      </w:pPr>
      <w:bookmarkStart w:id="155" w:name="bookmark155"/>
      <w:r>
        <w:rPr>
          <w:b/>
          <w:bCs/>
          <w:color w:val="000000"/>
          <w:spacing w:val="0"/>
          <w:w w:val="100"/>
          <w:position w:val="0"/>
        </w:rPr>
        <w:t>（</w:t>
      </w:r>
      <w:bookmarkEnd w:id="155"/>
      <w:r>
        <w:rPr>
          <w:b/>
          <w:bCs/>
          <w:color w:val="000000"/>
          <w:spacing w:val="0"/>
          <w:w w:val="100"/>
          <w:position w:val="0"/>
        </w:rPr>
        <w:t>4）其他</w:t>
      </w:r>
    </w:p>
    <w:p>
      <w:pPr>
        <w:pStyle w:val="Style2"/>
        <w:keepNext w:val="0"/>
        <w:keepLines w:val="0"/>
        <w:widowControl w:val="0"/>
        <w:shd w:val="clear" w:color="auto" w:fill="auto"/>
        <w:bidi w:val="0"/>
        <w:spacing w:before="0" w:after="340" w:line="240" w:lineRule="auto"/>
        <w:ind w:left="0" w:right="0" w:firstLine="840"/>
        <w:jc w:val="left"/>
      </w:pPr>
      <w:bookmarkStart w:id="156" w:name="bookmark156"/>
      <w:r>
        <w:rPr>
          <w:b/>
          <w:bCs/>
          <w:color w:val="000000"/>
          <w:spacing w:val="0"/>
          <w:w w:val="100"/>
          <w:position w:val="0"/>
        </w:rPr>
        <w:t>4</w:t>
      </w:r>
      <w:bookmarkEnd w:id="156"/>
      <w:r>
        <w:rPr>
          <w:b/>
          <w:bCs/>
          <w:color w:val="000000"/>
          <w:spacing w:val="0"/>
          <w:w w:val="100"/>
          <w:position w:val="0"/>
        </w:rPr>
        <w:t>、主要子公司、参股公司分析</w:t>
      </w:r>
    </w:p>
    <w:tbl>
      <w:tblPr>
        <w:tblOverlap w:val="never"/>
        <w:jc w:val="center"/>
        <w:tblLayout w:type="fixed"/>
      </w:tblPr>
      <w:tblGrid>
        <w:gridCol w:w="1421"/>
        <w:gridCol w:w="3403"/>
        <w:gridCol w:w="1133"/>
        <w:gridCol w:w="710"/>
        <w:gridCol w:w="994"/>
        <w:gridCol w:w="994"/>
        <w:gridCol w:w="998"/>
      </w:tblGrid>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160"/>
              <w:jc w:val="left"/>
              <w:rPr>
                <w:sz w:val="17"/>
                <w:szCs w:val="17"/>
              </w:rPr>
            </w:pPr>
            <w:r>
              <w:rPr>
                <w:color w:val="000000"/>
                <w:spacing w:val="0"/>
                <w:w w:val="100"/>
                <w:position w:val="0"/>
                <w:sz w:val="17"/>
                <w:szCs w:val="17"/>
              </w:rPr>
              <w:t>持股 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苏州富士电梯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许可经营项目：生产乘客电梯、载货电梯、 液压电梯、自动扶梯和自动人行道，并提 供乘客电梯、载货电梯、自动扶梯和自动 人行道的安装、改造、维修等售后服务。 一般经营项目：生产乘客电梯、载货电梯、 液压电梯、自动扶梯和自动人行道的零 件、部件，销售本企业生产的产品。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800</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 xml:space="preserve">73.75 </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19902.85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9029.88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1299.79</w:t>
            </w:r>
          </w:p>
        </w:tc>
      </w:tr>
      <w:tr>
        <w:trPr>
          <w:trHeight w:val="9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苏州史杰克品 牌管理有限公 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品牌管理、品牌研究、策划、咨询，市场 信息调查，投资咨询（不含证券咨询）； 销售办公用品、文体用品、日用百货、工 艺美术品、家具装饰品、家用电器。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7.51</w:t>
            </w:r>
          </w:p>
        </w:tc>
      </w:tr>
      <w:tr>
        <w:trPr>
          <w:trHeight w:val="49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苏州江南嘉捷</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机电技术研究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多维打印、光机电一体化等机电产品的技 术研发、技术转让、生产、销售；自营和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16876.08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11795.68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2638.49</w:t>
            </w:r>
          </w:p>
        </w:tc>
      </w:tr>
    </w:tbl>
    <w:p>
      <w:pPr>
        <w:sectPr>
          <w:footnotePr>
            <w:pos w:val="pageBottom"/>
            <w:numFmt w:val="decimal"/>
            <w:numRestart w:val="continuous"/>
          </w:footnotePr>
          <w:pgSz w:w="11900" w:h="16840"/>
          <w:pgMar w:top="1516" w:right="1157" w:bottom="1482" w:left="937" w:header="0" w:footer="3" w:gutter="0"/>
          <w:cols w:space="720"/>
          <w:noEndnote/>
          <w:rtlGutter w:val="0"/>
          <w:docGrid w:linePitch="360"/>
        </w:sectPr>
      </w:pPr>
    </w:p>
    <w:tbl>
      <w:tblPr>
        <w:tblOverlap w:val="never"/>
        <w:jc w:val="center"/>
        <w:tblLayout w:type="fixed"/>
      </w:tblPr>
      <w:tblGrid>
        <w:gridCol w:w="1421"/>
        <w:gridCol w:w="3403"/>
        <w:gridCol w:w="1133"/>
        <w:gridCol w:w="710"/>
        <w:gridCol w:w="994"/>
        <w:gridCol w:w="994"/>
        <w:gridCol w:w="998"/>
      </w:tblGrid>
      <w:tr>
        <w:trPr>
          <w:trHeight w:val="7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代理上述货物和技术的进出口（但国家限 定经营或禁止进出口的货物和技术除 夕卜）。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苏州劳灵精密 机械有限公司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生产、加工、组装电梯、扶梯及汽车用相 关压铸件产品及其附件，销售本公司所生 产的产品并提供售后服务（凡涉及国家专 项规定的，取得专项许可手续后经营）。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3029.78664</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13334.49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8715.02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2090.25</w:t>
            </w:r>
          </w:p>
        </w:tc>
      </w:tr>
      <w:tr>
        <w:trPr>
          <w:trHeight w:val="71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江南嘉捷（北 京）电梯工程有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安装、维修电梯；销售电梯、五金、建筑 材料、电子产品。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1102.03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-241.88</w:t>
            </w:r>
          </w:p>
        </w:tc>
      </w:tr>
      <w:tr>
        <w:trPr>
          <w:trHeight w:val="71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贵州江南嘉捷 电梯营销有限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电梯销售、安装、维修、保养、电梯零部 件销售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19.00</w:t>
            </w:r>
          </w:p>
          <w:p>
            <w:pPr>
              <w:pStyle w:val="Style1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-0.29</w:t>
            </w:r>
          </w:p>
        </w:tc>
      </w:tr>
      <w:tr>
        <w:trPr>
          <w:trHeight w:val="71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苏州江南赛特</w:t>
            </w:r>
          </w:p>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数控设备有限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制造、加工和销售电子数控设备、塑料制 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16.50</w:t>
            </w:r>
          </w:p>
          <w:p>
            <w:pPr>
              <w:pStyle w:val="Style1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39.80</w:t>
            </w:r>
          </w:p>
        </w:tc>
      </w:tr>
      <w:tr>
        <w:trPr>
          <w:trHeight w:val="72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新疆方圆慧融</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投资合伙企业</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投资、投资管理及投资咨询服务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43000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11.63</w:t>
            </w:r>
          </w:p>
          <w:p>
            <w:pPr>
              <w:pStyle w:val="Style1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39562.72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39560.85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-439.15</w:t>
            </w:r>
          </w:p>
        </w:tc>
      </w:tr>
    </w:tbl>
    <w:p>
      <w:pPr>
        <w:widowControl w:val="0"/>
        <w:spacing w:after="879" w:line="1" w:lineRule="exact"/>
      </w:pPr>
    </w:p>
    <w:p>
      <w:pPr>
        <w:pStyle w:val="Style21"/>
        <w:keepNext/>
        <w:keepLines/>
        <w:widowControl w:val="0"/>
        <w:shd w:val="clear" w:color="auto" w:fill="auto"/>
        <w:bidi w:val="0"/>
        <w:spacing w:before="0" w:after="100" w:line="240" w:lineRule="auto"/>
        <w:ind w:left="0" w:right="0" w:firstLine="840"/>
        <w:jc w:val="both"/>
      </w:pPr>
      <w:bookmarkStart w:id="157" w:name="bookmark157"/>
      <w:bookmarkStart w:id="158" w:name="bookmark158"/>
      <w:bookmarkStart w:id="159" w:name="bookmark159"/>
      <w:bookmarkStart w:id="160" w:name="bookmark160"/>
      <w:r>
        <w:rPr>
          <w:color w:val="000000"/>
          <w:spacing w:val="0"/>
          <w:w w:val="100"/>
          <w:position w:val="0"/>
        </w:rPr>
        <w:t>5</w:t>
      </w:r>
      <w:bookmarkEnd w:id="159"/>
      <w:r>
        <w:rPr>
          <w:color w:val="000000"/>
          <w:spacing w:val="0"/>
          <w:w w:val="100"/>
          <w:position w:val="0"/>
        </w:rPr>
        <w:t>、非募集资金项目情况</w:t>
      </w:r>
      <w:bookmarkEnd w:id="157"/>
      <w:bookmarkEnd w:id="158"/>
      <w:bookmarkEnd w:id="160"/>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522"/>
        <w:gridCol w:w="1498"/>
        <w:gridCol w:w="1507"/>
        <w:gridCol w:w="1512"/>
        <w:gridCol w:w="1507"/>
        <w:gridCol w:w="1517"/>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本年度投入金 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累计实际投入 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非募集资金项目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660" w:line="240" w:lineRule="auto"/>
        <w:ind w:left="0" w:right="0" w:firstLine="840"/>
        <w:jc w:val="both"/>
      </w:pPr>
      <w:bookmarkStart w:id="161" w:name="bookmark161"/>
      <w:r>
        <w:rPr>
          <w:rFonts w:ascii="Calibri" w:eastAsia="Calibri" w:hAnsi="Calibri" w:cs="Calibri"/>
          <w:b/>
          <w:bCs/>
          <w:color w:val="000000"/>
          <w:spacing w:val="0"/>
          <w:w w:val="100"/>
          <w:position w:val="0"/>
          <w:sz w:val="20"/>
          <w:szCs w:val="20"/>
        </w:rPr>
        <w:t>（</w:t>
      </w:r>
      <w:bookmarkEnd w:id="161"/>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公司控制的特殊目的主体情况</w:t>
      </w:r>
    </w:p>
    <w:p>
      <w:pPr>
        <w:pStyle w:val="Style2"/>
        <w:keepNext w:val="0"/>
        <w:keepLines w:val="0"/>
        <w:widowControl w:val="0"/>
        <w:shd w:val="clear" w:color="auto" w:fill="auto"/>
        <w:bidi w:val="0"/>
        <w:spacing w:before="0" w:after="620" w:line="240" w:lineRule="auto"/>
        <w:ind w:left="0" w:right="0" w:firstLine="840"/>
        <w:jc w:val="both"/>
      </w:pPr>
      <w:bookmarkStart w:id="162" w:name="bookmark162"/>
      <w:r>
        <w:rPr>
          <w:rFonts w:ascii="Calibri" w:eastAsia="Calibri" w:hAnsi="Calibri" w:cs="Calibri"/>
          <w:b/>
          <w:bCs/>
          <w:color w:val="000000"/>
          <w:spacing w:val="0"/>
          <w:w w:val="100"/>
          <w:position w:val="0"/>
          <w:sz w:val="20"/>
          <w:szCs w:val="20"/>
        </w:rPr>
        <w:t>（</w:t>
      </w:r>
      <w:bookmarkEnd w:id="162"/>
      <w:r>
        <w:rPr>
          <w:b/>
          <w:bCs/>
          <w:color w:val="000000"/>
          <w:spacing w:val="0"/>
          <w:w w:val="100"/>
          <w:position w:val="0"/>
        </w:rPr>
        <w:t>七</w:t>
      </w:r>
      <w:r>
        <w:rPr>
          <w:b/>
          <w:bCs/>
          <w:color w:val="000000"/>
          <w:spacing w:val="0"/>
          <w:w w:val="100"/>
          <w:position w:val="0"/>
          <w:sz w:val="22"/>
          <w:szCs w:val="22"/>
        </w:rPr>
        <w:t>）</w:t>
      </w:r>
      <w:r>
        <w:rPr>
          <w:b/>
          <w:bCs/>
          <w:color w:val="000000"/>
          <w:spacing w:val="0"/>
          <w:w w:val="100"/>
          <w:position w:val="0"/>
        </w:rPr>
        <w:t>其他</w:t>
      </w:r>
    </w:p>
    <w:p>
      <w:pPr>
        <w:pStyle w:val="Style21"/>
        <w:keepNext/>
        <w:keepLines/>
        <w:widowControl w:val="0"/>
        <w:shd w:val="clear" w:color="auto" w:fill="auto"/>
        <w:bidi w:val="0"/>
        <w:spacing w:before="0" w:after="180" w:line="359" w:lineRule="exact"/>
        <w:ind w:left="0" w:right="0" w:firstLine="840"/>
        <w:jc w:val="both"/>
      </w:pPr>
      <w:bookmarkStart w:id="163" w:name="bookmark163"/>
      <w:bookmarkStart w:id="164" w:name="bookmark164"/>
      <w:bookmarkStart w:id="165" w:name="bookmark165"/>
      <w:bookmarkStart w:id="166" w:name="bookmark166"/>
      <w:r>
        <w:rPr>
          <w:color w:val="000000"/>
          <w:spacing w:val="0"/>
          <w:w w:val="100"/>
          <w:position w:val="0"/>
        </w:rPr>
        <w:t>二</w:t>
      </w:r>
      <w:bookmarkEnd w:id="165"/>
      <w:r>
        <w:rPr>
          <w:color w:val="000000"/>
          <w:spacing w:val="0"/>
          <w:w w:val="100"/>
          <w:position w:val="0"/>
        </w:rPr>
        <w:t>、董事会关于公司未来发展的讨论与分析</w:t>
      </w:r>
      <w:bookmarkEnd w:id="163"/>
      <w:bookmarkEnd w:id="164"/>
      <w:bookmarkEnd w:id="166"/>
    </w:p>
    <w:p>
      <w:pPr>
        <w:pStyle w:val="Style21"/>
        <w:keepNext/>
        <w:keepLines/>
        <w:widowControl w:val="0"/>
        <w:shd w:val="clear" w:color="auto" w:fill="auto"/>
        <w:bidi w:val="0"/>
        <w:spacing w:before="0" w:after="0" w:line="348" w:lineRule="auto"/>
        <w:ind w:left="0" w:right="0" w:firstLine="840"/>
        <w:jc w:val="both"/>
      </w:pPr>
      <w:bookmarkStart w:id="163" w:name="bookmark163"/>
      <w:bookmarkStart w:id="164" w:name="bookmark164"/>
      <w:bookmarkStart w:id="167" w:name="bookmark167"/>
      <w:bookmarkStart w:id="168" w:name="bookmark168"/>
      <w:r>
        <w:rPr>
          <w:rFonts w:ascii="Calibri" w:eastAsia="Calibri" w:hAnsi="Calibri" w:cs="Calibri"/>
          <w:color w:val="000000"/>
          <w:spacing w:val="0"/>
          <w:w w:val="100"/>
          <w:position w:val="0"/>
          <w:sz w:val="20"/>
          <w:szCs w:val="20"/>
        </w:rPr>
        <w:t>（</w:t>
      </w:r>
      <w:bookmarkEnd w:id="167"/>
      <w:r>
        <w:rPr>
          <w:color w:val="000000"/>
          <w:spacing w:val="0"/>
          <w:w w:val="100"/>
          <w:position w:val="0"/>
        </w:rPr>
        <w:t>一</w:t>
      </w:r>
      <w:r>
        <w:rPr>
          <w:color w:val="000000"/>
          <w:spacing w:val="0"/>
          <w:w w:val="100"/>
          <w:position w:val="0"/>
          <w:sz w:val="22"/>
          <w:szCs w:val="22"/>
        </w:rPr>
        <w:t>）</w:t>
      </w:r>
      <w:r>
        <w:rPr>
          <w:color w:val="000000"/>
          <w:spacing w:val="0"/>
          <w:w w:val="100"/>
          <w:position w:val="0"/>
        </w:rPr>
        <w:t>行业竞争格局和发展趋势</w:t>
      </w:r>
      <w:bookmarkEnd w:id="163"/>
      <w:bookmarkEnd w:id="164"/>
      <w:bookmarkEnd w:id="168"/>
    </w:p>
    <w:p>
      <w:pPr>
        <w:pStyle w:val="Style2"/>
        <w:keepNext w:val="0"/>
        <w:keepLines w:val="0"/>
        <w:widowControl w:val="0"/>
        <w:shd w:val="clear" w:color="auto" w:fill="auto"/>
        <w:bidi w:val="0"/>
        <w:spacing w:before="0" w:after="0" w:line="359" w:lineRule="exact"/>
        <w:ind w:left="840" w:right="0" w:firstLine="420"/>
        <w:jc w:val="both"/>
      </w:pPr>
      <w:r>
        <w:rPr>
          <w:color w:val="000000"/>
          <w:spacing w:val="0"/>
          <w:w w:val="100"/>
          <w:position w:val="0"/>
        </w:rPr>
        <w:t>随着科技的不断进步，全球范围内的高层建筑开始向更加广阔的范围蔓延，人们对于高层建 筑的热衷体现在全球乘客电梯市场规模的快速增长上，包括住宅、商场、公共场所等建筑的乘客 电梯安装率逐渐提高，乘客电梯市场发展迅猛。未来，随着人们生活水平的进一步提高，科技水 平的不断升级，全球使用乘客电梯的建筑会越来越多，乘客电梯具备快捷、方便、智能等多个优 点，具有很强的竞争力，预计未来五年内其市场发展空间非常大。</w:t>
      </w:r>
    </w:p>
    <w:p>
      <w:pPr>
        <w:pStyle w:val="Style2"/>
        <w:keepNext w:val="0"/>
        <w:keepLines w:val="0"/>
        <w:widowControl w:val="0"/>
        <w:shd w:val="clear" w:color="auto" w:fill="auto"/>
        <w:bidi w:val="0"/>
        <w:spacing w:before="0" w:after="180" w:line="379" w:lineRule="exact"/>
        <w:ind w:left="800" w:right="0" w:firstLine="0"/>
        <w:jc w:val="right"/>
      </w:pPr>
      <w:r>
        <w:rPr>
          <w:color w:val="000000"/>
          <w:spacing w:val="0"/>
          <w:w w:val="100"/>
          <w:position w:val="0"/>
        </w:rPr>
        <w:t>近些年，全球电梯市场的快速发展主要有两个原因：一方面发展中国家经济快速发展，城市 化水平不断提升，带动电梯新安装市场的不断扩大；另一方面发达国家电梯更换市场不断加深，</w:t>
      </w:r>
    </w:p>
    <w:p>
      <w:pPr>
        <w:pStyle w:val="Style41"/>
        <w:keepNext w:val="0"/>
        <w:keepLines w:val="0"/>
        <w:widowControl w:val="0"/>
        <w:shd w:val="clear" w:color="auto" w:fill="auto"/>
        <w:bidi w:val="0"/>
        <w:spacing w:before="0" w:after="400" w:line="240" w:lineRule="auto"/>
        <w:ind w:left="0" w:right="0" w:firstLine="0"/>
        <w:jc w:val="center"/>
        <w:sectPr>
          <w:footnotePr>
            <w:pos w:val="pageBottom"/>
            <w:numFmt w:val="decimal"/>
            <w:numRestart w:val="continuous"/>
          </w:footnotePr>
          <w:pgSz w:w="11900" w:h="16840"/>
          <w:pgMar w:top="1522" w:right="1157" w:bottom="1191" w:left="937" w:header="0" w:footer="3" w:gutter="0"/>
          <w:cols w:space="720"/>
          <w:noEndnote/>
          <w:rtlGutter w:val="0"/>
          <w:docGrid w:linePitch="360"/>
        </w:sectPr>
      </w:pPr>
      <w:r>
        <w:rPr>
          <w:color w:val="000000"/>
          <w:spacing w:val="0"/>
          <w:w w:val="100"/>
          <w:position w:val="0"/>
        </w:rPr>
        <w:t xml:space="preserve">24 </w:t>
      </w:r>
      <w:r>
        <w:rPr>
          <w:b w:val="0"/>
          <w:bCs w:val="0"/>
          <w:color w:val="000000"/>
          <w:spacing w:val="0"/>
          <w:w w:val="100"/>
          <w:position w:val="0"/>
        </w:rPr>
        <w:t xml:space="preserve">/ </w:t>
      </w:r>
      <w:r>
        <w:rPr>
          <w:color w:val="000000"/>
          <w:spacing w:val="0"/>
          <w:w w:val="100"/>
          <w:position w:val="0"/>
        </w:rPr>
        <w:t>200</w:t>
      </w:r>
    </w:p>
    <w:p>
      <w:pPr>
        <w:pStyle w:val="Style2"/>
        <w:keepNext w:val="0"/>
        <w:keepLines w:val="0"/>
        <w:widowControl w:val="0"/>
        <w:shd w:val="clear" w:color="auto" w:fill="auto"/>
        <w:bidi w:val="0"/>
        <w:spacing w:before="0" w:after="0" w:line="360" w:lineRule="exact"/>
        <w:ind w:left="840" w:right="0" w:firstLine="0"/>
        <w:jc w:val="both"/>
      </w:pPr>
      <w:r>
        <w:rPr>
          <w:color w:val="000000"/>
          <w:spacing w:val="0"/>
          <w:w w:val="100"/>
          <w:position w:val="0"/>
        </w:rPr>
        <w:t>其中欧美的老旧电梯更换市场尤为巨大。未来随着全球经济复苏势头趋于改善，增长动力有所增 强，全球电梯行业整体市场前景广阔。</w:t>
      </w:r>
    </w:p>
    <w:p>
      <w:pPr>
        <w:pStyle w:val="Style2"/>
        <w:keepNext w:val="0"/>
        <w:keepLines w:val="0"/>
        <w:widowControl w:val="0"/>
        <w:shd w:val="clear" w:color="auto" w:fill="auto"/>
        <w:bidi w:val="0"/>
        <w:spacing w:before="0" w:after="0" w:line="360" w:lineRule="exact"/>
        <w:ind w:left="840" w:right="0" w:firstLine="420"/>
        <w:jc w:val="both"/>
      </w:pPr>
      <w:r>
        <w:rPr>
          <w:color w:val="000000"/>
          <w:spacing w:val="0"/>
          <w:w w:val="100"/>
          <w:position w:val="0"/>
        </w:rPr>
        <w:t>经过</w:t>
      </w:r>
      <w:r>
        <w:rPr>
          <w:color w:val="000000"/>
          <w:spacing w:val="0"/>
          <w:w w:val="100"/>
          <w:position w:val="0"/>
          <w:sz w:val="20"/>
          <w:szCs w:val="20"/>
        </w:rPr>
        <w:t>2010</w:t>
      </w:r>
      <w:r>
        <w:rPr>
          <w:color w:val="000000"/>
          <w:spacing w:val="0"/>
          <w:w w:val="100"/>
          <w:position w:val="0"/>
        </w:rPr>
        <w:t>年大幅提升，全球电梯市场开始趋于稳定增长状态。</w:t>
      </w:r>
      <w:r>
        <w:rPr>
          <w:color w:val="000000"/>
          <w:spacing w:val="0"/>
          <w:w w:val="100"/>
          <w:position w:val="0"/>
          <w:sz w:val="20"/>
          <w:szCs w:val="20"/>
        </w:rPr>
        <w:t>2013</w:t>
      </w:r>
      <w:r>
        <w:rPr>
          <w:color w:val="000000"/>
          <w:spacing w:val="0"/>
          <w:w w:val="100"/>
          <w:position w:val="0"/>
        </w:rPr>
        <w:t>年全球电梯市场规模</w:t>
      </w:r>
      <w:r>
        <w:rPr>
          <w:color w:val="000000"/>
          <w:spacing w:val="0"/>
          <w:w w:val="100"/>
          <w:position w:val="0"/>
          <w:sz w:val="20"/>
          <w:szCs w:val="20"/>
        </w:rPr>
        <w:t xml:space="preserve">8099 </w:t>
      </w:r>
      <w:r>
        <w:rPr>
          <w:color w:val="000000"/>
          <w:spacing w:val="0"/>
          <w:w w:val="100"/>
          <w:position w:val="0"/>
        </w:rPr>
        <w:t>亿元（人民币，下同）</w:t>
      </w:r>
      <w:r>
        <w:rPr>
          <w:color w:val="000000"/>
          <w:spacing w:val="0"/>
          <w:w w:val="100"/>
          <w:position w:val="0"/>
          <w:sz w:val="20"/>
          <w:szCs w:val="20"/>
        </w:rPr>
        <w:t>，</w:t>
      </w:r>
      <w:r>
        <w:rPr>
          <w:color w:val="000000"/>
          <w:spacing w:val="0"/>
          <w:w w:val="100"/>
          <w:position w:val="0"/>
        </w:rPr>
        <w:t>同比增速为</w:t>
      </w:r>
      <w:r>
        <w:rPr>
          <w:color w:val="000000"/>
          <w:spacing w:val="0"/>
          <w:w w:val="100"/>
          <w:position w:val="0"/>
          <w:sz w:val="20"/>
          <w:szCs w:val="20"/>
        </w:rPr>
        <w:t>8.0%</w:t>
      </w:r>
      <w:r>
        <w:rPr>
          <w:color w:val="000000"/>
          <w:spacing w:val="0"/>
          <w:w w:val="100"/>
          <w:position w:val="0"/>
        </w:rPr>
        <w:t>。随着世界经济复苏，全球电梯市场将保持稳定发展的 态势，预计到</w:t>
      </w:r>
      <w:r>
        <w:rPr>
          <w:color w:val="000000"/>
          <w:spacing w:val="0"/>
          <w:w w:val="100"/>
          <w:position w:val="0"/>
          <w:sz w:val="20"/>
          <w:szCs w:val="20"/>
        </w:rPr>
        <w:t>2014</w:t>
      </w:r>
      <w:r>
        <w:rPr>
          <w:color w:val="000000"/>
          <w:spacing w:val="0"/>
          <w:w w:val="100"/>
          <w:position w:val="0"/>
        </w:rPr>
        <w:t>年底，全球电梯市场规模将达到</w:t>
      </w:r>
      <w:r>
        <w:rPr>
          <w:color w:val="000000"/>
          <w:spacing w:val="0"/>
          <w:w w:val="100"/>
          <w:position w:val="0"/>
          <w:sz w:val="20"/>
          <w:szCs w:val="20"/>
        </w:rPr>
        <w:t>8776</w:t>
      </w:r>
      <w:r>
        <w:rPr>
          <w:color w:val="000000"/>
          <w:spacing w:val="0"/>
          <w:w w:val="100"/>
          <w:position w:val="0"/>
        </w:rPr>
        <w:t>亿元。全球范围内，乘客电梯市场规模 最大，其在整体电梯市场中的占比保持在</w:t>
      </w:r>
      <w:r>
        <w:rPr>
          <w:color w:val="000000"/>
          <w:spacing w:val="0"/>
          <w:w w:val="100"/>
          <w:position w:val="0"/>
          <w:sz w:val="20"/>
          <w:szCs w:val="20"/>
        </w:rPr>
        <w:t>60%</w:t>
      </w:r>
      <w:r>
        <w:rPr>
          <w:color w:val="000000"/>
          <w:spacing w:val="0"/>
          <w:w w:val="100"/>
          <w:position w:val="0"/>
        </w:rPr>
        <w:t>左右，预计</w:t>
      </w:r>
      <w:r>
        <w:rPr>
          <w:color w:val="000000"/>
          <w:spacing w:val="0"/>
          <w:w w:val="100"/>
          <w:position w:val="0"/>
          <w:sz w:val="20"/>
          <w:szCs w:val="20"/>
        </w:rPr>
        <w:t>2014</w:t>
      </w:r>
      <w:r>
        <w:rPr>
          <w:color w:val="000000"/>
          <w:spacing w:val="0"/>
          <w:w w:val="100"/>
          <w:position w:val="0"/>
        </w:rPr>
        <w:t>年全年，全球乘客电梯市场规模 将达到</w:t>
      </w:r>
      <w:r>
        <w:rPr>
          <w:color w:val="000000"/>
          <w:spacing w:val="0"/>
          <w:w w:val="100"/>
          <w:position w:val="0"/>
          <w:sz w:val="20"/>
          <w:szCs w:val="20"/>
        </w:rPr>
        <w:t>5258</w:t>
      </w:r>
      <w:r>
        <w:rPr>
          <w:color w:val="000000"/>
          <w:spacing w:val="0"/>
          <w:w w:val="100"/>
          <w:position w:val="0"/>
        </w:rPr>
        <w:t>亿元。其次为载货电梯，其在整体电梯市场中的占比为</w:t>
      </w:r>
      <w:r>
        <w:rPr>
          <w:color w:val="000000"/>
          <w:spacing w:val="0"/>
          <w:w w:val="100"/>
          <w:position w:val="0"/>
          <w:sz w:val="20"/>
          <w:szCs w:val="20"/>
        </w:rPr>
        <w:t>14%</w:t>
      </w:r>
      <w:r>
        <w:rPr>
          <w:color w:val="000000"/>
          <w:spacing w:val="0"/>
          <w:w w:val="100"/>
          <w:position w:val="0"/>
        </w:rPr>
        <w:t>左右，预计</w:t>
      </w:r>
      <w:r>
        <w:rPr>
          <w:color w:val="000000"/>
          <w:spacing w:val="0"/>
          <w:w w:val="100"/>
          <w:position w:val="0"/>
          <w:sz w:val="20"/>
          <w:szCs w:val="20"/>
        </w:rPr>
        <w:t>2014</w:t>
      </w:r>
      <w:r>
        <w:rPr>
          <w:color w:val="000000"/>
          <w:spacing w:val="0"/>
          <w:w w:val="100"/>
          <w:position w:val="0"/>
        </w:rPr>
        <w:t>年全年 载货电梯市场规模为</w:t>
      </w:r>
      <w:r>
        <w:rPr>
          <w:color w:val="000000"/>
          <w:spacing w:val="0"/>
          <w:w w:val="100"/>
          <w:position w:val="0"/>
          <w:sz w:val="20"/>
          <w:szCs w:val="20"/>
        </w:rPr>
        <w:t>1241</w:t>
      </w:r>
      <w:r>
        <w:rPr>
          <w:color w:val="000000"/>
          <w:spacing w:val="0"/>
          <w:w w:val="100"/>
          <w:position w:val="0"/>
        </w:rPr>
        <w:t>亿元。</w:t>
      </w:r>
    </w:p>
    <w:p>
      <w:pPr>
        <w:pStyle w:val="Style2"/>
        <w:keepNext w:val="0"/>
        <w:keepLines w:val="0"/>
        <w:widowControl w:val="0"/>
        <w:shd w:val="clear" w:color="auto" w:fill="auto"/>
        <w:bidi w:val="0"/>
        <w:spacing w:before="0" w:after="0" w:line="360" w:lineRule="exact"/>
        <w:ind w:left="840" w:right="0" w:firstLine="420"/>
        <w:jc w:val="both"/>
      </w:pPr>
      <w:r>
        <w:rPr>
          <w:color w:val="000000"/>
          <w:spacing w:val="0"/>
          <w:w w:val="100"/>
          <w:position w:val="0"/>
          <w:sz w:val="20"/>
          <w:szCs w:val="20"/>
        </w:rPr>
        <w:t>2014</w:t>
      </w:r>
      <w:r>
        <w:rPr>
          <w:color w:val="000000"/>
          <w:spacing w:val="0"/>
          <w:w w:val="100"/>
          <w:position w:val="0"/>
        </w:rPr>
        <w:t>年上半年国内生产总值</w:t>
      </w:r>
      <w:r>
        <w:rPr>
          <w:color w:val="000000"/>
          <w:spacing w:val="0"/>
          <w:w w:val="100"/>
          <w:position w:val="0"/>
          <w:sz w:val="20"/>
          <w:szCs w:val="20"/>
        </w:rPr>
        <w:t>269044</w:t>
      </w:r>
      <w:r>
        <w:rPr>
          <w:color w:val="000000"/>
          <w:spacing w:val="0"/>
          <w:w w:val="100"/>
          <w:position w:val="0"/>
        </w:rPr>
        <w:t>亿元，同比增长</w:t>
      </w:r>
      <w:r>
        <w:rPr>
          <w:color w:val="000000"/>
          <w:spacing w:val="0"/>
          <w:w w:val="100"/>
          <w:position w:val="0"/>
          <w:sz w:val="20"/>
          <w:szCs w:val="20"/>
        </w:rPr>
        <w:t>7.4%</w:t>
      </w:r>
      <w:r>
        <w:rPr>
          <w:color w:val="000000"/>
          <w:spacing w:val="0"/>
          <w:w w:val="100"/>
          <w:position w:val="0"/>
        </w:rPr>
        <w:t>。分季度看，一季度同比增长</w:t>
      </w:r>
      <w:r>
        <w:rPr>
          <w:color w:val="000000"/>
          <w:spacing w:val="0"/>
          <w:w w:val="100"/>
          <w:position w:val="0"/>
          <w:sz w:val="20"/>
          <w:szCs w:val="20"/>
        </w:rPr>
        <w:t xml:space="preserve">7.4%， </w:t>
      </w:r>
      <w:r>
        <w:rPr>
          <w:color w:val="000000"/>
          <w:spacing w:val="0"/>
          <w:w w:val="100"/>
          <w:position w:val="0"/>
        </w:rPr>
        <w:t>二季度增长</w:t>
      </w:r>
      <w:r>
        <w:rPr>
          <w:color w:val="000000"/>
          <w:spacing w:val="0"/>
          <w:w w:val="100"/>
          <w:position w:val="0"/>
          <w:sz w:val="20"/>
          <w:szCs w:val="20"/>
        </w:rPr>
        <w:t xml:space="preserve">7. </w:t>
      </w:r>
      <w:r>
        <w:rPr>
          <w:color w:val="000000"/>
          <w:spacing w:val="0"/>
          <w:w w:val="100"/>
          <w:position w:val="0"/>
          <w:sz w:val="20"/>
          <w:szCs w:val="20"/>
        </w:rPr>
        <w:t>5%；</w:t>
      </w:r>
      <w:r>
        <w:rPr>
          <w:color w:val="000000"/>
          <w:spacing w:val="0"/>
          <w:w w:val="100"/>
          <w:position w:val="0"/>
        </w:rPr>
        <w:t>分产业看，第一产业增加值</w:t>
      </w:r>
      <w:r>
        <w:rPr>
          <w:color w:val="000000"/>
          <w:spacing w:val="0"/>
          <w:w w:val="100"/>
          <w:position w:val="0"/>
          <w:sz w:val="20"/>
          <w:szCs w:val="20"/>
        </w:rPr>
        <w:t>19812</w:t>
      </w:r>
      <w:r>
        <w:rPr>
          <w:color w:val="000000"/>
          <w:spacing w:val="0"/>
          <w:w w:val="100"/>
          <w:position w:val="0"/>
        </w:rPr>
        <w:t>亿元，同比增长</w:t>
      </w:r>
      <w:r>
        <w:rPr>
          <w:color w:val="000000"/>
          <w:spacing w:val="0"/>
          <w:w w:val="100"/>
          <w:position w:val="0"/>
          <w:sz w:val="20"/>
          <w:szCs w:val="20"/>
        </w:rPr>
        <w:t xml:space="preserve">3. </w:t>
      </w:r>
      <w:r>
        <w:rPr>
          <w:color w:val="000000"/>
          <w:spacing w:val="0"/>
          <w:w w:val="100"/>
          <w:position w:val="0"/>
          <w:sz w:val="20"/>
          <w:szCs w:val="20"/>
        </w:rPr>
        <w:t>9%；</w:t>
      </w:r>
      <w:r>
        <w:rPr>
          <w:color w:val="000000"/>
          <w:spacing w:val="0"/>
          <w:w w:val="100"/>
          <w:position w:val="0"/>
        </w:rPr>
        <w:t>第二产 业增加值</w:t>
      </w:r>
      <w:r>
        <w:rPr>
          <w:color w:val="000000"/>
          <w:spacing w:val="0"/>
          <w:w w:val="100"/>
          <w:position w:val="0"/>
          <w:sz w:val="20"/>
          <w:szCs w:val="20"/>
        </w:rPr>
        <w:t xml:space="preserve">123871 </w:t>
      </w:r>
      <w:r>
        <w:rPr>
          <w:color w:val="000000"/>
          <w:spacing w:val="0"/>
          <w:w w:val="100"/>
          <w:position w:val="0"/>
        </w:rPr>
        <w:t>亿元，增长</w:t>
      </w:r>
      <w:r>
        <w:rPr>
          <w:color w:val="000000"/>
          <w:spacing w:val="0"/>
          <w:w w:val="100"/>
          <w:position w:val="0"/>
          <w:sz w:val="20"/>
          <w:szCs w:val="20"/>
        </w:rPr>
        <w:t>7.4%；</w:t>
      </w:r>
      <w:r>
        <w:rPr>
          <w:color w:val="000000"/>
          <w:spacing w:val="0"/>
          <w:w w:val="100"/>
          <w:position w:val="0"/>
        </w:rPr>
        <w:t>第三产业增加值</w:t>
      </w:r>
      <w:r>
        <w:rPr>
          <w:color w:val="000000"/>
          <w:spacing w:val="0"/>
          <w:w w:val="100"/>
          <w:position w:val="0"/>
          <w:sz w:val="20"/>
          <w:szCs w:val="20"/>
        </w:rPr>
        <w:t>125361</w:t>
      </w:r>
      <w:r>
        <w:rPr>
          <w:color w:val="000000"/>
          <w:spacing w:val="0"/>
          <w:w w:val="100"/>
          <w:position w:val="0"/>
        </w:rPr>
        <w:t>亿元，增长</w:t>
      </w:r>
      <w:r>
        <w:rPr>
          <w:color w:val="000000"/>
          <w:spacing w:val="0"/>
          <w:w w:val="100"/>
          <w:position w:val="0"/>
          <w:sz w:val="20"/>
          <w:szCs w:val="20"/>
        </w:rPr>
        <w:t>8.0%</w:t>
      </w:r>
      <w:r>
        <w:rPr>
          <w:color w:val="000000"/>
          <w:spacing w:val="0"/>
          <w:w w:val="100"/>
          <w:position w:val="0"/>
        </w:rPr>
        <w:t xml:space="preserve">。从环比看，二季度国内生产总值增 长 </w:t>
      </w:r>
      <w:r>
        <w:rPr>
          <w:color w:val="000000"/>
          <w:spacing w:val="0"/>
          <w:w w:val="100"/>
          <w:position w:val="0"/>
          <w:sz w:val="20"/>
          <w:szCs w:val="20"/>
        </w:rPr>
        <w:t>2.0%</w:t>
      </w:r>
      <w:r>
        <w:rPr>
          <w:color w:val="000000"/>
          <w:spacing w:val="0"/>
          <w:w w:val="100"/>
          <w:position w:val="0"/>
        </w:rPr>
        <w:t>。</w:t>
      </w:r>
    </w:p>
    <w:p>
      <w:pPr>
        <w:pStyle w:val="Style2"/>
        <w:keepNext w:val="0"/>
        <w:keepLines w:val="0"/>
        <w:widowControl w:val="0"/>
        <w:shd w:val="clear" w:color="auto" w:fill="auto"/>
        <w:bidi w:val="0"/>
        <w:spacing w:before="0" w:after="0" w:line="360" w:lineRule="exact"/>
        <w:ind w:left="840" w:right="0" w:firstLine="420"/>
        <w:jc w:val="both"/>
      </w:pPr>
      <w:r>
        <w:rPr>
          <w:color w:val="000000"/>
          <w:spacing w:val="0"/>
          <w:w w:val="100"/>
          <w:position w:val="0"/>
        </w:rPr>
        <w:t>就国内市场而言，</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1-6</w:t>
      </w:r>
      <w:r>
        <w:rPr>
          <w:color w:val="000000"/>
          <w:spacing w:val="0"/>
          <w:w w:val="100"/>
          <w:position w:val="0"/>
        </w:rPr>
        <w:t>月份，全国房地产开发投资</w:t>
      </w:r>
      <w:r>
        <w:rPr>
          <w:color w:val="000000"/>
          <w:spacing w:val="0"/>
          <w:w w:val="100"/>
          <w:position w:val="0"/>
          <w:sz w:val="20"/>
          <w:szCs w:val="20"/>
        </w:rPr>
        <w:t>42019</w:t>
      </w:r>
      <w:r>
        <w:rPr>
          <w:color w:val="000000"/>
          <w:spacing w:val="0"/>
          <w:w w:val="100"/>
          <w:position w:val="0"/>
        </w:rPr>
        <w:t>亿元，同比名义增长</w:t>
      </w:r>
      <w:r>
        <w:rPr>
          <w:color w:val="000000"/>
          <w:spacing w:val="0"/>
          <w:w w:val="100"/>
          <w:position w:val="0"/>
          <w:sz w:val="20"/>
          <w:szCs w:val="20"/>
        </w:rPr>
        <w:t xml:space="preserve">14.1%， </w:t>
      </w:r>
      <w:r>
        <w:rPr>
          <w:color w:val="000000"/>
          <w:spacing w:val="0"/>
          <w:w w:val="100"/>
          <w:position w:val="0"/>
        </w:rPr>
        <w:t>扣除价格因素实际增长</w:t>
      </w:r>
      <w:r>
        <w:rPr>
          <w:color w:val="000000"/>
          <w:spacing w:val="0"/>
          <w:w w:val="100"/>
          <w:position w:val="0"/>
          <w:sz w:val="20"/>
          <w:szCs w:val="20"/>
        </w:rPr>
        <w:t xml:space="preserve">13. </w:t>
      </w:r>
      <w:r>
        <w:rPr>
          <w:color w:val="000000"/>
          <w:spacing w:val="0"/>
          <w:w w:val="100"/>
          <w:position w:val="0"/>
          <w:sz w:val="20"/>
          <w:szCs w:val="20"/>
        </w:rPr>
        <w:t>1%，</w:t>
      </w:r>
      <w:r>
        <w:rPr>
          <w:color w:val="000000"/>
          <w:spacing w:val="0"/>
          <w:w w:val="100"/>
          <w:position w:val="0"/>
        </w:rPr>
        <w:t>增速比</w:t>
      </w:r>
      <w:r>
        <w:rPr>
          <w:color w:val="000000"/>
          <w:spacing w:val="0"/>
          <w:w w:val="100"/>
          <w:position w:val="0"/>
          <w:sz w:val="20"/>
          <w:szCs w:val="20"/>
        </w:rPr>
        <w:t>1-5</w:t>
      </w:r>
      <w:r>
        <w:rPr>
          <w:color w:val="000000"/>
          <w:spacing w:val="0"/>
          <w:w w:val="100"/>
          <w:position w:val="0"/>
        </w:rPr>
        <w:t>月份回落</w:t>
      </w:r>
      <w:r>
        <w:rPr>
          <w:color w:val="000000"/>
          <w:spacing w:val="0"/>
          <w:w w:val="100"/>
          <w:position w:val="0"/>
          <w:sz w:val="20"/>
          <w:szCs w:val="20"/>
        </w:rPr>
        <w:t>0.6</w:t>
      </w:r>
      <w:r>
        <w:rPr>
          <w:color w:val="000000"/>
          <w:spacing w:val="0"/>
          <w:w w:val="100"/>
          <w:position w:val="0"/>
        </w:rPr>
        <w:t>个百分点。其中，住宅投资</w:t>
      </w:r>
      <w:r>
        <w:rPr>
          <w:color w:val="000000"/>
          <w:spacing w:val="0"/>
          <w:w w:val="100"/>
          <w:position w:val="0"/>
          <w:sz w:val="20"/>
          <w:szCs w:val="20"/>
        </w:rPr>
        <w:t>28689</w:t>
      </w:r>
      <w:r>
        <w:rPr>
          <w:color w:val="000000"/>
          <w:spacing w:val="0"/>
          <w:w w:val="100"/>
          <w:position w:val="0"/>
        </w:rPr>
        <w:t>亿元， 增长</w:t>
      </w:r>
      <w:r>
        <w:rPr>
          <w:color w:val="000000"/>
          <w:spacing w:val="0"/>
          <w:w w:val="100"/>
          <w:position w:val="0"/>
          <w:sz w:val="20"/>
          <w:szCs w:val="20"/>
        </w:rPr>
        <w:t>13.7%，</w:t>
      </w:r>
      <w:r>
        <w:rPr>
          <w:color w:val="000000"/>
          <w:spacing w:val="0"/>
          <w:w w:val="100"/>
          <w:position w:val="0"/>
        </w:rPr>
        <w:t>增速回落</w:t>
      </w:r>
      <w:r>
        <w:rPr>
          <w:color w:val="000000"/>
          <w:spacing w:val="0"/>
          <w:w w:val="100"/>
          <w:position w:val="0"/>
          <w:sz w:val="20"/>
          <w:szCs w:val="20"/>
        </w:rPr>
        <w:t>0.9</w:t>
      </w:r>
      <w:r>
        <w:rPr>
          <w:color w:val="000000"/>
          <w:spacing w:val="0"/>
          <w:w w:val="100"/>
          <w:position w:val="0"/>
        </w:rPr>
        <w:t>个百分点，占房地产开发投资的比重为</w:t>
      </w:r>
      <w:r>
        <w:rPr>
          <w:color w:val="000000"/>
          <w:spacing w:val="0"/>
          <w:w w:val="100"/>
          <w:position w:val="0"/>
          <w:sz w:val="20"/>
          <w:szCs w:val="20"/>
        </w:rPr>
        <w:t>68.3%</w:t>
      </w:r>
      <w:r>
        <w:rPr>
          <w:color w:val="000000"/>
          <w:spacing w:val="0"/>
          <w:w w:val="100"/>
          <w:position w:val="0"/>
        </w:rPr>
        <w:t>。</w:t>
      </w:r>
    </w:p>
    <w:p>
      <w:pPr>
        <w:pStyle w:val="Style2"/>
        <w:keepNext w:val="0"/>
        <w:keepLines w:val="0"/>
        <w:widowControl w:val="0"/>
        <w:shd w:val="clear" w:color="auto" w:fill="auto"/>
        <w:bidi w:val="0"/>
        <w:spacing w:before="0" w:after="0" w:line="360" w:lineRule="exact"/>
        <w:ind w:left="840" w:right="0" w:firstLine="420"/>
        <w:jc w:val="both"/>
      </w:pPr>
      <w:r>
        <w:rPr>
          <w:color w:val="000000"/>
          <w:spacing w:val="0"/>
          <w:w w:val="100"/>
          <w:position w:val="0"/>
        </w:rPr>
        <w:t>作为后周期行业的电梯，其新增需求与房地产景气度密切相关；高层建筑比例的提升、电梯 普及率提升、民生工程推进等多因素刺激电梯需求增长，总体来讲，电梯行业形势好于房地产形 势。尽管新开工到竣工时间周期可能在拉长，但电梯行业未来增速下滑的景气度将延后。</w:t>
      </w:r>
    </w:p>
    <w:p>
      <w:pPr>
        <w:pStyle w:val="Style2"/>
        <w:keepNext w:val="0"/>
        <w:keepLines w:val="0"/>
        <w:widowControl w:val="0"/>
        <w:shd w:val="clear" w:color="auto" w:fill="auto"/>
        <w:bidi w:val="0"/>
        <w:spacing w:before="0" w:after="400" w:line="360" w:lineRule="exact"/>
        <w:ind w:left="840" w:right="0" w:firstLine="420"/>
        <w:jc w:val="both"/>
      </w:pPr>
      <w:r>
        <w:rPr>
          <w:color w:val="000000"/>
          <w:spacing w:val="0"/>
          <w:w w:val="100"/>
          <w:position w:val="0"/>
        </w:rPr>
        <w:t>与国内电梯新增市场增速下滑的情况不同，电梯维保市场潜力巨大。业内专家预测，到</w:t>
      </w:r>
      <w:r>
        <w:rPr>
          <w:color w:val="000000"/>
          <w:spacing w:val="0"/>
          <w:w w:val="100"/>
          <w:position w:val="0"/>
          <w:sz w:val="20"/>
          <w:szCs w:val="20"/>
        </w:rPr>
        <w:t xml:space="preserve">2015 </w:t>
      </w:r>
      <w:r>
        <w:rPr>
          <w:color w:val="000000"/>
          <w:spacing w:val="0"/>
          <w:w w:val="100"/>
          <w:position w:val="0"/>
        </w:rPr>
        <w:t>年，全国电梯维保市场将达到</w:t>
      </w:r>
      <w:r>
        <w:rPr>
          <w:color w:val="000000"/>
          <w:spacing w:val="0"/>
          <w:w w:val="100"/>
          <w:position w:val="0"/>
          <w:sz w:val="20"/>
          <w:szCs w:val="20"/>
        </w:rPr>
        <w:t>336</w:t>
      </w:r>
      <w:r>
        <w:rPr>
          <w:color w:val="000000"/>
          <w:spacing w:val="0"/>
          <w:w w:val="100"/>
          <w:position w:val="0"/>
        </w:rPr>
        <w:t>亿元。面对庞大的维保市场，转型升级将是电梯厂家取胜王道。 目前，国内电梯制造厂家自维保电梯比例不足</w:t>
      </w:r>
      <w:r>
        <w:rPr>
          <w:color w:val="000000"/>
          <w:spacing w:val="0"/>
          <w:w w:val="100"/>
          <w:position w:val="0"/>
          <w:sz w:val="20"/>
          <w:szCs w:val="20"/>
        </w:rPr>
        <w:t>20%</w:t>
      </w:r>
      <w:r>
        <w:rPr>
          <w:color w:val="000000"/>
          <w:spacing w:val="0"/>
          <w:w w:val="100"/>
          <w:position w:val="0"/>
        </w:rPr>
        <w:t>，市场空间巨大。以广东东莞为例，自</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 xml:space="preserve">7 </w:t>
      </w:r>
      <w:r>
        <w:rPr>
          <w:color w:val="000000"/>
          <w:spacing w:val="0"/>
          <w:w w:val="100"/>
          <w:position w:val="0"/>
        </w:rPr>
        <w:t>月《广东省电梯安全监管改革方案》实行以来，东莞市新安装的电梯中，厂家自维保电梯比例已 达到</w:t>
      </w:r>
      <w:r>
        <w:rPr>
          <w:color w:val="000000"/>
          <w:spacing w:val="0"/>
          <w:w w:val="100"/>
          <w:position w:val="0"/>
          <w:sz w:val="20"/>
          <w:szCs w:val="20"/>
        </w:rPr>
        <w:t>70%</w:t>
      </w:r>
      <w:r>
        <w:rPr>
          <w:color w:val="000000"/>
          <w:spacing w:val="0"/>
          <w:w w:val="100"/>
          <w:position w:val="0"/>
        </w:rPr>
        <w:t>左右，远远高于全国平均水平。由此可见，随着电梯安全需求的提升，电梯维保市场大有 可为。今年来，公司加大了在维保和安装服务上的投入，并通过电梯物联网技术解决方案，不断 提升维保比例，从而开拓了新的盈利增长点。</w:t>
      </w:r>
    </w:p>
    <w:p>
      <w:pPr>
        <w:pStyle w:val="Style21"/>
        <w:keepNext/>
        <w:keepLines/>
        <w:widowControl w:val="0"/>
        <w:shd w:val="clear" w:color="auto" w:fill="auto"/>
        <w:bidi w:val="0"/>
        <w:spacing w:before="0" w:after="0" w:line="346" w:lineRule="auto"/>
        <w:ind w:left="0" w:right="0" w:firstLine="840"/>
        <w:jc w:val="both"/>
      </w:pPr>
      <w:bookmarkStart w:id="169" w:name="bookmark169"/>
      <w:bookmarkStart w:id="170" w:name="bookmark170"/>
      <w:bookmarkStart w:id="171" w:name="bookmark171"/>
      <w:bookmarkStart w:id="172" w:name="bookmark172"/>
      <w:r>
        <w:rPr>
          <w:rFonts w:ascii="Calibri" w:eastAsia="Calibri" w:hAnsi="Calibri" w:cs="Calibri"/>
          <w:color w:val="000000"/>
          <w:spacing w:val="0"/>
          <w:w w:val="100"/>
          <w:position w:val="0"/>
          <w:sz w:val="20"/>
          <w:szCs w:val="20"/>
        </w:rPr>
        <w:t>（</w:t>
      </w:r>
      <w:bookmarkEnd w:id="171"/>
      <w:r>
        <w:rPr>
          <w:color w:val="000000"/>
          <w:spacing w:val="0"/>
          <w:w w:val="100"/>
          <w:position w:val="0"/>
        </w:rPr>
        <w:t>二</w:t>
      </w:r>
      <w:r>
        <w:rPr>
          <w:color w:val="000000"/>
          <w:spacing w:val="0"/>
          <w:w w:val="100"/>
          <w:position w:val="0"/>
          <w:sz w:val="22"/>
          <w:szCs w:val="22"/>
        </w:rPr>
        <w:t>）</w:t>
      </w:r>
      <w:r>
        <w:rPr>
          <w:color w:val="000000"/>
          <w:spacing w:val="0"/>
          <w:w w:val="100"/>
          <w:position w:val="0"/>
        </w:rPr>
        <w:t>公司发展战略</w:t>
      </w:r>
      <w:bookmarkEnd w:id="169"/>
      <w:bookmarkEnd w:id="170"/>
      <w:bookmarkEnd w:id="172"/>
    </w:p>
    <w:p>
      <w:pPr>
        <w:pStyle w:val="Style2"/>
        <w:keepNext w:val="0"/>
        <w:keepLines w:val="0"/>
        <w:widowControl w:val="0"/>
        <w:shd w:val="clear" w:color="auto" w:fill="auto"/>
        <w:bidi w:val="0"/>
        <w:spacing w:before="0" w:after="0" w:line="357" w:lineRule="exact"/>
        <w:ind w:left="840" w:right="0" w:firstLine="420"/>
        <w:jc w:val="both"/>
      </w:pPr>
      <w:r>
        <w:rPr>
          <w:color w:val="000000"/>
          <w:spacing w:val="0"/>
          <w:w w:val="100"/>
          <w:position w:val="0"/>
        </w:rPr>
        <w:t>根据全球电梯市场发展情况和趋势，结合国家装备制造业发展规划的要求，公司制订了切实 可行的发展战略，其要点如下：</w:t>
      </w:r>
    </w:p>
    <w:p>
      <w:pPr>
        <w:pStyle w:val="Style2"/>
        <w:keepNext w:val="0"/>
        <w:keepLines w:val="0"/>
        <w:widowControl w:val="0"/>
        <w:shd w:val="clear" w:color="auto" w:fill="auto"/>
        <w:tabs>
          <w:tab w:pos="1550" w:val="left"/>
        </w:tabs>
        <w:bidi w:val="0"/>
        <w:spacing w:before="0" w:after="0" w:line="357" w:lineRule="exact"/>
        <w:ind w:left="840" w:right="0" w:firstLine="420"/>
        <w:jc w:val="both"/>
      </w:pPr>
      <w:bookmarkStart w:id="173" w:name="bookmark173"/>
      <w:r>
        <w:rPr>
          <w:color w:val="000000"/>
          <w:spacing w:val="0"/>
          <w:w w:val="100"/>
          <w:position w:val="0"/>
          <w:sz w:val="20"/>
          <w:szCs w:val="20"/>
        </w:rPr>
        <w:t>1</w:t>
      </w:r>
      <w:bookmarkEnd w:id="173"/>
      <w:r>
        <w:rPr>
          <w:color w:val="000000"/>
          <w:spacing w:val="0"/>
          <w:w w:val="100"/>
          <w:position w:val="0"/>
        </w:rPr>
        <w:t>、</w:t>
        <w:tab/>
        <w:t>公司继续巩固和扩大在自动扶梯、自动人行道产品领域中的优势地位，大力开拓垂直升降 电梯的国际、国内市场；</w:t>
      </w:r>
    </w:p>
    <w:p>
      <w:pPr>
        <w:pStyle w:val="Style2"/>
        <w:keepNext w:val="0"/>
        <w:keepLines w:val="0"/>
        <w:widowControl w:val="0"/>
        <w:shd w:val="clear" w:color="auto" w:fill="auto"/>
        <w:tabs>
          <w:tab w:pos="1566" w:val="left"/>
        </w:tabs>
        <w:bidi w:val="0"/>
        <w:spacing w:before="0" w:after="0" w:line="357" w:lineRule="exact"/>
        <w:ind w:left="840" w:right="0" w:firstLine="420"/>
        <w:jc w:val="both"/>
      </w:pPr>
      <w:bookmarkStart w:id="174" w:name="bookmark174"/>
      <w:r>
        <w:rPr>
          <w:color w:val="000000"/>
          <w:spacing w:val="0"/>
          <w:w w:val="100"/>
          <w:position w:val="0"/>
          <w:sz w:val="20"/>
          <w:szCs w:val="20"/>
        </w:rPr>
        <w:t>2</w:t>
      </w:r>
      <w:bookmarkEnd w:id="174"/>
      <w:r>
        <w:rPr>
          <w:color w:val="000000"/>
          <w:spacing w:val="0"/>
          <w:w w:val="100"/>
          <w:position w:val="0"/>
        </w:rPr>
        <w:t>、</w:t>
        <w:tab/>
        <w:t>公司着重于绿色环保和节能技术研发和应用，进行全面的技术升级改造，提升产品的技术 水平，顺应环保节能、智能化、高速化的发展潮流；</w:t>
      </w:r>
    </w:p>
    <w:p>
      <w:pPr>
        <w:pStyle w:val="Style2"/>
        <w:keepNext w:val="0"/>
        <w:keepLines w:val="0"/>
        <w:widowControl w:val="0"/>
        <w:shd w:val="clear" w:color="auto" w:fill="auto"/>
        <w:tabs>
          <w:tab w:pos="1570" w:val="left"/>
        </w:tabs>
        <w:bidi w:val="0"/>
        <w:spacing w:before="0" w:after="0" w:line="357" w:lineRule="exact"/>
        <w:ind w:left="840" w:right="0" w:firstLine="420"/>
        <w:jc w:val="both"/>
      </w:pPr>
      <w:bookmarkStart w:id="175" w:name="bookmark175"/>
      <w:r>
        <w:rPr>
          <w:color w:val="000000"/>
          <w:spacing w:val="0"/>
          <w:w w:val="100"/>
          <w:position w:val="0"/>
          <w:sz w:val="20"/>
          <w:szCs w:val="20"/>
        </w:rPr>
        <w:t>3</w:t>
      </w:r>
      <w:bookmarkEnd w:id="175"/>
      <w:r>
        <w:rPr>
          <w:color w:val="000000"/>
          <w:spacing w:val="0"/>
          <w:w w:val="100"/>
          <w:position w:val="0"/>
        </w:rPr>
        <w:t>、</w:t>
        <w:tab/>
        <w:t>公司将进一步完善业务体系，努力成为电梯设计、制造、安装、维护保养，特别是依托大 数据分析，加大对电、扶梯智能物联网系统研发，成为全系列产品全面解决方案的具有国际一流 品质的专业服务企业；</w:t>
      </w:r>
    </w:p>
    <w:p>
      <w:pPr>
        <w:pStyle w:val="Style2"/>
        <w:keepNext w:val="0"/>
        <w:keepLines w:val="0"/>
        <w:widowControl w:val="0"/>
        <w:shd w:val="clear" w:color="auto" w:fill="auto"/>
        <w:tabs>
          <w:tab w:pos="1568" w:val="left"/>
        </w:tabs>
        <w:bidi w:val="0"/>
        <w:spacing w:before="0" w:after="120" w:line="357" w:lineRule="exact"/>
        <w:ind w:left="1260" w:right="0" w:firstLine="0"/>
        <w:jc w:val="both"/>
      </w:pPr>
      <w:bookmarkStart w:id="176" w:name="bookmark176"/>
      <w:r>
        <w:rPr>
          <w:color w:val="000000"/>
          <w:spacing w:val="0"/>
          <w:w w:val="100"/>
          <w:position w:val="0"/>
          <w:sz w:val="20"/>
          <w:szCs w:val="20"/>
        </w:rPr>
        <w:t>4</w:t>
      </w:r>
      <w:bookmarkEnd w:id="176"/>
      <w:r>
        <w:rPr>
          <w:color w:val="000000"/>
          <w:spacing w:val="0"/>
          <w:w w:val="100"/>
          <w:position w:val="0"/>
        </w:rPr>
        <w:t>、</w:t>
        <w:tab/>
        <w:t>公司将进一步提高产品市场覆盖率，提升公司形象和培育品牌知名度，力争成为电梯行业</w:t>
      </w:r>
    </w:p>
    <w:p>
      <w:pPr>
        <w:pStyle w:val="Style2"/>
        <w:keepNext w:val="0"/>
        <w:keepLines w:val="0"/>
        <w:widowControl w:val="0"/>
        <w:shd w:val="clear" w:color="auto" w:fill="auto"/>
        <w:bidi w:val="0"/>
        <w:spacing w:before="0" w:after="60" w:line="240" w:lineRule="auto"/>
        <w:ind w:left="0" w:right="0" w:firstLine="840"/>
        <w:jc w:val="both"/>
      </w:pPr>
      <w:r>
        <w:rPr>
          <w:color w:val="000000"/>
          <w:spacing w:val="0"/>
          <w:w w:val="100"/>
          <w:position w:val="0"/>
        </w:rPr>
        <w:t>的全球著名电梯品牌;</w:t>
      </w:r>
    </w:p>
    <w:p>
      <w:pPr>
        <w:pStyle w:val="Style2"/>
        <w:keepNext w:val="0"/>
        <w:keepLines w:val="0"/>
        <w:widowControl w:val="0"/>
        <w:shd w:val="clear" w:color="auto" w:fill="auto"/>
        <w:bidi w:val="0"/>
        <w:spacing w:before="0" w:after="280" w:line="358" w:lineRule="exact"/>
        <w:ind w:left="840" w:right="0" w:firstLine="420"/>
        <w:jc w:val="both"/>
      </w:pPr>
      <w:bookmarkStart w:id="177" w:name="bookmark177"/>
      <w:r>
        <w:rPr>
          <w:color w:val="000000"/>
          <w:spacing w:val="0"/>
          <w:w w:val="100"/>
          <w:position w:val="0"/>
          <w:sz w:val="20"/>
          <w:szCs w:val="20"/>
        </w:rPr>
        <w:t>5</w:t>
      </w:r>
      <w:bookmarkEnd w:id="177"/>
      <w:r>
        <w:rPr>
          <w:color w:val="000000"/>
          <w:spacing w:val="0"/>
          <w:w w:val="100"/>
          <w:position w:val="0"/>
        </w:rPr>
        <w:t>、差异化新产品开发，一是公司与西安交大苏州研究院合作，联合研究项目“约束型紫外光 三维打印技术及工艺研究”，针对低成本、高精度的</w:t>
      </w:r>
      <w:r>
        <w:rPr>
          <w:color w:val="000000"/>
          <w:spacing w:val="0"/>
          <w:w w:val="100"/>
          <w:position w:val="0"/>
          <w:sz w:val="20"/>
          <w:szCs w:val="20"/>
        </w:rPr>
        <w:t>3D</w:t>
      </w:r>
      <w:r>
        <w:rPr>
          <w:color w:val="000000"/>
          <w:spacing w:val="0"/>
          <w:w w:val="100"/>
          <w:position w:val="0"/>
        </w:rPr>
        <w:t>打印方法及工艺进行研究，为小型精细零 件的</w:t>
      </w:r>
      <w:r>
        <w:rPr>
          <w:color w:val="000000"/>
          <w:spacing w:val="0"/>
          <w:w w:val="100"/>
          <w:position w:val="0"/>
          <w:sz w:val="20"/>
          <w:szCs w:val="20"/>
        </w:rPr>
        <w:t>3D</w:t>
      </w:r>
      <w:r>
        <w:rPr>
          <w:color w:val="000000"/>
          <w:spacing w:val="0"/>
          <w:w w:val="100"/>
          <w:position w:val="0"/>
        </w:rPr>
        <w:t>打印提供方法和加工设备；二是与苏州大学合作进行</w:t>
      </w:r>
      <w:r>
        <w:rPr>
          <w:color w:val="000000"/>
          <w:spacing w:val="0"/>
          <w:w w:val="100"/>
          <w:position w:val="0"/>
          <w:sz w:val="20"/>
          <w:szCs w:val="20"/>
        </w:rPr>
        <w:t>“3D</w:t>
      </w:r>
      <w:r>
        <w:rPr>
          <w:color w:val="000000"/>
          <w:spacing w:val="0"/>
          <w:w w:val="100"/>
          <w:position w:val="0"/>
        </w:rPr>
        <w:t>打印高分子复合材料研发”， 在</w:t>
      </w:r>
      <w:r>
        <w:rPr>
          <w:color w:val="000000"/>
          <w:spacing w:val="0"/>
          <w:w w:val="100"/>
          <w:position w:val="0"/>
          <w:sz w:val="20"/>
          <w:szCs w:val="20"/>
        </w:rPr>
        <w:t>SLS</w:t>
      </w:r>
      <w:r>
        <w:rPr>
          <w:color w:val="000000"/>
          <w:spacing w:val="0"/>
          <w:w w:val="100"/>
          <w:position w:val="0"/>
        </w:rPr>
        <w:t>粉末烧结</w:t>
      </w:r>
      <w:r>
        <w:rPr>
          <w:color w:val="000000"/>
          <w:spacing w:val="0"/>
          <w:w w:val="100"/>
          <w:position w:val="0"/>
          <w:sz w:val="20"/>
          <w:szCs w:val="20"/>
        </w:rPr>
        <w:t>3D</w:t>
      </w:r>
      <w:r>
        <w:rPr>
          <w:color w:val="000000"/>
          <w:spacing w:val="0"/>
          <w:w w:val="100"/>
          <w:position w:val="0"/>
        </w:rPr>
        <w:t>打印材料和</w:t>
      </w:r>
      <w:r>
        <w:rPr>
          <w:color w:val="000000"/>
          <w:spacing w:val="0"/>
          <w:w w:val="100"/>
          <w:position w:val="0"/>
          <w:sz w:val="20"/>
          <w:szCs w:val="20"/>
        </w:rPr>
        <w:t>SLA</w:t>
      </w:r>
      <w:r>
        <w:rPr>
          <w:color w:val="000000"/>
          <w:spacing w:val="0"/>
          <w:w w:val="100"/>
          <w:position w:val="0"/>
        </w:rPr>
        <w:t>光固化树脂材料配方及工艺参数进行研发。</w:t>
      </w:r>
    </w:p>
    <w:p>
      <w:pPr>
        <w:pStyle w:val="Style21"/>
        <w:keepNext/>
        <w:keepLines/>
        <w:widowControl w:val="0"/>
        <w:shd w:val="clear" w:color="auto" w:fill="auto"/>
        <w:bidi w:val="0"/>
        <w:spacing w:before="0" w:after="0" w:line="361" w:lineRule="exact"/>
        <w:ind w:left="0" w:right="0" w:firstLine="840"/>
        <w:jc w:val="both"/>
      </w:pPr>
      <w:bookmarkStart w:id="178" w:name="bookmark178"/>
      <w:bookmarkStart w:id="179" w:name="bookmark179"/>
      <w:bookmarkStart w:id="180" w:name="bookmark180"/>
      <w:bookmarkStart w:id="181" w:name="bookmark181"/>
      <w:r>
        <w:rPr>
          <w:rFonts w:ascii="Calibri" w:eastAsia="Calibri" w:hAnsi="Calibri" w:cs="Calibri"/>
          <w:color w:val="000000"/>
          <w:spacing w:val="0"/>
          <w:w w:val="100"/>
          <w:position w:val="0"/>
          <w:sz w:val="20"/>
          <w:szCs w:val="20"/>
        </w:rPr>
        <w:t>（</w:t>
      </w:r>
      <w:bookmarkEnd w:id="180"/>
      <w:r>
        <w:rPr>
          <w:color w:val="000000"/>
          <w:spacing w:val="0"/>
          <w:w w:val="100"/>
          <w:position w:val="0"/>
        </w:rPr>
        <w:t>三</w:t>
      </w:r>
      <w:r>
        <w:rPr>
          <w:color w:val="000000"/>
          <w:spacing w:val="0"/>
          <w:w w:val="100"/>
          <w:position w:val="0"/>
          <w:sz w:val="22"/>
          <w:szCs w:val="22"/>
        </w:rPr>
        <w:t>）</w:t>
      </w:r>
      <w:r>
        <w:rPr>
          <w:color w:val="000000"/>
          <w:spacing w:val="0"/>
          <w:w w:val="100"/>
          <w:position w:val="0"/>
        </w:rPr>
        <w:t>经营计划</w:t>
      </w:r>
      <w:bookmarkEnd w:id="178"/>
      <w:bookmarkEnd w:id="179"/>
      <w:bookmarkEnd w:id="181"/>
    </w:p>
    <w:p>
      <w:pPr>
        <w:pStyle w:val="Style2"/>
        <w:keepNext w:val="0"/>
        <w:keepLines w:val="0"/>
        <w:widowControl w:val="0"/>
        <w:shd w:val="clear" w:color="auto" w:fill="auto"/>
        <w:bidi w:val="0"/>
        <w:spacing w:before="0" w:after="0" w:line="361" w:lineRule="exact"/>
        <w:ind w:left="840" w:right="0" w:firstLine="420"/>
        <w:jc w:val="both"/>
      </w:pPr>
      <w:r>
        <w:rPr>
          <w:color w:val="000000"/>
          <w:spacing w:val="0"/>
          <w:w w:val="100"/>
          <w:position w:val="0"/>
          <w:sz w:val="20"/>
          <w:szCs w:val="20"/>
        </w:rPr>
        <w:t>2015</w:t>
      </w:r>
      <w:r>
        <w:rPr>
          <w:color w:val="000000"/>
          <w:spacing w:val="0"/>
          <w:w w:val="100"/>
          <w:position w:val="0"/>
        </w:rPr>
        <w:t>年公司仍将有计划地用好募集资金，吸引优秀人才加入、加强研发实力、关注产品质量、 提升品牌影响力、建设和完善营销服务网络、有步骤地进行收购、兼并与产业整合、稳扎稳打， 加快公司发展步伐。从而努力提高投资者的认同度和关注度。</w:t>
      </w:r>
    </w:p>
    <w:p>
      <w:pPr>
        <w:pStyle w:val="Style21"/>
        <w:keepNext/>
        <w:keepLines/>
        <w:widowControl w:val="0"/>
        <w:shd w:val="clear" w:color="auto" w:fill="auto"/>
        <w:bidi w:val="0"/>
        <w:spacing w:before="0" w:after="0" w:line="361" w:lineRule="exact"/>
        <w:ind w:left="0" w:right="0" w:firstLine="940"/>
        <w:jc w:val="both"/>
      </w:pPr>
      <w:bookmarkStart w:id="182" w:name="bookmark182"/>
      <w:bookmarkStart w:id="183" w:name="bookmark183"/>
      <w:bookmarkStart w:id="184" w:name="bookmark184"/>
      <w:bookmarkStart w:id="185" w:name="bookmark185"/>
      <w:r>
        <w:rPr>
          <w:color w:val="000000"/>
          <w:spacing w:val="0"/>
          <w:w w:val="100"/>
          <w:position w:val="0"/>
        </w:rPr>
        <w:t>1</w:t>
      </w:r>
      <w:bookmarkEnd w:id="184"/>
      <w:r>
        <w:rPr>
          <w:color w:val="000000"/>
          <w:spacing w:val="0"/>
          <w:w w:val="100"/>
          <w:position w:val="0"/>
        </w:rPr>
        <w:t>、产品技术研发</w:t>
      </w:r>
      <w:bookmarkEnd w:id="182"/>
      <w:bookmarkEnd w:id="183"/>
      <w:bookmarkEnd w:id="185"/>
    </w:p>
    <w:p>
      <w:pPr>
        <w:pStyle w:val="Style2"/>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增加科技投入、壮大科研队伍、增加科研装备、改造现有研发条件、提升自主创新能力，着 重于节能、环保产品、电梯物联网的研发，提高公司产品的市场竞争力，实现以企业为创新主体 的发展战略目标。</w:t>
      </w:r>
    </w:p>
    <w:p>
      <w:pPr>
        <w:pStyle w:val="Style21"/>
        <w:keepNext/>
        <w:keepLines/>
        <w:widowControl w:val="0"/>
        <w:shd w:val="clear" w:color="auto" w:fill="auto"/>
        <w:tabs>
          <w:tab w:pos="1160" w:val="left"/>
        </w:tabs>
        <w:bidi w:val="0"/>
        <w:spacing w:before="0" w:after="0" w:line="361" w:lineRule="exact"/>
        <w:ind w:left="0" w:right="0" w:firstLine="840"/>
        <w:jc w:val="both"/>
      </w:pPr>
      <w:bookmarkStart w:id="186" w:name="bookmark186"/>
      <w:bookmarkStart w:id="187" w:name="bookmark187"/>
      <w:bookmarkStart w:id="188" w:name="bookmark188"/>
      <w:bookmarkStart w:id="189" w:name="bookmark189"/>
      <w:r>
        <w:rPr>
          <w:color w:val="000000"/>
          <w:spacing w:val="0"/>
          <w:w w:val="100"/>
          <w:position w:val="0"/>
        </w:rPr>
        <w:t>2</w:t>
      </w:r>
      <w:bookmarkEnd w:id="188"/>
      <w:r>
        <w:rPr>
          <w:color w:val="000000"/>
          <w:spacing w:val="0"/>
          <w:w w:val="100"/>
          <w:position w:val="0"/>
        </w:rPr>
        <w:t>、</w:t>
        <w:tab/>
        <w:t>营销服务网络</w:t>
      </w:r>
      <w:bookmarkEnd w:id="186"/>
      <w:bookmarkEnd w:id="187"/>
      <w:bookmarkEnd w:id="189"/>
    </w:p>
    <w:p>
      <w:pPr>
        <w:pStyle w:val="Style2"/>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在全国范围内建设和完善营销服务网络，提升服务网络的自我造血功能。针对整个国内市场 电梯需求的新动向，</w:t>
      </w:r>
      <w:r>
        <w:rPr>
          <w:color w:val="000000"/>
          <w:spacing w:val="0"/>
          <w:w w:val="100"/>
          <w:position w:val="0"/>
          <w:sz w:val="20"/>
          <w:szCs w:val="20"/>
        </w:rPr>
        <w:t>2015</w:t>
      </w:r>
      <w:r>
        <w:rPr>
          <w:color w:val="000000"/>
          <w:spacing w:val="0"/>
          <w:w w:val="100"/>
          <w:position w:val="0"/>
        </w:rPr>
        <w:t>年一方面将继续狠抓新梯销售的力度和深度，尤其加大在公共交通、保 障房建设和标志性项目的投入。另一方面</w:t>
      </w:r>
      <w:r>
        <w:rPr>
          <w:color w:val="000000"/>
          <w:spacing w:val="0"/>
          <w:w w:val="100"/>
          <w:position w:val="0"/>
          <w:sz w:val="20"/>
          <w:szCs w:val="20"/>
        </w:rPr>
        <w:t>2015</w:t>
      </w:r>
      <w:r>
        <w:rPr>
          <w:color w:val="000000"/>
          <w:spacing w:val="0"/>
          <w:w w:val="100"/>
          <w:position w:val="0"/>
        </w:rPr>
        <w:t>年公司还将持续发展营销服务网络建设，主要是建 设西部偏远地区的营销服务网络，同时进一步完善现有营销网络的功能和资源配置，建立服务咨 询、维保、安装、大修改造、零配件销售的多极分支机构服务体系并将</w:t>
      </w:r>
      <w:r>
        <w:rPr>
          <w:color w:val="000000"/>
          <w:spacing w:val="0"/>
          <w:w w:val="100"/>
          <w:position w:val="0"/>
          <w:sz w:val="20"/>
          <w:szCs w:val="20"/>
        </w:rPr>
        <w:t>400</w:t>
      </w:r>
      <w:r>
        <w:rPr>
          <w:color w:val="000000"/>
          <w:spacing w:val="0"/>
          <w:w w:val="100"/>
          <w:position w:val="0"/>
        </w:rPr>
        <w:t>服务电话在全国范围 逐步投入使用，进一步为客户提供及时、高效的专业服务。</w:t>
      </w:r>
      <w:r>
        <w:rPr>
          <w:color w:val="000000"/>
          <w:spacing w:val="0"/>
          <w:w w:val="100"/>
          <w:position w:val="0"/>
          <w:sz w:val="20"/>
          <w:szCs w:val="20"/>
        </w:rPr>
        <w:t>2015</w:t>
      </w:r>
      <w:r>
        <w:rPr>
          <w:color w:val="000000"/>
          <w:spacing w:val="0"/>
          <w:w w:val="100"/>
          <w:position w:val="0"/>
        </w:rPr>
        <w:t>年计划完成西安和银川</w:t>
      </w:r>
      <w:r>
        <w:rPr>
          <w:color w:val="000000"/>
          <w:spacing w:val="0"/>
          <w:w w:val="100"/>
          <w:position w:val="0"/>
          <w:sz w:val="20"/>
          <w:szCs w:val="20"/>
        </w:rPr>
        <w:t>2</w:t>
      </w:r>
      <w:r>
        <w:rPr>
          <w:color w:val="000000"/>
          <w:spacing w:val="0"/>
          <w:w w:val="100"/>
          <w:position w:val="0"/>
        </w:rPr>
        <w:t>家具备 安装维修许可资格的分公司建设工作，全国范围内计划完成至少</w:t>
      </w:r>
      <w:r>
        <w:rPr>
          <w:color w:val="000000"/>
          <w:spacing w:val="0"/>
          <w:w w:val="100"/>
          <w:position w:val="0"/>
          <w:sz w:val="20"/>
          <w:szCs w:val="20"/>
        </w:rPr>
        <w:t>20</w:t>
      </w:r>
      <w:r>
        <w:rPr>
          <w:color w:val="000000"/>
          <w:spacing w:val="0"/>
          <w:w w:val="100"/>
          <w:position w:val="0"/>
        </w:rPr>
        <w:t>支安装班组的筹建工作。</w:t>
      </w:r>
      <w:r>
        <w:rPr>
          <w:color w:val="000000"/>
          <w:spacing w:val="0"/>
          <w:w w:val="100"/>
          <w:position w:val="0"/>
          <w:sz w:val="20"/>
          <w:szCs w:val="20"/>
        </w:rPr>
        <w:t xml:space="preserve">2015 </w:t>
      </w:r>
      <w:r>
        <w:rPr>
          <w:color w:val="000000"/>
          <w:spacing w:val="0"/>
          <w:w w:val="100"/>
          <w:position w:val="0"/>
        </w:rPr>
        <w:t>年还将继续对沈阳、南京、合肥、昆明、广州、苏州和北京这</w:t>
      </w:r>
      <w:r>
        <w:rPr>
          <w:color w:val="000000"/>
          <w:spacing w:val="0"/>
          <w:w w:val="100"/>
          <w:position w:val="0"/>
          <w:sz w:val="20"/>
          <w:szCs w:val="20"/>
        </w:rPr>
        <w:t>7</w:t>
      </w:r>
      <w:r>
        <w:rPr>
          <w:color w:val="000000"/>
          <w:spacing w:val="0"/>
          <w:w w:val="100"/>
          <w:position w:val="0"/>
        </w:rPr>
        <w:t>家分（子）公司的工程业务收入 独立考核进行深化，从提高人均维保台量、提高自安装比例、提高安装合同签约比例、提高维保 签约价格等多面着手提升服务网络的自我造血能力，并尝试建立独立核算分支机构负责人收入与 财务指标挂钩的全新薪酬体系方案。</w:t>
      </w:r>
    </w:p>
    <w:p>
      <w:pPr>
        <w:pStyle w:val="Style2"/>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公司境外业务方面，目前经销商已超过百家，业务遍布全球</w:t>
      </w:r>
      <w:r>
        <w:rPr>
          <w:color w:val="000000"/>
          <w:spacing w:val="0"/>
          <w:w w:val="100"/>
          <w:position w:val="0"/>
          <w:sz w:val="20"/>
          <w:szCs w:val="20"/>
        </w:rPr>
        <w:t>80</w:t>
      </w:r>
      <w:r>
        <w:rPr>
          <w:color w:val="000000"/>
          <w:spacing w:val="0"/>
          <w:w w:val="100"/>
          <w:position w:val="0"/>
        </w:rPr>
        <w:t>多个国家和地区。</w:t>
      </w:r>
      <w:r>
        <w:rPr>
          <w:color w:val="000000"/>
          <w:spacing w:val="0"/>
          <w:w w:val="100"/>
          <w:position w:val="0"/>
          <w:sz w:val="20"/>
          <w:szCs w:val="20"/>
        </w:rPr>
        <w:t>2015</w:t>
      </w:r>
      <w:r>
        <w:rPr>
          <w:color w:val="000000"/>
          <w:spacing w:val="0"/>
          <w:w w:val="100"/>
          <w:position w:val="0"/>
        </w:rPr>
        <w:t>年仍 将加强境外经销商开发和管理，加强市场细分，提高工作效率，改进工作思路与理念，灵活面对 国际市场。通过近几年的努力，从事海外业务人员自身素质已得到全面提高，敢于并善于直接面 对客户、开发国际市场。明年将在对海外业务团队进行重组和整合的基础上，区域市场更加细分， 并将继续贯彻市场细分思路，精耕细作。鼓励销售团队走出国门，定期拜访客户，参加国际性电 梯展会，开拓思路，加强与经销商沟通与联络，了解当地市场信息、尤其是来自竞争对手的信息。</w:t>
      </w:r>
    </w:p>
    <w:p>
      <w:pPr>
        <w:pStyle w:val="Style21"/>
        <w:keepNext/>
        <w:keepLines/>
        <w:widowControl w:val="0"/>
        <w:shd w:val="clear" w:color="auto" w:fill="auto"/>
        <w:tabs>
          <w:tab w:pos="1160" w:val="left"/>
        </w:tabs>
        <w:bidi w:val="0"/>
        <w:spacing w:before="0" w:after="0" w:line="361" w:lineRule="exact"/>
        <w:ind w:left="0" w:right="0" w:firstLine="840"/>
        <w:jc w:val="both"/>
      </w:pPr>
      <w:bookmarkStart w:id="190" w:name="bookmark190"/>
      <w:bookmarkStart w:id="191" w:name="bookmark191"/>
      <w:bookmarkStart w:id="192" w:name="bookmark192"/>
      <w:bookmarkStart w:id="193" w:name="bookmark193"/>
      <w:r>
        <w:rPr>
          <w:color w:val="000000"/>
          <w:spacing w:val="0"/>
          <w:w w:val="100"/>
          <w:position w:val="0"/>
        </w:rPr>
        <w:t>3</w:t>
      </w:r>
      <w:bookmarkEnd w:id="192"/>
      <w:r>
        <w:rPr>
          <w:color w:val="000000"/>
          <w:spacing w:val="0"/>
          <w:w w:val="100"/>
          <w:position w:val="0"/>
        </w:rPr>
        <w:t>、</w:t>
        <w:tab/>
        <w:t>工程管理</w:t>
      </w:r>
      <w:bookmarkEnd w:id="190"/>
      <w:bookmarkEnd w:id="191"/>
      <w:bookmarkEnd w:id="193"/>
    </w:p>
    <w:p>
      <w:pPr>
        <w:pStyle w:val="Style2"/>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进行合同产品管理分析，进一步提高合同处理效率与质量。积极响应客户需求，提高特殊合 同产品的反应速度，降低成本，提高质量。培养项目工程师，提升重大公共项目的实施，质量控 制，现场施工与管理。</w:t>
      </w:r>
    </w:p>
    <w:p>
      <w:pPr>
        <w:pStyle w:val="Style2"/>
        <w:keepNext w:val="0"/>
        <w:keepLines w:val="0"/>
        <w:widowControl w:val="0"/>
        <w:shd w:val="clear" w:color="auto" w:fill="auto"/>
        <w:tabs>
          <w:tab w:pos="1160" w:val="left"/>
        </w:tabs>
        <w:bidi w:val="0"/>
        <w:spacing w:before="0" w:after="0" w:line="361" w:lineRule="exact"/>
        <w:ind w:left="0" w:right="0" w:firstLine="840"/>
        <w:jc w:val="both"/>
      </w:pPr>
      <w:bookmarkStart w:id="194" w:name="bookmark194"/>
      <w:r>
        <w:rPr>
          <w:b/>
          <w:bCs/>
          <w:color w:val="000000"/>
          <w:spacing w:val="0"/>
          <w:w w:val="100"/>
          <w:position w:val="0"/>
        </w:rPr>
        <w:t>4</w:t>
      </w:r>
      <w:bookmarkEnd w:id="194"/>
      <w:r>
        <w:rPr>
          <w:b/>
          <w:bCs/>
          <w:color w:val="000000"/>
          <w:spacing w:val="0"/>
          <w:w w:val="100"/>
          <w:position w:val="0"/>
        </w:rPr>
        <w:t>、</w:t>
        <w:tab/>
        <w:t>生产管理</w:t>
      </w:r>
    </w:p>
    <w:p>
      <w:pPr>
        <w:pStyle w:val="Style2"/>
        <w:keepNext w:val="0"/>
        <w:keepLines w:val="0"/>
        <w:widowControl w:val="0"/>
        <w:shd w:val="clear" w:color="auto" w:fill="auto"/>
        <w:bidi w:val="0"/>
        <w:spacing w:before="0" w:after="0" w:line="360" w:lineRule="exact"/>
        <w:ind w:left="840" w:right="0" w:firstLine="440"/>
        <w:jc w:val="both"/>
      </w:pPr>
      <w:r>
        <w:rPr>
          <w:color w:val="000000"/>
          <w:spacing w:val="0"/>
          <w:w w:val="100"/>
          <w:position w:val="0"/>
          <w:shd w:val="clear" w:color="auto" w:fill="FFFFFF"/>
        </w:rPr>
        <w:t>完善生产管理制度，加强工厂供应链管理，优化供应链管理系统，在满足客户需要的前提下， 对各个环节进行综合管理。改进工厂布局，改善物流管理，提高生产效率；改善产品工艺，改进 和增加工艺装备，进一步减轻工人劳动强度，提高装配速度和装配质量；降低物流和库存成本。</w:t>
      </w:r>
    </w:p>
    <w:p>
      <w:pPr>
        <w:pStyle w:val="Style21"/>
        <w:keepNext/>
        <w:keepLines/>
        <w:widowControl w:val="0"/>
        <w:shd w:val="clear" w:color="auto" w:fill="auto"/>
        <w:bidi w:val="0"/>
        <w:spacing w:before="0" w:after="0" w:line="360" w:lineRule="exact"/>
        <w:ind w:left="0" w:right="0" w:firstLine="840"/>
        <w:jc w:val="both"/>
      </w:pPr>
      <w:bookmarkStart w:id="195" w:name="bookmark195"/>
      <w:bookmarkStart w:id="196" w:name="bookmark196"/>
      <w:bookmarkStart w:id="197" w:name="bookmark197"/>
      <w:bookmarkStart w:id="198" w:name="bookmark198"/>
      <w:r>
        <w:rPr>
          <w:color w:val="000000"/>
          <w:spacing w:val="0"/>
          <w:w w:val="100"/>
          <w:position w:val="0"/>
        </w:rPr>
        <w:t>5</w:t>
      </w:r>
      <w:bookmarkEnd w:id="197"/>
      <w:r>
        <w:rPr>
          <w:color w:val="000000"/>
          <w:spacing w:val="0"/>
          <w:w w:val="100"/>
          <w:position w:val="0"/>
        </w:rPr>
        <w:t>、信息化建设</w:t>
      </w:r>
      <w:bookmarkEnd w:id="195"/>
      <w:bookmarkEnd w:id="196"/>
      <w:bookmarkEnd w:id="198"/>
    </w:p>
    <w:p>
      <w:pPr>
        <w:pStyle w:val="Style2"/>
        <w:keepNext w:val="0"/>
        <w:keepLines w:val="0"/>
        <w:widowControl w:val="0"/>
        <w:shd w:val="clear" w:color="auto" w:fill="auto"/>
        <w:bidi w:val="0"/>
        <w:spacing w:before="0" w:after="0" w:line="360" w:lineRule="exact"/>
        <w:ind w:left="840" w:right="0" w:firstLine="440"/>
        <w:jc w:val="both"/>
      </w:pPr>
      <w:r>
        <w:rPr>
          <w:color w:val="000000"/>
          <w:spacing w:val="0"/>
          <w:w w:val="100"/>
          <w:position w:val="0"/>
        </w:rPr>
        <w:t>公司信息化建设战略总目标：实现从产品设计研发、销售项目报价、项目实施履行到项目售 后服务的完整方案提供信息技术支持，为客户提供信息化的一条龙服务，为企业“由销售主导向 服务主导转型”铺平道路，为公司总体战略方针的落实保驾护航。</w:t>
      </w:r>
      <w:r>
        <w:rPr>
          <w:color w:val="000000"/>
          <w:spacing w:val="0"/>
          <w:w w:val="100"/>
          <w:position w:val="0"/>
          <w:sz w:val="20"/>
          <w:szCs w:val="20"/>
        </w:rPr>
        <w:t>2015</w:t>
      </w:r>
      <w:r>
        <w:rPr>
          <w:color w:val="000000"/>
          <w:spacing w:val="0"/>
          <w:w w:val="100"/>
          <w:position w:val="0"/>
        </w:rPr>
        <w:t>年公司计划：以企业“由 销售主导向服务主导转型”大战略为目标，利用信息化技术持续改进公司产品研发、产品设计、 工艺设计、生产管理、产品检测、市场供销和售后服务等产品全生命周期各环节，在近几年信息 化成果基础上，坚持“巩固成果、持续优化、拓展应用、重在创新”的信息化工作方针，提升公 司核心自主创新能力，实现公司可持续发展。在</w:t>
      </w:r>
      <w:r>
        <w:rPr>
          <w:color w:val="000000"/>
          <w:spacing w:val="0"/>
          <w:w w:val="100"/>
          <w:position w:val="0"/>
          <w:sz w:val="20"/>
          <w:szCs w:val="20"/>
        </w:rPr>
        <w:t>2015</w:t>
      </w:r>
      <w:r>
        <w:rPr>
          <w:color w:val="000000"/>
          <w:spacing w:val="0"/>
          <w:w w:val="100"/>
          <w:position w:val="0"/>
        </w:rPr>
        <w:t>年度主要从以下几方面入手：</w:t>
      </w:r>
    </w:p>
    <w:p>
      <w:pPr>
        <w:pStyle w:val="Style2"/>
        <w:keepNext w:val="0"/>
        <w:keepLines w:val="0"/>
        <w:widowControl w:val="0"/>
        <w:shd w:val="clear" w:color="auto" w:fill="auto"/>
        <w:bidi w:val="0"/>
        <w:spacing w:before="0" w:after="0" w:line="360" w:lineRule="exact"/>
        <w:ind w:left="1260" w:right="0" w:firstLine="0"/>
        <w:jc w:val="both"/>
      </w:pPr>
      <w:r>
        <w:rPr>
          <w:b/>
          <w:bCs/>
          <w:color w:val="000000"/>
          <w:spacing w:val="0"/>
          <w:w w:val="100"/>
          <w:position w:val="0"/>
        </w:rPr>
        <w:t>L</w:t>
      </w:r>
      <w:r>
        <w:rPr>
          <w:b/>
          <w:bCs/>
          <w:color w:val="000000"/>
          <w:spacing w:val="0"/>
          <w:w w:val="100"/>
          <w:position w:val="0"/>
        </w:rPr>
        <w:t>持续改进、不断优化</w:t>
      </w:r>
    </w:p>
    <w:p>
      <w:pPr>
        <w:pStyle w:val="Style2"/>
        <w:keepNext w:val="0"/>
        <w:keepLines w:val="0"/>
        <w:widowControl w:val="0"/>
        <w:shd w:val="clear" w:color="auto" w:fill="auto"/>
        <w:bidi w:val="0"/>
        <w:spacing w:before="0" w:after="0" w:line="360" w:lineRule="exact"/>
        <w:ind w:left="840" w:right="0" w:firstLine="440"/>
        <w:jc w:val="both"/>
      </w:pPr>
      <w:r>
        <w:rPr>
          <w:color w:val="000000"/>
          <w:spacing w:val="0"/>
          <w:w w:val="100"/>
          <w:position w:val="0"/>
        </w:rPr>
        <w:t>以提高员工工作效率，整合业务部门资源为导向，在研发、销售、供应链、生产制造等环节 继续完善、优化及深化现有</w:t>
      </w:r>
      <w:r>
        <w:rPr>
          <w:color w:val="000000"/>
          <w:spacing w:val="0"/>
          <w:w w:val="100"/>
          <w:position w:val="0"/>
          <w:sz w:val="20"/>
          <w:szCs w:val="20"/>
        </w:rPr>
        <w:t>PDM/ERP</w:t>
      </w:r>
      <w:r>
        <w:rPr>
          <w:color w:val="000000"/>
          <w:spacing w:val="0"/>
          <w:w w:val="100"/>
          <w:position w:val="0"/>
        </w:rPr>
        <w:t>信息化系统应用。</w:t>
      </w:r>
    </w:p>
    <w:p>
      <w:pPr>
        <w:pStyle w:val="Style2"/>
        <w:keepNext w:val="0"/>
        <w:keepLines w:val="0"/>
        <w:widowControl w:val="0"/>
        <w:shd w:val="clear" w:color="auto" w:fill="auto"/>
        <w:bidi w:val="0"/>
        <w:spacing w:before="0" w:after="0" w:line="360" w:lineRule="exact"/>
        <w:ind w:left="1260" w:right="0" w:firstLine="0"/>
        <w:jc w:val="both"/>
      </w:pPr>
      <w:r>
        <w:rPr>
          <w:b/>
          <w:bCs/>
          <w:color w:val="000000"/>
          <w:spacing w:val="0"/>
          <w:w w:val="100"/>
          <w:position w:val="0"/>
        </w:rPr>
        <w:t>L</w:t>
      </w:r>
      <w:r>
        <w:rPr>
          <w:b/>
          <w:bCs/>
          <w:color w:val="000000"/>
          <w:spacing w:val="0"/>
          <w:w w:val="100"/>
          <w:position w:val="0"/>
        </w:rPr>
        <w:t>引进信息化工具、强化销售能力</w:t>
      </w:r>
    </w:p>
    <w:p>
      <w:pPr>
        <w:pStyle w:val="Style2"/>
        <w:keepNext w:val="0"/>
        <w:keepLines w:val="0"/>
        <w:widowControl w:val="0"/>
        <w:shd w:val="clear" w:color="auto" w:fill="auto"/>
        <w:bidi w:val="0"/>
        <w:spacing w:before="0" w:after="0" w:line="360" w:lineRule="exact"/>
        <w:ind w:left="840" w:right="0" w:firstLine="320"/>
        <w:jc w:val="both"/>
      </w:pPr>
      <w:r>
        <w:rPr>
          <w:color w:val="000000"/>
          <w:spacing w:val="0"/>
          <w:w w:val="100"/>
          <w:position w:val="0"/>
        </w:rPr>
        <w:t>利用信息化手段，通过部署土建图、效果图、装潢、模拟仿真等支持系统，为销售提供更多更 好的销售方式及手段，以能更好的展示企业产品。</w:t>
      </w:r>
    </w:p>
    <w:p>
      <w:pPr>
        <w:pStyle w:val="Style2"/>
        <w:keepNext w:val="0"/>
        <w:keepLines w:val="0"/>
        <w:widowControl w:val="0"/>
        <w:shd w:val="clear" w:color="auto" w:fill="auto"/>
        <w:bidi w:val="0"/>
        <w:spacing w:before="0" w:after="0" w:line="360" w:lineRule="exact"/>
        <w:ind w:left="1260" w:right="0" w:firstLine="0"/>
        <w:jc w:val="both"/>
      </w:pPr>
      <w:r>
        <w:rPr>
          <w:b/>
          <w:bCs/>
          <w:color w:val="000000"/>
          <w:spacing w:val="0"/>
          <w:w w:val="100"/>
          <w:position w:val="0"/>
        </w:rPr>
        <w:t>L</w:t>
      </w:r>
      <w:r>
        <w:rPr>
          <w:b/>
          <w:bCs/>
          <w:color w:val="000000"/>
          <w:spacing w:val="0"/>
          <w:w w:val="100"/>
          <w:position w:val="0"/>
        </w:rPr>
        <w:t>整合资源、加强服务和质量水平</w:t>
      </w:r>
    </w:p>
    <w:p>
      <w:pPr>
        <w:pStyle w:val="Style2"/>
        <w:keepNext w:val="0"/>
        <w:keepLines w:val="0"/>
        <w:widowControl w:val="0"/>
        <w:shd w:val="clear" w:color="auto" w:fill="auto"/>
        <w:bidi w:val="0"/>
        <w:spacing w:before="0" w:after="0" w:line="360" w:lineRule="exact"/>
        <w:ind w:left="840" w:right="0" w:firstLine="320"/>
        <w:jc w:val="both"/>
      </w:pPr>
      <w:r>
        <w:rPr>
          <w:color w:val="000000"/>
          <w:spacing w:val="0"/>
          <w:w w:val="100"/>
          <w:position w:val="0"/>
        </w:rPr>
        <w:t>在现有销售和安装服务系统基础上继续整合</w:t>
      </w:r>
      <w:r>
        <w:rPr>
          <w:color w:val="000000"/>
          <w:spacing w:val="0"/>
          <w:w w:val="100"/>
          <w:position w:val="0"/>
          <w:sz w:val="20"/>
          <w:szCs w:val="20"/>
        </w:rPr>
        <w:t>CRM</w:t>
      </w:r>
      <w:r>
        <w:rPr>
          <w:color w:val="000000"/>
          <w:spacing w:val="0"/>
          <w:w w:val="100"/>
          <w:position w:val="0"/>
        </w:rPr>
        <w:t>系统的工作，并针对产品质量投诉管理环节进 行有效的梳理和优化。</w:t>
      </w:r>
    </w:p>
    <w:p>
      <w:pPr>
        <w:pStyle w:val="Style2"/>
        <w:keepNext w:val="0"/>
        <w:keepLines w:val="0"/>
        <w:widowControl w:val="0"/>
        <w:shd w:val="clear" w:color="auto" w:fill="auto"/>
        <w:bidi w:val="0"/>
        <w:spacing w:before="0" w:after="0" w:line="360" w:lineRule="exact"/>
        <w:ind w:left="1260" w:right="0" w:firstLine="0"/>
        <w:jc w:val="both"/>
      </w:pPr>
      <w:r>
        <w:rPr>
          <w:b/>
          <w:bCs/>
          <w:color w:val="000000"/>
          <w:spacing w:val="0"/>
          <w:w w:val="100"/>
          <w:position w:val="0"/>
        </w:rPr>
        <w:t>L</w:t>
      </w:r>
      <w:r>
        <w:rPr>
          <w:b/>
          <w:bCs/>
          <w:color w:val="000000"/>
          <w:spacing w:val="0"/>
          <w:w w:val="100"/>
          <w:position w:val="0"/>
        </w:rPr>
        <w:t>电梯监控物联网产品应用</w:t>
      </w:r>
    </w:p>
    <w:p>
      <w:pPr>
        <w:pStyle w:val="Style2"/>
        <w:keepNext w:val="0"/>
        <w:keepLines w:val="0"/>
        <w:widowControl w:val="0"/>
        <w:shd w:val="clear" w:color="auto" w:fill="auto"/>
        <w:bidi w:val="0"/>
        <w:spacing w:before="0" w:after="0" w:line="360" w:lineRule="exact"/>
        <w:ind w:left="840" w:right="0" w:firstLine="440"/>
        <w:jc w:val="both"/>
      </w:pPr>
      <w:r>
        <w:rPr>
          <w:color w:val="000000"/>
          <w:spacing w:val="0"/>
          <w:w w:val="100"/>
          <w:position w:val="0"/>
        </w:rPr>
        <w:t>深化并推广电梯远程监控物联网系统在电扶梯项目产品上的应用，为售后服务提供实时数据， 为电扶梯的稳定运行保驾护航。</w:t>
      </w:r>
    </w:p>
    <w:p>
      <w:pPr>
        <w:pStyle w:val="Style2"/>
        <w:keepNext w:val="0"/>
        <w:keepLines w:val="0"/>
        <w:widowControl w:val="0"/>
        <w:shd w:val="clear" w:color="auto" w:fill="auto"/>
        <w:bidi w:val="0"/>
        <w:spacing w:before="0" w:after="0" w:line="360" w:lineRule="exact"/>
        <w:ind w:left="1260" w:right="0" w:firstLine="0"/>
        <w:jc w:val="both"/>
      </w:pPr>
      <w:r>
        <w:rPr>
          <w:b/>
          <w:bCs/>
          <w:color w:val="000000"/>
          <w:spacing w:val="0"/>
          <w:w w:val="100"/>
          <w:position w:val="0"/>
        </w:rPr>
        <w:t>L</w:t>
      </w:r>
      <w:r>
        <w:rPr>
          <w:b/>
          <w:bCs/>
          <w:color w:val="000000"/>
          <w:spacing w:val="0"/>
          <w:w w:val="100"/>
          <w:position w:val="0"/>
        </w:rPr>
        <w:t>优化并推广信息化工作</w:t>
      </w:r>
    </w:p>
    <w:p>
      <w:pPr>
        <w:pStyle w:val="Style2"/>
        <w:keepNext w:val="0"/>
        <w:keepLines w:val="0"/>
        <w:widowControl w:val="0"/>
        <w:shd w:val="clear" w:color="auto" w:fill="auto"/>
        <w:bidi w:val="0"/>
        <w:spacing w:before="0" w:line="360" w:lineRule="exact"/>
        <w:ind w:left="1260" w:right="0" w:firstLine="0"/>
        <w:jc w:val="left"/>
      </w:pPr>
      <w:r>
        <w:rPr>
          <w:color w:val="000000"/>
          <w:spacing w:val="0"/>
          <w:w w:val="100"/>
          <w:position w:val="0"/>
        </w:rPr>
        <w:t>完善并制定相关信息化制度，定期组织并开展员工信息化培训和推广工作。</w:t>
      </w:r>
    </w:p>
    <w:p>
      <w:pPr>
        <w:pStyle w:val="Style21"/>
        <w:keepNext/>
        <w:keepLines/>
        <w:widowControl w:val="0"/>
        <w:shd w:val="clear" w:color="auto" w:fill="auto"/>
        <w:bidi w:val="0"/>
        <w:spacing w:before="0" w:line="360" w:lineRule="exact"/>
        <w:ind w:left="1260" w:right="0" w:hanging="42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四）因维持当前业务并完成在建投资项目公司所需的资金需求</w:t>
      </w:r>
      <w:bookmarkEnd w:id="199"/>
      <w:bookmarkEnd w:id="200"/>
      <w:bookmarkEnd w:id="202"/>
    </w:p>
    <w:p>
      <w:pPr>
        <w:pStyle w:val="Style21"/>
        <w:keepNext/>
        <w:keepLines/>
        <w:widowControl w:val="0"/>
        <w:shd w:val="clear" w:color="auto" w:fill="auto"/>
        <w:bidi w:val="0"/>
        <w:spacing w:before="0" w:line="361" w:lineRule="exact"/>
        <w:ind w:left="1260" w:right="0" w:hanging="420"/>
        <w:jc w:val="both"/>
      </w:pPr>
      <w:bookmarkStart w:id="199" w:name="bookmark199"/>
      <w:bookmarkStart w:id="200" w:name="bookmark200"/>
      <w:bookmarkStart w:id="203" w:name="bookmark203"/>
      <w:bookmarkStart w:id="204" w:name="bookmark204"/>
      <w:r>
        <w:rPr>
          <w:color w:val="000000"/>
          <w:spacing w:val="0"/>
          <w:w w:val="100"/>
          <w:position w:val="0"/>
        </w:rPr>
        <w:t>一</w:t>
      </w:r>
      <w:bookmarkEnd w:id="203"/>
      <w:r>
        <w:rPr>
          <w:color w:val="000000"/>
          <w:spacing w:val="0"/>
          <w:w w:val="100"/>
          <w:position w:val="0"/>
        </w:rPr>
        <w:t>、募集资金投资项目实施：</w:t>
      </w:r>
      <w:bookmarkEnd w:id="199"/>
      <w:bookmarkEnd w:id="200"/>
      <w:bookmarkEnd w:id="204"/>
    </w:p>
    <w:p>
      <w:pPr>
        <w:pStyle w:val="Style2"/>
        <w:keepNext w:val="0"/>
        <w:keepLines w:val="0"/>
        <w:widowControl w:val="0"/>
        <w:numPr>
          <w:ilvl w:val="0"/>
          <w:numId w:val="15"/>
        </w:numPr>
        <w:shd w:val="clear" w:color="auto" w:fill="auto"/>
        <w:tabs>
          <w:tab w:pos="1243" w:val="left"/>
        </w:tabs>
        <w:bidi w:val="0"/>
        <w:spacing w:before="0" w:after="60" w:line="361" w:lineRule="exact"/>
        <w:ind w:left="1260" w:right="0" w:hanging="420"/>
        <w:jc w:val="both"/>
      </w:pPr>
      <w:bookmarkStart w:id="205" w:name="bookmark205"/>
      <w:bookmarkEnd w:id="205"/>
      <w:r>
        <w:rPr>
          <w:color w:val="000000"/>
          <w:spacing w:val="0"/>
          <w:w w:val="100"/>
          <w:position w:val="0"/>
          <w:sz w:val="20"/>
          <w:szCs w:val="20"/>
        </w:rPr>
        <w:t>2014</w:t>
      </w:r>
      <w:r>
        <w:rPr>
          <w:color w:val="000000"/>
          <w:spacing w:val="0"/>
          <w:w w:val="100"/>
          <w:position w:val="0"/>
        </w:rPr>
        <w:t>年《电梯技术升级与扩产项目》已实施完毕，截至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月末累计完成投资</w:t>
      </w:r>
      <w:r>
        <w:rPr>
          <w:color w:val="000000"/>
          <w:spacing w:val="0"/>
          <w:w w:val="100"/>
          <w:position w:val="0"/>
          <w:sz w:val="20"/>
          <w:szCs w:val="20"/>
        </w:rPr>
        <w:t xml:space="preserve">28,292.75 </w:t>
      </w:r>
      <w:r>
        <w:rPr>
          <w:color w:val="000000"/>
          <w:spacing w:val="0"/>
          <w:w w:val="100"/>
          <w:position w:val="0"/>
        </w:rPr>
        <w:t>万元。该项目节余募集资金拟提交股东大会审议用于补充永久流动资金，节余资金使用计划 既满足公司的流动资金需求，又能提高募集资金使用效率，从而提升公司的经济效益，实现 公司与股东利益最大化；</w:t>
      </w:r>
    </w:p>
    <w:p>
      <w:pPr>
        <w:pStyle w:val="Style2"/>
        <w:keepNext w:val="0"/>
        <w:keepLines w:val="0"/>
        <w:widowControl w:val="0"/>
        <w:numPr>
          <w:ilvl w:val="0"/>
          <w:numId w:val="15"/>
        </w:numPr>
        <w:shd w:val="clear" w:color="auto" w:fill="auto"/>
        <w:tabs>
          <w:tab w:pos="1243" w:val="left"/>
        </w:tabs>
        <w:bidi w:val="0"/>
        <w:spacing w:before="0" w:after="60" w:line="361" w:lineRule="exact"/>
        <w:ind w:left="1260" w:right="0" w:hanging="420"/>
        <w:jc w:val="both"/>
      </w:pPr>
      <w:bookmarkStart w:id="206" w:name="bookmark206"/>
      <w:bookmarkEnd w:id="206"/>
      <w:r>
        <w:rPr>
          <w:color w:val="000000"/>
          <w:spacing w:val="0"/>
          <w:w w:val="100"/>
          <w:position w:val="0"/>
          <w:sz w:val="20"/>
          <w:szCs w:val="20"/>
        </w:rPr>
        <w:t>2014</w:t>
      </w:r>
      <w:r>
        <w:rPr>
          <w:color w:val="000000"/>
          <w:spacing w:val="0"/>
          <w:w w:val="100"/>
          <w:position w:val="0"/>
        </w:rPr>
        <w:t>年《技术研发中心改造项目》，截至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月末累计完成投资</w:t>
      </w:r>
      <w:r>
        <w:rPr>
          <w:color w:val="000000"/>
          <w:spacing w:val="0"/>
          <w:w w:val="100"/>
          <w:position w:val="0"/>
          <w:sz w:val="20"/>
          <w:szCs w:val="20"/>
        </w:rPr>
        <w:t xml:space="preserve">2, </w:t>
      </w:r>
      <w:r>
        <w:rPr>
          <w:color w:val="000000"/>
          <w:spacing w:val="0"/>
          <w:w w:val="100"/>
          <w:position w:val="0"/>
          <w:sz w:val="20"/>
          <w:szCs w:val="20"/>
        </w:rPr>
        <w:t>681.34</w:t>
      </w:r>
      <w:r>
        <w:rPr>
          <w:color w:val="000000"/>
          <w:spacing w:val="0"/>
          <w:w w:val="100"/>
          <w:position w:val="0"/>
        </w:rPr>
        <w:t>万元，此 项目计划在</w:t>
      </w:r>
      <w:r>
        <w:rPr>
          <w:color w:val="000000"/>
          <w:spacing w:val="0"/>
          <w:w w:val="100"/>
          <w:position w:val="0"/>
          <w:sz w:val="20"/>
          <w:szCs w:val="20"/>
        </w:rPr>
        <w:t>2015</w:t>
      </w:r>
      <w:r>
        <w:rPr>
          <w:color w:val="000000"/>
          <w:spacing w:val="0"/>
          <w:w w:val="100"/>
          <w:position w:val="0"/>
        </w:rPr>
        <w:t>年实施完毕；</w:t>
      </w:r>
    </w:p>
    <w:p>
      <w:pPr>
        <w:pStyle w:val="Style2"/>
        <w:keepNext w:val="0"/>
        <w:keepLines w:val="0"/>
        <w:widowControl w:val="0"/>
        <w:numPr>
          <w:ilvl w:val="0"/>
          <w:numId w:val="15"/>
        </w:numPr>
        <w:shd w:val="clear" w:color="auto" w:fill="auto"/>
        <w:tabs>
          <w:tab w:pos="1243" w:val="left"/>
        </w:tabs>
        <w:bidi w:val="0"/>
        <w:spacing w:before="0" w:after="0" w:line="361" w:lineRule="exact"/>
        <w:ind w:left="1260" w:right="0" w:hanging="420"/>
        <w:jc w:val="both"/>
      </w:pPr>
      <w:bookmarkStart w:id="207" w:name="bookmark207"/>
      <w:bookmarkEnd w:id="207"/>
      <w:r>
        <w:rPr>
          <w:color w:val="000000"/>
          <w:spacing w:val="0"/>
          <w:w w:val="100"/>
          <w:position w:val="0"/>
          <w:sz w:val="20"/>
          <w:szCs w:val="20"/>
        </w:rPr>
        <w:t>2014</w:t>
      </w:r>
      <w:r>
        <w:rPr>
          <w:color w:val="000000"/>
          <w:spacing w:val="0"/>
          <w:w w:val="100"/>
          <w:position w:val="0"/>
        </w:rPr>
        <w:t>年《电扶梯及立体停车设备的电子、电气零部件的研发及生产项目》基建部分已实施完 毕，设备设施更新改造升级在实施中。截至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月末累计完成投资</w:t>
      </w:r>
      <w:r>
        <w:rPr>
          <w:color w:val="000000"/>
          <w:spacing w:val="0"/>
          <w:w w:val="100"/>
          <w:position w:val="0"/>
          <w:sz w:val="20"/>
          <w:szCs w:val="20"/>
        </w:rPr>
        <w:t>12,819.17</w:t>
      </w:r>
      <w:r>
        <w:rPr>
          <w:color w:val="000000"/>
          <w:spacing w:val="0"/>
          <w:w w:val="100"/>
          <w:position w:val="0"/>
        </w:rPr>
        <w:t>万元， 计划在</w:t>
      </w:r>
      <w:r>
        <w:rPr>
          <w:color w:val="000000"/>
          <w:spacing w:val="0"/>
          <w:w w:val="100"/>
          <w:position w:val="0"/>
          <w:sz w:val="20"/>
          <w:szCs w:val="20"/>
        </w:rPr>
        <w:t>2015</w:t>
      </w:r>
      <w:r>
        <w:rPr>
          <w:color w:val="000000"/>
          <w:spacing w:val="0"/>
          <w:w w:val="100"/>
          <w:position w:val="0"/>
        </w:rPr>
        <w:t>年完成电子工厂的电子工厂的项目主要工艺装备、配套设施的采购准备工作。整 个项目预计在</w:t>
      </w:r>
      <w:r>
        <w:rPr>
          <w:color w:val="000000"/>
          <w:spacing w:val="0"/>
          <w:w w:val="100"/>
          <w:position w:val="0"/>
          <w:sz w:val="20"/>
          <w:szCs w:val="20"/>
        </w:rPr>
        <w:t>2015</w:t>
      </w:r>
      <w:r>
        <w:rPr>
          <w:color w:val="000000"/>
          <w:spacing w:val="0"/>
          <w:w w:val="100"/>
          <w:position w:val="0"/>
        </w:rPr>
        <w:t>年末实施完毕。</w:t>
      </w:r>
    </w:p>
    <w:p>
      <w:pPr>
        <w:pStyle w:val="Style21"/>
        <w:keepNext/>
        <w:keepLines/>
        <w:widowControl w:val="0"/>
        <w:shd w:val="clear" w:color="auto" w:fill="auto"/>
        <w:bidi w:val="0"/>
        <w:spacing w:before="0" w:after="40" w:line="358" w:lineRule="exact"/>
        <w:ind w:left="0" w:right="0" w:firstLine="840"/>
        <w:jc w:val="both"/>
      </w:pPr>
      <w:bookmarkStart w:id="208" w:name="bookmark208"/>
      <w:bookmarkStart w:id="209" w:name="bookmark209"/>
      <w:bookmarkStart w:id="210" w:name="bookmark210"/>
      <w:bookmarkStart w:id="211" w:name="bookmark211"/>
      <w:r>
        <w:rPr>
          <w:color w:val="000000"/>
          <w:spacing w:val="0"/>
          <w:w w:val="100"/>
          <w:position w:val="0"/>
        </w:rPr>
        <w:t>二</w:t>
      </w:r>
      <w:bookmarkEnd w:id="210"/>
      <w:r>
        <w:rPr>
          <w:color w:val="000000"/>
          <w:spacing w:val="0"/>
          <w:w w:val="100"/>
          <w:position w:val="0"/>
        </w:rPr>
        <w:t>、自有资金投资项目实施：</w:t>
      </w:r>
      <w:bookmarkEnd w:id="208"/>
      <w:bookmarkEnd w:id="209"/>
      <w:bookmarkEnd w:id="211"/>
    </w:p>
    <w:p>
      <w:pPr>
        <w:pStyle w:val="Style2"/>
        <w:keepNext w:val="0"/>
        <w:keepLines w:val="0"/>
        <w:widowControl w:val="0"/>
        <w:shd w:val="clear" w:color="auto" w:fill="auto"/>
        <w:tabs>
          <w:tab w:pos="1216" w:val="left"/>
        </w:tabs>
        <w:bidi w:val="0"/>
        <w:spacing w:before="0" w:after="0" w:line="358" w:lineRule="exact"/>
        <w:ind w:left="0" w:right="0" w:firstLine="840"/>
        <w:jc w:val="both"/>
      </w:pPr>
      <w:r>
        <w:rPr>
          <w:rFonts w:ascii="Arial" w:eastAsia="Arial" w:hAnsi="Arial" w:cs="Arial"/>
          <w:color w:val="000000"/>
          <w:spacing w:val="0"/>
          <w:w w:val="100"/>
          <w:position w:val="0"/>
          <w:sz w:val="48"/>
          <w:szCs w:val="48"/>
        </w:rPr>
        <w:t>•</w:t>
        <w:tab/>
      </w:r>
      <w:r>
        <w:rPr>
          <w:color w:val="000000"/>
          <w:spacing w:val="0"/>
          <w:w w:val="100"/>
          <w:position w:val="0"/>
          <w:sz w:val="20"/>
          <w:szCs w:val="20"/>
        </w:rPr>
        <w:t>2014</w:t>
      </w:r>
      <w:r>
        <w:rPr>
          <w:color w:val="000000"/>
          <w:spacing w:val="0"/>
          <w:w w:val="100"/>
          <w:position w:val="0"/>
        </w:rPr>
        <w:t>年临湖《电梯职业技能培训鉴定中心项目》开始启动，</w:t>
      </w:r>
      <w:r>
        <w:rPr>
          <w:color w:val="000000"/>
          <w:spacing w:val="0"/>
          <w:w w:val="100"/>
          <w:position w:val="0"/>
          <w:sz w:val="20"/>
          <w:szCs w:val="20"/>
        </w:rPr>
        <w:t>2014</w:t>
      </w:r>
      <w:r>
        <w:rPr>
          <w:color w:val="000000"/>
          <w:spacing w:val="0"/>
          <w:w w:val="100"/>
          <w:position w:val="0"/>
        </w:rPr>
        <w:t>年主要完成了工程项目规划、</w:t>
      </w:r>
    </w:p>
    <w:p>
      <w:pPr>
        <w:pStyle w:val="Style2"/>
        <w:keepNext w:val="0"/>
        <w:keepLines w:val="0"/>
        <w:widowControl w:val="0"/>
        <w:shd w:val="clear" w:color="auto" w:fill="auto"/>
        <w:bidi w:val="0"/>
        <w:spacing w:before="0" w:after="400" w:line="358" w:lineRule="exact"/>
        <w:ind w:left="1260" w:right="0" w:firstLine="0"/>
        <w:jc w:val="both"/>
      </w:pPr>
      <w:r>
        <w:rPr>
          <w:color w:val="000000"/>
          <w:spacing w:val="0"/>
          <w:w w:val="100"/>
          <w:position w:val="0"/>
        </w:rPr>
        <w:t>政府审批、工程设计等前期准备工作，获取了《国有土地使用权证》</w:t>
      </w:r>
      <w:r>
        <w:rPr>
          <w:color w:val="000000"/>
          <w:spacing w:val="0"/>
          <w:w w:val="100"/>
          <w:position w:val="0"/>
          <w:sz w:val="20"/>
          <w:szCs w:val="20"/>
        </w:rPr>
        <w:t>，</w:t>
      </w:r>
      <w:r>
        <w:rPr>
          <w:color w:val="000000"/>
          <w:spacing w:val="0"/>
          <w:w w:val="100"/>
          <w:position w:val="0"/>
        </w:rPr>
        <w:t>并于</w:t>
      </w:r>
      <w:r>
        <w:rPr>
          <w:color w:val="000000"/>
          <w:spacing w:val="0"/>
          <w:w w:val="100"/>
          <w:position w:val="0"/>
          <w:sz w:val="20"/>
          <w:szCs w:val="20"/>
        </w:rPr>
        <w:t>2014</w:t>
      </w:r>
      <w:r>
        <w:rPr>
          <w:color w:val="000000"/>
          <w:spacing w:val="0"/>
          <w:w w:val="100"/>
          <w:position w:val="0"/>
        </w:rPr>
        <w:t>年下半年开 始破土动工建设。截至报告期末累计完成投资</w:t>
      </w:r>
      <w:r>
        <w:rPr>
          <w:color w:val="000000"/>
          <w:spacing w:val="0"/>
          <w:w w:val="100"/>
          <w:position w:val="0"/>
          <w:sz w:val="20"/>
          <w:szCs w:val="20"/>
        </w:rPr>
        <w:t>2, 046</w:t>
      </w:r>
      <w:r>
        <w:rPr>
          <w:color w:val="000000"/>
          <w:spacing w:val="0"/>
          <w:w w:val="100"/>
          <w:position w:val="0"/>
        </w:rPr>
        <w:t>万元，其中土地款</w:t>
      </w:r>
      <w:r>
        <w:rPr>
          <w:color w:val="000000"/>
          <w:spacing w:val="0"/>
          <w:w w:val="100"/>
          <w:position w:val="0"/>
          <w:sz w:val="20"/>
          <w:szCs w:val="20"/>
        </w:rPr>
        <w:t>1,234</w:t>
      </w:r>
      <w:r>
        <w:rPr>
          <w:color w:val="000000"/>
          <w:spacing w:val="0"/>
          <w:w w:val="100"/>
          <w:position w:val="0"/>
        </w:rPr>
        <w:t>万元，其余主 要用于基础设施建设。该项目计划</w:t>
      </w:r>
      <w:r>
        <w:rPr>
          <w:color w:val="000000"/>
          <w:spacing w:val="0"/>
          <w:w w:val="100"/>
          <w:position w:val="0"/>
          <w:sz w:val="20"/>
          <w:szCs w:val="20"/>
        </w:rPr>
        <w:t>2015</w:t>
      </w:r>
      <w:r>
        <w:rPr>
          <w:color w:val="000000"/>
          <w:spacing w:val="0"/>
          <w:w w:val="100"/>
          <w:position w:val="0"/>
        </w:rPr>
        <w:t>年末完成竣工。</w:t>
      </w:r>
    </w:p>
    <w:p>
      <w:pPr>
        <w:pStyle w:val="Style21"/>
        <w:keepNext/>
        <w:keepLines/>
        <w:widowControl w:val="0"/>
        <w:shd w:val="clear" w:color="auto" w:fill="auto"/>
        <w:tabs>
          <w:tab w:pos="1312" w:val="left"/>
        </w:tabs>
        <w:bidi w:val="0"/>
        <w:spacing w:before="0" w:after="0" w:line="348" w:lineRule="auto"/>
        <w:ind w:left="0" w:right="0" w:firstLine="840"/>
        <w:jc w:val="both"/>
      </w:pPr>
      <w:bookmarkStart w:id="212" w:name="bookmark212"/>
      <w:bookmarkStart w:id="213" w:name="bookmark213"/>
      <w:bookmarkStart w:id="214" w:name="bookmark214"/>
      <w:bookmarkStart w:id="215" w:name="bookmark215"/>
      <w:r>
        <w:rPr>
          <w:rFonts w:ascii="Calibri" w:eastAsia="Calibri" w:hAnsi="Calibri" w:cs="Calibri"/>
          <w:color w:val="000000"/>
          <w:spacing w:val="0"/>
          <w:w w:val="100"/>
          <w:position w:val="0"/>
          <w:sz w:val="20"/>
          <w:szCs w:val="20"/>
        </w:rPr>
        <w:t>（</w:t>
      </w:r>
      <w:bookmarkEnd w:id="21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可能面对的风险</w:t>
      </w:r>
      <w:bookmarkEnd w:id="212"/>
      <w:bookmarkEnd w:id="213"/>
      <w:bookmarkEnd w:id="215"/>
    </w:p>
    <w:p>
      <w:pPr>
        <w:pStyle w:val="Style21"/>
        <w:keepNext/>
        <w:keepLines/>
        <w:widowControl w:val="0"/>
        <w:shd w:val="clear" w:color="auto" w:fill="auto"/>
        <w:tabs>
          <w:tab w:pos="1216" w:val="left"/>
        </w:tabs>
        <w:bidi w:val="0"/>
        <w:spacing w:before="0" w:after="0" w:line="359" w:lineRule="exact"/>
        <w:ind w:left="0" w:right="0" w:firstLine="840"/>
        <w:jc w:val="both"/>
      </w:pPr>
      <w:bookmarkStart w:id="212" w:name="bookmark212"/>
      <w:bookmarkStart w:id="213" w:name="bookmark213"/>
      <w:bookmarkStart w:id="216" w:name="bookmark216"/>
      <w:bookmarkStart w:id="217" w:name="bookmark217"/>
      <w:r>
        <w:rPr>
          <w:rFonts w:ascii="Arial" w:eastAsia="Arial" w:hAnsi="Arial" w:cs="Arial"/>
          <w:color w:val="000000"/>
          <w:spacing w:val="0"/>
          <w:w w:val="100"/>
          <w:position w:val="0"/>
        </w:rPr>
        <w:t>1</w:t>
      </w:r>
      <w:bookmarkEnd w:id="216"/>
      <w:r>
        <w:rPr>
          <w:color w:val="000000"/>
          <w:spacing w:val="0"/>
          <w:w w:val="100"/>
          <w:position w:val="0"/>
        </w:rPr>
        <w:t>、</w:t>
        <w:tab/>
        <w:t>宏观经济复苏前景不明朗的风险</w:t>
      </w:r>
      <w:bookmarkEnd w:id="212"/>
      <w:bookmarkEnd w:id="213"/>
      <w:bookmarkEnd w:id="217"/>
    </w:p>
    <w:p>
      <w:pPr>
        <w:pStyle w:val="Style2"/>
        <w:keepNext w:val="0"/>
        <w:keepLines w:val="0"/>
        <w:widowControl w:val="0"/>
        <w:shd w:val="clear" w:color="auto" w:fill="auto"/>
        <w:bidi w:val="0"/>
        <w:spacing w:before="0" w:after="0" w:line="359" w:lineRule="exact"/>
        <w:ind w:left="840" w:right="0" w:firstLine="420"/>
        <w:jc w:val="both"/>
      </w:pPr>
      <w:r>
        <w:rPr>
          <w:color w:val="000000"/>
          <w:spacing w:val="0"/>
          <w:w w:val="100"/>
          <w:position w:val="0"/>
        </w:rPr>
        <w:t>电梯行业的下游是房地产、城市基础设施建设等行业，受国家宏观经济政策和社会固定资产 投资影响较大，与宏观经济周期的关联度较高。受欧债危机影响，发达国家新房开工量急剧萎缩， 电梯行业也将会受到冲击，当前世界经济复苏的基础还很脆弱，就业、需求、债务危机和贸易摩 擦等深层次问题仍然没有得到根本的改变。尤其是近年来，国内经济下行压力明显增大，可能对 电梯行业造成不利的影响。因此公司将面临产品出口和国内需求减少的风险。</w:t>
      </w:r>
    </w:p>
    <w:p>
      <w:pPr>
        <w:pStyle w:val="Style21"/>
        <w:keepNext/>
        <w:keepLines/>
        <w:widowControl w:val="0"/>
        <w:shd w:val="clear" w:color="auto" w:fill="auto"/>
        <w:tabs>
          <w:tab w:pos="1216" w:val="left"/>
        </w:tabs>
        <w:bidi w:val="0"/>
        <w:spacing w:before="0" w:after="0" w:line="359" w:lineRule="exact"/>
        <w:ind w:left="0" w:right="0" w:firstLine="840"/>
        <w:jc w:val="both"/>
      </w:pPr>
      <w:bookmarkStart w:id="218" w:name="bookmark218"/>
      <w:bookmarkStart w:id="219" w:name="bookmark219"/>
      <w:bookmarkStart w:id="220" w:name="bookmark220"/>
      <w:bookmarkStart w:id="221" w:name="bookmark221"/>
      <w:r>
        <w:rPr>
          <w:rFonts w:ascii="Arial" w:eastAsia="Arial" w:hAnsi="Arial" w:cs="Arial"/>
          <w:color w:val="000000"/>
          <w:spacing w:val="0"/>
          <w:w w:val="100"/>
          <w:position w:val="0"/>
        </w:rPr>
        <w:t>2</w:t>
      </w:r>
      <w:bookmarkEnd w:id="220"/>
      <w:r>
        <w:rPr>
          <w:color w:val="000000"/>
          <w:spacing w:val="0"/>
          <w:w w:val="100"/>
          <w:position w:val="0"/>
        </w:rPr>
        <w:t>、</w:t>
        <w:tab/>
        <w:t>主要原材料价格波动的风险</w:t>
      </w:r>
      <w:bookmarkEnd w:id="218"/>
      <w:bookmarkEnd w:id="219"/>
      <w:bookmarkEnd w:id="221"/>
    </w:p>
    <w:p>
      <w:pPr>
        <w:pStyle w:val="Style2"/>
        <w:keepNext w:val="0"/>
        <w:keepLines w:val="0"/>
        <w:widowControl w:val="0"/>
        <w:shd w:val="clear" w:color="auto" w:fill="auto"/>
        <w:bidi w:val="0"/>
        <w:spacing w:before="0" w:after="120" w:line="359" w:lineRule="exact"/>
        <w:ind w:left="840" w:right="0" w:firstLine="420"/>
        <w:jc w:val="both"/>
      </w:pPr>
      <w:r>
        <w:rPr>
          <w:color w:val="000000"/>
          <w:spacing w:val="0"/>
          <w:w w:val="100"/>
          <w:position w:val="0"/>
        </w:rPr>
        <w:t>公司直接采购原材料包括外购外协件、钢材和铝材等，近三年原材料直接采购成本占到各类 电梯生产成本的</w:t>
      </w:r>
      <w:r>
        <w:rPr>
          <w:color w:val="000000"/>
          <w:spacing w:val="0"/>
          <w:w w:val="100"/>
          <w:position w:val="0"/>
          <w:sz w:val="20"/>
          <w:szCs w:val="20"/>
        </w:rPr>
        <w:t>90%</w:t>
      </w:r>
      <w:r>
        <w:rPr>
          <w:color w:val="000000"/>
          <w:spacing w:val="0"/>
          <w:w w:val="100"/>
          <w:position w:val="0"/>
        </w:rPr>
        <w:t>以上，因此主要原材料的价格波动对公司生产成本造成较大影响。公司主要原 材料的价格与宏观经济周期关联度较高，</w:t>
      </w:r>
      <w:r>
        <w:rPr>
          <w:color w:val="000000"/>
          <w:spacing w:val="0"/>
          <w:w w:val="100"/>
          <w:position w:val="0"/>
          <w:sz w:val="20"/>
          <w:szCs w:val="20"/>
        </w:rPr>
        <w:t>2007</w:t>
      </w:r>
      <w:r>
        <w:rPr>
          <w:color w:val="000000"/>
          <w:spacing w:val="0"/>
          <w:w w:val="100"/>
          <w:position w:val="0"/>
        </w:rPr>
        <w:t>年至</w:t>
      </w:r>
      <w:r>
        <w:rPr>
          <w:color w:val="000000"/>
          <w:spacing w:val="0"/>
          <w:w w:val="100"/>
          <w:position w:val="0"/>
          <w:sz w:val="20"/>
          <w:szCs w:val="20"/>
        </w:rPr>
        <w:t>2008</w:t>
      </w:r>
      <w:r>
        <w:rPr>
          <w:color w:val="000000"/>
          <w:spacing w:val="0"/>
          <w:w w:val="100"/>
          <w:position w:val="0"/>
        </w:rPr>
        <w:t>年上半年，受经济景气度影响，钢材铝材 等基本生产资料持续上涨，全球金融危机发生之后又出现急剧下跌。随着一系列投资拉动、振兴 经济的措施到位和效果显现，主要商品价格又出现稳步上涨的趋势。但目前我国及全球经济形势 还较为复杂，经济形势的不稳定加剧了商品价格的波动，从而影响公司原材料采购价格，进而影 响公司未来的生产经营活动。</w:t>
      </w:r>
    </w:p>
    <w:p>
      <w:pPr>
        <w:pStyle w:val="Style21"/>
        <w:keepNext/>
        <w:keepLines/>
        <w:widowControl w:val="0"/>
        <w:shd w:val="clear" w:color="auto" w:fill="auto"/>
        <w:tabs>
          <w:tab w:pos="1216" w:val="left"/>
        </w:tabs>
        <w:bidi w:val="0"/>
        <w:spacing w:before="0" w:after="0" w:line="374" w:lineRule="auto"/>
        <w:ind w:left="0" w:right="0" w:firstLine="840"/>
        <w:jc w:val="both"/>
      </w:pPr>
      <w:bookmarkStart w:id="222" w:name="bookmark222"/>
      <w:bookmarkStart w:id="223" w:name="bookmark223"/>
      <w:bookmarkStart w:id="224" w:name="bookmark224"/>
      <w:bookmarkStart w:id="225" w:name="bookmark225"/>
      <w:r>
        <w:rPr>
          <w:rFonts w:ascii="Arial" w:eastAsia="Arial" w:hAnsi="Arial" w:cs="Arial"/>
          <w:color w:val="000000"/>
          <w:spacing w:val="0"/>
          <w:w w:val="100"/>
          <w:position w:val="0"/>
        </w:rPr>
        <w:t>3</w:t>
      </w:r>
      <w:bookmarkEnd w:id="224"/>
      <w:r>
        <w:rPr>
          <w:color w:val="000000"/>
          <w:spacing w:val="0"/>
          <w:w w:val="100"/>
          <w:position w:val="0"/>
        </w:rPr>
        <w:t>、</w:t>
        <w:tab/>
        <w:t>汇率风险</w:t>
      </w:r>
      <w:bookmarkEnd w:id="222"/>
      <w:bookmarkEnd w:id="223"/>
      <w:bookmarkEnd w:id="225"/>
    </w:p>
    <w:p>
      <w:pPr>
        <w:pStyle w:val="Style2"/>
        <w:keepNext w:val="0"/>
        <w:keepLines w:val="0"/>
        <w:widowControl w:val="0"/>
        <w:shd w:val="clear" w:color="auto" w:fill="auto"/>
        <w:bidi w:val="0"/>
        <w:spacing w:before="0" w:after="400" w:line="359" w:lineRule="exact"/>
        <w:ind w:left="840" w:right="0" w:firstLine="420"/>
        <w:jc w:val="both"/>
      </w:pPr>
      <w:r>
        <w:rPr>
          <w:color w:val="000000"/>
          <w:spacing w:val="0"/>
          <w:w w:val="100"/>
          <w:position w:val="0"/>
        </w:rPr>
        <w:t>自</w:t>
      </w:r>
      <w:r>
        <w:rPr>
          <w:color w:val="000000"/>
          <w:spacing w:val="0"/>
          <w:w w:val="100"/>
          <w:position w:val="0"/>
          <w:sz w:val="20"/>
          <w:szCs w:val="20"/>
        </w:rPr>
        <w:t>1993</w:t>
      </w:r>
      <w:r>
        <w:rPr>
          <w:color w:val="000000"/>
          <w:spacing w:val="0"/>
          <w:w w:val="100"/>
          <w:position w:val="0"/>
        </w:rPr>
        <w:t>年扶梯产品出口以来，公司海外出口业务发展迅速，产品遍布全世界</w:t>
      </w:r>
      <w:r>
        <w:rPr>
          <w:color w:val="000000"/>
          <w:spacing w:val="0"/>
          <w:w w:val="100"/>
          <w:position w:val="0"/>
          <w:sz w:val="20"/>
          <w:szCs w:val="20"/>
        </w:rPr>
        <w:t>80</w:t>
      </w:r>
      <w:r>
        <w:rPr>
          <w:color w:val="000000"/>
          <w:spacing w:val="0"/>
          <w:w w:val="100"/>
          <w:position w:val="0"/>
        </w:rPr>
        <w:t>多个国家或地 区。公司出口业务的结算货币主要是美元和欧元。</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21</w:t>
      </w:r>
      <w:r>
        <w:rPr>
          <w:color w:val="000000"/>
          <w:spacing w:val="0"/>
          <w:w w:val="100"/>
          <w:position w:val="0"/>
        </w:rPr>
        <w:t>日起我国实施有管理的浮动汇 率制度。尽管针对汇率市场的波动，公司进一步加强对外汇市场和国家关税政策的研究与预测， 根据汇率走势及时调整外币结算的时间，但是汇率变动的不确定性仍然对本公司的经营造成较大 的影响，产生一定的汇兑损失。</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2014</w:t>
      </w:r>
      <w:r>
        <w:rPr>
          <w:color w:val="000000"/>
          <w:spacing w:val="0"/>
          <w:w w:val="100"/>
          <w:position w:val="0"/>
        </w:rPr>
        <w:t>年，公司发生的汇兑损失分别为</w:t>
      </w:r>
      <w:r>
        <w:rPr>
          <w:color w:val="000000"/>
          <w:spacing w:val="0"/>
          <w:w w:val="100"/>
          <w:position w:val="0"/>
          <w:sz w:val="20"/>
          <w:szCs w:val="20"/>
        </w:rPr>
        <w:t>100</w:t>
      </w:r>
      <w:r>
        <w:rPr>
          <w:color w:val="000000"/>
          <w:spacing w:val="0"/>
          <w:w w:val="100"/>
          <w:position w:val="0"/>
        </w:rPr>
        <w:t xml:space="preserve">万元、 </w:t>
      </w:r>
      <w:r>
        <w:rPr>
          <w:color w:val="000000"/>
          <w:spacing w:val="0"/>
          <w:w w:val="100"/>
          <w:position w:val="0"/>
          <w:sz w:val="20"/>
          <w:szCs w:val="20"/>
        </w:rPr>
        <w:t>484</w:t>
      </w:r>
      <w:r>
        <w:rPr>
          <w:color w:val="000000"/>
          <w:spacing w:val="0"/>
          <w:w w:val="100"/>
          <w:position w:val="0"/>
        </w:rPr>
        <w:t>万元、</w:t>
      </w:r>
      <w:r>
        <w:rPr>
          <w:color w:val="000000"/>
          <w:spacing w:val="0"/>
          <w:w w:val="100"/>
          <w:position w:val="0"/>
          <w:sz w:val="20"/>
          <w:szCs w:val="20"/>
        </w:rPr>
        <w:t>217</w:t>
      </w:r>
      <w:r>
        <w:rPr>
          <w:color w:val="000000"/>
          <w:spacing w:val="0"/>
          <w:w w:val="100"/>
          <w:position w:val="0"/>
        </w:rPr>
        <w:t>万元。特别是在当前国际经济形势动荡的环境下，人民币升值或贬值的变数较大。 如果人民币继续升值，随着公司国外市场的进一步拓展和出口规模的增长，将对公司以人民币计 价的营业收入和利润产生不利的影响。</w:t>
      </w:r>
    </w:p>
    <w:p>
      <w:pPr>
        <w:pStyle w:val="Style21"/>
        <w:keepNext/>
        <w:keepLines/>
        <w:widowControl w:val="0"/>
        <w:shd w:val="clear" w:color="auto" w:fill="auto"/>
        <w:tabs>
          <w:tab w:pos="1312" w:val="left"/>
        </w:tabs>
        <w:bidi w:val="0"/>
        <w:spacing w:before="0" w:after="0" w:line="348" w:lineRule="auto"/>
        <w:ind w:left="0" w:right="0" w:firstLine="840"/>
        <w:jc w:val="both"/>
      </w:pPr>
      <w:bookmarkStart w:id="226" w:name="bookmark226"/>
      <w:bookmarkStart w:id="227" w:name="bookmark227"/>
      <w:bookmarkStart w:id="228" w:name="bookmark228"/>
      <w:bookmarkStart w:id="229" w:name="bookmark229"/>
      <w:r>
        <w:rPr>
          <w:rFonts w:ascii="Calibri" w:eastAsia="Calibri" w:hAnsi="Calibri" w:cs="Calibri"/>
          <w:color w:val="000000"/>
          <w:spacing w:val="0"/>
          <w:w w:val="100"/>
          <w:position w:val="0"/>
          <w:sz w:val="20"/>
          <w:szCs w:val="20"/>
        </w:rPr>
        <w:t>（</w:t>
      </w:r>
      <w:bookmarkEnd w:id="228"/>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226"/>
      <w:bookmarkEnd w:id="227"/>
      <w:bookmarkEnd w:id="229"/>
    </w:p>
    <w:p>
      <w:pPr>
        <w:pStyle w:val="Style21"/>
        <w:keepNext/>
        <w:keepLines/>
        <w:widowControl w:val="0"/>
        <w:shd w:val="clear" w:color="auto" w:fill="auto"/>
        <w:bidi w:val="0"/>
        <w:spacing w:before="0" w:after="0" w:line="359" w:lineRule="exact"/>
        <w:ind w:left="1260" w:right="0" w:firstLine="0"/>
        <w:jc w:val="both"/>
      </w:pPr>
      <w:bookmarkStart w:id="226" w:name="bookmark226"/>
      <w:bookmarkStart w:id="227" w:name="bookmark227"/>
      <w:bookmarkStart w:id="230" w:name="bookmark230"/>
      <w:r>
        <w:rPr>
          <w:color w:val="000000"/>
          <w:spacing w:val="0"/>
          <w:w w:val="100"/>
          <w:position w:val="0"/>
        </w:rPr>
        <w:t>关于投资者关心的相关情况：</w:t>
      </w:r>
      <w:bookmarkEnd w:id="226"/>
      <w:bookmarkEnd w:id="227"/>
      <w:bookmarkEnd w:id="230"/>
    </w:p>
    <w:p>
      <w:pPr>
        <w:pStyle w:val="Style2"/>
        <w:keepNext w:val="0"/>
        <w:keepLines w:val="0"/>
        <w:widowControl w:val="0"/>
        <w:shd w:val="clear" w:color="auto" w:fill="auto"/>
        <w:tabs>
          <w:tab w:pos="1686" w:val="left"/>
        </w:tabs>
        <w:bidi w:val="0"/>
        <w:spacing w:before="0" w:after="0" w:line="363" w:lineRule="exact"/>
        <w:ind w:left="840" w:right="0" w:firstLine="420"/>
        <w:jc w:val="left"/>
      </w:pPr>
      <w:bookmarkStart w:id="231" w:name="bookmark231"/>
      <w:r>
        <w:rPr>
          <w:b/>
          <w:bCs/>
          <w:color w:val="000000"/>
          <w:spacing w:val="0"/>
          <w:w w:val="100"/>
          <w:position w:val="0"/>
        </w:rPr>
        <w:t>一</w:t>
      </w:r>
      <w:bookmarkEnd w:id="231"/>
      <w:r>
        <w:rPr>
          <w:b/>
          <w:bCs/>
          <w:color w:val="000000"/>
          <w:spacing w:val="0"/>
          <w:w w:val="100"/>
          <w:position w:val="0"/>
        </w:rPr>
        <w:t>、</w:t>
        <w:tab/>
        <w:t>公司的在手订单情况说明：</w:t>
      </w:r>
      <w:r>
        <w:rPr>
          <w:color w:val="000000"/>
          <w:spacing w:val="0"/>
          <w:w w:val="100"/>
          <w:position w:val="0"/>
        </w:rPr>
        <w:t>截至报告期，公司正在执行的有效订单为</w:t>
      </w:r>
      <w:r>
        <w:rPr>
          <w:color w:val="000000"/>
          <w:spacing w:val="0"/>
          <w:w w:val="100"/>
          <w:position w:val="0"/>
          <w:sz w:val="20"/>
          <w:szCs w:val="20"/>
        </w:rPr>
        <w:t>33.4</w:t>
      </w:r>
      <w:r>
        <w:rPr>
          <w:color w:val="000000"/>
          <w:spacing w:val="0"/>
          <w:w w:val="100"/>
          <w:position w:val="0"/>
        </w:rPr>
        <w:t>亿元（其中 包含外销</w:t>
      </w:r>
      <w:r>
        <w:rPr>
          <w:color w:val="000000"/>
          <w:spacing w:val="0"/>
          <w:w w:val="100"/>
          <w:position w:val="0"/>
          <w:sz w:val="20"/>
          <w:szCs w:val="20"/>
        </w:rPr>
        <w:t>4.3</w:t>
      </w:r>
      <w:r>
        <w:rPr>
          <w:color w:val="000000"/>
          <w:spacing w:val="0"/>
          <w:w w:val="100"/>
          <w:position w:val="0"/>
        </w:rPr>
        <w:t>亿元）。包括高铁项目、轨道交通项目、保障房项目、商品房项目、大型商超项目 以及海外项目。</w:t>
      </w:r>
    </w:p>
    <w:p>
      <w:pPr>
        <w:pStyle w:val="Style2"/>
        <w:keepNext w:val="0"/>
        <w:keepLines w:val="0"/>
        <w:widowControl w:val="0"/>
        <w:shd w:val="clear" w:color="auto" w:fill="auto"/>
        <w:tabs>
          <w:tab w:pos="1686" w:val="left"/>
        </w:tabs>
        <w:bidi w:val="0"/>
        <w:spacing w:before="0" w:after="260" w:line="363" w:lineRule="exact"/>
        <w:ind w:left="840" w:right="0" w:firstLine="420"/>
        <w:jc w:val="left"/>
      </w:pPr>
      <w:bookmarkStart w:id="232" w:name="bookmark232"/>
      <w:r>
        <w:rPr>
          <w:b/>
          <w:bCs/>
          <w:color w:val="000000"/>
          <w:spacing w:val="0"/>
          <w:w w:val="100"/>
          <w:position w:val="0"/>
        </w:rPr>
        <w:t>二</w:t>
      </w:r>
      <w:bookmarkEnd w:id="232"/>
      <w:r>
        <w:rPr>
          <w:b/>
          <w:bCs/>
          <w:color w:val="000000"/>
          <w:spacing w:val="0"/>
          <w:w w:val="100"/>
          <w:position w:val="0"/>
        </w:rPr>
        <w:t>、</w:t>
        <w:tab/>
        <w:t>关于公司</w:t>
      </w:r>
      <w:r>
        <w:rPr>
          <w:b/>
          <w:bCs/>
          <w:color w:val="000000"/>
          <w:spacing w:val="0"/>
          <w:w w:val="100"/>
          <w:position w:val="0"/>
        </w:rPr>
        <w:t>3D</w:t>
      </w:r>
      <w:r>
        <w:rPr>
          <w:b/>
          <w:bCs/>
          <w:color w:val="000000"/>
          <w:spacing w:val="0"/>
          <w:w w:val="100"/>
          <w:position w:val="0"/>
        </w:rPr>
        <w:t>打印研发情况说明：</w:t>
      </w:r>
      <w:r>
        <w:rPr>
          <w:color w:val="000000"/>
          <w:spacing w:val="0"/>
          <w:w w:val="100"/>
          <w:position w:val="0"/>
        </w:rPr>
        <w:t>公司于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4</w:t>
      </w:r>
      <w:r>
        <w:rPr>
          <w:color w:val="000000"/>
          <w:spacing w:val="0"/>
          <w:w w:val="100"/>
          <w:position w:val="0"/>
        </w:rPr>
        <w:t>月公告了全资子公司江南嘉捷机电技 术研究院和西安交大苏州院进行</w:t>
      </w:r>
      <w:r>
        <w:rPr>
          <w:color w:val="000000"/>
          <w:spacing w:val="0"/>
          <w:w w:val="100"/>
          <w:position w:val="0"/>
          <w:sz w:val="20"/>
          <w:szCs w:val="20"/>
        </w:rPr>
        <w:t>3D</w:t>
      </w:r>
      <w:r>
        <w:rPr>
          <w:color w:val="000000"/>
          <w:spacing w:val="0"/>
          <w:w w:val="100"/>
          <w:position w:val="0"/>
        </w:rPr>
        <w:t>打印领域的合作，利用双方各自的技术和资金的优势，开发</w:t>
      </w:r>
    </w:p>
    <w:p>
      <w:pPr>
        <w:pStyle w:val="Style2"/>
        <w:keepNext w:val="0"/>
        <w:keepLines w:val="0"/>
        <w:widowControl w:val="0"/>
        <w:shd w:val="clear" w:color="auto" w:fill="auto"/>
        <w:bidi w:val="0"/>
        <w:spacing w:before="0" w:after="380" w:line="362" w:lineRule="exact"/>
        <w:ind w:left="780" w:right="0" w:firstLine="60"/>
        <w:jc w:val="both"/>
      </w:pPr>
      <w:r>
        <w:rPr>
          <w:color w:val="000000"/>
          <w:spacing w:val="0"/>
          <w:w w:val="100"/>
          <w:position w:val="0"/>
          <w:sz w:val="20"/>
          <w:szCs w:val="20"/>
        </w:rPr>
        <w:t>3D</w:t>
      </w:r>
      <w:r>
        <w:rPr>
          <w:color w:val="000000"/>
          <w:spacing w:val="0"/>
          <w:w w:val="100"/>
          <w:position w:val="0"/>
        </w:rPr>
        <w:t>打印机。目前正在进行的</w:t>
      </w:r>
      <w:r>
        <w:rPr>
          <w:color w:val="000000"/>
          <w:spacing w:val="0"/>
          <w:w w:val="100"/>
          <w:position w:val="0"/>
          <w:sz w:val="20"/>
          <w:szCs w:val="20"/>
        </w:rPr>
        <w:t>3D</w:t>
      </w:r>
      <w:r>
        <w:rPr>
          <w:color w:val="000000"/>
          <w:spacing w:val="0"/>
          <w:w w:val="100"/>
          <w:position w:val="0"/>
        </w:rPr>
        <w:t>打印技术研发有以下两个方面：一是公司与西安交大苏州研究院 合作，接受江苏省科技厅委托的前瞻性联合研究项目“约束型紫外光三维打印技术及工艺研究”， 针对低成本、高精度的</w:t>
      </w:r>
      <w:r>
        <w:rPr>
          <w:color w:val="000000"/>
          <w:spacing w:val="0"/>
          <w:w w:val="100"/>
          <w:position w:val="0"/>
          <w:sz w:val="20"/>
          <w:szCs w:val="20"/>
        </w:rPr>
        <w:t>3D</w:t>
      </w:r>
      <w:r>
        <w:rPr>
          <w:color w:val="000000"/>
          <w:spacing w:val="0"/>
          <w:w w:val="100"/>
          <w:position w:val="0"/>
        </w:rPr>
        <w:t>打印方法及工艺进行研究，为小型精细零件的</w:t>
      </w:r>
      <w:r>
        <w:rPr>
          <w:color w:val="000000"/>
          <w:spacing w:val="0"/>
          <w:w w:val="100"/>
          <w:position w:val="0"/>
          <w:sz w:val="20"/>
          <w:szCs w:val="20"/>
        </w:rPr>
        <w:t>3D</w:t>
      </w:r>
      <w:r>
        <w:rPr>
          <w:color w:val="000000"/>
          <w:spacing w:val="0"/>
          <w:w w:val="100"/>
          <w:position w:val="0"/>
        </w:rPr>
        <w:t>打印提供方法和加工 设备。该项目取得一定的进展，已完成产品样机试制，项目获得国家实用新型专利</w:t>
      </w:r>
      <w:r>
        <w:rPr>
          <w:color w:val="000000"/>
          <w:spacing w:val="0"/>
          <w:w w:val="100"/>
          <w:position w:val="0"/>
          <w:sz w:val="20"/>
          <w:szCs w:val="20"/>
        </w:rPr>
        <w:t>1</w:t>
      </w:r>
      <w:r>
        <w:rPr>
          <w:color w:val="000000"/>
          <w:spacing w:val="0"/>
          <w:w w:val="100"/>
          <w:position w:val="0"/>
        </w:rPr>
        <w:t>项，获国家发 明专利受理</w:t>
      </w:r>
      <w:r>
        <w:rPr>
          <w:color w:val="000000"/>
          <w:spacing w:val="0"/>
          <w:w w:val="100"/>
          <w:position w:val="0"/>
          <w:sz w:val="20"/>
          <w:szCs w:val="20"/>
        </w:rPr>
        <w:t>1</w:t>
      </w:r>
      <w:r>
        <w:rPr>
          <w:color w:val="000000"/>
          <w:spacing w:val="0"/>
          <w:w w:val="100"/>
          <w:position w:val="0"/>
        </w:rPr>
        <w:t>项。样机的加工效果正在得到进一步完善；二是与苏州大学合作进行</w:t>
      </w:r>
      <w:r>
        <w:rPr>
          <w:color w:val="000000"/>
          <w:spacing w:val="0"/>
          <w:w w:val="100"/>
          <w:position w:val="0"/>
          <w:sz w:val="20"/>
          <w:szCs w:val="20"/>
        </w:rPr>
        <w:t>“3D</w:t>
      </w:r>
      <w:r>
        <w:rPr>
          <w:color w:val="000000"/>
          <w:spacing w:val="0"/>
          <w:w w:val="100"/>
          <w:position w:val="0"/>
        </w:rPr>
        <w:t>打印高分 子复合材料研发”，在</w:t>
      </w:r>
      <w:r>
        <w:rPr>
          <w:color w:val="000000"/>
          <w:spacing w:val="0"/>
          <w:w w:val="100"/>
          <w:position w:val="0"/>
          <w:sz w:val="20"/>
          <w:szCs w:val="20"/>
        </w:rPr>
        <w:t>SLS</w:t>
      </w:r>
      <w:r>
        <w:rPr>
          <w:color w:val="000000"/>
          <w:spacing w:val="0"/>
          <w:w w:val="100"/>
          <w:position w:val="0"/>
        </w:rPr>
        <w:t>粉末烧结</w:t>
      </w:r>
      <w:r>
        <w:rPr>
          <w:color w:val="000000"/>
          <w:spacing w:val="0"/>
          <w:w w:val="100"/>
          <w:position w:val="0"/>
          <w:sz w:val="20"/>
          <w:szCs w:val="20"/>
        </w:rPr>
        <w:t>3D</w:t>
      </w:r>
      <w:r>
        <w:rPr>
          <w:color w:val="000000"/>
          <w:spacing w:val="0"/>
          <w:w w:val="100"/>
          <w:position w:val="0"/>
        </w:rPr>
        <w:t>打印材料和</w:t>
      </w:r>
      <w:r>
        <w:rPr>
          <w:color w:val="000000"/>
          <w:spacing w:val="0"/>
          <w:w w:val="100"/>
          <w:position w:val="0"/>
          <w:sz w:val="20"/>
          <w:szCs w:val="20"/>
        </w:rPr>
        <w:t>SLA</w:t>
      </w:r>
      <w:r>
        <w:rPr>
          <w:color w:val="000000"/>
          <w:spacing w:val="0"/>
          <w:w w:val="100"/>
          <w:position w:val="0"/>
        </w:rPr>
        <w:t>光固化树脂材料配方及工艺参数研发上取 得进展，已有高分子复合粉末材料及液态光固化树脂材料样品用于成形试验，正制定小批量生产 的计划方案。目前已经完成</w:t>
      </w:r>
      <w:r>
        <w:rPr>
          <w:color w:val="000000"/>
          <w:spacing w:val="0"/>
          <w:w w:val="100"/>
          <w:position w:val="0"/>
          <w:sz w:val="20"/>
          <w:szCs w:val="20"/>
        </w:rPr>
        <w:t>SLS</w:t>
      </w:r>
      <w:r>
        <w:rPr>
          <w:color w:val="000000"/>
          <w:spacing w:val="0"/>
          <w:w w:val="100"/>
          <w:position w:val="0"/>
        </w:rPr>
        <w:t>激光选区烧结</w:t>
      </w:r>
      <w:r>
        <w:rPr>
          <w:color w:val="000000"/>
          <w:spacing w:val="0"/>
          <w:w w:val="100"/>
          <w:position w:val="0"/>
          <w:sz w:val="20"/>
          <w:szCs w:val="20"/>
        </w:rPr>
        <w:t>3D</w:t>
      </w:r>
      <w:r>
        <w:rPr>
          <w:color w:val="000000"/>
          <w:spacing w:val="0"/>
          <w:w w:val="100"/>
          <w:position w:val="0"/>
        </w:rPr>
        <w:t>打印机样机试制。已有</w:t>
      </w:r>
      <w:r>
        <w:rPr>
          <w:color w:val="000000"/>
          <w:spacing w:val="0"/>
          <w:w w:val="100"/>
          <w:position w:val="0"/>
          <w:sz w:val="20"/>
          <w:szCs w:val="20"/>
        </w:rPr>
        <w:t>SLA</w:t>
      </w:r>
      <w:r>
        <w:rPr>
          <w:color w:val="000000"/>
          <w:spacing w:val="0"/>
          <w:w w:val="100"/>
          <w:position w:val="0"/>
        </w:rPr>
        <w:t>光固化成形</w:t>
      </w:r>
      <w:r>
        <w:rPr>
          <w:color w:val="000000"/>
          <w:spacing w:val="0"/>
          <w:w w:val="100"/>
          <w:position w:val="0"/>
          <w:sz w:val="20"/>
          <w:szCs w:val="20"/>
        </w:rPr>
        <w:t>3D</w:t>
      </w:r>
      <w:r>
        <w:rPr>
          <w:color w:val="000000"/>
          <w:spacing w:val="0"/>
          <w:w w:val="100"/>
          <w:position w:val="0"/>
        </w:rPr>
        <w:t>打印 机出口。截至报告期，实现销售</w:t>
      </w:r>
      <w:r>
        <w:rPr>
          <w:color w:val="000000"/>
          <w:spacing w:val="0"/>
          <w:w w:val="100"/>
          <w:position w:val="0"/>
          <w:sz w:val="20"/>
          <w:szCs w:val="20"/>
        </w:rPr>
        <w:t>60</w:t>
      </w:r>
      <w:r>
        <w:rPr>
          <w:color w:val="000000"/>
          <w:spacing w:val="0"/>
          <w:w w:val="100"/>
          <w:position w:val="0"/>
        </w:rPr>
        <w:t>万元，利润</w:t>
      </w:r>
      <w:r>
        <w:rPr>
          <w:color w:val="000000"/>
          <w:spacing w:val="0"/>
          <w:w w:val="100"/>
          <w:position w:val="0"/>
          <w:sz w:val="20"/>
          <w:szCs w:val="20"/>
        </w:rPr>
        <w:t>11</w:t>
      </w:r>
      <w:r>
        <w:rPr>
          <w:color w:val="000000"/>
          <w:spacing w:val="0"/>
          <w:w w:val="100"/>
          <w:position w:val="0"/>
        </w:rPr>
        <w:t>万元，公司在</w:t>
      </w:r>
      <w:r>
        <w:rPr>
          <w:color w:val="000000"/>
          <w:spacing w:val="0"/>
          <w:w w:val="100"/>
          <w:position w:val="0"/>
          <w:sz w:val="20"/>
          <w:szCs w:val="20"/>
        </w:rPr>
        <w:t>3D</w:t>
      </w:r>
      <w:r>
        <w:rPr>
          <w:color w:val="000000"/>
          <w:spacing w:val="0"/>
          <w:w w:val="100"/>
          <w:position w:val="0"/>
        </w:rPr>
        <w:t>打印方面尚不会对公司的业绩 产生影响。</w:t>
      </w:r>
    </w:p>
    <w:p>
      <w:pPr>
        <w:pStyle w:val="Style21"/>
        <w:keepNext/>
        <w:keepLines/>
        <w:widowControl w:val="0"/>
        <w:shd w:val="clear" w:color="auto" w:fill="auto"/>
        <w:bidi w:val="0"/>
        <w:spacing w:before="0" w:after="80" w:line="240" w:lineRule="auto"/>
        <w:ind w:left="0" w:right="0" w:firstLine="780"/>
        <w:jc w:val="both"/>
      </w:pPr>
      <w:bookmarkStart w:id="233" w:name="bookmark233"/>
      <w:bookmarkStart w:id="234" w:name="bookmark234"/>
      <w:bookmarkStart w:id="235" w:name="bookmark235"/>
      <w:bookmarkStart w:id="236" w:name="bookmark236"/>
      <w:r>
        <w:rPr>
          <w:color w:val="000000"/>
          <w:spacing w:val="0"/>
          <w:w w:val="100"/>
          <w:position w:val="0"/>
        </w:rPr>
        <w:t>三</w:t>
      </w:r>
      <w:bookmarkEnd w:id="235"/>
      <w:r>
        <w:rPr>
          <w:color w:val="000000"/>
          <w:spacing w:val="0"/>
          <w:w w:val="100"/>
          <w:position w:val="0"/>
        </w:rPr>
        <w:t>、董事会对会计师事务所</w:t>
      </w:r>
      <w:r>
        <w:rPr>
          <w:rFonts w:ascii="Arial" w:eastAsia="Arial" w:hAnsi="Arial" w:cs="Arial"/>
          <w:color w:val="000000"/>
          <w:spacing w:val="0"/>
          <w:w w:val="100"/>
          <w:position w:val="0"/>
        </w:rPr>
        <w:t>“</w:t>
      </w:r>
      <w:r>
        <w:rPr>
          <w:color w:val="000000"/>
          <w:spacing w:val="0"/>
          <w:w w:val="100"/>
          <w:position w:val="0"/>
        </w:rPr>
        <w:t>非标准审计报告</w:t>
      </w:r>
      <w:r>
        <w:rPr>
          <w:rFonts w:ascii="Arial" w:eastAsia="Arial" w:hAnsi="Arial" w:cs="Arial"/>
          <w:color w:val="000000"/>
          <w:spacing w:val="0"/>
          <w:w w:val="100"/>
          <w:position w:val="0"/>
        </w:rPr>
        <w:t>”</w:t>
      </w:r>
      <w:r>
        <w:rPr>
          <w:color w:val="000000"/>
          <w:spacing w:val="0"/>
          <w:w w:val="100"/>
          <w:position w:val="0"/>
        </w:rPr>
        <w:t>的说明</w:t>
      </w:r>
      <w:bookmarkEnd w:id="233"/>
      <w:bookmarkEnd w:id="234"/>
      <w:bookmarkEnd w:id="236"/>
    </w:p>
    <w:p>
      <w:pPr>
        <w:pStyle w:val="Style21"/>
        <w:keepNext/>
        <w:keepLines/>
        <w:widowControl w:val="0"/>
        <w:shd w:val="clear" w:color="auto" w:fill="auto"/>
        <w:bidi w:val="0"/>
        <w:spacing w:before="0" w:after="0" w:line="240" w:lineRule="auto"/>
        <w:ind w:left="0" w:right="0" w:firstLine="780"/>
        <w:jc w:val="both"/>
      </w:pPr>
      <w:bookmarkStart w:id="233" w:name="bookmark233"/>
      <w:bookmarkStart w:id="234" w:name="bookmark234"/>
      <w:bookmarkStart w:id="237" w:name="bookmark237"/>
      <w:bookmarkStart w:id="238" w:name="bookmark238"/>
      <w:r>
        <w:rPr>
          <w:rFonts w:ascii="Calibri" w:eastAsia="Calibri" w:hAnsi="Calibri" w:cs="Calibri"/>
          <w:color w:val="000000"/>
          <w:spacing w:val="0"/>
          <w:w w:val="100"/>
          <w:position w:val="0"/>
          <w:sz w:val="20"/>
          <w:szCs w:val="20"/>
        </w:rPr>
        <w:t>（</w:t>
      </w:r>
      <w:bookmarkEnd w:id="237"/>
      <w:r>
        <w:rPr>
          <w:color w:val="000000"/>
          <w:spacing w:val="0"/>
          <w:w w:val="100"/>
          <w:position w:val="0"/>
        </w:rPr>
        <w:t>一</w:t>
      </w:r>
      <w:r>
        <w:rPr>
          <w:color w:val="000000"/>
          <w:spacing w:val="0"/>
          <w:w w:val="100"/>
          <w:position w:val="0"/>
          <w:sz w:val="22"/>
          <w:szCs w:val="22"/>
        </w:rPr>
        <w:t>）</w:t>
      </w:r>
      <w:r>
        <w:rPr>
          <w:color w:val="000000"/>
          <w:spacing w:val="0"/>
          <w:w w:val="100"/>
          <w:position w:val="0"/>
        </w:rPr>
        <w:t>董事会、监事会对会计师事务所</w:t>
      </w:r>
      <w:r>
        <w:rPr>
          <w:rFonts w:ascii="Calibri" w:eastAsia="Calibri" w:hAnsi="Calibri" w:cs="Calibri"/>
          <w:color w:val="000000"/>
          <w:spacing w:val="0"/>
          <w:w w:val="100"/>
          <w:position w:val="0"/>
          <w:sz w:val="20"/>
          <w:szCs w:val="20"/>
        </w:rPr>
        <w:t>“</w:t>
      </w:r>
      <w:r>
        <w:rPr>
          <w:color w:val="000000"/>
          <w:spacing w:val="0"/>
          <w:w w:val="100"/>
          <w:position w:val="0"/>
        </w:rPr>
        <w:t>非标准审计报告</w:t>
      </w:r>
      <w:r>
        <w:rPr>
          <w:rFonts w:ascii="Calibri" w:eastAsia="Calibri" w:hAnsi="Calibri" w:cs="Calibri"/>
          <w:color w:val="000000"/>
          <w:spacing w:val="0"/>
          <w:w w:val="100"/>
          <w:position w:val="0"/>
          <w:sz w:val="20"/>
          <w:szCs w:val="20"/>
        </w:rPr>
        <w:t>”</w:t>
      </w:r>
      <w:r>
        <w:rPr>
          <w:color w:val="000000"/>
          <w:spacing w:val="0"/>
          <w:w w:val="100"/>
          <w:position w:val="0"/>
        </w:rPr>
        <w:t>的说明</w:t>
      </w:r>
      <w:bookmarkEnd w:id="233"/>
      <w:bookmarkEnd w:id="234"/>
      <w:bookmarkEnd w:id="238"/>
    </w:p>
    <w:p>
      <w:pPr>
        <w:pStyle w:val="Style2"/>
        <w:keepNext w:val="0"/>
        <w:keepLines w:val="0"/>
        <w:widowControl w:val="0"/>
        <w:shd w:val="clear" w:color="auto" w:fill="auto"/>
        <w:bidi w:val="0"/>
        <w:spacing w:before="0" w:after="620" w:line="362" w:lineRule="exact"/>
        <w:ind w:left="0" w:right="0" w:firstLine="7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1"/>
        <w:keepNext/>
        <w:keepLines/>
        <w:widowControl w:val="0"/>
        <w:shd w:val="clear" w:color="auto" w:fill="auto"/>
        <w:bidi w:val="0"/>
        <w:spacing w:before="0" w:after="80" w:line="240" w:lineRule="auto"/>
        <w:ind w:left="0" w:right="0" w:firstLine="780"/>
        <w:jc w:val="both"/>
      </w:pPr>
      <w:bookmarkStart w:id="239" w:name="bookmark239"/>
      <w:bookmarkStart w:id="240" w:name="bookmark240"/>
      <w:bookmarkStart w:id="241" w:name="bookmark241"/>
      <w:bookmarkStart w:id="242" w:name="bookmark242"/>
      <w:r>
        <w:rPr>
          <w:rFonts w:ascii="Calibri" w:eastAsia="Calibri" w:hAnsi="Calibri" w:cs="Calibri"/>
          <w:color w:val="000000"/>
          <w:spacing w:val="0"/>
          <w:w w:val="100"/>
          <w:position w:val="0"/>
          <w:sz w:val="20"/>
          <w:szCs w:val="20"/>
        </w:rPr>
        <w:t>（</w:t>
      </w:r>
      <w:bookmarkEnd w:id="241"/>
      <w:r>
        <w:rPr>
          <w:color w:val="000000"/>
          <w:spacing w:val="0"/>
          <w:w w:val="100"/>
          <w:position w:val="0"/>
        </w:rPr>
        <w:t>二</w:t>
      </w:r>
      <w:r>
        <w:rPr>
          <w:color w:val="000000"/>
          <w:spacing w:val="0"/>
          <w:w w:val="100"/>
          <w:position w:val="0"/>
          <w:sz w:val="22"/>
          <w:szCs w:val="22"/>
        </w:rPr>
        <w:t>）</w:t>
      </w:r>
      <w:r>
        <w:rPr>
          <w:color w:val="000000"/>
          <w:spacing w:val="0"/>
          <w:w w:val="100"/>
          <w:position w:val="0"/>
        </w:rPr>
        <w:t>董事会对会计政策、会计估计或核算方法变更的原因和影响的分析说明</w:t>
      </w:r>
      <w:bookmarkEnd w:id="239"/>
      <w:bookmarkEnd w:id="240"/>
      <w:bookmarkEnd w:id="242"/>
    </w:p>
    <w:p>
      <w:pPr>
        <w:pStyle w:val="Style2"/>
        <w:keepNext w:val="0"/>
        <w:keepLines w:val="0"/>
        <w:widowControl w:val="0"/>
        <w:shd w:val="clear" w:color="auto" w:fill="auto"/>
        <w:bidi w:val="0"/>
        <w:spacing w:before="0" w:after="620" w:line="240" w:lineRule="auto"/>
        <w:ind w:left="0" w:right="0" w:firstLine="7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1"/>
        <w:keepNext/>
        <w:keepLines/>
        <w:widowControl w:val="0"/>
        <w:shd w:val="clear" w:color="auto" w:fill="auto"/>
        <w:bidi w:val="0"/>
        <w:spacing w:before="0" w:after="80" w:line="240" w:lineRule="auto"/>
        <w:ind w:left="0" w:right="0" w:firstLine="780"/>
        <w:jc w:val="both"/>
      </w:pPr>
      <w:bookmarkStart w:id="243" w:name="bookmark243"/>
      <w:bookmarkStart w:id="244" w:name="bookmark244"/>
      <w:bookmarkStart w:id="245" w:name="bookmark245"/>
      <w:bookmarkStart w:id="246" w:name="bookmark246"/>
      <w:r>
        <w:rPr>
          <w:rFonts w:ascii="Calibri" w:eastAsia="Calibri" w:hAnsi="Calibri" w:cs="Calibri"/>
          <w:color w:val="000000"/>
          <w:spacing w:val="0"/>
          <w:w w:val="100"/>
          <w:position w:val="0"/>
          <w:sz w:val="20"/>
          <w:szCs w:val="20"/>
        </w:rPr>
        <w:t>（</w:t>
      </w:r>
      <w:bookmarkEnd w:id="245"/>
      <w:r>
        <w:rPr>
          <w:color w:val="000000"/>
          <w:spacing w:val="0"/>
          <w:w w:val="100"/>
          <w:position w:val="0"/>
        </w:rPr>
        <w:t>三</w:t>
      </w:r>
      <w:r>
        <w:rPr>
          <w:color w:val="000000"/>
          <w:spacing w:val="0"/>
          <w:w w:val="100"/>
          <w:position w:val="0"/>
          <w:sz w:val="22"/>
          <w:szCs w:val="22"/>
        </w:rPr>
        <w:t>）</w:t>
      </w:r>
      <w:r>
        <w:rPr>
          <w:color w:val="000000"/>
          <w:spacing w:val="0"/>
          <w:w w:val="100"/>
          <w:position w:val="0"/>
        </w:rPr>
        <w:t>董事会对重要前期差错更正的原因及影响的分析说明</w:t>
      </w:r>
      <w:bookmarkEnd w:id="243"/>
      <w:bookmarkEnd w:id="244"/>
      <w:bookmarkEnd w:id="246"/>
    </w:p>
    <w:p>
      <w:pPr>
        <w:pStyle w:val="Style2"/>
        <w:keepNext w:val="0"/>
        <w:keepLines w:val="0"/>
        <w:widowControl w:val="0"/>
        <w:shd w:val="clear" w:color="auto" w:fill="auto"/>
        <w:bidi w:val="0"/>
        <w:spacing w:before="0" w:after="500" w:line="240" w:lineRule="auto"/>
        <w:ind w:left="0" w:right="0" w:firstLine="7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1"/>
        <w:keepNext/>
        <w:keepLines/>
        <w:widowControl w:val="0"/>
        <w:shd w:val="clear" w:color="auto" w:fill="auto"/>
        <w:bidi w:val="0"/>
        <w:spacing w:before="0" w:after="0" w:line="362" w:lineRule="exact"/>
        <w:ind w:left="0" w:right="0" w:firstLine="780"/>
        <w:jc w:val="both"/>
      </w:pPr>
      <w:bookmarkStart w:id="247" w:name="bookmark247"/>
      <w:bookmarkStart w:id="248" w:name="bookmark248"/>
      <w:bookmarkStart w:id="249" w:name="bookmark249"/>
      <w:bookmarkStart w:id="250" w:name="bookmark250"/>
      <w:r>
        <w:rPr>
          <w:color w:val="000000"/>
          <w:spacing w:val="0"/>
          <w:w w:val="100"/>
          <w:position w:val="0"/>
        </w:rPr>
        <w:t>四</w:t>
      </w:r>
      <w:bookmarkEnd w:id="249"/>
      <w:r>
        <w:rPr>
          <w:color w:val="000000"/>
          <w:spacing w:val="0"/>
          <w:w w:val="100"/>
          <w:position w:val="0"/>
        </w:rPr>
        <w:t>、利润分配或资本公积金转增预案</w:t>
      </w:r>
      <w:bookmarkEnd w:id="247"/>
      <w:bookmarkEnd w:id="248"/>
      <w:bookmarkEnd w:id="250"/>
    </w:p>
    <w:p>
      <w:pPr>
        <w:pStyle w:val="Style21"/>
        <w:keepNext/>
        <w:keepLines/>
        <w:widowControl w:val="0"/>
        <w:shd w:val="clear" w:color="auto" w:fill="auto"/>
        <w:bidi w:val="0"/>
        <w:spacing w:before="0" w:after="0" w:line="362" w:lineRule="exact"/>
        <w:ind w:left="0" w:right="0" w:firstLine="780"/>
        <w:jc w:val="both"/>
      </w:pPr>
      <w:bookmarkStart w:id="247" w:name="bookmark247"/>
      <w:bookmarkStart w:id="248" w:name="bookmark248"/>
      <w:bookmarkStart w:id="251" w:name="bookmark251"/>
      <w:bookmarkStart w:id="252" w:name="bookmark252"/>
      <w:r>
        <w:rPr>
          <w:rFonts w:ascii="Calibri" w:eastAsia="Calibri" w:hAnsi="Calibri" w:cs="Calibri"/>
          <w:color w:val="000000"/>
          <w:spacing w:val="0"/>
          <w:w w:val="100"/>
          <w:position w:val="0"/>
          <w:sz w:val="20"/>
          <w:szCs w:val="20"/>
        </w:rPr>
        <w:t>（</w:t>
      </w:r>
      <w:bookmarkEnd w:id="251"/>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47"/>
      <w:bookmarkEnd w:id="248"/>
      <w:bookmarkEnd w:id="252"/>
    </w:p>
    <w:p>
      <w:pPr>
        <w:pStyle w:val="Style2"/>
        <w:keepNext w:val="0"/>
        <w:keepLines w:val="0"/>
        <w:widowControl w:val="0"/>
        <w:shd w:val="clear" w:color="auto" w:fill="auto"/>
        <w:bidi w:val="0"/>
        <w:spacing w:before="0" w:after="0" w:line="362" w:lineRule="exact"/>
        <w:ind w:left="780" w:right="0" w:firstLine="480"/>
        <w:jc w:val="both"/>
      </w:pPr>
      <w:r>
        <w:rPr>
          <w:color w:val="000000"/>
          <w:spacing w:val="0"/>
          <w:w w:val="100"/>
          <w:position w:val="0"/>
        </w:rPr>
        <w:t>根据中国证监会</w:t>
      </w:r>
      <w:r>
        <w:rPr>
          <w:color w:val="000000"/>
          <w:spacing w:val="0"/>
          <w:w w:val="100"/>
          <w:position w:val="0"/>
          <w:sz w:val="20"/>
          <w:szCs w:val="20"/>
        </w:rPr>
        <w:t>2013</w:t>
      </w:r>
      <w:r>
        <w:rPr>
          <w:color w:val="000000"/>
          <w:spacing w:val="0"/>
          <w:w w:val="100"/>
          <w:position w:val="0"/>
        </w:rPr>
        <w:t>第</w:t>
      </w:r>
      <w:r>
        <w:rPr>
          <w:color w:val="000000"/>
          <w:spacing w:val="0"/>
          <w:w w:val="100"/>
          <w:position w:val="0"/>
          <w:sz w:val="20"/>
          <w:szCs w:val="20"/>
        </w:rPr>
        <w:t>43</w:t>
      </w:r>
      <w:r>
        <w:rPr>
          <w:color w:val="000000"/>
          <w:spacing w:val="0"/>
          <w:w w:val="100"/>
          <w:position w:val="0"/>
        </w:rPr>
        <w:t>号《上市公司监管指引第</w:t>
      </w:r>
      <w:r>
        <w:rPr>
          <w:color w:val="000000"/>
          <w:spacing w:val="0"/>
          <w:w w:val="100"/>
          <w:position w:val="0"/>
          <w:sz w:val="20"/>
          <w:szCs w:val="20"/>
        </w:rPr>
        <w:t>3</w:t>
      </w:r>
      <w:r>
        <w:rPr>
          <w:color w:val="000000"/>
          <w:spacing w:val="0"/>
          <w:w w:val="100"/>
          <w:position w:val="0"/>
        </w:rPr>
        <w:t>号一上市公司现金分红》和上海证券交易 所《上市公司现金分红指引》等文件要求，</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5</w:t>
      </w:r>
      <w:r>
        <w:rPr>
          <w:color w:val="000000"/>
          <w:spacing w:val="0"/>
          <w:w w:val="100"/>
          <w:position w:val="0"/>
        </w:rPr>
        <w:t>日召开的公司第三届董事会第六次会议审 议通过了《关于修改公司章程的议案》和《公司未来三年</w:t>
      </w:r>
      <w:r>
        <w:rPr>
          <w:color w:val="000000"/>
          <w:spacing w:val="0"/>
          <w:w w:val="100"/>
          <w:position w:val="0"/>
          <w:sz w:val="20"/>
          <w:szCs w:val="20"/>
        </w:rPr>
        <w:t>（2014-2016</w:t>
      </w:r>
      <w:r>
        <w:rPr>
          <w:color w:val="000000"/>
          <w:spacing w:val="0"/>
          <w:w w:val="100"/>
          <w:position w:val="0"/>
        </w:rPr>
        <w:t>年）股东回报规划》（见</w:t>
      </w:r>
      <w:r>
        <w:rPr>
          <w:color w:val="000000"/>
          <w:spacing w:val="0"/>
          <w:w w:val="100"/>
          <w:position w:val="0"/>
          <w:sz w:val="20"/>
          <w:szCs w:val="20"/>
        </w:rPr>
        <w:t xml:space="preserve">2014 </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日公司公告），进一步明确了现金分红的优先顺序、分红条件及比例。《关于修改公司章 程的议案》和《未来三年</w:t>
      </w:r>
      <w:r>
        <w:rPr>
          <w:color w:val="000000"/>
          <w:spacing w:val="0"/>
          <w:w w:val="100"/>
          <w:position w:val="0"/>
          <w:sz w:val="20"/>
          <w:szCs w:val="20"/>
        </w:rPr>
        <w:t>（2014-2016</w:t>
      </w:r>
      <w:r>
        <w:rPr>
          <w:color w:val="000000"/>
          <w:spacing w:val="0"/>
          <w:w w:val="100"/>
          <w:position w:val="0"/>
        </w:rPr>
        <w:t>年）股东回报规划》已经</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日召开的公司</w:t>
      </w:r>
      <w:r>
        <w:rPr>
          <w:color w:val="000000"/>
          <w:spacing w:val="0"/>
          <w:w w:val="100"/>
          <w:position w:val="0"/>
          <w:sz w:val="20"/>
          <w:szCs w:val="20"/>
        </w:rPr>
        <w:t>2013</w:t>
      </w:r>
      <w:r>
        <w:rPr>
          <w:color w:val="000000"/>
          <w:spacing w:val="0"/>
          <w:w w:val="100"/>
          <w:position w:val="0"/>
        </w:rPr>
        <w:t>年 度股东大会审议通过（见</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日公司公告）。</w:t>
      </w:r>
    </w:p>
    <w:p>
      <w:pPr>
        <w:pStyle w:val="Style2"/>
        <w:keepNext w:val="0"/>
        <w:keepLines w:val="0"/>
        <w:widowControl w:val="0"/>
        <w:shd w:val="clear" w:color="auto" w:fill="auto"/>
        <w:bidi w:val="0"/>
        <w:spacing w:before="0" w:after="0" w:line="362" w:lineRule="exact"/>
        <w:ind w:left="780" w:right="0" w:firstLine="480"/>
        <w:jc w:val="both"/>
      </w:pPr>
      <w:r>
        <w:rPr>
          <w:color w:val="000000"/>
          <w:spacing w:val="0"/>
          <w:w w:val="100"/>
          <w:position w:val="0"/>
        </w:rPr>
        <w:t>公司利润分配政策的制定符合公司章程及审议程序的规定，相关决策程序和机制完备，充分 保护中小投资者的合法权益，并由独立董事履职尽责、发表了独立意见，有明确的利润分配标准 和分配比例。</w:t>
      </w:r>
    </w:p>
    <w:p>
      <w:pPr>
        <w:pStyle w:val="Style2"/>
        <w:keepNext w:val="0"/>
        <w:keepLines w:val="0"/>
        <w:widowControl w:val="0"/>
        <w:shd w:val="clear" w:color="auto" w:fill="auto"/>
        <w:bidi w:val="0"/>
        <w:spacing w:before="0" w:after="220" w:line="362" w:lineRule="exact"/>
        <w:ind w:left="780" w:right="0" w:firstLine="48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w:t>
      </w:r>
      <w:r>
        <w:rPr>
          <w:color w:val="000000"/>
          <w:spacing w:val="0"/>
          <w:w w:val="100"/>
          <w:position w:val="0"/>
          <w:sz w:val="20"/>
          <w:szCs w:val="20"/>
        </w:rPr>
        <w:t>2013</w:t>
      </w:r>
      <w:r>
        <w:rPr>
          <w:color w:val="000000"/>
          <w:spacing w:val="0"/>
          <w:w w:val="100"/>
          <w:position w:val="0"/>
        </w:rPr>
        <w:t>年度股东大会审议通过了《关于公司</w:t>
      </w:r>
      <w:r>
        <w:rPr>
          <w:color w:val="000000"/>
          <w:spacing w:val="0"/>
          <w:w w:val="100"/>
          <w:position w:val="0"/>
          <w:sz w:val="20"/>
          <w:szCs w:val="20"/>
        </w:rPr>
        <w:t>2013</w:t>
      </w:r>
      <w:r>
        <w:rPr>
          <w:color w:val="000000"/>
          <w:spacing w:val="0"/>
          <w:w w:val="100"/>
          <w:position w:val="0"/>
        </w:rPr>
        <w:t>年度利润分配方案 的议案》</w:t>
      </w:r>
      <w:r>
        <w:rPr>
          <w:color w:val="000000"/>
          <w:spacing w:val="0"/>
          <w:w w:val="100"/>
          <w:position w:val="0"/>
          <w:sz w:val="20"/>
          <w:szCs w:val="20"/>
        </w:rPr>
        <w:t>，</w:t>
      </w:r>
      <w:r>
        <w:rPr>
          <w:color w:val="000000"/>
          <w:spacing w:val="0"/>
          <w:w w:val="100"/>
          <w:position w:val="0"/>
        </w:rPr>
        <w:t>以《公司</w:t>
      </w:r>
      <w:r>
        <w:rPr>
          <w:color w:val="000000"/>
          <w:spacing w:val="0"/>
          <w:w w:val="100"/>
          <w:position w:val="0"/>
          <w:sz w:val="20"/>
          <w:szCs w:val="20"/>
        </w:rPr>
        <w:t>2013</w:t>
      </w:r>
      <w:r>
        <w:rPr>
          <w:color w:val="000000"/>
          <w:spacing w:val="0"/>
          <w:w w:val="100"/>
          <w:position w:val="0"/>
        </w:rPr>
        <w:t>年度分红派息实施公告》中股权登记日的股本总数</w:t>
      </w:r>
      <w:r>
        <w:rPr>
          <w:color w:val="000000"/>
          <w:spacing w:val="0"/>
          <w:w w:val="100"/>
          <w:position w:val="0"/>
          <w:sz w:val="20"/>
          <w:szCs w:val="20"/>
        </w:rPr>
        <w:t>400, 456, 571</w:t>
      </w:r>
      <w:r>
        <w:rPr>
          <w:color w:val="000000"/>
          <w:spacing w:val="0"/>
          <w:w w:val="100"/>
          <w:position w:val="0"/>
        </w:rPr>
        <w:t>股为基 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2.50</w:t>
      </w:r>
      <w:r>
        <w:rPr>
          <w:color w:val="000000"/>
          <w:spacing w:val="0"/>
          <w:w w:val="100"/>
          <w:position w:val="0"/>
        </w:rPr>
        <w:t>元（含税）。公司已于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14</w:t>
      </w:r>
      <w:r>
        <w:rPr>
          <w:color w:val="000000"/>
          <w:spacing w:val="0"/>
          <w:w w:val="100"/>
          <w:position w:val="0"/>
        </w:rPr>
        <w:t>日实施完成该 项分配方案。</w:t>
      </w:r>
    </w:p>
    <w:p>
      <w:pPr>
        <w:pStyle w:val="Style2"/>
        <w:keepNext w:val="0"/>
        <w:keepLines w:val="0"/>
        <w:widowControl w:val="0"/>
        <w:shd w:val="clear" w:color="auto" w:fill="auto"/>
        <w:bidi w:val="0"/>
        <w:spacing w:before="0" w:after="0" w:line="370" w:lineRule="exact"/>
        <w:ind w:left="840" w:right="0" w:firstLine="42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日，公司第三届董事会第十二次审议通过了《关于公司</w:t>
      </w:r>
      <w:r>
        <w:rPr>
          <w:color w:val="000000"/>
          <w:spacing w:val="0"/>
          <w:w w:val="100"/>
          <w:position w:val="0"/>
          <w:sz w:val="20"/>
          <w:szCs w:val="20"/>
        </w:rPr>
        <w:t>2014</w:t>
      </w:r>
      <w:r>
        <w:rPr>
          <w:color w:val="000000"/>
          <w:spacing w:val="0"/>
          <w:w w:val="100"/>
          <w:position w:val="0"/>
        </w:rPr>
        <w:t>年度利润分配方 案的议案》</w:t>
      </w:r>
      <w:r>
        <w:rPr>
          <w:color w:val="000000"/>
          <w:spacing w:val="0"/>
          <w:w w:val="100"/>
          <w:position w:val="0"/>
          <w:sz w:val="20"/>
          <w:szCs w:val="20"/>
        </w:rPr>
        <w:t>，</w:t>
      </w:r>
      <w:r>
        <w:rPr>
          <w:color w:val="000000"/>
          <w:spacing w:val="0"/>
          <w:w w:val="100"/>
          <w:position w:val="0"/>
        </w:rPr>
        <w:t>以</w:t>
      </w:r>
      <w:r>
        <w:rPr>
          <w:color w:val="000000"/>
          <w:spacing w:val="0"/>
          <w:w w:val="100"/>
          <w:position w:val="0"/>
          <w:sz w:val="20"/>
          <w:szCs w:val="20"/>
        </w:rPr>
        <w:t>2014</w:t>
      </w:r>
      <w:r>
        <w:rPr>
          <w:color w:val="000000"/>
          <w:spacing w:val="0"/>
          <w:w w:val="100"/>
          <w:position w:val="0"/>
        </w:rPr>
        <w:t>年末总股本</w:t>
      </w:r>
      <w:r>
        <w:rPr>
          <w:color w:val="000000"/>
          <w:spacing w:val="0"/>
          <w:w w:val="100"/>
          <w:position w:val="0"/>
          <w:sz w:val="20"/>
          <w:szCs w:val="20"/>
        </w:rPr>
        <w:t>400, 456, 571</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 xml:space="preserve">3. </w:t>
      </w:r>
      <w:r>
        <w:rPr>
          <w:color w:val="000000"/>
          <w:spacing w:val="0"/>
          <w:w w:val="100"/>
          <w:position w:val="0"/>
          <w:sz w:val="20"/>
          <w:szCs w:val="20"/>
        </w:rPr>
        <w:t xml:space="preserve">00 </w:t>
      </w:r>
      <w:r>
        <w:rPr>
          <w:color w:val="000000"/>
          <w:spacing w:val="0"/>
          <w:w w:val="100"/>
          <w:position w:val="0"/>
        </w:rPr>
        <w:t>元（含税）。该预案尚提交股东大会审议。</w:t>
      </w:r>
    </w:p>
    <w:p>
      <w:pPr>
        <w:pStyle w:val="Style2"/>
        <w:keepNext w:val="0"/>
        <w:keepLines w:val="0"/>
        <w:widowControl w:val="0"/>
        <w:shd w:val="clear" w:color="auto" w:fill="auto"/>
        <w:bidi w:val="0"/>
        <w:spacing w:before="0" w:after="260" w:line="370" w:lineRule="exact"/>
        <w:ind w:left="1260" w:right="0" w:firstLine="0"/>
        <w:jc w:val="both"/>
      </w:pPr>
      <w:r>
        <w:rPr>
          <w:color w:val="000000"/>
          <w:spacing w:val="0"/>
          <w:w w:val="100"/>
          <w:position w:val="0"/>
        </w:rPr>
        <w:t>报告期内，公司严格执行公司既定的现金分红政策。</w:t>
      </w:r>
    </w:p>
    <w:p>
      <w:pPr>
        <w:pStyle w:val="Style2"/>
        <w:keepNext w:val="0"/>
        <w:keepLines w:val="0"/>
        <w:widowControl w:val="0"/>
        <w:shd w:val="clear" w:color="auto" w:fill="auto"/>
        <w:bidi w:val="0"/>
        <w:spacing w:before="0" w:after="0" w:line="370" w:lineRule="exact"/>
        <w:ind w:left="0" w:right="0" w:firstLine="840"/>
        <w:jc w:val="both"/>
      </w:pPr>
      <w:bookmarkStart w:id="253" w:name="bookmark253"/>
      <w:r>
        <w:rPr>
          <w:rFonts w:ascii="Calibri" w:eastAsia="Calibri" w:hAnsi="Calibri" w:cs="Calibri"/>
          <w:b/>
          <w:bCs/>
          <w:color w:val="000000"/>
          <w:spacing w:val="0"/>
          <w:w w:val="100"/>
          <w:position w:val="0"/>
          <w:sz w:val="20"/>
          <w:szCs w:val="20"/>
        </w:rPr>
        <w:t>（</w:t>
      </w:r>
      <w:bookmarkEnd w:id="253"/>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报告期内盈利且母公司未分配利润为正，但未提出现金红利分配预案的，公司应当详细披露</w:t>
      </w:r>
    </w:p>
    <w:p>
      <w:pPr>
        <w:pStyle w:val="Style23"/>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原因以及未分配利润的用途和使用计划</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tbl>
      <w:tblPr>
        <w:tblOverlap w:val="never"/>
        <w:jc w:val="right"/>
        <w:tblLayout w:type="fixed"/>
      </w:tblPr>
      <w:tblGrid>
        <w:gridCol w:w="4526"/>
        <w:gridCol w:w="4536"/>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报告期内盈利且母公司未分配利润为正，但未提 出现金红利分配预案的原因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公司近三年（含报告期）的利润分配方案或预案、资本公积金转增股本方案或预案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941"/>
        <w:gridCol w:w="1138"/>
        <w:gridCol w:w="1090"/>
        <w:gridCol w:w="1142"/>
        <w:gridCol w:w="1685"/>
        <w:gridCol w:w="1685"/>
        <w:gridCol w:w="1382"/>
      </w:tblGrid>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分红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 派息数</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（元）（含 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每</w:t>
            </w:r>
            <w:r>
              <w:rPr>
                <w:color w:val="000000"/>
                <w:spacing w:val="0"/>
                <w:w w:val="100"/>
                <w:position w:val="0"/>
                <w:sz w:val="20"/>
                <w:szCs w:val="2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现金分红的数额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分红年度合并报 表中归属于上市 公司股东的净利 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120,136,971.30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233,554,219.19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51.4</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100,114,142.75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180,604,835.71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55.4</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69,390,000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144,955,316.96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47.8</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以现金方式要约回购股份计入现金分红的情况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10"/>
        <w:gridCol w:w="3202"/>
        <w:gridCol w:w="275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1"/>
        <w:keepNext/>
        <w:keepLines/>
        <w:widowControl w:val="0"/>
        <w:shd w:val="clear" w:color="auto" w:fill="auto"/>
        <w:tabs>
          <w:tab w:pos="1323" w:val="left"/>
        </w:tabs>
        <w:bidi w:val="0"/>
        <w:spacing w:before="0" w:after="0" w:line="346" w:lineRule="exact"/>
        <w:ind w:left="0" w:right="0" w:firstLine="840"/>
        <w:jc w:val="both"/>
      </w:pPr>
      <w:bookmarkStart w:id="254" w:name="bookmark254"/>
      <w:bookmarkStart w:id="255" w:name="bookmark255"/>
      <w:bookmarkStart w:id="256" w:name="bookmark256"/>
      <w:bookmarkStart w:id="257" w:name="bookmark257"/>
      <w:r>
        <w:rPr>
          <w:color w:val="000000"/>
          <w:spacing w:val="0"/>
          <w:w w:val="100"/>
          <w:position w:val="0"/>
        </w:rPr>
        <w:t>五</w:t>
      </w:r>
      <w:bookmarkEnd w:id="256"/>
      <w:r>
        <w:rPr>
          <w:color w:val="000000"/>
          <w:spacing w:val="0"/>
          <w:w w:val="100"/>
          <w:position w:val="0"/>
        </w:rPr>
        <w:t>、</w:t>
        <w:tab/>
        <w:t>积极履行社会责任的工作情况</w:t>
      </w:r>
      <w:bookmarkEnd w:id="254"/>
      <w:bookmarkEnd w:id="255"/>
      <w:bookmarkEnd w:id="257"/>
    </w:p>
    <w:p>
      <w:pPr>
        <w:pStyle w:val="Style21"/>
        <w:keepNext/>
        <w:keepLines/>
        <w:widowControl w:val="0"/>
        <w:shd w:val="clear" w:color="auto" w:fill="auto"/>
        <w:bidi w:val="0"/>
        <w:spacing w:before="0" w:after="0" w:line="346" w:lineRule="exact"/>
        <w:ind w:left="0" w:right="0" w:firstLine="840"/>
        <w:jc w:val="both"/>
      </w:pPr>
      <w:bookmarkStart w:id="254" w:name="bookmark254"/>
      <w:bookmarkStart w:id="255" w:name="bookmark255"/>
      <w:bookmarkStart w:id="258" w:name="bookmark258"/>
      <w:bookmarkStart w:id="259" w:name="bookmark259"/>
      <w:r>
        <w:rPr>
          <w:color w:val="000000"/>
          <w:spacing w:val="0"/>
          <w:w w:val="100"/>
          <w:position w:val="0"/>
        </w:rPr>
        <w:t>（</w:t>
      </w:r>
      <w:bookmarkEnd w:id="258"/>
      <w:r>
        <w:rPr>
          <w:color w:val="000000"/>
          <w:spacing w:val="0"/>
          <w:w w:val="100"/>
          <w:position w:val="0"/>
        </w:rPr>
        <w:t>一） .社会责任工作情况</w:t>
      </w:r>
      <w:bookmarkEnd w:id="254"/>
      <w:bookmarkEnd w:id="255"/>
      <w:bookmarkEnd w:id="259"/>
    </w:p>
    <w:p>
      <w:pPr>
        <w:pStyle w:val="Style2"/>
        <w:keepNext w:val="0"/>
        <w:keepLines w:val="0"/>
        <w:widowControl w:val="0"/>
        <w:shd w:val="clear" w:color="auto" w:fill="auto"/>
        <w:bidi w:val="0"/>
        <w:spacing w:before="0" w:after="260" w:line="346" w:lineRule="exact"/>
        <w:ind w:left="0" w:right="0" w:firstLine="840"/>
        <w:jc w:val="both"/>
      </w:pPr>
      <w:r>
        <w:rPr>
          <w:color w:val="000000"/>
          <w:spacing w:val="0"/>
          <w:w w:val="100"/>
          <w:position w:val="0"/>
        </w:rPr>
        <w:t>详见</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日刊登于上海证券交易所网站的《公司</w:t>
      </w:r>
      <w:r>
        <w:rPr>
          <w:color w:val="000000"/>
          <w:spacing w:val="0"/>
          <w:w w:val="100"/>
          <w:position w:val="0"/>
          <w:sz w:val="20"/>
          <w:szCs w:val="20"/>
        </w:rPr>
        <w:t>2014</w:t>
      </w:r>
      <w:r>
        <w:rPr>
          <w:color w:val="000000"/>
          <w:spacing w:val="0"/>
          <w:w w:val="100"/>
          <w:position w:val="0"/>
        </w:rPr>
        <w:t>年度社会责任报告》。</w:t>
      </w:r>
    </w:p>
    <w:p>
      <w:pPr>
        <w:pStyle w:val="Style2"/>
        <w:keepNext w:val="0"/>
        <w:keepLines w:val="0"/>
        <w:widowControl w:val="0"/>
        <w:shd w:val="clear" w:color="auto" w:fill="auto"/>
        <w:bidi w:val="0"/>
        <w:spacing w:before="0" w:after="260" w:line="346" w:lineRule="exact"/>
        <w:ind w:left="840" w:right="0" w:firstLine="0"/>
        <w:jc w:val="both"/>
      </w:pPr>
      <w:bookmarkStart w:id="260" w:name="bookmark260"/>
      <w:r>
        <w:rPr>
          <w:b/>
          <w:bCs/>
          <w:color w:val="000000"/>
          <w:spacing w:val="0"/>
          <w:w w:val="100"/>
          <w:position w:val="0"/>
        </w:rPr>
        <w:t>（</w:t>
      </w:r>
      <w:bookmarkEnd w:id="260"/>
      <w:r>
        <w:rPr>
          <w:b/>
          <w:bCs/>
          <w:color w:val="000000"/>
          <w:spacing w:val="0"/>
          <w:w w:val="100"/>
          <w:position w:val="0"/>
        </w:rPr>
        <w:t xml:space="preserve">二） </w:t>
      </w:r>
      <w:r>
        <w:rPr>
          <w:b/>
          <w:bCs/>
          <w:color w:val="000000"/>
          <w:spacing w:val="0"/>
          <w:w w:val="100"/>
          <w:position w:val="0"/>
        </w:rPr>
        <w:t>.</w:t>
      </w:r>
      <w:r>
        <w:rPr>
          <w:b/>
          <w:bCs/>
          <w:color w:val="000000"/>
          <w:spacing w:val="0"/>
          <w:w w:val="100"/>
          <w:position w:val="0"/>
        </w:rPr>
        <w:t xml:space="preserve">属于国家环境保护部门规定的重污染行业的上市公司及其子公司的环保情况说明 </w:t>
      </w:r>
      <w:r>
        <w:rPr>
          <w:color w:val="000000"/>
          <w:spacing w:val="0"/>
          <w:w w:val="100"/>
          <w:position w:val="0"/>
        </w:rPr>
        <w:t>不适用</w:t>
      </w:r>
    </w:p>
    <w:p>
      <w:pPr>
        <w:pStyle w:val="Style2"/>
        <w:keepNext w:val="0"/>
        <w:keepLines w:val="0"/>
        <w:widowControl w:val="0"/>
        <w:shd w:val="clear" w:color="auto" w:fill="auto"/>
        <w:tabs>
          <w:tab w:pos="1323" w:val="left"/>
        </w:tabs>
        <w:bidi w:val="0"/>
        <w:spacing w:before="0" w:after="680" w:line="346" w:lineRule="exact"/>
        <w:ind w:left="0" w:right="0" w:firstLine="840"/>
        <w:jc w:val="both"/>
      </w:pPr>
      <w:bookmarkStart w:id="261" w:name="bookmark261"/>
      <w:r>
        <w:rPr>
          <w:b/>
          <w:bCs/>
          <w:color w:val="000000"/>
          <w:spacing w:val="0"/>
          <w:w w:val="100"/>
          <w:position w:val="0"/>
        </w:rPr>
        <w:t>六</w:t>
      </w:r>
      <w:bookmarkEnd w:id="261"/>
      <w:r>
        <w:rPr>
          <w:b/>
          <w:bCs/>
          <w:color w:val="000000"/>
          <w:spacing w:val="0"/>
          <w:w w:val="100"/>
          <w:position w:val="0"/>
        </w:rPr>
        <w:t>、</w:t>
        <w:tab/>
        <w:t>其他披露事项</w:t>
      </w:r>
    </w:p>
    <w:p>
      <w:pPr>
        <w:pStyle w:val="Style8"/>
        <w:keepNext/>
        <w:keepLines/>
        <w:widowControl w:val="0"/>
        <w:shd w:val="clear" w:color="auto" w:fill="auto"/>
        <w:bidi w:val="0"/>
        <w:spacing w:before="0" w:line="240" w:lineRule="auto"/>
        <w:ind w:left="0" w:right="0" w:firstLine="0"/>
        <w:jc w:val="center"/>
      </w:pPr>
      <w:bookmarkStart w:id="262" w:name="bookmark262"/>
      <w:bookmarkStart w:id="263" w:name="bookmark263"/>
      <w:bookmarkStart w:id="264" w:name="bookmark264"/>
      <w:r>
        <w:rPr>
          <w:color w:val="000000"/>
          <w:spacing w:val="0"/>
          <w:w w:val="100"/>
          <w:position w:val="0"/>
        </w:rPr>
        <w:t>第五节重要事项</w:t>
      </w:r>
      <w:bookmarkEnd w:id="262"/>
      <w:bookmarkEnd w:id="263"/>
      <w:bookmarkEnd w:id="264"/>
    </w:p>
    <w:p>
      <w:pPr>
        <w:pStyle w:val="Style21"/>
        <w:keepNext/>
        <w:keepLines/>
        <w:widowControl w:val="0"/>
        <w:shd w:val="clear" w:color="auto" w:fill="auto"/>
        <w:bidi w:val="0"/>
        <w:spacing w:before="0" w:after="100" w:line="240" w:lineRule="auto"/>
        <w:ind w:left="0" w:right="0" w:firstLine="840"/>
        <w:jc w:val="both"/>
      </w:pPr>
      <w:bookmarkStart w:id="265" w:name="bookmark265"/>
      <w:bookmarkStart w:id="266" w:name="bookmark266"/>
      <w:bookmarkStart w:id="267" w:name="bookmark267"/>
      <w:bookmarkStart w:id="268" w:name="bookmark268"/>
      <w:r>
        <w:rPr>
          <w:color w:val="000000"/>
          <w:spacing w:val="0"/>
          <w:w w:val="100"/>
          <w:position w:val="0"/>
        </w:rPr>
        <w:t>一</w:t>
      </w:r>
      <w:bookmarkEnd w:id="267"/>
      <w:r>
        <w:rPr>
          <w:color w:val="000000"/>
          <w:spacing w:val="0"/>
          <w:w w:val="100"/>
          <w:position w:val="0"/>
        </w:rPr>
        <w:t>、重大诉讼、仲裁和媒体普遍质疑的事项</w:t>
      </w:r>
      <w:bookmarkEnd w:id="265"/>
      <w:bookmarkEnd w:id="266"/>
      <w:bookmarkEnd w:id="268"/>
    </w:p>
    <w:p>
      <w:pPr>
        <w:pStyle w:val="Style2"/>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诉讼、仲裁或媒体质疑事项已在临时公告披露且无后续进展的</w:t>
      </w:r>
    </w:p>
    <w:tbl>
      <w:tblPr>
        <w:tblOverlap w:val="never"/>
        <w:jc w:val="right"/>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100" w:line="240" w:lineRule="auto"/>
        <w:ind w:left="0" w:right="0" w:firstLine="840"/>
        <w:jc w:val="left"/>
      </w:pPr>
      <w:bookmarkStart w:id="269" w:name="bookmark269"/>
      <w:bookmarkStart w:id="270" w:name="bookmark270"/>
      <w:bookmarkStart w:id="271" w:name="bookmark271"/>
      <w:bookmarkStart w:id="272" w:name="bookmark272"/>
      <w:r>
        <w:rPr>
          <w:rFonts w:ascii="Calibri" w:eastAsia="Calibri" w:hAnsi="Calibri" w:cs="Calibri"/>
          <w:color w:val="000000"/>
          <w:spacing w:val="0"/>
          <w:w w:val="100"/>
          <w:position w:val="0"/>
          <w:sz w:val="20"/>
          <w:szCs w:val="20"/>
        </w:rPr>
        <w:t>（</w:t>
      </w:r>
      <w:bookmarkEnd w:id="271"/>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269"/>
      <w:bookmarkEnd w:id="270"/>
      <w:bookmarkEnd w:id="2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907"/>
        <w:gridCol w:w="902"/>
        <w:gridCol w:w="907"/>
        <w:gridCol w:w="902"/>
        <w:gridCol w:w="907"/>
        <w:gridCol w:w="902"/>
        <w:gridCol w:w="907"/>
        <w:gridCol w:w="907"/>
        <w:gridCol w:w="902"/>
        <w:gridCol w:w="91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起诉 （申请） 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应诉 （被申 请）方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承担连</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带责任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诉讼仲</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诉讼 （仲裁） 基本情 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诉讼 （仲裁） 涉及金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诉讼 （仲裁） 是否形 成预计 负债及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诉讼 （仲裁） 进展情 况</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诉讼 （仲裁） 审理结 果及影 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诉讼 （仲裁） 判决执 行情况</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临时公告未披露或有后续进展的媒体普遍质疑事项</w:t>
      </w:r>
    </w:p>
    <w:p>
      <w:pPr>
        <w:widowControl w:val="0"/>
        <w:spacing w:after="639" w:line="1" w:lineRule="exact"/>
      </w:pPr>
    </w:p>
    <w:p>
      <w:pPr>
        <w:pStyle w:val="Style2"/>
        <w:keepNext w:val="0"/>
        <w:keepLines w:val="0"/>
        <w:widowControl w:val="0"/>
        <w:shd w:val="clear" w:color="auto" w:fill="auto"/>
        <w:bidi w:val="0"/>
        <w:spacing w:before="0" w:after="320" w:line="240" w:lineRule="auto"/>
        <w:ind w:left="0" w:right="0" w:firstLine="840"/>
        <w:jc w:val="left"/>
        <w:sectPr>
          <w:footnotePr>
            <w:pos w:val="pageBottom"/>
            <w:numFmt w:val="decimal"/>
            <w:numRestart w:val="continuous"/>
          </w:footnotePr>
          <w:pgSz w:w="11900" w:h="16840"/>
          <w:pgMar w:top="1474" w:right="1148" w:bottom="1704" w:left="945" w:header="0" w:footer="3" w:gutter="0"/>
          <w:cols w:space="720"/>
          <w:noEndnote/>
          <w:rtlGutter w:val="0"/>
          <w:docGrid w:linePitch="360"/>
        </w:sectPr>
      </w:pPr>
      <w:bookmarkStart w:id="273" w:name="bookmark273"/>
      <w:r>
        <w:rPr>
          <w:rFonts w:ascii="Calibri" w:eastAsia="Calibri" w:hAnsi="Calibri" w:cs="Calibri"/>
          <w:b/>
          <w:bCs/>
          <w:color w:val="000000"/>
          <w:spacing w:val="0"/>
          <w:w w:val="100"/>
          <w:position w:val="0"/>
          <w:sz w:val="20"/>
          <w:szCs w:val="20"/>
        </w:rPr>
        <w:t>（</w:t>
      </w:r>
      <w:bookmarkEnd w:id="273"/>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其他说明</w:t>
      </w:r>
    </w:p>
    <w:p>
      <w:pPr>
        <w:pStyle w:val="Style21"/>
        <w:keepNext/>
        <w:keepLines/>
        <w:widowControl w:val="0"/>
        <w:shd w:val="clear" w:color="auto" w:fill="auto"/>
        <w:bidi w:val="0"/>
        <w:spacing w:before="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二</w:t>
      </w:r>
      <w:bookmarkEnd w:id="276"/>
      <w:r>
        <w:rPr>
          <w:color w:val="000000"/>
          <w:spacing w:val="0"/>
          <w:w w:val="100"/>
          <w:position w:val="0"/>
        </w:rPr>
        <w:t>、报告期内资金被占用情况及清欠进展情况</w:t>
      </w:r>
      <w:bookmarkEnd w:id="274"/>
      <w:bookmarkEnd w:id="275"/>
      <w:bookmarkEnd w:id="27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48"/>
        <w:gridCol w:w="1387"/>
        <w:gridCol w:w="1320"/>
        <w:gridCol w:w="1363"/>
        <w:gridCol w:w="1354"/>
        <w:gridCol w:w="1776"/>
        <w:gridCol w:w="1382"/>
        <w:gridCol w:w="1330"/>
        <w:gridCol w:w="1411"/>
        <w:gridCol w:w="1426"/>
      </w:tblGrid>
      <w:tr>
        <w:trPr>
          <w:trHeight w:val="283"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控股股东及其他关联方非经营性占户</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目上市公司资金的余额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报告期内发生的 期间占用、期末 归还的总金额</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报告期内已清欠情况</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清偿时间</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报告期内清 欠总额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清欠时间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（月份）</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控股股东及</w:t>
            </w:r>
            <w:r>
              <w:rPr>
                <w:color w:val="000000"/>
                <w:spacing w:val="0"/>
                <w:w w:val="100"/>
                <w:position w:val="0"/>
                <w:sz w:val="20"/>
                <w:szCs w:val="20"/>
              </w:rPr>
              <w:t>J</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丢关联方非经营性占用资金的决策程序</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报告期内新增非经营性资金占用的原因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导致新增资金占用的责任人</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报告期末尚未完成清欠工作的原因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已采取的清欠措施</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预计完成清欠的时间</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gridSpan w:val="4"/>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控股股东及其他关联方非经营性资金占用及清欠情况的 其他说明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三</w:t>
      </w:r>
      <w:bookmarkEnd w:id="280"/>
      <w:r>
        <w:rPr>
          <w:color w:val="000000"/>
          <w:spacing w:val="0"/>
          <w:w w:val="100"/>
          <w:position w:val="0"/>
        </w:rPr>
        <w:t>、破产重整相关事项</w:t>
      </w:r>
      <w:bookmarkEnd w:id="278"/>
      <w:bookmarkEnd w:id="279"/>
      <w:bookmarkEnd w:id="28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本报告期内公司无破产重整相关事项。</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四、资产交易、企业合并事项</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公司收购、出售资产和企业合并事项已在临时公告披露且后续实施无变化的</w:t>
      </w:r>
    </w:p>
    <w:tbl>
      <w:tblPr>
        <w:tblOverlap w:val="never"/>
        <w:jc w:val="center"/>
        <w:tblLayout w:type="fixed"/>
      </w:tblPr>
      <w:tblGrid>
        <w:gridCol w:w="8136"/>
        <w:gridCol w:w="586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1"/>
        <w:keepNext/>
        <w:keepLines/>
        <w:widowControl w:val="0"/>
        <w:shd w:val="clear" w:color="auto" w:fill="auto"/>
        <w:bidi w:val="0"/>
        <w:spacing w:before="0" w:after="0" w:line="350" w:lineRule="exact"/>
        <w:ind w:left="0" w:right="0" w:firstLine="0"/>
        <w:jc w:val="left"/>
      </w:pPr>
      <w:bookmarkStart w:id="282" w:name="bookmark282"/>
      <w:bookmarkStart w:id="283" w:name="bookmark283"/>
      <w:bookmarkStart w:id="284" w:name="bookmark284"/>
      <w:r>
        <w:rPr>
          <w:rFonts w:ascii="Calibri" w:eastAsia="Calibri" w:hAnsi="Calibri" w:cs="Calibri"/>
          <w:color w:val="000000"/>
          <w:spacing w:val="0"/>
          <w:w w:val="100"/>
          <w:position w:val="0"/>
          <w:sz w:val="20"/>
          <w:szCs w:val="20"/>
          <w:shd w:val="clear" w:color="auto" w:fill="FFFFFF"/>
        </w:rPr>
        <w:t>（</w:t>
      </w:r>
      <w:r>
        <w:rPr>
          <w:color w:val="000000"/>
          <w:spacing w:val="0"/>
          <w:w w:val="100"/>
          <w:position w:val="0"/>
          <w:shd w:val="clear" w:color="auto" w:fill="FFFFFF"/>
        </w:rPr>
        <w:t>二</w:t>
      </w:r>
      <w:r>
        <w:rPr>
          <w:color w:val="000000"/>
          <w:spacing w:val="0"/>
          <w:w w:val="100"/>
          <w:position w:val="0"/>
          <w:sz w:val="22"/>
          <w:szCs w:val="22"/>
          <w:shd w:val="clear" w:color="auto" w:fill="FFFFFF"/>
        </w:rPr>
        <w:t>）</w:t>
      </w:r>
      <w:r>
        <w:rPr>
          <w:color w:val="000000"/>
          <w:spacing w:val="0"/>
          <w:w w:val="100"/>
          <w:position w:val="0"/>
          <w:shd w:val="clear" w:color="auto" w:fill="FFFFFF"/>
        </w:rPr>
        <w:t>临时公告未披露或有后续进展的情况</w:t>
      </w:r>
      <w:bookmarkEnd w:id="282"/>
      <w:bookmarkEnd w:id="283"/>
      <w:bookmarkEnd w:id="284"/>
    </w:p>
    <w:p>
      <w:pPr>
        <w:pStyle w:val="Style21"/>
        <w:keepNext/>
        <w:keepLines/>
        <w:widowControl w:val="0"/>
        <w:shd w:val="clear" w:color="auto" w:fill="auto"/>
        <w:bidi w:val="0"/>
        <w:spacing w:before="0" w:line="350" w:lineRule="exact"/>
        <w:ind w:left="0" w:right="0" w:firstLine="0"/>
        <w:jc w:val="left"/>
      </w:pPr>
      <w:bookmarkStart w:id="282" w:name="bookmark282"/>
      <w:bookmarkStart w:id="283" w:name="bookmark283"/>
      <w:bookmarkStart w:id="285" w:name="bookmark285"/>
      <w:bookmarkStart w:id="286" w:name="bookmark286"/>
      <w:r>
        <w:rPr>
          <w:rFonts w:ascii="Cambria" w:eastAsia="Cambria" w:hAnsi="Cambria" w:cs="Cambria"/>
          <w:color w:val="000000"/>
          <w:spacing w:val="0"/>
          <w:w w:val="100"/>
          <w:position w:val="0"/>
        </w:rPr>
        <w:t>1</w:t>
      </w:r>
      <w:bookmarkEnd w:id="285"/>
      <w:r>
        <w:rPr>
          <w:color w:val="000000"/>
          <w:spacing w:val="0"/>
          <w:w w:val="100"/>
          <w:position w:val="0"/>
        </w:rPr>
        <w:t>、收购资产情况</w:t>
      </w:r>
      <w:bookmarkEnd w:id="282"/>
      <w:bookmarkEnd w:id="283"/>
      <w:bookmarkEnd w:id="286"/>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p>
      <w:pPr>
        <w:pStyle w:val="Style41"/>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32 </w:t>
      </w:r>
      <w:r>
        <w:rPr>
          <w:b w:val="0"/>
          <w:bCs w:val="0"/>
          <w:color w:val="000000"/>
          <w:spacing w:val="0"/>
          <w:w w:val="100"/>
          <w:position w:val="0"/>
        </w:rPr>
        <w:t xml:space="preserve">/ </w:t>
      </w:r>
      <w:r>
        <w:rPr>
          <w:color w:val="000000"/>
          <w:spacing w:val="0"/>
          <w:w w:val="100"/>
          <w:position w:val="0"/>
        </w:rPr>
        <w:t>200</w:t>
      </w:r>
      <w:r>
        <w:br w:type="page"/>
      </w:r>
    </w:p>
    <w:tbl>
      <w:tblPr>
        <w:tblOverlap w:val="never"/>
        <w:jc w:val="center"/>
        <w:tblLayout w:type="fixed"/>
      </w:tblPr>
      <w:tblGrid>
        <w:gridCol w:w="902"/>
        <w:gridCol w:w="533"/>
        <w:gridCol w:w="408"/>
        <w:gridCol w:w="610"/>
        <w:gridCol w:w="1570"/>
        <w:gridCol w:w="2669"/>
        <w:gridCol w:w="1579"/>
        <w:gridCol w:w="749"/>
        <w:gridCol w:w="1224"/>
        <w:gridCol w:w="1229"/>
        <w:gridCol w:w="1882"/>
        <w:gridCol w:w="485"/>
      </w:tblGrid>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交易对</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方或最</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终控制</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买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自收购日起至本 年末为上市公司 贡献的净利润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自本年初至本年末为上市公 司贡献的净利润（适用于同 一控制下的企业合并）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是否为关联交易</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（如是，说明定 价原则）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资产收</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购定价</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所涉及的资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产产权是否</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已全部过户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所涉及的债</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权债务是否</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已全部转移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该资产为上市公司 贡献的净利润占利 润总额的比例（%）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关 联 关 系</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收购资产情况说明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2、出售资产情况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854"/>
        <w:gridCol w:w="850"/>
        <w:gridCol w:w="850"/>
        <w:gridCol w:w="1699"/>
        <w:gridCol w:w="994"/>
        <w:gridCol w:w="1133"/>
        <w:gridCol w:w="1277"/>
        <w:gridCol w:w="1560"/>
        <w:gridCol w:w="1699"/>
        <w:gridCol w:w="1277"/>
        <w:gridCol w:w="1142"/>
      </w:tblGrid>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被出售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出售价 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本年初起至出售 日该资产为上市 公司贡献的净利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出售产</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生的损</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是否为关 联交易 （如是，</w:t>
            </w:r>
          </w:p>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说明定价 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资产出售定 价原则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所涉及的资产</w:t>
            </w:r>
          </w:p>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产权是否已全 部过户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所涉及的债权债</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务是否已全部转 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资产出售为 上市公司贡 献的净利润 占利润总额 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出售资产情况说明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3、资产置换情况</w:t>
      </w:r>
    </w:p>
    <w:p>
      <w:pPr>
        <w:pStyle w:val="Style23"/>
        <w:keepNext w:val="0"/>
        <w:keepLines w:val="0"/>
        <w:widowControl w:val="0"/>
        <w:shd w:val="clear" w:color="auto" w:fill="auto"/>
        <w:bidi w:val="0"/>
        <w:spacing w:before="0" w:after="0" w:line="240" w:lineRule="auto"/>
        <w:ind w:left="11770" w:right="0" w:firstLine="0"/>
        <w:jc w:val="left"/>
      </w:pPr>
      <w:r>
        <w:rPr>
          <w:color w:val="000000"/>
          <w:spacing w:val="0"/>
          <w:w w:val="100"/>
          <w:position w:val="0"/>
        </w:rPr>
        <w:t>单位:元 币种:人民币</w:t>
      </w:r>
    </w:p>
    <w:tbl>
      <w:tblPr>
        <w:tblOverlap w:val="never"/>
        <w:jc w:val="center"/>
        <w:tblLayout w:type="fixed"/>
      </w:tblPr>
      <w:tblGrid>
        <w:gridCol w:w="830"/>
        <w:gridCol w:w="826"/>
        <w:gridCol w:w="821"/>
        <w:gridCol w:w="821"/>
        <w:gridCol w:w="826"/>
        <w:gridCol w:w="821"/>
        <w:gridCol w:w="821"/>
        <w:gridCol w:w="821"/>
        <w:gridCol w:w="826"/>
        <w:gridCol w:w="821"/>
        <w:gridCol w:w="821"/>
        <w:gridCol w:w="826"/>
        <w:gridCol w:w="821"/>
        <w:gridCol w:w="821"/>
        <w:gridCol w:w="821"/>
        <w:gridCol w:w="826"/>
        <w:gridCol w:w="83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置换</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为关</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所涉</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所涉</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所涉</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所涉</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置换</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置换</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置入</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自置</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自本</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自年</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联交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及的</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及的</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及的</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及的</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为上</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40" w:line="72" w:lineRule="exact"/>
              <w:ind w:left="0" w:right="0" w:firstLine="0"/>
              <w:jc w:val="center"/>
            </w:pPr>
            <w:r>
              <w:rPr>
                <w:color w:val="000000"/>
                <w:spacing w:val="0"/>
                <w:w w:val="100"/>
                <w:position w:val="0"/>
              </w:rPr>
              <w:t>直换</w:t>
            </w:r>
          </w:p>
          <w:p>
            <w:pPr>
              <w:pStyle w:val="Style17"/>
              <w:keepNext w:val="0"/>
              <w:keepLines w:val="0"/>
              <w:widowControl w:val="0"/>
              <w:shd w:val="clear" w:color="auto" w:fill="auto"/>
              <w:bidi w:val="0"/>
              <w:spacing w:before="0" w:after="0" w:line="72" w:lineRule="exact"/>
              <w:ind w:left="0" w:right="0" w:firstLine="0"/>
              <w:jc w:val="center"/>
            </w:pPr>
            <w:r>
              <w:rPr>
                <w:color w:val="000000"/>
                <w:spacing w:val="0"/>
                <w:w w:val="100"/>
                <w:position w:val="0"/>
              </w:rPr>
              <w:t xml:space="preserve">□ </w:t>
            </w:r>
            <w:r>
              <w:rPr>
                <w:color w:val="000000"/>
                <w:spacing w:val="0"/>
                <w:w w:val="100"/>
                <w:position w:val="0"/>
              </w:rPr>
              <w:t>日</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置换</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200" w:right="0" w:firstLine="0"/>
              <w:jc w:val="left"/>
            </w:pPr>
            <w:r>
              <w:rPr>
                <w:color w:val="000000"/>
                <w:spacing w:val="0"/>
                <w:w w:val="100"/>
                <w:position w:val="0"/>
              </w:rPr>
              <w:t>产生 的损</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入日</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初起</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易（如</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置换</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定价</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市公</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269"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起至</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至本</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至置</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司贡</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出日</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明定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原则</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献的</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末为</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为上</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为上</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677" w:right="0" w:firstLine="0"/>
        <w:jc w:val="left"/>
        <w:rPr>
          <w:sz w:val="18"/>
          <w:szCs w:val="18"/>
        </w:rPr>
      </w:pPr>
      <w:r>
        <w:rPr>
          <w:rFonts w:ascii="Calibri" w:eastAsia="Calibri" w:hAnsi="Calibri" w:cs="Calibri"/>
          <w:b/>
          <w:bCs/>
          <w:color w:val="000000"/>
          <w:spacing w:val="0"/>
          <w:w w:val="100"/>
          <w:position w:val="0"/>
          <w:sz w:val="18"/>
          <w:szCs w:val="18"/>
        </w:rPr>
        <w:t xml:space="preserve">33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830"/>
        <w:gridCol w:w="826"/>
        <w:gridCol w:w="821"/>
        <w:gridCol w:w="821"/>
        <w:gridCol w:w="826"/>
        <w:gridCol w:w="821"/>
        <w:gridCol w:w="821"/>
        <w:gridCol w:w="821"/>
        <w:gridCol w:w="826"/>
        <w:gridCol w:w="821"/>
        <w:gridCol w:w="821"/>
        <w:gridCol w:w="826"/>
        <w:gridCol w:w="821"/>
        <w:gridCol w:w="821"/>
        <w:gridCol w:w="821"/>
        <w:gridCol w:w="826"/>
        <w:gridCol w:w="830"/>
      </w:tblGrid>
      <w:tr>
        <w:trPr>
          <w:trHeight w:val="30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200" w:right="0" w:firstLine="0"/>
              <w:jc w:val="left"/>
            </w:pPr>
            <w:r>
              <w:rPr>
                <w:color w:val="000000"/>
                <w:spacing w:val="0"/>
                <w:w w:val="100"/>
                <w:position w:val="0"/>
              </w:rPr>
              <w:t>上市 公司 贝献 的净 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市公 司贡 献的 净利 润（适 用于 同一 控制 下的 企业 合并）</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center"/>
            </w:pPr>
            <w:r>
              <w:rPr>
                <w:color w:val="000000"/>
                <w:spacing w:val="0"/>
                <w:w w:val="100"/>
                <w:position w:val="0"/>
              </w:rPr>
              <w:t>市公 司贡 献的 净利 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部过 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部转 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部过 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部转 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润占 利润 总额 的比 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资产置换情况说明</w:t>
      </w:r>
    </w:p>
    <w:p>
      <w:pPr>
        <w:widowControl w:val="0"/>
        <w:spacing w:after="599" w:line="1" w:lineRule="exact"/>
      </w:pPr>
    </w:p>
    <w:p>
      <w:pPr>
        <w:pStyle w:val="Style2"/>
        <w:keepNext w:val="0"/>
        <w:keepLines w:val="0"/>
        <w:widowControl w:val="0"/>
        <w:shd w:val="clear" w:color="auto" w:fill="auto"/>
        <w:bidi w:val="0"/>
        <w:spacing w:before="0" w:after="700" w:line="240" w:lineRule="auto"/>
        <w:ind w:left="0" w:right="0" w:firstLine="0"/>
        <w:jc w:val="left"/>
      </w:pPr>
      <w:bookmarkStart w:id="287" w:name="bookmark287"/>
      <w:r>
        <w:rPr>
          <w:b/>
          <w:bCs/>
          <w:color w:val="000000"/>
          <w:spacing w:val="0"/>
          <w:w w:val="100"/>
          <w:position w:val="0"/>
        </w:rPr>
        <w:t>4</w:t>
      </w:r>
      <w:bookmarkEnd w:id="287"/>
      <w:r>
        <w:rPr>
          <w:b/>
          <w:bCs/>
          <w:color w:val="000000"/>
          <w:spacing w:val="0"/>
          <w:w w:val="100"/>
          <w:position w:val="0"/>
        </w:rPr>
        <w:t>、企业合并情况</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五、公司股权激励情况及其影响</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相关股权激励事项已在临时公告披露且后续实施无进展或变化的</w:t>
      </w:r>
    </w:p>
    <w:tbl>
      <w:tblPr>
        <w:tblOverlap w:val="never"/>
        <w:jc w:val="center"/>
        <w:tblLayout w:type="fixed"/>
      </w:tblPr>
      <w:tblGrid>
        <w:gridCol w:w="8765"/>
        <w:gridCol w:w="511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7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 xml:space="preserve">日召开了第三届董事会第四次会议审议了《关于审议调整预留限制性股 票数量的议案》、《关于确定预留限制性股票激励对象名单及其获授数量的议案》、《关于向 激励对象授予预留限制性股票的议案》。同意激励计划中预留限制性股票因在限制性股票授予 前公司以资本公积金转增股本而引起的授予股份数量的变动，预留限制性股份的数量由原来的 </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144</w:t>
            </w:r>
            <w:r>
              <w:rPr>
                <w:color w:val="000000"/>
                <w:spacing w:val="0"/>
                <w:w w:val="100"/>
                <w:position w:val="0"/>
              </w:rPr>
              <w:t>万股；确定</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日为公司激励计划中预留限制性股票的授予日； 同意以</w:t>
            </w:r>
            <w:r>
              <w:rPr>
                <w:color w:val="000000"/>
                <w:spacing w:val="0"/>
                <w:w w:val="100"/>
                <w:position w:val="0"/>
                <w:sz w:val="20"/>
                <w:szCs w:val="20"/>
              </w:rPr>
              <w:t>4.15</w:t>
            </w:r>
            <w:r>
              <w:rPr>
                <w:color w:val="000000"/>
                <w:spacing w:val="0"/>
                <w:w w:val="100"/>
                <w:position w:val="0"/>
              </w:rPr>
              <w:t>元</w:t>
            </w:r>
            <w:r>
              <w:rPr>
                <w:color w:val="000000"/>
                <w:spacing w:val="0"/>
                <w:w w:val="100"/>
                <w:position w:val="0"/>
                <w:sz w:val="20"/>
                <w:szCs w:val="20"/>
              </w:rPr>
              <w:t>/</w:t>
            </w:r>
            <w:r>
              <w:rPr>
                <w:color w:val="000000"/>
                <w:spacing w:val="0"/>
                <w:w w:val="100"/>
                <w:position w:val="0"/>
              </w:rPr>
              <w:t>股的价格向</w:t>
            </w:r>
            <w:r>
              <w:rPr>
                <w:color w:val="000000"/>
                <w:spacing w:val="0"/>
                <w:w w:val="100"/>
                <w:position w:val="0"/>
                <w:sz w:val="20"/>
                <w:szCs w:val="20"/>
              </w:rPr>
              <w:t>68</w:t>
            </w:r>
            <w:r>
              <w:rPr>
                <w:color w:val="000000"/>
                <w:spacing w:val="0"/>
                <w:w w:val="100"/>
                <w:position w:val="0"/>
              </w:rPr>
              <w:t>名激励对象授予激励计划中预留的</w:t>
            </w:r>
            <w:r>
              <w:rPr>
                <w:color w:val="000000"/>
                <w:spacing w:val="0"/>
                <w:w w:val="100"/>
                <w:position w:val="0"/>
                <w:sz w:val="20"/>
                <w:szCs w:val="20"/>
              </w:rPr>
              <w:t>144</w:t>
            </w:r>
            <w:r>
              <w:rPr>
                <w:color w:val="000000"/>
                <w:spacing w:val="0"/>
                <w:w w:val="100"/>
                <w:position w:val="0"/>
              </w:rPr>
              <w:t>万股激励股份。</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63" w:lineRule="exact"/>
              <w:ind w:left="0" w:right="0" w:firstLine="0"/>
              <w:jc w:val="left"/>
            </w:pPr>
            <w:r>
              <w:rPr>
                <w:color w:val="000000"/>
                <w:spacing w:val="0"/>
                <w:w w:val="100"/>
                <w:position w:val="0"/>
              </w:rPr>
              <w:t>具体见公司于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15</w:t>
            </w:r>
            <w:r>
              <w:rPr>
                <w:color w:val="000000"/>
                <w:spacing w:val="0"/>
                <w:w w:val="100"/>
                <w:position w:val="0"/>
              </w:rPr>
              <w:t>日和</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日在上交所 网站上披露的《江南嘉捷第三届董事会第四次会议决 议公告》（编号</w:t>
            </w:r>
            <w:r>
              <w:rPr>
                <w:color w:val="000000"/>
                <w:spacing w:val="0"/>
                <w:w w:val="100"/>
                <w:position w:val="0"/>
                <w:sz w:val="20"/>
                <w:szCs w:val="20"/>
              </w:rPr>
              <w:t>：</w:t>
            </w:r>
            <w:r>
              <w:rPr>
                <w:color w:val="000000"/>
                <w:spacing w:val="0"/>
                <w:w w:val="100"/>
                <w:position w:val="0"/>
                <w:sz w:val="20"/>
                <w:szCs w:val="20"/>
              </w:rPr>
              <w:t>2014-002</w:t>
            </w:r>
            <w:r>
              <w:rPr>
                <w:color w:val="000000"/>
                <w:spacing w:val="0"/>
                <w:w w:val="100"/>
                <w:position w:val="0"/>
              </w:rPr>
              <w:t>号）和《江南嘉捷关于预 留限制性股票授予公告》（编号：</w:t>
            </w:r>
            <w:r>
              <w:rPr>
                <w:color w:val="000000"/>
                <w:spacing w:val="0"/>
                <w:w w:val="100"/>
                <w:position w:val="0"/>
                <w:sz w:val="20"/>
                <w:szCs w:val="20"/>
              </w:rPr>
              <w:t>2014-004</w:t>
            </w:r>
            <w:r>
              <w:rPr>
                <w:color w:val="000000"/>
                <w:spacing w:val="0"/>
                <w:w w:val="100"/>
                <w:position w:val="0"/>
              </w:rPr>
              <w:t>号）。</w:t>
            </w:r>
          </w:p>
        </w:tc>
      </w:tr>
    </w:tbl>
    <w:p>
      <w:pPr>
        <w:pStyle w:val="Style23"/>
        <w:keepNext w:val="0"/>
        <w:keepLines w:val="0"/>
        <w:widowControl w:val="0"/>
        <w:shd w:val="clear" w:color="auto" w:fill="auto"/>
        <w:bidi w:val="0"/>
        <w:spacing w:before="0" w:after="0" w:line="240" w:lineRule="auto"/>
        <w:ind w:left="6677" w:right="0" w:firstLine="0"/>
        <w:jc w:val="left"/>
        <w:rPr>
          <w:sz w:val="18"/>
          <w:szCs w:val="18"/>
        </w:rPr>
      </w:pPr>
      <w:r>
        <w:rPr>
          <w:rFonts w:ascii="Calibri" w:eastAsia="Calibri" w:hAnsi="Calibri" w:cs="Calibri"/>
          <w:b/>
          <w:bCs/>
          <w:color w:val="000000"/>
          <w:spacing w:val="0"/>
          <w:w w:val="100"/>
          <w:position w:val="0"/>
          <w:sz w:val="18"/>
          <w:szCs w:val="18"/>
        </w:rPr>
        <w:t xml:space="preserve">34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8765"/>
        <w:gridCol w:w="5112"/>
      </w:tblGrid>
      <w:tr>
        <w:trPr>
          <w:trHeight w:val="10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79" w:lineRule="exact"/>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14</w:t>
            </w:r>
            <w:r>
              <w:rPr>
                <w:color w:val="000000"/>
                <w:spacing w:val="0"/>
                <w:w w:val="100"/>
                <w:position w:val="0"/>
              </w:rPr>
              <w:t>日，公司股权激励计划预留的限制性股票完成股份登记手续，并由中国证券登 记结算有限责任公司上海分公司出具了《证券变更登记证明》。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58" w:lineRule="exact"/>
              <w:ind w:left="0" w:right="0" w:firstLine="0"/>
              <w:jc w:val="left"/>
            </w:pPr>
            <w:r>
              <w:rPr>
                <w:color w:val="000000"/>
                <w:spacing w:val="0"/>
                <w:w w:val="100"/>
                <w:position w:val="0"/>
              </w:rPr>
              <w:t>具体见公司于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19</w:t>
            </w:r>
            <w:r>
              <w:rPr>
                <w:color w:val="000000"/>
                <w:spacing w:val="0"/>
                <w:w w:val="100"/>
                <w:position w:val="0"/>
              </w:rPr>
              <w:t>日在上交所网站上披露 的《江南嘉捷关于预留限制性股票授予结果公告》（公 告编号：</w:t>
            </w:r>
            <w:r>
              <w:rPr>
                <w:color w:val="000000"/>
                <w:spacing w:val="0"/>
                <w:w w:val="100"/>
                <w:position w:val="0"/>
                <w:sz w:val="20"/>
                <w:szCs w:val="20"/>
              </w:rPr>
              <w:t>2014-008</w:t>
            </w:r>
            <w:r>
              <w:rPr>
                <w:color w:val="000000"/>
                <w:spacing w:val="0"/>
                <w:w w:val="100"/>
                <w:position w:val="0"/>
              </w:rPr>
              <w:t>号）。</w:t>
            </w:r>
          </w:p>
        </w:tc>
      </w:tr>
      <w:tr>
        <w:trPr>
          <w:trHeight w:val="182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58" w:lineRule="exact"/>
              <w:ind w:left="0" w:right="0" w:firstLine="0"/>
              <w:jc w:val="left"/>
            </w:pPr>
            <w:r>
              <w:rPr>
                <w:color w:val="000000"/>
                <w:spacing w:val="0"/>
                <w:w w:val="100"/>
                <w:position w:val="0"/>
              </w:rPr>
              <w:t>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 xml:space="preserve">日召开了第三届董事会第七次会议审议了《关于公司限制性股票激励计 划首期激励股份第一次解锁的议案》。公司决定对首次授予的限制性股票第一次解锁，共计 </w:t>
            </w:r>
            <w:r>
              <w:rPr>
                <w:color w:val="000000"/>
                <w:spacing w:val="0"/>
                <w:w w:val="100"/>
                <w:position w:val="0"/>
                <w:sz w:val="20"/>
                <w:szCs w:val="20"/>
              </w:rPr>
              <w:t>394.2</w:t>
            </w:r>
            <w:r>
              <w:rPr>
                <w:color w:val="000000"/>
                <w:spacing w:val="0"/>
                <w:w w:val="100"/>
                <w:position w:val="0"/>
              </w:rPr>
              <w:t>万股。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59" w:lineRule="exact"/>
              <w:ind w:left="0" w:right="0" w:firstLine="0"/>
              <w:jc w:val="left"/>
            </w:pPr>
            <w:r>
              <w:rPr>
                <w:color w:val="000000"/>
                <w:spacing w:val="0"/>
                <w:w w:val="100"/>
                <w:position w:val="0"/>
              </w:rPr>
              <w:t>具体见公司于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15</w:t>
            </w:r>
            <w:r>
              <w:rPr>
                <w:color w:val="000000"/>
                <w:spacing w:val="0"/>
                <w:w w:val="100"/>
                <w:position w:val="0"/>
              </w:rPr>
              <w:t>日在上交所网站上披露 的《江南嘉捷第三届董事会第七次会议决议公告》（编 号：</w:t>
            </w:r>
            <w:r>
              <w:rPr>
                <w:color w:val="000000"/>
                <w:spacing w:val="0"/>
                <w:w w:val="100"/>
                <w:position w:val="0"/>
                <w:sz w:val="20"/>
                <w:szCs w:val="20"/>
              </w:rPr>
              <w:t>2014-017</w:t>
            </w:r>
            <w:r>
              <w:rPr>
                <w:color w:val="000000"/>
                <w:spacing w:val="0"/>
                <w:w w:val="100"/>
                <w:position w:val="0"/>
              </w:rPr>
              <w:t xml:space="preserve">号）、《江南嘉捷股权激励计划首次授 予的限制性股票第一次解锁暨上市公告》（公告编号： </w:t>
            </w:r>
            <w:r>
              <w:rPr>
                <w:color w:val="000000"/>
                <w:spacing w:val="0"/>
                <w:w w:val="100"/>
                <w:position w:val="0"/>
                <w:sz w:val="20"/>
                <w:szCs w:val="20"/>
              </w:rPr>
              <w:t xml:space="preserve">2014-019 </w:t>
            </w:r>
            <w:r>
              <w:rPr>
                <w:color w:val="000000"/>
                <w:spacing w:val="0"/>
                <w:w w:val="100"/>
                <w:position w:val="0"/>
              </w:rPr>
              <w:t>号）。</w:t>
            </w:r>
          </w:p>
        </w:tc>
      </w:tr>
    </w:tbl>
    <w:p>
      <w:pPr>
        <w:pStyle w:val="Style23"/>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临时公告未披露或有后续进展的股权激励情况</w:t>
      </w:r>
    </w:p>
    <w:p>
      <w:pPr>
        <w:pStyle w:val="Style23"/>
        <w:keepNext w:val="0"/>
        <w:keepLines w:val="0"/>
        <w:widowControl w:val="0"/>
        <w:shd w:val="clear" w:color="auto" w:fill="auto"/>
        <w:bidi w:val="0"/>
        <w:spacing w:before="0" w:after="60" w:line="240" w:lineRule="auto"/>
        <w:ind w:left="96" w:right="0" w:firstLine="0"/>
        <w:jc w:val="left"/>
      </w:pPr>
      <w:r>
        <w:rPr>
          <w:color w:val="000000"/>
          <w:spacing w:val="0"/>
          <w:w w:val="100"/>
          <w:position w:val="0"/>
        </w:rPr>
        <w:t>激励方式：限制性股票</w:t>
      </w:r>
    </w:p>
    <w:p>
      <w:pPr>
        <w:pStyle w:val="Style23"/>
        <w:keepNext w:val="0"/>
        <w:keepLines w:val="0"/>
        <w:widowControl w:val="0"/>
        <w:shd w:val="clear" w:color="auto" w:fill="auto"/>
        <w:bidi w:val="0"/>
        <w:spacing w:before="0" w:after="60" w:line="240" w:lineRule="auto"/>
        <w:ind w:left="96" w:right="0" w:firstLine="0"/>
        <w:jc w:val="left"/>
      </w:pPr>
      <w:r>
        <w:rPr>
          <w:color w:val="000000"/>
          <w:spacing w:val="0"/>
          <w:w w:val="100"/>
          <w:position w:val="0"/>
        </w:rPr>
        <w:t>标的股票来源：向激励对象发行股份</w:t>
      </w:r>
    </w:p>
    <w:p>
      <w:pPr>
        <w:pStyle w:val="Style23"/>
        <w:keepNext w:val="0"/>
        <w:keepLines w:val="0"/>
        <w:widowControl w:val="0"/>
        <w:shd w:val="clear" w:color="auto" w:fill="auto"/>
        <w:bidi w:val="0"/>
        <w:spacing w:before="0" w:after="0" w:line="240" w:lineRule="auto"/>
        <w:ind w:left="13027" w:right="0" w:firstLine="0"/>
        <w:jc w:val="left"/>
      </w:pPr>
      <w:r>
        <w:rPr>
          <w:color w:val="000000"/>
          <w:spacing w:val="0"/>
          <w:w w:val="100"/>
          <w:position w:val="0"/>
        </w:rPr>
        <w:t>单位：份</w:t>
      </w:r>
    </w:p>
    <w:tbl>
      <w:tblPr>
        <w:tblOverlap w:val="never"/>
        <w:jc w:val="center"/>
        <w:tblLayout w:type="fixed"/>
      </w:tblPr>
      <w:tblGrid>
        <w:gridCol w:w="6523"/>
        <w:gridCol w:w="7354"/>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报告期内激励对象的范围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激励对象为公司高级管理人员、核心技术（业务）人员以及有特殊贡献的需要 激励的骨干人员。</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报告期内授出的权益总额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6280" w:right="0" w:firstLine="0"/>
              <w:jc w:val="left"/>
            </w:pPr>
            <w:r>
              <w:rPr>
                <w:color w:val="000000"/>
                <w:spacing w:val="0"/>
                <w:w w:val="100"/>
                <w:position w:val="0"/>
                <w:sz w:val="20"/>
                <w:szCs w:val="20"/>
              </w:rPr>
              <w:t>1,440,000</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报告期内行使的权益总额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6280" w:right="0" w:firstLine="0"/>
              <w:jc w:val="left"/>
            </w:pPr>
            <w:r>
              <w:rPr>
                <w:color w:val="000000"/>
                <w:spacing w:val="0"/>
                <w:w w:val="100"/>
                <w:position w:val="0"/>
                <w:sz w:val="20"/>
                <w:szCs w:val="20"/>
              </w:rPr>
              <w:t>3,942,000</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报告期内失效的权益总额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至报告期末累计已授出但尚未行使的权益总额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10,638,000</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至报告期末累计已授出且已行使的权益总额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6280" w:right="0" w:firstLine="0"/>
              <w:jc w:val="left"/>
            </w:pPr>
            <w:r>
              <w:rPr>
                <w:color w:val="000000"/>
                <w:spacing w:val="0"/>
                <w:w w:val="100"/>
                <w:position w:val="0"/>
                <w:sz w:val="20"/>
                <w:szCs w:val="20"/>
              </w:rPr>
              <w:t>3,942,000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报告期内授予价格与行权价格历次调整的情况以及经调整后的最新授 予价格与行权价格</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董事、监事、高级管理人员报告期内获授和行使权益情况</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5014" w:val="left"/>
              </w:tabs>
              <w:bidi w:val="0"/>
              <w:spacing w:before="0" w:after="0" w:line="240" w:lineRule="auto"/>
              <w:ind w:left="1760" w:right="0" w:firstLine="0"/>
              <w:jc w:val="left"/>
            </w:pPr>
            <w:r>
              <w:rPr>
                <w:color w:val="000000"/>
                <w:spacing w:val="0"/>
                <w:w w:val="100"/>
                <w:position w:val="0"/>
              </w:rPr>
              <w:t>姓名</w:t>
              <w:tab/>
              <w:t>职务</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tabs>
                <w:tab w:pos="2448" w:val="left"/>
                <w:tab w:pos="4920" w:val="left"/>
              </w:tabs>
              <w:bidi w:val="0"/>
              <w:spacing w:before="0" w:after="0" w:line="240" w:lineRule="auto"/>
              <w:ind w:left="0" w:right="0" w:firstLine="0"/>
              <w:jc w:val="center"/>
            </w:pPr>
            <w:r>
              <w:rPr>
                <w:color w:val="000000"/>
                <w:spacing w:val="0"/>
                <w:w w:val="100"/>
                <w:position w:val="0"/>
              </w:rPr>
              <w:t>报告期内获授</w:t>
              <w:tab/>
              <w:t>报告期内行使</w:t>
              <w:tab/>
              <w:t>报告期末尚未</w:t>
            </w:r>
          </w:p>
          <w:p>
            <w:pPr>
              <w:pStyle w:val="Style17"/>
              <w:keepNext w:val="0"/>
              <w:keepLines w:val="0"/>
              <w:widowControl w:val="0"/>
              <w:shd w:val="clear" w:color="auto" w:fill="auto"/>
              <w:tabs>
                <w:tab w:pos="3277" w:val="left"/>
                <w:tab w:pos="5389" w:val="left"/>
              </w:tabs>
              <w:bidi w:val="0"/>
              <w:spacing w:before="0" w:after="0" w:line="240" w:lineRule="auto"/>
              <w:ind w:left="0" w:right="0" w:firstLine="800"/>
              <w:jc w:val="left"/>
            </w:pPr>
            <w:r>
              <w:rPr>
                <w:color w:val="000000"/>
                <w:spacing w:val="0"/>
                <w:w w:val="100"/>
                <w:position w:val="0"/>
              </w:rPr>
              <w:t>权益数量</w:t>
              <w:tab/>
              <w:t>权益数量</w:t>
              <w:tab/>
              <w:t>行使的权益数量</w:t>
            </w:r>
          </w:p>
        </w:tc>
      </w:tr>
    </w:tbl>
    <w:p>
      <w:pPr>
        <w:pStyle w:val="Style23"/>
        <w:keepNext w:val="0"/>
        <w:keepLines w:val="0"/>
        <w:widowControl w:val="0"/>
        <w:shd w:val="clear" w:color="auto" w:fill="auto"/>
        <w:bidi w:val="0"/>
        <w:spacing w:before="0" w:after="0" w:line="240" w:lineRule="auto"/>
        <w:ind w:left="6677" w:right="0" w:firstLine="0"/>
        <w:jc w:val="left"/>
        <w:rPr>
          <w:sz w:val="18"/>
          <w:szCs w:val="18"/>
        </w:rPr>
      </w:pPr>
      <w:r>
        <w:rPr>
          <w:rFonts w:ascii="Calibri" w:eastAsia="Calibri" w:hAnsi="Calibri" w:cs="Calibri"/>
          <w:b/>
          <w:bCs/>
          <w:color w:val="000000"/>
          <w:spacing w:val="0"/>
          <w:w w:val="100"/>
          <w:position w:val="0"/>
          <w:sz w:val="18"/>
          <w:szCs w:val="18"/>
        </w:rPr>
        <w:t xml:space="preserve">35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3946"/>
        <w:gridCol w:w="2578"/>
        <w:gridCol w:w="2458"/>
        <w:gridCol w:w="2506"/>
        <w:gridCol w:w="2390"/>
      </w:tblGrid>
      <w:tr>
        <w:trPr>
          <w:trHeight w:val="46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135,000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0"/>
                <w:szCs w:val="20"/>
              </w:rPr>
              <w:t>315,000</w:t>
            </w:r>
          </w:p>
        </w:tc>
      </w:tr>
      <w:tr>
        <w:trPr>
          <w:trHeight w:val="4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夏晨阳（已于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日离任）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108,000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0"/>
                <w:szCs w:val="20"/>
              </w:rPr>
              <w:t>252,000</w:t>
            </w:r>
          </w:p>
        </w:tc>
      </w:tr>
      <w:tr>
        <w:trPr>
          <w:trHeight w:val="45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丁琰</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日新任职）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54,000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0"/>
                <w:szCs w:val="20"/>
              </w:rPr>
              <w:t>126,000</w:t>
            </w:r>
          </w:p>
        </w:tc>
      </w:tr>
      <w:tr>
        <w:trPr>
          <w:trHeight w:val="14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因激励对象行权所引起的股本变动情况</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216" w:val="left"/>
              </w:tabs>
              <w:bidi w:val="0"/>
              <w:spacing w:before="0" w:after="0" w:line="355" w:lineRule="exact"/>
              <w:ind w:left="0" w:right="0" w:firstLine="0"/>
              <w:jc w:val="left"/>
            </w:pPr>
            <w:r>
              <w:rPr>
                <w:color w:val="000000"/>
                <w:spacing w:val="0"/>
                <w:w w:val="100"/>
                <w:position w:val="0"/>
                <w:sz w:val="20"/>
                <w:szCs w:val="20"/>
              </w:rPr>
              <w:t>1</w:t>
            </w:r>
            <w:r>
              <w:rPr>
                <w:color w:val="000000"/>
                <w:spacing w:val="0"/>
                <w:w w:val="100"/>
                <w:position w:val="0"/>
              </w:rPr>
              <w:t>、</w:t>
              <w:tab/>
              <w:t>首次授予的限制性股票在第一次解锁时影响公司股权结构变动情况为:有限售条件流通股减少</w:t>
            </w:r>
            <w:r>
              <w:rPr>
                <w:color w:val="000000"/>
                <w:spacing w:val="0"/>
                <w:w w:val="100"/>
                <w:position w:val="0"/>
                <w:sz w:val="20"/>
                <w:szCs w:val="20"/>
              </w:rPr>
              <w:t xml:space="preserve">3, 942,000 </w:t>
            </w:r>
            <w:r>
              <w:rPr>
                <w:color w:val="000000"/>
                <w:spacing w:val="0"/>
                <w:w w:val="100"/>
                <w:position w:val="0"/>
              </w:rPr>
              <w:t>股，无限售条件流通股增加</w:t>
            </w:r>
            <w:r>
              <w:rPr>
                <w:color w:val="000000"/>
                <w:spacing w:val="0"/>
                <w:w w:val="100"/>
                <w:position w:val="0"/>
                <w:sz w:val="20"/>
                <w:szCs w:val="20"/>
              </w:rPr>
              <w:t>3,942,000</w:t>
            </w:r>
            <w:r>
              <w:rPr>
                <w:color w:val="000000"/>
                <w:spacing w:val="0"/>
                <w:w w:val="100"/>
                <w:position w:val="0"/>
              </w:rPr>
              <w:t>股。</w:t>
            </w:r>
          </w:p>
          <w:p>
            <w:pPr>
              <w:pStyle w:val="Style17"/>
              <w:keepNext w:val="0"/>
              <w:keepLines w:val="0"/>
              <w:widowControl w:val="0"/>
              <w:shd w:val="clear" w:color="auto" w:fill="auto"/>
              <w:tabs>
                <w:tab w:pos="317" w:val="left"/>
              </w:tabs>
              <w:bidi w:val="0"/>
              <w:spacing w:before="0" w:after="0" w:line="355" w:lineRule="exact"/>
              <w:ind w:left="0" w:right="0" w:firstLine="0"/>
              <w:jc w:val="left"/>
            </w:pPr>
            <w:r>
              <w:rPr>
                <w:color w:val="000000"/>
                <w:spacing w:val="0"/>
                <w:w w:val="100"/>
                <w:position w:val="0"/>
                <w:sz w:val="20"/>
                <w:szCs w:val="20"/>
              </w:rPr>
              <w:t>2</w:t>
            </w:r>
            <w:r>
              <w:rPr>
                <w:color w:val="000000"/>
                <w:spacing w:val="0"/>
                <w:w w:val="100"/>
                <w:position w:val="0"/>
              </w:rPr>
              <w:t>、</w:t>
              <w:tab/>
              <w:t>预留限制性股票在授予时影响公司股权结构变动情况为：有限售条件流通股增加</w:t>
            </w:r>
            <w:r>
              <w:rPr>
                <w:color w:val="000000"/>
                <w:spacing w:val="0"/>
                <w:w w:val="100"/>
                <w:position w:val="0"/>
                <w:sz w:val="20"/>
                <w:szCs w:val="20"/>
              </w:rPr>
              <w:t>1,440,000</w:t>
            </w:r>
            <w:r>
              <w:rPr>
                <w:color w:val="000000"/>
                <w:spacing w:val="0"/>
                <w:w w:val="100"/>
                <w:position w:val="0"/>
              </w:rPr>
              <w:t>股。</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截止</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日，公司有限售条件流通股为</w:t>
            </w:r>
            <w:r>
              <w:rPr>
                <w:color w:val="000000"/>
                <w:spacing w:val="0"/>
                <w:w w:val="100"/>
                <w:position w:val="0"/>
                <w:sz w:val="20"/>
                <w:szCs w:val="20"/>
              </w:rPr>
              <w:t>131,931,187</w:t>
            </w:r>
            <w:r>
              <w:rPr>
                <w:color w:val="000000"/>
                <w:spacing w:val="0"/>
                <w:w w:val="100"/>
                <w:position w:val="0"/>
              </w:rPr>
              <w:t>股，无限售条件流通股为</w:t>
            </w:r>
            <w:r>
              <w:rPr>
                <w:color w:val="000000"/>
                <w:spacing w:val="0"/>
                <w:w w:val="100"/>
                <w:position w:val="0"/>
                <w:sz w:val="20"/>
                <w:szCs w:val="20"/>
              </w:rPr>
              <w:t>268,525,384</w:t>
            </w:r>
            <w:r>
              <w:rPr>
                <w:color w:val="000000"/>
                <w:spacing w:val="0"/>
                <w:w w:val="100"/>
                <w:position w:val="0"/>
              </w:rPr>
              <w:t>股。</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权益工具公允价值的计量方法</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65" w:lineRule="exact"/>
              <w:ind w:left="0" w:right="0" w:firstLine="0"/>
              <w:jc w:val="left"/>
            </w:pPr>
            <w:r>
              <w:rPr>
                <w:color w:val="000000"/>
                <w:spacing w:val="0"/>
                <w:w w:val="100"/>
                <w:position w:val="0"/>
              </w:rPr>
              <w:t>首次授予的限制性股票的公允价值为授予日股票的收盘价格，即</w:t>
            </w:r>
            <w:r>
              <w:rPr>
                <w:color w:val="000000"/>
                <w:spacing w:val="0"/>
                <w:w w:val="100"/>
                <w:position w:val="0"/>
                <w:sz w:val="20"/>
                <w:szCs w:val="20"/>
              </w:rPr>
              <w:t>13.09</w:t>
            </w:r>
            <w:r>
              <w:rPr>
                <w:color w:val="000000"/>
                <w:spacing w:val="0"/>
                <w:w w:val="100"/>
                <w:position w:val="0"/>
              </w:rPr>
              <w:t>元</w:t>
            </w:r>
            <w:r>
              <w:rPr>
                <w:color w:val="000000"/>
                <w:spacing w:val="0"/>
                <w:w w:val="100"/>
                <w:position w:val="0"/>
                <w:sz w:val="20"/>
                <w:szCs w:val="20"/>
              </w:rPr>
              <w:t>/</w:t>
            </w:r>
            <w:r>
              <w:rPr>
                <w:color w:val="000000"/>
                <w:spacing w:val="0"/>
                <w:w w:val="100"/>
                <w:position w:val="0"/>
              </w:rPr>
              <w:t>股。预留部分的限制性股票的公 允价值为授予日股票的收盘价格，即</w:t>
            </w:r>
            <w:r>
              <w:rPr>
                <w:color w:val="000000"/>
                <w:spacing w:val="0"/>
                <w:w w:val="100"/>
                <w:position w:val="0"/>
                <w:sz w:val="20"/>
                <w:szCs w:val="20"/>
              </w:rPr>
              <w:t>7.77</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估值技术采用的模型、参数及选取标准</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20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权益工具公允价值的分摊期间及结果</w:t>
            </w:r>
          </w:p>
        </w:tc>
        <w:tc>
          <w:tcPr>
            <w:gridSpan w:val="4"/>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首次授予的</w:t>
            </w:r>
            <w:r>
              <w:rPr>
                <w:color w:val="000000"/>
                <w:spacing w:val="0"/>
                <w:w w:val="100"/>
                <w:position w:val="0"/>
                <w:sz w:val="20"/>
                <w:szCs w:val="20"/>
              </w:rPr>
              <w:t>1314</w:t>
            </w:r>
            <w:r>
              <w:rPr>
                <w:color w:val="000000"/>
                <w:spacing w:val="0"/>
                <w:w w:val="100"/>
                <w:position w:val="0"/>
              </w:rPr>
              <w:t>万股限制性股票按照授予日收盘价与授予价格的差额分</w:t>
            </w:r>
            <w:r>
              <w:rPr>
                <w:color w:val="000000"/>
                <w:spacing w:val="0"/>
                <w:w w:val="100"/>
                <w:position w:val="0"/>
                <w:sz w:val="20"/>
                <w:szCs w:val="20"/>
              </w:rPr>
              <w:t>4</w:t>
            </w:r>
            <w:r>
              <w:rPr>
                <w:color w:val="000000"/>
                <w:spacing w:val="0"/>
                <w:w w:val="100"/>
                <w:position w:val="0"/>
              </w:rPr>
              <w:t>年进行摊销，摊销期限从</w:t>
            </w:r>
            <w:r>
              <w:rPr>
                <w:color w:val="000000"/>
                <w:spacing w:val="0"/>
                <w:w w:val="100"/>
                <w:position w:val="0"/>
                <w:sz w:val="20"/>
                <w:szCs w:val="20"/>
              </w:rPr>
              <w:t xml:space="preserve">2013 </w:t>
            </w:r>
            <w:r>
              <w:rPr>
                <w:color w:val="000000"/>
                <w:spacing w:val="0"/>
                <w:w w:val="100"/>
                <w:position w:val="0"/>
              </w:rPr>
              <w:t>年</w:t>
            </w:r>
            <w:r>
              <w:rPr>
                <w:color w:val="000000"/>
                <w:spacing w:val="0"/>
                <w:w w:val="100"/>
                <w:position w:val="0"/>
                <w:sz w:val="20"/>
                <w:szCs w:val="20"/>
              </w:rPr>
              <w:t>3</w:t>
            </w:r>
            <w:r>
              <w:rPr>
                <w:color w:val="000000"/>
                <w:spacing w:val="0"/>
                <w:w w:val="100"/>
                <w:position w:val="0"/>
              </w:rPr>
              <w:t>月至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预留授予的</w:t>
            </w:r>
            <w:r>
              <w:rPr>
                <w:color w:val="000000"/>
                <w:spacing w:val="0"/>
                <w:w w:val="100"/>
                <w:position w:val="0"/>
                <w:sz w:val="20"/>
                <w:szCs w:val="20"/>
              </w:rPr>
              <w:t>144</w:t>
            </w:r>
            <w:r>
              <w:rPr>
                <w:color w:val="000000"/>
                <w:spacing w:val="0"/>
                <w:w w:val="100"/>
                <w:position w:val="0"/>
              </w:rPr>
              <w:t>万股预留限制性股票按照授予日收盘价与授予价格的差额分</w:t>
            </w:r>
            <w:r>
              <w:rPr>
                <w:color w:val="000000"/>
                <w:spacing w:val="0"/>
                <w:w w:val="100"/>
                <w:position w:val="0"/>
                <w:sz w:val="20"/>
                <w:szCs w:val="20"/>
              </w:rPr>
              <w:t>2</w:t>
            </w:r>
            <w:r>
              <w:rPr>
                <w:color w:val="000000"/>
                <w:spacing w:val="0"/>
                <w:w w:val="100"/>
                <w:position w:val="0"/>
              </w:rPr>
              <w:t>年进行摊销，摊销期限从</w:t>
            </w:r>
            <w:r>
              <w:rPr>
                <w:color w:val="000000"/>
                <w:spacing w:val="0"/>
                <w:w w:val="100"/>
                <w:position w:val="0"/>
                <w:sz w:val="20"/>
                <w:szCs w:val="20"/>
              </w:rPr>
              <w:t xml:space="preserve">2014 </w:t>
            </w:r>
            <w:r>
              <w:rPr>
                <w:color w:val="000000"/>
                <w:spacing w:val="0"/>
                <w:w w:val="100"/>
                <w:position w:val="0"/>
              </w:rPr>
              <w:t>年</w:t>
            </w:r>
            <w:r>
              <w:rPr>
                <w:color w:val="000000"/>
                <w:spacing w:val="0"/>
                <w:w w:val="100"/>
                <w:position w:val="0"/>
                <w:sz w:val="20"/>
                <w:szCs w:val="20"/>
              </w:rPr>
              <w:t>1</w:t>
            </w:r>
            <w:r>
              <w:rPr>
                <w:color w:val="000000"/>
                <w:spacing w:val="0"/>
                <w:w w:val="100"/>
                <w:position w:val="0"/>
              </w:rPr>
              <w:t>月至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本报告期内实际摊销股权激励成本</w:t>
            </w:r>
            <w:r>
              <w:rPr>
                <w:color w:val="000000"/>
                <w:spacing w:val="0"/>
                <w:w w:val="100"/>
                <w:position w:val="0"/>
                <w:sz w:val="20"/>
                <w:szCs w:val="20"/>
              </w:rPr>
              <w:t xml:space="preserve">2,459. </w:t>
            </w:r>
            <w:r>
              <w:rPr>
                <w:color w:val="000000"/>
                <w:spacing w:val="0"/>
                <w:w w:val="100"/>
                <w:position w:val="0"/>
                <w:sz w:val="20"/>
                <w:szCs w:val="20"/>
              </w:rPr>
              <w:t>29</w:t>
            </w:r>
            <w:r>
              <w:rPr>
                <w:color w:val="000000"/>
                <w:spacing w:val="0"/>
                <w:w w:val="100"/>
                <w:position w:val="0"/>
              </w:rPr>
              <w:t>万元。</w:t>
            </w:r>
          </w:p>
        </w:tc>
      </w:tr>
    </w:tbl>
    <w:p>
      <w:pPr>
        <w:widowControl w:val="0"/>
        <w:spacing w:after="2959" w:line="1" w:lineRule="exact"/>
      </w:pPr>
    </w:p>
    <w:p>
      <w:pPr>
        <w:pStyle w:val="Style4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518" w:right="1172" w:bottom="1190" w:left="1652" w:header="0" w:footer="3" w:gutter="0"/>
          <w:cols w:space="720"/>
          <w:noEndnote/>
          <w:rtlGutter w:val="0"/>
          <w:docGrid w:linePitch="360"/>
        </w:sectPr>
      </w:pPr>
      <w:r>
        <w:rPr>
          <w:color w:val="000000"/>
          <w:spacing w:val="0"/>
          <w:w w:val="100"/>
          <w:position w:val="0"/>
        </w:rPr>
        <w:t xml:space="preserve">36 </w:t>
      </w:r>
      <w:r>
        <w:rPr>
          <w:b w:val="0"/>
          <w:bCs w:val="0"/>
          <w:color w:val="000000"/>
          <w:spacing w:val="0"/>
          <w:w w:val="100"/>
          <w:position w:val="0"/>
        </w:rPr>
        <w:t xml:space="preserve">/ </w:t>
      </w:r>
      <w:r>
        <w:rPr>
          <w:color w:val="000000"/>
          <w:spacing w:val="0"/>
          <w:w w:val="100"/>
          <w:position w:val="0"/>
        </w:rPr>
        <w:t>200</w:t>
      </w:r>
    </w:p>
    <w:p>
      <w:pPr>
        <w:pStyle w:val="Style21"/>
        <w:keepNext/>
        <w:keepLines/>
        <w:widowControl w:val="0"/>
        <w:shd w:val="clear" w:color="auto" w:fill="auto"/>
        <w:bidi w:val="0"/>
        <w:spacing w:before="340" w:after="40" w:line="360" w:lineRule="exact"/>
        <w:ind w:left="0" w:right="0" w:firstLine="0"/>
        <w:jc w:val="left"/>
      </w:pPr>
      <w:bookmarkStart w:id="288" w:name="bookmark288"/>
      <w:bookmarkStart w:id="289" w:name="bookmark289"/>
      <w:bookmarkStart w:id="290" w:name="bookmark290"/>
      <w:bookmarkStart w:id="291" w:name="bookmark291"/>
      <w:r>
        <w:rPr>
          <w:rFonts w:ascii="Calibri" w:eastAsia="Calibri" w:hAnsi="Calibri" w:cs="Calibri"/>
          <w:color w:val="000000"/>
          <w:spacing w:val="0"/>
          <w:w w:val="100"/>
          <w:position w:val="0"/>
          <w:sz w:val="20"/>
          <w:szCs w:val="20"/>
        </w:rPr>
        <w:t>（</w:t>
      </w:r>
      <w:bookmarkEnd w:id="290"/>
      <w:r>
        <w:rPr>
          <w:color w:val="000000"/>
          <w:spacing w:val="0"/>
          <w:w w:val="100"/>
          <w:position w:val="0"/>
        </w:rPr>
        <w:t>三</w:t>
      </w:r>
      <w:r>
        <w:rPr>
          <w:color w:val="000000"/>
          <w:spacing w:val="0"/>
          <w:w w:val="100"/>
          <w:position w:val="0"/>
          <w:sz w:val="22"/>
          <w:szCs w:val="22"/>
        </w:rPr>
        <w:t>）</w:t>
      </w:r>
      <w:r>
        <w:rPr>
          <w:color w:val="000000"/>
          <w:spacing w:val="0"/>
          <w:w w:val="100"/>
          <w:position w:val="0"/>
        </w:rPr>
        <w:t>报告期公司股权激励相关情况说明</w:t>
      </w:r>
      <w:bookmarkEnd w:id="288"/>
      <w:bookmarkEnd w:id="289"/>
      <w:bookmarkEnd w:id="291"/>
    </w:p>
    <w:p>
      <w:pPr>
        <w:pStyle w:val="Style21"/>
        <w:keepNext/>
        <w:keepLines/>
        <w:widowControl w:val="0"/>
        <w:shd w:val="clear" w:color="auto" w:fill="auto"/>
        <w:tabs>
          <w:tab w:pos="439" w:val="left"/>
        </w:tabs>
        <w:bidi w:val="0"/>
        <w:spacing w:before="0" w:after="0" w:line="360" w:lineRule="exact"/>
        <w:ind w:left="0" w:right="0" w:firstLine="0"/>
        <w:jc w:val="left"/>
      </w:pPr>
      <w:bookmarkStart w:id="288" w:name="bookmark288"/>
      <w:bookmarkStart w:id="289" w:name="bookmark289"/>
      <w:bookmarkStart w:id="292" w:name="bookmark292"/>
      <w:bookmarkStart w:id="293" w:name="bookmark293"/>
      <w:r>
        <w:rPr>
          <w:color w:val="000000"/>
          <w:spacing w:val="0"/>
          <w:w w:val="100"/>
          <w:position w:val="0"/>
        </w:rPr>
        <w:t>一</w:t>
      </w:r>
      <w:bookmarkEnd w:id="292"/>
      <w:r>
        <w:rPr>
          <w:color w:val="000000"/>
          <w:spacing w:val="0"/>
          <w:w w:val="100"/>
          <w:position w:val="0"/>
        </w:rPr>
        <w:t>、</w:t>
        <w:tab/>
        <w:t>实施情况</w:t>
      </w:r>
      <w:bookmarkEnd w:id="288"/>
      <w:bookmarkEnd w:id="289"/>
      <w:bookmarkEnd w:id="293"/>
    </w:p>
    <w:p>
      <w:pPr>
        <w:pStyle w:val="Style2"/>
        <w:keepNext w:val="0"/>
        <w:keepLines w:val="0"/>
        <w:widowControl w:val="0"/>
        <w:shd w:val="clear" w:color="auto" w:fill="auto"/>
        <w:tabs>
          <w:tab w:pos="736" w:val="left"/>
        </w:tabs>
        <w:bidi w:val="0"/>
        <w:spacing w:before="0" w:after="0" w:line="360" w:lineRule="exact"/>
        <w:ind w:left="0" w:right="0" w:firstLine="520"/>
        <w:jc w:val="both"/>
      </w:pPr>
      <w:bookmarkStart w:id="294" w:name="bookmark294"/>
      <w:r>
        <w:rPr>
          <w:color w:val="000000"/>
          <w:spacing w:val="0"/>
          <w:w w:val="100"/>
          <w:position w:val="0"/>
          <w:sz w:val="20"/>
          <w:szCs w:val="20"/>
        </w:rPr>
        <w:t>1</w:t>
      </w:r>
      <w:bookmarkEnd w:id="294"/>
      <w:r>
        <w:rPr>
          <w:color w:val="000000"/>
          <w:spacing w:val="0"/>
          <w:w w:val="100"/>
          <w:position w:val="0"/>
        </w:rPr>
        <w:t>、</w:t>
        <w:tab/>
        <w:t>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 xml:space="preserve">日召开第三届董事会第四次会议审议通过了《关于审议调整预留限 制性股票数量的议案》、《关于确定预留限制性股票激励对象名单及其获授数量的议案》、《关 于向激励对象授予预留限制性股票的议案》。同意激励计划中预留限制性股票因在限制性股票授 予前公司以资本公积金转增股本而引起的授予股份数量的变动，预留限制性股份的数量由原来的 </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144</w:t>
      </w:r>
      <w:r>
        <w:rPr>
          <w:color w:val="000000"/>
          <w:spacing w:val="0"/>
          <w:w w:val="100"/>
          <w:position w:val="0"/>
        </w:rPr>
        <w:t>万股；确定</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日为公司激励计划中预留限制性股票的授予日；同 意以</w:t>
      </w:r>
      <w:r>
        <w:rPr>
          <w:color w:val="000000"/>
          <w:spacing w:val="0"/>
          <w:w w:val="100"/>
          <w:position w:val="0"/>
          <w:sz w:val="20"/>
          <w:szCs w:val="20"/>
        </w:rPr>
        <w:t>4.15</w:t>
      </w:r>
      <w:r>
        <w:rPr>
          <w:color w:val="000000"/>
          <w:spacing w:val="0"/>
          <w:w w:val="100"/>
          <w:position w:val="0"/>
        </w:rPr>
        <w:t>元</w:t>
      </w:r>
      <w:r>
        <w:rPr>
          <w:color w:val="000000"/>
          <w:spacing w:val="0"/>
          <w:w w:val="100"/>
          <w:position w:val="0"/>
          <w:sz w:val="20"/>
          <w:szCs w:val="20"/>
        </w:rPr>
        <w:t>/</w:t>
      </w:r>
      <w:r>
        <w:rPr>
          <w:color w:val="000000"/>
          <w:spacing w:val="0"/>
          <w:w w:val="100"/>
          <w:position w:val="0"/>
        </w:rPr>
        <w:t>股的价格向</w:t>
      </w:r>
      <w:r>
        <w:rPr>
          <w:color w:val="000000"/>
          <w:spacing w:val="0"/>
          <w:w w:val="100"/>
          <w:position w:val="0"/>
          <w:sz w:val="20"/>
          <w:szCs w:val="20"/>
        </w:rPr>
        <w:t>68</w:t>
      </w:r>
      <w:r>
        <w:rPr>
          <w:color w:val="000000"/>
          <w:spacing w:val="0"/>
          <w:w w:val="100"/>
          <w:position w:val="0"/>
        </w:rPr>
        <w:t>名激励对象授予激励计划中预留的</w:t>
      </w:r>
      <w:r>
        <w:rPr>
          <w:color w:val="000000"/>
          <w:spacing w:val="0"/>
          <w:w w:val="100"/>
          <w:position w:val="0"/>
          <w:sz w:val="20"/>
          <w:szCs w:val="20"/>
        </w:rPr>
        <w:t>144</w:t>
      </w:r>
      <w:r>
        <w:rPr>
          <w:color w:val="000000"/>
          <w:spacing w:val="0"/>
          <w:w w:val="100"/>
          <w:position w:val="0"/>
        </w:rPr>
        <w:t>万股激励股份。截止</w:t>
      </w:r>
      <w:r>
        <w:rPr>
          <w:color w:val="000000"/>
          <w:spacing w:val="0"/>
          <w:w w:val="100"/>
          <w:position w:val="0"/>
          <w:sz w:val="20"/>
          <w:szCs w:val="20"/>
        </w:rPr>
        <w:t>2014</w:t>
      </w:r>
      <w:r>
        <w:rPr>
          <w:color w:val="000000"/>
          <w:spacing w:val="0"/>
          <w:w w:val="100"/>
          <w:position w:val="0"/>
        </w:rPr>
        <w:t xml:space="preserve">年 </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日止，公司收到</w:t>
      </w:r>
      <w:r>
        <w:rPr>
          <w:color w:val="000000"/>
          <w:spacing w:val="0"/>
          <w:w w:val="100"/>
          <w:position w:val="0"/>
          <w:sz w:val="20"/>
          <w:szCs w:val="20"/>
        </w:rPr>
        <w:t>68</w:t>
      </w:r>
      <w:r>
        <w:rPr>
          <w:color w:val="000000"/>
          <w:spacing w:val="0"/>
          <w:w w:val="100"/>
          <w:position w:val="0"/>
        </w:rPr>
        <w:t>名激励对象缴纳的股份认购款，并经天衡会计师事务所有限公司验证 并出具了验资报告，增加股本</w:t>
      </w:r>
      <w:r>
        <w:rPr>
          <w:color w:val="000000"/>
          <w:spacing w:val="0"/>
          <w:w w:val="100"/>
          <w:position w:val="0"/>
          <w:sz w:val="20"/>
          <w:szCs w:val="20"/>
        </w:rPr>
        <w:t>144</w:t>
      </w:r>
      <w:r>
        <w:rPr>
          <w:color w:val="000000"/>
          <w:spacing w:val="0"/>
          <w:w w:val="100"/>
          <w:position w:val="0"/>
        </w:rPr>
        <w:t>万股，变动后股本为</w:t>
      </w:r>
      <w:r>
        <w:rPr>
          <w:color w:val="000000"/>
          <w:spacing w:val="0"/>
          <w:w w:val="100"/>
          <w:position w:val="0"/>
          <w:sz w:val="20"/>
          <w:szCs w:val="20"/>
        </w:rPr>
        <w:t>40,045.6571</w:t>
      </w:r>
      <w:r>
        <w:rPr>
          <w:color w:val="000000"/>
          <w:spacing w:val="0"/>
          <w:w w:val="100"/>
          <w:position w:val="0"/>
        </w:rPr>
        <w:t>万股。</w:t>
      </w:r>
    </w:p>
    <w:p>
      <w:pPr>
        <w:pStyle w:val="Style2"/>
        <w:keepNext w:val="0"/>
        <w:keepLines w:val="0"/>
        <w:widowControl w:val="0"/>
        <w:shd w:val="clear" w:color="auto" w:fill="auto"/>
        <w:tabs>
          <w:tab w:pos="746" w:val="left"/>
        </w:tabs>
        <w:bidi w:val="0"/>
        <w:spacing w:before="0" w:after="0" w:line="360" w:lineRule="exact"/>
        <w:ind w:left="0" w:right="0" w:firstLine="520"/>
        <w:jc w:val="both"/>
      </w:pPr>
      <w:bookmarkStart w:id="295" w:name="bookmark295"/>
      <w:r>
        <w:rPr>
          <w:color w:val="000000"/>
          <w:spacing w:val="0"/>
          <w:w w:val="100"/>
          <w:position w:val="0"/>
          <w:sz w:val="20"/>
          <w:szCs w:val="20"/>
        </w:rPr>
        <w:t>2</w:t>
      </w:r>
      <w:bookmarkEnd w:id="295"/>
      <w:r>
        <w:rPr>
          <w:color w:val="000000"/>
          <w:spacing w:val="0"/>
          <w:w w:val="100"/>
          <w:position w:val="0"/>
        </w:rPr>
        <w:t>、</w:t>
        <w:tab/>
        <w:t>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日召开了第三届董事会第七次会议审议了《关于公司限制性股票激 励计划首期激励股份第一次解锁的议案》。公司决定对首次授予的限制性股票第一次解锁，激励 对象第一次解锁的限制性股票共计</w:t>
      </w:r>
      <w:r>
        <w:rPr>
          <w:color w:val="000000"/>
          <w:spacing w:val="0"/>
          <w:w w:val="100"/>
          <w:position w:val="0"/>
          <w:sz w:val="20"/>
          <w:szCs w:val="20"/>
        </w:rPr>
        <w:t>394.2</w:t>
      </w:r>
      <w:r>
        <w:rPr>
          <w:color w:val="000000"/>
          <w:spacing w:val="0"/>
          <w:w w:val="100"/>
          <w:position w:val="0"/>
        </w:rPr>
        <w:t>万股。</w:t>
      </w:r>
    </w:p>
    <w:p>
      <w:pPr>
        <w:pStyle w:val="Style2"/>
        <w:keepNext w:val="0"/>
        <w:keepLines w:val="0"/>
        <w:widowControl w:val="0"/>
        <w:shd w:val="clear" w:color="auto" w:fill="auto"/>
        <w:tabs>
          <w:tab w:pos="439" w:val="left"/>
        </w:tabs>
        <w:bidi w:val="0"/>
        <w:spacing w:before="0" w:after="0" w:line="360" w:lineRule="exact"/>
        <w:ind w:left="0" w:right="0" w:firstLine="0"/>
        <w:jc w:val="both"/>
      </w:pPr>
      <w:bookmarkStart w:id="296" w:name="bookmark296"/>
      <w:r>
        <w:rPr>
          <w:b/>
          <w:bCs/>
          <w:color w:val="000000"/>
          <w:spacing w:val="0"/>
          <w:w w:val="100"/>
          <w:position w:val="0"/>
        </w:rPr>
        <w:t>二</w:t>
      </w:r>
      <w:bookmarkEnd w:id="296"/>
      <w:r>
        <w:rPr>
          <w:b/>
          <w:bCs/>
          <w:color w:val="000000"/>
          <w:spacing w:val="0"/>
          <w:w w:val="100"/>
          <w:position w:val="0"/>
        </w:rPr>
        <w:t>、</w:t>
        <w:tab/>
        <w:t>预留限制性股票的权益变动情况</w:t>
      </w:r>
    </w:p>
    <w:p>
      <w:pPr>
        <w:pStyle w:val="Style2"/>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公司在</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月实施了 </w:t>
      </w:r>
      <w:r>
        <w:rPr>
          <w:color w:val="000000"/>
          <w:spacing w:val="0"/>
          <w:w w:val="100"/>
          <w:position w:val="0"/>
          <w:sz w:val="20"/>
          <w:szCs w:val="20"/>
        </w:rPr>
        <w:t>2012</w:t>
      </w:r>
      <w:r>
        <w:rPr>
          <w:color w:val="000000"/>
          <w:spacing w:val="0"/>
          <w:w w:val="100"/>
          <w:position w:val="0"/>
        </w:rPr>
        <w:t>年度利润分配的资本公积金转增股本方案，以公司</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 xml:space="preserve">4 </w:t>
      </w:r>
      <w:r>
        <w:rPr>
          <w:color w:val="000000"/>
          <w:spacing w:val="0"/>
          <w:w w:val="100"/>
          <w:position w:val="0"/>
        </w:rPr>
        <w:t>月</w:t>
      </w:r>
      <w:r>
        <w:rPr>
          <w:color w:val="000000"/>
          <w:spacing w:val="0"/>
          <w:w w:val="100"/>
          <w:position w:val="0"/>
          <w:sz w:val="20"/>
          <w:szCs w:val="20"/>
        </w:rPr>
        <w:t>3</w:t>
      </w:r>
      <w:r>
        <w:rPr>
          <w:color w:val="000000"/>
          <w:spacing w:val="0"/>
          <w:w w:val="100"/>
          <w:position w:val="0"/>
        </w:rPr>
        <w:t>日总股本</w:t>
      </w:r>
      <w:r>
        <w:rPr>
          <w:color w:val="000000"/>
          <w:spacing w:val="0"/>
          <w:w w:val="100"/>
          <w:position w:val="0"/>
          <w:sz w:val="20"/>
          <w:szCs w:val="20"/>
        </w:rPr>
        <w:t>23,1300</w:t>
      </w:r>
      <w:r>
        <w:rPr>
          <w:color w:val="000000"/>
          <w:spacing w:val="0"/>
          <w:w w:val="100"/>
          <w:position w:val="0"/>
        </w:rPr>
        <w:t>万股为基数向全体股东按每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8</w:t>
      </w:r>
      <w:r>
        <w:rPr>
          <w:color w:val="000000"/>
          <w:spacing w:val="0"/>
          <w:w w:val="100"/>
          <w:position w:val="0"/>
        </w:rPr>
        <w:t>股。根据《江南嘉捷限制性股票激 励计划》中第十章”本计划的调和程序”的规定，对公司激励计划中尚未授予的预留限制性股票因 其在未授予前公司以资本公积金增转股本而引起的授予股份数量变动，使报告期内在实施预留限 制性股票授出时的权益总额从原来</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144</w:t>
      </w:r>
      <w:r>
        <w:rPr>
          <w:color w:val="000000"/>
          <w:spacing w:val="0"/>
          <w:w w:val="100"/>
          <w:position w:val="0"/>
        </w:rPr>
        <w:t>万股。</w:t>
      </w:r>
    </w:p>
    <w:p>
      <w:pPr>
        <w:pStyle w:val="Style2"/>
        <w:keepNext w:val="0"/>
        <w:keepLines w:val="0"/>
        <w:widowControl w:val="0"/>
        <w:shd w:val="clear" w:color="auto" w:fill="auto"/>
        <w:tabs>
          <w:tab w:pos="439" w:val="left"/>
        </w:tabs>
        <w:bidi w:val="0"/>
        <w:spacing w:before="0" w:after="0" w:line="360" w:lineRule="exact"/>
        <w:ind w:left="0" w:right="0" w:firstLine="0"/>
        <w:jc w:val="left"/>
      </w:pPr>
      <w:bookmarkStart w:id="297" w:name="bookmark297"/>
      <w:r>
        <w:rPr>
          <w:b/>
          <w:bCs/>
          <w:color w:val="000000"/>
          <w:spacing w:val="0"/>
          <w:w w:val="100"/>
          <w:position w:val="0"/>
        </w:rPr>
        <w:t>三</w:t>
      </w:r>
      <w:bookmarkEnd w:id="297"/>
      <w:r>
        <w:rPr>
          <w:b/>
          <w:bCs/>
          <w:color w:val="000000"/>
          <w:spacing w:val="0"/>
          <w:w w:val="100"/>
          <w:position w:val="0"/>
        </w:rPr>
        <w:t>、</w:t>
        <w:tab/>
        <w:t>股份授予后对公司财务状况的影响</w:t>
      </w:r>
    </w:p>
    <w:p>
      <w:pPr>
        <w:pStyle w:val="Style2"/>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根据《企业会计准则第</w:t>
      </w:r>
      <w:r>
        <w:rPr>
          <w:color w:val="000000"/>
          <w:spacing w:val="0"/>
          <w:w w:val="100"/>
          <w:position w:val="0"/>
          <w:sz w:val="20"/>
          <w:szCs w:val="20"/>
        </w:rPr>
        <w:t>11</w:t>
      </w:r>
      <w:r>
        <w:rPr>
          <w:color w:val="000000"/>
          <w:spacing w:val="0"/>
          <w:w w:val="100"/>
          <w:position w:val="0"/>
        </w:rPr>
        <w:t>号一股份支付》的规定，公司本次股权激励计划的授予对公司相关 年度财务状况和经营成果将产生一定的影响，激励成本将在经常性损益中列支。本报告期内，公 司股权激励计划的限制性股票全部授予完毕。通过股权激励极大的提高了公司管理层的积极性， 也为未来江南嘉捷的发展奠定了良好的基础。本报告期内，股权激励摊销成本</w:t>
      </w:r>
      <w:r>
        <w:rPr>
          <w:color w:val="000000"/>
          <w:spacing w:val="0"/>
          <w:w w:val="100"/>
          <w:position w:val="0"/>
          <w:sz w:val="20"/>
          <w:szCs w:val="20"/>
        </w:rPr>
        <w:t xml:space="preserve">2,459. </w:t>
      </w:r>
      <w:r>
        <w:rPr>
          <w:color w:val="000000"/>
          <w:spacing w:val="0"/>
          <w:w w:val="100"/>
          <w:position w:val="0"/>
          <w:sz w:val="20"/>
          <w:szCs w:val="20"/>
        </w:rPr>
        <w:t>29</w:t>
      </w:r>
      <w:r>
        <w:rPr>
          <w:color w:val="000000"/>
          <w:spacing w:val="0"/>
          <w:w w:val="100"/>
          <w:position w:val="0"/>
        </w:rPr>
        <w:t>万元，影 响合并报表利润</w:t>
      </w:r>
      <w:r>
        <w:rPr>
          <w:color w:val="000000"/>
          <w:spacing w:val="0"/>
          <w:w w:val="100"/>
          <w:position w:val="0"/>
          <w:sz w:val="20"/>
          <w:szCs w:val="20"/>
        </w:rPr>
        <w:t xml:space="preserve">2,459. </w:t>
      </w:r>
      <w:r>
        <w:rPr>
          <w:color w:val="000000"/>
          <w:spacing w:val="0"/>
          <w:w w:val="100"/>
          <w:position w:val="0"/>
          <w:sz w:val="20"/>
          <w:szCs w:val="20"/>
        </w:rPr>
        <w:t>29</w:t>
      </w:r>
      <w:r>
        <w:rPr>
          <w:color w:val="000000"/>
          <w:spacing w:val="0"/>
          <w:w w:val="100"/>
          <w:position w:val="0"/>
        </w:rPr>
        <w:t>万元。</w:t>
      </w:r>
    </w:p>
    <w:p>
      <w:pPr>
        <w:pStyle w:val="Style2"/>
        <w:keepNext w:val="0"/>
        <w:keepLines w:val="0"/>
        <w:widowControl w:val="0"/>
        <w:shd w:val="clear" w:color="auto" w:fill="auto"/>
        <w:bidi w:val="0"/>
        <w:spacing w:before="0" w:after="0" w:line="360" w:lineRule="exact"/>
        <w:ind w:left="0" w:right="0" w:firstLine="0"/>
        <w:jc w:val="left"/>
      </w:pPr>
      <w:bookmarkStart w:id="298" w:name="bookmark298"/>
      <w:r>
        <w:rPr>
          <w:b/>
          <w:bCs/>
          <w:color w:val="000000"/>
          <w:spacing w:val="0"/>
          <w:w w:val="100"/>
          <w:position w:val="0"/>
        </w:rPr>
        <w:t>六</w:t>
      </w:r>
      <w:bookmarkEnd w:id="298"/>
      <w:r>
        <w:rPr>
          <w:b/>
          <w:bCs/>
          <w:color w:val="000000"/>
          <w:spacing w:val="0"/>
          <w:w w:val="100"/>
          <w:position w:val="0"/>
        </w:rPr>
        <w:t>、重大关联交易</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
        <w:keepNext w:val="0"/>
        <w:keepLines w:val="0"/>
        <w:widowControl w:val="0"/>
        <w:shd w:val="clear" w:color="auto" w:fill="auto"/>
        <w:bidi w:val="0"/>
        <w:spacing w:before="0" w:after="100" w:line="360" w:lineRule="exact"/>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2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1、已在临时公告披露且后续实施无进展或变化的事项</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0" w:line="240" w:lineRule="auto"/>
        <w:ind w:left="0" w:right="0" w:firstLine="0"/>
        <w:jc w:val="both"/>
      </w:pPr>
      <w:bookmarkStart w:id="299" w:name="bookmark299"/>
      <w:r>
        <w:rPr>
          <w:b/>
          <w:bCs/>
          <w:color w:val="000000"/>
          <w:spacing w:val="0"/>
          <w:w w:val="100"/>
          <w:position w:val="0"/>
        </w:rPr>
        <w:t>2</w:t>
      </w:r>
      <w:bookmarkEnd w:id="299"/>
      <w:r>
        <w:rPr>
          <w:b/>
          <w:bCs/>
          <w:color w:val="000000"/>
          <w:spacing w:val="0"/>
          <w:w w:val="100"/>
          <w:position w:val="0"/>
        </w:rPr>
        <w:t>、已在临时公告披露，但有后续实施的进展或变化的事项</w:t>
      </w:r>
      <w:r>
        <w:br w:type="page"/>
      </w:r>
    </w:p>
    <w:p>
      <w:pPr>
        <w:pStyle w:val="Style21"/>
        <w:keepNext/>
        <w:keepLines/>
        <w:widowControl w:val="0"/>
        <w:shd w:val="clear" w:color="auto" w:fill="auto"/>
        <w:bidi w:val="0"/>
        <w:spacing w:before="0" w:after="1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3</w:t>
      </w:r>
      <w:bookmarkEnd w:id="302"/>
      <w:r>
        <w:rPr>
          <w:color w:val="000000"/>
          <w:spacing w:val="0"/>
          <w:w w:val="100"/>
          <w:position w:val="0"/>
        </w:rPr>
        <w:t>、临时公告未披露的事项</w:t>
      </w:r>
      <w:bookmarkEnd w:id="300"/>
      <w:bookmarkEnd w:id="301"/>
      <w:bookmarkEnd w:id="30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02"/>
        <w:gridCol w:w="802"/>
        <w:gridCol w:w="802"/>
        <w:gridCol w:w="802"/>
        <w:gridCol w:w="850"/>
        <w:gridCol w:w="816"/>
        <w:gridCol w:w="715"/>
        <w:gridCol w:w="946"/>
        <w:gridCol w:w="720"/>
        <w:gridCol w:w="605"/>
        <w:gridCol w:w="1051"/>
      </w:tblGrid>
      <w:tr>
        <w:trPr>
          <w:trHeight w:val="15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关联关 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w:t>
            </w:r>
          </w:p>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易定价 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关联交</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占同类交</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易金额的 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关联交</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易结算</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交易价格</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与市场参</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考价格差</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异较大的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关联交易的必要性、持续性、选择与关联方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（而非市场其他交易方）进行交易的原因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公司对关联方的依赖程度，以及相关解决措 施（如有）</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5"/>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（二）资产收购、出售发生的关联交易</w:t>
      </w:r>
    </w:p>
    <w:p>
      <w:pPr>
        <w:pStyle w:val="Style2"/>
        <w:keepNext w:val="0"/>
        <w:keepLines w:val="0"/>
        <w:widowControl w:val="0"/>
        <w:shd w:val="clear" w:color="auto" w:fill="auto"/>
        <w:bidi w:val="0"/>
        <w:spacing w:before="0" w:after="80" w:line="240" w:lineRule="auto"/>
        <w:ind w:left="0" w:right="0" w:firstLine="0"/>
        <w:jc w:val="left"/>
      </w:pPr>
      <w:bookmarkStart w:id="304" w:name="bookmark304"/>
      <w:r>
        <w:rPr>
          <w:b/>
          <w:bCs/>
          <w:color w:val="000000"/>
          <w:spacing w:val="0"/>
          <w:w w:val="100"/>
          <w:position w:val="0"/>
        </w:rPr>
        <w:t>1</w:t>
      </w:r>
      <w:bookmarkEnd w:id="304"/>
      <w:r>
        <w:rPr>
          <w:b/>
          <w:bCs/>
          <w:color w:val="000000"/>
          <w:spacing w:val="0"/>
          <w:w w:val="100"/>
          <w:position w:val="0"/>
        </w:rPr>
        <w:t>、已在临时公告披露且后续实施无进展或变化的事项</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820" w:line="240" w:lineRule="auto"/>
        <w:ind w:left="0" w:right="0" w:firstLine="0"/>
        <w:jc w:val="left"/>
      </w:pPr>
      <w:bookmarkStart w:id="305" w:name="bookmark305"/>
      <w:r>
        <w:rPr>
          <w:b/>
          <w:bCs/>
          <w:color w:val="000000"/>
          <w:spacing w:val="0"/>
          <w:w w:val="100"/>
          <w:position w:val="0"/>
        </w:rPr>
        <w:t>2</w:t>
      </w:r>
      <w:bookmarkEnd w:id="305"/>
      <w:r>
        <w:rPr>
          <w:b/>
          <w:bCs/>
          <w:color w:val="000000"/>
          <w:spacing w:val="0"/>
          <w:w w:val="100"/>
          <w:position w:val="0"/>
        </w:rPr>
        <w:t>、已在临时公告披露，但有后续实施的进展或变化的事项</w:t>
      </w: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3、临时公告未披露的事项</w:t>
      </w:r>
    </w:p>
    <w:tbl>
      <w:tblPr>
        <w:tblOverlap w:val="never"/>
        <w:jc w:val="center"/>
        <w:tblLayout w:type="fixed"/>
      </w:tblPr>
      <w:tblGrid>
        <w:gridCol w:w="5640"/>
        <w:gridCol w:w="1267"/>
        <w:gridCol w:w="715"/>
        <w:gridCol w:w="1440"/>
      </w:tblGrid>
      <w:tr>
        <w:trPr>
          <w:trHeight w:val="283"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币种：人民币</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交易</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价格</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与账</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tabs>
                <w:tab w:pos="866" w:val="left"/>
              </w:tabs>
              <w:bidi w:val="0"/>
              <w:spacing w:before="0" w:after="0" w:line="240" w:lineRule="auto"/>
              <w:ind w:left="0" w:right="0" w:firstLine="160"/>
              <w:jc w:val="left"/>
            </w:pPr>
            <w:r>
              <w:rPr>
                <w:color w:val="000000"/>
                <w:spacing w:val="0"/>
                <w:w w:val="100"/>
                <w:position w:val="0"/>
              </w:rPr>
              <w:t>对公</w:t>
              <w:tab/>
              <w:t>X,人</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面价</w:t>
            </w:r>
          </w:p>
        </w:tc>
      </w:tr>
      <w:tr>
        <w:trPr>
          <w:trHeight w:val="1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司经</w:t>
            </w:r>
          </w:p>
        </w:tc>
      </w:tr>
      <w:tr>
        <w:trPr>
          <w:trHeight w:val="178" w:hRule="exact"/>
        </w:trPr>
        <w:tc>
          <w:tcPr>
            <w:tcBorders>
              <w:left w:val="single" w:sz="4"/>
            </w:tcBorders>
            <w:shd w:val="clear" w:color="auto" w:fill="FFFFFF"/>
            <w:vAlign w:val="bottom"/>
          </w:tcPr>
          <w:p>
            <w:pPr>
              <w:pStyle w:val="Style17"/>
              <w:keepNext w:val="0"/>
              <w:keepLines w:val="0"/>
              <w:widowControl w:val="0"/>
              <w:shd w:val="clear" w:color="auto" w:fill="auto"/>
              <w:tabs>
                <w:tab w:pos="4346" w:val="left"/>
              </w:tabs>
              <w:bidi w:val="0"/>
              <w:spacing w:before="0" w:after="0" w:line="240" w:lineRule="auto"/>
              <w:ind w:left="3640" w:right="0" w:firstLine="0"/>
              <w:jc w:val="left"/>
            </w:pPr>
            <w:r>
              <w:rPr>
                <w:color w:val="000000"/>
                <w:spacing w:val="0"/>
                <w:w w:val="100"/>
                <w:position w:val="0"/>
              </w:rPr>
              <w:t>转让</w:t>
              <w:tab/>
              <w:t>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转让</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司二值或</w:t>
            </w:r>
          </w:p>
        </w:tc>
      </w:tr>
      <w:tr>
        <w:trPr>
          <w:trHeight w:val="13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40" w:right="0" w:firstLine="0"/>
              <w:jc w:val="left"/>
            </w:pPr>
            <w:r>
              <w:rPr>
                <w:color w:val="000000"/>
                <w:spacing w:val="0"/>
                <w:w w:val="100"/>
                <w:position w:val="0"/>
              </w:rPr>
              <w:t>关联</w:t>
            </w:r>
          </w:p>
        </w:tc>
        <w:tc>
          <w:tcPr>
            <w:tcBorders>
              <w:left w:val="single" w:sz="4"/>
            </w:tcBorders>
            <w:shd w:val="clear" w:color="auto" w:fill="FFFFFF"/>
            <w:vAlign w:val="bottom"/>
          </w:tcPr>
          <w:p>
            <w:pPr>
              <w:pStyle w:val="Style17"/>
              <w:keepNext w:val="0"/>
              <w:keepLines w:val="0"/>
              <w:widowControl w:val="0"/>
              <w:shd w:val="clear" w:color="auto" w:fill="auto"/>
              <w:tabs>
                <w:tab w:pos="713" w:val="left"/>
              </w:tabs>
              <w:bidi w:val="0"/>
              <w:spacing w:before="0" w:after="0" w:line="240" w:lineRule="auto"/>
              <w:ind w:left="0" w:right="0" w:firstLine="180"/>
              <w:jc w:val="both"/>
            </w:pPr>
            <w:r>
              <w:rPr>
                <w:color w:val="000000"/>
                <w:spacing w:val="0"/>
                <w:w w:val="100"/>
                <w:position w:val="0"/>
              </w:rPr>
              <w:t>转</w:t>
              <w:tab/>
              <w:t>关联</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营成</w:t>
            </w:r>
          </w:p>
        </w:tc>
      </w:tr>
      <w:tr>
        <w:trPr>
          <w:trHeight w:val="182" w:hRule="exact"/>
        </w:trPr>
        <w:tc>
          <w:tcPr>
            <w:tcBorders>
              <w:left w:val="single" w:sz="4"/>
            </w:tcBorders>
            <w:shd w:val="clear" w:color="auto" w:fill="FFFFFF"/>
            <w:vAlign w:val="top"/>
          </w:tcPr>
          <w:p>
            <w:pPr>
              <w:pStyle w:val="Style17"/>
              <w:keepNext w:val="0"/>
              <w:keepLines w:val="0"/>
              <w:widowControl w:val="0"/>
              <w:shd w:val="clear" w:color="auto" w:fill="auto"/>
              <w:tabs>
                <w:tab w:pos="686" w:val="left"/>
                <w:tab w:pos="1382" w:val="left"/>
                <w:tab w:pos="2093" w:val="left"/>
                <w:tab w:pos="2803" w:val="left"/>
                <w:tab w:pos="3509" w:val="left"/>
                <w:tab w:pos="4219" w:val="left"/>
                <w:tab w:pos="4925" w:val="left"/>
              </w:tabs>
              <w:bidi w:val="0"/>
              <w:spacing w:before="0" w:after="0" w:line="240" w:lineRule="auto"/>
              <w:ind w:left="0" w:right="0" w:firstLine="0"/>
              <w:jc w:val="left"/>
            </w:pPr>
            <w:r>
              <w:rPr>
                <w:color w:val="000000"/>
                <w:spacing w:val="0"/>
                <w:w w:val="100"/>
                <w:position w:val="0"/>
              </w:rPr>
              <w:t>乂脉</w:t>
              <w:tab/>
              <w:t>乂脉</w:t>
              <w:tab/>
              <w:t>关联</w:t>
              <w:tab/>
              <w:t>关联</w:t>
              <w:tab/>
              <w:t>关联</w:t>
              <w:tab/>
              <w:t>资产</w:t>
              <w:tab/>
              <w:t>资产</w:t>
              <w:tab/>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营成评估</w:t>
            </w:r>
          </w:p>
        </w:tc>
      </w:tr>
      <w:tr>
        <w:trPr>
          <w:trHeight w:val="144" w:hRule="exact"/>
        </w:trPr>
        <w:tc>
          <w:tcPr>
            <w:tcBorders>
              <w:left w:val="single" w:sz="4"/>
            </w:tcBorders>
            <w:shd w:val="clear" w:color="auto" w:fill="FFFFFF"/>
            <w:vAlign w:val="bottom"/>
          </w:tcPr>
          <w:p>
            <w:pPr>
              <w:pStyle w:val="Style17"/>
              <w:keepNext w:val="0"/>
              <w:keepLines w:val="0"/>
              <w:widowControl w:val="0"/>
              <w:shd w:val="clear" w:color="auto" w:fill="auto"/>
              <w:tabs>
                <w:tab w:pos="686" w:val="left"/>
                <w:tab w:pos="2808" w:val="left"/>
              </w:tabs>
              <w:bidi w:val="0"/>
              <w:spacing w:before="0" w:after="0" w:line="240" w:lineRule="auto"/>
              <w:ind w:left="0" w:right="0" w:firstLine="0"/>
              <w:jc w:val="left"/>
            </w:pPr>
            <w:r>
              <w:rPr>
                <w:color w:val="000000"/>
                <w:spacing w:val="0"/>
                <w:w w:val="100"/>
                <w:position w:val="0"/>
              </w:rPr>
              <w:t>关联</w:t>
              <w:tab/>
              <w:t>关联</w:t>
              <w:tab/>
              <w:t>交易</w:t>
            </w:r>
          </w:p>
        </w:tc>
        <w:tc>
          <w:tcPr>
            <w:tcBorders>
              <w:left w:val="single" w:sz="4"/>
            </w:tcBorders>
            <w:shd w:val="clear" w:color="auto" w:fill="FFFFFF"/>
            <w:vAlign w:val="bottom"/>
          </w:tcPr>
          <w:p>
            <w:pPr>
              <w:pStyle w:val="Style17"/>
              <w:keepNext w:val="0"/>
              <w:keepLines w:val="0"/>
              <w:widowControl w:val="0"/>
              <w:shd w:val="clear" w:color="auto" w:fill="auto"/>
              <w:tabs>
                <w:tab w:pos="703" w:val="left"/>
              </w:tabs>
              <w:bidi w:val="0"/>
              <w:spacing w:before="0" w:after="0" w:line="240" w:lineRule="auto"/>
              <w:ind w:left="0" w:right="0" w:firstLine="180"/>
              <w:jc w:val="both"/>
            </w:pPr>
            <w:r>
              <w:rPr>
                <w:color w:val="000000"/>
                <w:spacing w:val="0"/>
                <w:w w:val="100"/>
                <w:position w:val="0"/>
              </w:rPr>
              <w:t>让</w:t>
              <w:tab/>
              <w:t>交易</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tabs>
                <w:tab w:pos="995" w:val="left"/>
              </w:tabs>
              <w:bidi w:val="0"/>
              <w:spacing w:before="0" w:after="0" w:line="240" w:lineRule="auto"/>
              <w:ind w:left="0" w:right="0" w:firstLine="160"/>
              <w:jc w:val="left"/>
            </w:pPr>
            <w:r>
              <w:rPr>
                <w:color w:val="000000"/>
                <w:spacing w:val="0"/>
                <w:w w:val="100"/>
                <w:position w:val="0"/>
              </w:rPr>
              <w:t>果和</w:t>
              <w:tab/>
              <w:t>，人</w:t>
            </w:r>
          </w:p>
        </w:tc>
      </w:tr>
      <w:tr>
        <w:trPr>
          <w:trHeight w:val="163" w:hRule="exact"/>
        </w:trPr>
        <w:tc>
          <w:tcPr>
            <w:tcBorders>
              <w:left w:val="single" w:sz="4"/>
            </w:tcBorders>
            <w:shd w:val="clear" w:color="auto" w:fill="FFFFFF"/>
            <w:vAlign w:val="bottom"/>
          </w:tcPr>
          <w:p>
            <w:pPr>
              <w:pStyle w:val="Style17"/>
              <w:keepNext w:val="0"/>
              <w:keepLines w:val="0"/>
              <w:widowControl w:val="0"/>
              <w:shd w:val="clear" w:color="auto" w:fill="auto"/>
              <w:tabs>
                <w:tab w:pos="3142" w:val="left"/>
              </w:tabs>
              <w:bidi w:val="0"/>
              <w:spacing w:before="0" w:after="0" w:line="240" w:lineRule="auto"/>
              <w:ind w:left="1520" w:right="0" w:firstLine="0"/>
              <w:jc w:val="left"/>
            </w:pPr>
            <w:r>
              <w:rPr>
                <w:color w:val="000000"/>
                <w:spacing w:val="0"/>
                <w:w w:val="100"/>
                <w:position w:val="0"/>
              </w:rPr>
              <w:t>交易交易</w:t>
              <w:tab/>
              <w:t>侦的账的评公允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获得</w:t>
            </w: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价</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tabs>
                <w:tab w:pos="713" w:val="left"/>
              </w:tabs>
              <w:bidi w:val="0"/>
              <w:spacing w:before="0" w:after="0" w:line="240" w:lineRule="auto"/>
              <w:ind w:left="0" w:right="0" w:firstLine="180"/>
              <w:jc w:val="both"/>
            </w:pPr>
            <w:r>
              <w:rPr>
                <w:color w:val="000000"/>
                <w:spacing w:val="0"/>
                <w:w w:val="100"/>
                <w:position w:val="0"/>
              </w:rPr>
              <w:t>价</w:t>
              <w:tab/>
              <w:t>结算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tabs>
                <w:tab w:pos="899" w:val="left"/>
              </w:tabs>
              <w:bidi w:val="0"/>
              <w:spacing w:before="0" w:after="0" w:line="240" w:lineRule="auto"/>
              <w:ind w:left="0" w:right="0" w:firstLine="160"/>
              <w:jc w:val="left"/>
            </w:pPr>
            <w:r>
              <w:rPr>
                <w:color w:val="000000"/>
                <w:spacing w:val="0"/>
                <w:w w:val="100"/>
                <w:position w:val="0"/>
              </w:rPr>
              <w:t>财务</w:t>
              <w:tab/>
              <w:t>+</w:t>
            </w:r>
          </w:p>
        </w:tc>
      </w:tr>
      <w:tr>
        <w:trPr>
          <w:trHeight w:val="182"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类型内容石."面价估价价值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的收</w:t>
            </w:r>
          </w:p>
        </w:tc>
        <w:tc>
          <w:tcPr>
            <w:tcBorders>
              <w:left w:val="single" w:sz="4"/>
              <w:right w:val="single" w:sz="4"/>
            </w:tcBorders>
            <w:shd w:val="clear" w:color="auto" w:fill="FFFFFF"/>
            <w:vAlign w:val="bottom"/>
          </w:tcPr>
          <w:p>
            <w:pPr>
              <w:pStyle w:val="Style17"/>
              <w:keepNext w:val="0"/>
              <w:keepLines w:val="0"/>
              <w:widowControl w:val="0"/>
              <w:shd w:val="clear" w:color="auto" w:fill="auto"/>
              <w:tabs>
                <w:tab w:pos="898" w:val="left"/>
              </w:tabs>
              <w:bidi w:val="0"/>
              <w:spacing w:before="0" w:after="0" w:line="240" w:lineRule="auto"/>
              <w:ind w:left="0" w:right="0" w:firstLine="240"/>
              <w:jc w:val="both"/>
            </w:pPr>
            <w:r>
              <w:rPr>
                <w:color w:val="000000"/>
                <w:spacing w:val="0"/>
                <w:w w:val="100"/>
                <w:position w:val="0"/>
              </w:rPr>
              <w:t>5</w:t>
              <w:tab/>
              <w:t>值、</w:t>
            </w:r>
          </w:p>
        </w:tc>
      </w:tr>
      <w:tr>
        <w:trPr>
          <w:trHeight w:val="149"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940" w:right="0" w:firstLine="0"/>
              <w:jc w:val="left"/>
            </w:pPr>
            <w:r>
              <w:rPr>
                <w:color w:val="000000"/>
                <w:spacing w:val="0"/>
                <w:w w:val="100"/>
                <w:position w:val="0"/>
              </w:rPr>
              <w:t>原则</w:t>
            </w:r>
          </w:p>
        </w:tc>
        <w:tc>
          <w:tcPr>
            <w:tcBorders>
              <w:left w:val="single" w:sz="4"/>
            </w:tcBorders>
            <w:shd w:val="clear" w:color="auto" w:fill="FFFFFF"/>
            <w:vAlign w:val="top"/>
          </w:tcPr>
          <w:p>
            <w:pPr>
              <w:pStyle w:val="Style17"/>
              <w:keepNext w:val="0"/>
              <w:keepLines w:val="0"/>
              <w:widowControl w:val="0"/>
              <w:shd w:val="clear" w:color="auto" w:fill="auto"/>
              <w:tabs>
                <w:tab w:pos="708" w:val="left"/>
              </w:tabs>
              <w:bidi w:val="0"/>
              <w:spacing w:before="0" w:after="0" w:line="240" w:lineRule="auto"/>
              <w:ind w:left="0" w:right="0" w:firstLine="180"/>
              <w:jc w:val="both"/>
            </w:pPr>
            <w:r>
              <w:rPr>
                <w:color w:val="000000"/>
                <w:spacing w:val="0"/>
                <w:w w:val="100"/>
                <w:position w:val="0"/>
              </w:rPr>
              <w:t>格</w:t>
              <w:tab/>
              <w:t>方式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tabs>
                <w:tab w:pos="866" w:val="left"/>
              </w:tabs>
              <w:bidi w:val="0"/>
              <w:spacing w:before="0" w:after="0" w:line="240" w:lineRule="auto"/>
              <w:ind w:left="0" w:right="0" w:firstLine="160"/>
              <w:jc w:val="left"/>
              <w:rPr>
                <w:sz w:val="13"/>
                <w:szCs w:val="13"/>
              </w:rPr>
            </w:pPr>
            <w:r>
              <w:rPr>
                <w:color w:val="000000"/>
                <w:spacing w:val="0"/>
                <w:w w:val="100"/>
                <w:position w:val="0"/>
                <w:sz w:val="20"/>
                <w:szCs w:val="20"/>
              </w:rPr>
              <w:t>状况</w:t>
              <w:tab/>
            </w:r>
            <w:r>
              <w:rPr>
                <w:rFonts w:ascii="Courier New" w:eastAsia="Courier New" w:hAnsi="Courier New" w:cs="Courier New"/>
                <w:color w:val="000000"/>
                <w:spacing w:val="0"/>
                <w:w w:val="100"/>
                <w:position w:val="0"/>
                <w:sz w:val="13"/>
                <w:szCs w:val="13"/>
              </w:rPr>
              <w:t>+U</w:t>
            </w:r>
          </w:p>
        </w:tc>
      </w:tr>
      <w:tr>
        <w:trPr>
          <w:trHeight w:val="163" w:hRule="exact"/>
        </w:trPr>
        <w:tc>
          <w:tcPr>
            <w:tcBorders>
              <w:left w:val="single" w:sz="4"/>
            </w:tcBorders>
            <w:shd w:val="clear" w:color="auto" w:fill="FFFFFF"/>
            <w:vAlign w:val="top"/>
          </w:tcPr>
          <w:p>
            <w:pPr>
              <w:pStyle w:val="Style17"/>
              <w:keepNext w:val="0"/>
              <w:keepLines w:val="0"/>
              <w:widowControl w:val="0"/>
              <w:shd w:val="clear" w:color="auto" w:fill="auto"/>
              <w:tabs>
                <w:tab w:pos="4466" w:val="left"/>
              </w:tabs>
              <w:bidi w:val="0"/>
              <w:spacing w:before="0" w:after="0" w:line="240" w:lineRule="auto"/>
              <w:ind w:left="3760" w:right="0" w:firstLine="0"/>
              <w:jc w:val="left"/>
            </w:pPr>
            <w:r>
              <w:rPr>
                <w:color w:val="000000"/>
                <w:spacing w:val="0"/>
                <w:w w:val="100"/>
                <w:position w:val="0"/>
              </w:rPr>
              <w:t>值</w:t>
              <w:tab/>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市场</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的影</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:二公允</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响情</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价值</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tabs>
                <w:tab w:pos="850" w:val="left"/>
              </w:tabs>
              <w:bidi w:val="0"/>
              <w:spacing w:before="0" w:after="0" w:line="240" w:lineRule="auto"/>
              <w:ind w:left="0" w:right="0" w:firstLine="240"/>
              <w:jc w:val="both"/>
              <w:rPr>
                <w:sz w:val="34"/>
                <w:szCs w:val="34"/>
              </w:rPr>
            </w:pPr>
            <w:r>
              <w:rPr>
                <w:color w:val="000000"/>
                <w:spacing w:val="0"/>
                <w:w w:val="100"/>
                <w:position w:val="0"/>
                <w:sz w:val="20"/>
                <w:szCs w:val="20"/>
              </w:rPr>
              <w:t>况</w:t>
              <w:tab/>
            </w:r>
            <w:r>
              <w:rPr>
                <w:color w:val="000000"/>
                <w:spacing w:val="0"/>
                <w:w w:val="100"/>
                <w:position w:val="0"/>
                <w:sz w:val="34"/>
                <w:szCs w:val="34"/>
                <w:vertAlign w:val="subscript"/>
              </w:rPr>
              <w:t>差异</w:t>
            </w: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较大</w:t>
            </w:r>
          </w:p>
        </w:tc>
      </w:tr>
    </w:tbl>
    <w:p>
      <w:pPr>
        <w:widowControl w:val="0"/>
        <w:spacing w:line="1" w:lineRule="exact"/>
      </w:pPr>
      <w:r>
        <w:br w:type="page"/>
      </w:r>
    </w:p>
    <w:tbl>
      <w:tblPr>
        <w:tblOverlap w:val="never"/>
        <w:jc w:val="center"/>
        <w:tblLayout w:type="fixed"/>
      </w:tblPr>
      <w:tblGrid>
        <w:gridCol w:w="677"/>
        <w:gridCol w:w="710"/>
        <w:gridCol w:w="710"/>
        <w:gridCol w:w="706"/>
        <w:gridCol w:w="710"/>
        <w:gridCol w:w="710"/>
        <w:gridCol w:w="706"/>
        <w:gridCol w:w="710"/>
        <w:gridCol w:w="566"/>
        <w:gridCol w:w="710"/>
        <w:gridCol w:w="706"/>
        <w:gridCol w:w="749"/>
        <w:gridCol w:w="691"/>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的原 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资产收购、出售发生的关联交易说明</w:t>
      </w:r>
    </w:p>
    <w:p>
      <w:pPr>
        <w:widowControl w:val="0"/>
        <w:spacing w:after="719" w:line="1" w:lineRule="exact"/>
      </w:pPr>
    </w:p>
    <w:p>
      <w:pPr>
        <w:pStyle w:val="Style2"/>
        <w:keepNext w:val="0"/>
        <w:keepLines w:val="0"/>
        <w:widowControl w:val="0"/>
        <w:shd w:val="clear" w:color="auto" w:fill="auto"/>
        <w:bidi w:val="0"/>
        <w:spacing w:before="0" w:after="100" w:line="240" w:lineRule="auto"/>
        <w:ind w:left="0" w:right="0" w:firstLine="0"/>
        <w:jc w:val="left"/>
      </w:pPr>
      <w:bookmarkStart w:id="306" w:name="bookmark306"/>
      <w:r>
        <w:rPr>
          <w:rFonts w:ascii="Calibri" w:eastAsia="Calibri" w:hAnsi="Calibri" w:cs="Calibri"/>
          <w:b/>
          <w:bCs/>
          <w:color w:val="000000"/>
          <w:spacing w:val="0"/>
          <w:w w:val="100"/>
          <w:position w:val="0"/>
          <w:sz w:val="20"/>
          <w:szCs w:val="20"/>
        </w:rPr>
        <w:t>（</w:t>
      </w:r>
      <w:bookmarkEnd w:id="30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2"/>
        <w:keepNext w:val="0"/>
        <w:keepLines w:val="0"/>
        <w:widowControl w:val="0"/>
        <w:shd w:val="clear" w:color="auto" w:fill="auto"/>
        <w:bidi w:val="0"/>
        <w:spacing w:before="0" w:after="100" w:line="240" w:lineRule="auto"/>
        <w:ind w:left="0" w:right="0" w:firstLine="0"/>
        <w:jc w:val="left"/>
      </w:pPr>
      <w:bookmarkStart w:id="307" w:name="bookmark307"/>
      <w:r>
        <w:rPr>
          <w:b/>
          <w:bCs/>
          <w:color w:val="000000"/>
          <w:spacing w:val="0"/>
          <w:w w:val="100"/>
          <w:position w:val="0"/>
        </w:rPr>
        <w:t>1</w:t>
      </w:r>
      <w:bookmarkEnd w:id="307"/>
      <w:r>
        <w:rPr>
          <w:b/>
          <w:bCs/>
          <w:color w:val="000000"/>
          <w:spacing w:val="0"/>
          <w:w w:val="100"/>
          <w:position w:val="0"/>
        </w:rPr>
        <w:t>、已在临时公告披露且后续实施无进展或变化的事项</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2、已在临时公告披露，但有后续实施的进展或变化的事项</w:t>
      </w:r>
    </w:p>
    <w:p>
      <w:pPr>
        <w:widowControl w:val="0"/>
        <w:spacing w:after="479" w:line="1" w:lineRule="exact"/>
      </w:pPr>
    </w:p>
    <w:p>
      <w:pPr>
        <w:pStyle w:val="Style21"/>
        <w:keepNext/>
        <w:keepLines/>
        <w:widowControl w:val="0"/>
        <w:shd w:val="clear" w:color="auto" w:fill="auto"/>
        <w:bidi w:val="0"/>
        <w:spacing w:before="0" w:after="10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3</w:t>
      </w:r>
      <w:bookmarkEnd w:id="310"/>
      <w:r>
        <w:rPr>
          <w:color w:val="000000"/>
          <w:spacing w:val="0"/>
          <w:w w:val="100"/>
          <w:position w:val="0"/>
        </w:rPr>
        <w:t>、临时公告未披露的事项</w:t>
      </w:r>
      <w:bookmarkEnd w:id="308"/>
      <w:bookmarkEnd w:id="309"/>
      <w:bookmarkEnd w:id="31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8"/>
        <w:gridCol w:w="1003"/>
        <w:gridCol w:w="1008"/>
        <w:gridCol w:w="1003"/>
        <w:gridCol w:w="1008"/>
        <w:gridCol w:w="1003"/>
        <w:gridCol w:w="1003"/>
        <w:gridCol w:w="1013"/>
        <w:gridCol w:w="1013"/>
      </w:tblGrid>
      <w:tr>
        <w:trPr>
          <w:trHeight w:val="18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共同投</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企业的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被投资 企业的 主营业 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被投资</w:t>
            </w:r>
          </w:p>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企业的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注册资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被投资 企业的 总资产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被投资 企业的 净资产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被投资</w:t>
            </w:r>
          </w:p>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企业的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企业的 重大在 建项目 的进展 情况</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共同对外投资的重大关联交易情况说明</w:t>
      </w:r>
    </w:p>
    <w:p>
      <w:pPr>
        <w:widowControl w:val="0"/>
        <w:spacing w:after="1039" w:line="1" w:lineRule="exact"/>
      </w:pPr>
    </w:p>
    <w:p>
      <w:pPr>
        <w:pStyle w:val="Style2"/>
        <w:keepNext w:val="0"/>
        <w:keepLines w:val="0"/>
        <w:widowControl w:val="0"/>
        <w:shd w:val="clear" w:color="auto" w:fill="auto"/>
        <w:bidi w:val="0"/>
        <w:spacing w:before="0" w:after="100" w:line="240" w:lineRule="auto"/>
        <w:ind w:left="0" w:right="0" w:firstLine="0"/>
        <w:jc w:val="left"/>
      </w:pPr>
      <w:bookmarkStart w:id="312" w:name="bookmark312"/>
      <w:r>
        <w:rPr>
          <w:rFonts w:ascii="Calibri" w:eastAsia="Calibri" w:hAnsi="Calibri" w:cs="Calibri"/>
          <w:b/>
          <w:bCs/>
          <w:color w:val="000000"/>
          <w:spacing w:val="0"/>
          <w:w w:val="100"/>
          <w:position w:val="0"/>
          <w:sz w:val="20"/>
          <w:szCs w:val="20"/>
        </w:rPr>
        <w:t>（</w:t>
      </w:r>
      <w:bookmarkEnd w:id="312"/>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关联债权债务往来</w:t>
      </w:r>
    </w:p>
    <w:p>
      <w:pPr>
        <w:pStyle w:val="Style2"/>
        <w:keepNext w:val="0"/>
        <w:keepLines w:val="0"/>
        <w:widowControl w:val="0"/>
        <w:shd w:val="clear" w:color="auto" w:fill="auto"/>
        <w:tabs>
          <w:tab w:pos="427" w:val="left"/>
        </w:tabs>
        <w:bidi w:val="0"/>
        <w:spacing w:before="0" w:after="100" w:line="240" w:lineRule="auto"/>
        <w:ind w:left="0" w:right="0" w:firstLine="0"/>
        <w:jc w:val="left"/>
      </w:pPr>
      <w:bookmarkStart w:id="313" w:name="bookmark313"/>
      <w:r>
        <w:rPr>
          <w:b/>
          <w:bCs/>
          <w:color w:val="000000"/>
          <w:spacing w:val="0"/>
          <w:w w:val="100"/>
          <w:position w:val="0"/>
          <w:shd w:val="clear" w:color="auto" w:fill="FFFFFF"/>
        </w:rPr>
        <w:t>1</w:t>
      </w:r>
      <w:bookmarkEnd w:id="313"/>
      <w:r>
        <w:rPr>
          <w:b/>
          <w:bCs/>
          <w:color w:val="000000"/>
          <w:spacing w:val="0"/>
          <w:w w:val="100"/>
          <w:position w:val="0"/>
          <w:shd w:val="clear" w:color="auto" w:fill="FFFFFF"/>
        </w:rPr>
        <w:t>、</w:t>
      </w:r>
      <w:r>
        <w:rPr>
          <w:b/>
          <w:bCs/>
          <w:color w:val="000000"/>
          <w:spacing w:val="0"/>
          <w:w w:val="100"/>
          <w:position w:val="0"/>
        </w:rPr>
        <w:tab/>
        <w:t>已在临时公告披露且后续实施无进展或变化的事项</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 已在临时公告披露，但有后续实施的进展或变化的事项</w:t>
      </w:r>
    </w:p>
    <w:p>
      <w:pPr>
        <w:widowControl w:val="0"/>
        <w:spacing w:after="479" w:line="1" w:lineRule="exact"/>
      </w:pPr>
    </w:p>
    <w:p>
      <w:pPr>
        <w:pStyle w:val="Style21"/>
        <w:keepNext/>
        <w:keepLines/>
        <w:widowControl w:val="0"/>
        <w:shd w:val="clear" w:color="auto" w:fill="auto"/>
        <w:bidi w:val="0"/>
        <w:spacing w:before="0" w:after="16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3</w:t>
      </w:r>
      <w:bookmarkEnd w:id="316"/>
      <w:r>
        <w:rPr>
          <w:color w:val="000000"/>
          <w:spacing w:val="0"/>
          <w:w w:val="100"/>
          <w:position w:val="0"/>
        </w:rPr>
        <w:t>、临时公告未披露的事项</w:t>
      </w:r>
      <w:bookmarkEnd w:id="314"/>
      <w:bookmarkEnd w:id="315"/>
      <w:bookmarkEnd w:id="3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87"/>
        <w:gridCol w:w="1282"/>
        <w:gridCol w:w="994"/>
        <w:gridCol w:w="850"/>
        <w:gridCol w:w="994"/>
        <w:gridCol w:w="850"/>
        <w:gridCol w:w="533"/>
        <w:gridCol w:w="821"/>
      </w:tblGrid>
      <w:tr>
        <w:trPr>
          <w:trHeight w:val="63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关联方向上市公司 提供资金</w:t>
            </w:r>
          </w:p>
        </w:tc>
      </w:tr>
      <w:tr>
        <w:trPr>
          <w:trHeight w:val="64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 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bl>
    <w:p>
      <w:pPr>
        <w:widowControl w:val="0"/>
        <w:spacing w:line="1" w:lineRule="exact"/>
      </w:pPr>
      <w:r>
        <w:br w:type="page"/>
      </w:r>
    </w:p>
    <w:tbl>
      <w:tblPr>
        <w:tblOverlap w:val="never"/>
        <w:jc w:val="center"/>
        <w:tblLayout w:type="fixed"/>
      </w:tblPr>
      <w:tblGrid>
        <w:gridCol w:w="2587"/>
        <w:gridCol w:w="1282"/>
        <w:gridCol w:w="994"/>
        <w:gridCol w:w="850"/>
        <w:gridCol w:w="994"/>
        <w:gridCol w:w="850"/>
        <w:gridCol w:w="533"/>
        <w:gridCol w:w="82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报告期内公司向控股股东及其子公司提供 资金的发生额(万元)</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公司向控股股东及其子公司提供资金的余 额(万元)</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关联债权债务清偿情况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与关联债权债务有关的承诺</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关联债权债务对公司经营成果及财务状况 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numPr>
          <w:ilvl w:val="0"/>
          <w:numId w:val="17"/>
        </w:numPr>
        <w:shd w:val="clear" w:color="auto" w:fill="auto"/>
        <w:bidi w:val="0"/>
        <w:spacing w:before="0" w:after="660" w:line="240" w:lineRule="auto"/>
        <w:ind w:left="0" w:right="0" w:firstLine="0"/>
        <w:jc w:val="left"/>
      </w:pPr>
      <w:bookmarkStart w:id="318" w:name="bookmark318"/>
      <w:bookmarkEnd w:id="318"/>
      <w:r>
        <w:rPr>
          <w:b/>
          <w:bCs/>
          <w:color w:val="000000"/>
          <w:spacing w:val="0"/>
          <w:w w:val="100"/>
          <w:position w:val="0"/>
        </w:rPr>
        <w:t>其他</w:t>
      </w:r>
    </w:p>
    <w:p>
      <w:pPr>
        <w:pStyle w:val="Style2"/>
        <w:keepNext w:val="0"/>
        <w:keepLines w:val="0"/>
        <w:widowControl w:val="0"/>
        <w:shd w:val="clear" w:color="auto" w:fill="auto"/>
        <w:bidi w:val="0"/>
        <w:spacing w:before="0" w:after="0" w:line="365" w:lineRule="exact"/>
        <w:ind w:left="0" w:right="0" w:firstLine="0"/>
        <w:jc w:val="left"/>
      </w:pPr>
      <w:bookmarkStart w:id="319" w:name="bookmark319"/>
      <w:r>
        <w:rPr>
          <w:b/>
          <w:bCs/>
          <w:color w:val="000000"/>
          <w:spacing w:val="0"/>
          <w:w w:val="100"/>
          <w:position w:val="0"/>
        </w:rPr>
        <w:t>七</w:t>
      </w:r>
      <w:bookmarkEnd w:id="319"/>
      <w:r>
        <w:rPr>
          <w:b/>
          <w:bCs/>
          <w:color w:val="000000"/>
          <w:spacing w:val="0"/>
          <w:w w:val="100"/>
          <w:position w:val="0"/>
        </w:rPr>
        <w:t>、重大合同及其履行情况</w:t>
      </w:r>
    </w:p>
    <w:p>
      <w:pPr>
        <w:pStyle w:val="Style2"/>
        <w:keepNext w:val="0"/>
        <w:keepLines w:val="0"/>
        <w:widowControl w:val="0"/>
        <w:numPr>
          <w:ilvl w:val="0"/>
          <w:numId w:val="19"/>
        </w:numPr>
        <w:shd w:val="clear" w:color="auto" w:fill="auto"/>
        <w:tabs>
          <w:tab w:pos="408" w:val="left"/>
        </w:tabs>
        <w:bidi w:val="0"/>
        <w:spacing w:before="0" w:after="0" w:line="365" w:lineRule="exact"/>
        <w:ind w:left="0" w:right="0" w:firstLine="0"/>
        <w:jc w:val="left"/>
      </w:pPr>
      <w:bookmarkStart w:id="320" w:name="bookmark320"/>
      <w:bookmarkEnd w:id="320"/>
      <w:r>
        <w:rPr>
          <w:b/>
          <w:bCs/>
          <w:color w:val="000000"/>
          <w:spacing w:val="0"/>
          <w:w w:val="100"/>
          <w:position w:val="0"/>
        </w:rPr>
        <w:t xml:space="preserve">托管、承包、租赁事项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
        <w:keepNext w:val="0"/>
        <w:keepLines w:val="0"/>
        <w:widowControl w:val="0"/>
        <w:numPr>
          <w:ilvl w:val="0"/>
          <w:numId w:val="21"/>
        </w:numPr>
        <w:shd w:val="clear" w:color="auto" w:fill="auto"/>
        <w:bidi w:val="0"/>
        <w:spacing w:before="0" w:after="120" w:line="365" w:lineRule="exact"/>
        <w:ind w:left="0" w:right="0" w:firstLine="0"/>
        <w:jc w:val="left"/>
      </w:pPr>
      <w:bookmarkStart w:id="321" w:name="bookmark321"/>
      <w:bookmarkEnd w:id="321"/>
      <w:r>
        <w:rPr>
          <w:b/>
          <w:bCs/>
          <w:color w:val="000000"/>
          <w:spacing w:val="0"/>
          <w:w w:val="100"/>
          <w:position w:val="0"/>
        </w:rPr>
        <w:t>托管情况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1"/>
        <w:gridCol w:w="811"/>
        <w:gridCol w:w="806"/>
        <w:gridCol w:w="811"/>
        <w:gridCol w:w="806"/>
        <w:gridCol w:w="811"/>
        <w:gridCol w:w="806"/>
        <w:gridCol w:w="806"/>
        <w:gridCol w:w="811"/>
        <w:gridCol w:w="797"/>
        <w:gridCol w:w="830"/>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委托方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受托方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托管资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托管资</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产涉及</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托管起 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托管终 止日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托管</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托管收</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益确定</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托管收</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益对公</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是否关</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联交易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托管情况说明</w:t>
      </w:r>
    </w:p>
    <w:p>
      <w:pPr>
        <w:widowControl w:val="0"/>
        <w:spacing w:after="399" w:line="1" w:lineRule="exact"/>
      </w:pPr>
    </w:p>
    <w:p>
      <w:pPr>
        <w:pStyle w:val="Style21"/>
        <w:keepNext/>
        <w:keepLines/>
        <w:widowControl w:val="0"/>
        <w:numPr>
          <w:ilvl w:val="0"/>
          <w:numId w:val="21"/>
        </w:numPr>
        <w:shd w:val="clear" w:color="auto" w:fill="auto"/>
        <w:bidi w:val="0"/>
        <w:spacing w:before="0" w:after="120" w:line="240" w:lineRule="auto"/>
        <w:ind w:left="0" w:right="0" w:firstLine="0"/>
        <w:jc w:val="left"/>
      </w:pPr>
      <w:bookmarkStart w:id="322" w:name="bookmark322"/>
      <w:bookmarkStart w:id="323" w:name="bookmark323"/>
      <w:bookmarkStart w:id="324" w:name="bookmark324"/>
      <w:bookmarkStart w:id="325" w:name="bookmark325"/>
      <w:bookmarkEnd w:id="324"/>
      <w:r>
        <w:rPr>
          <w:color w:val="000000"/>
          <w:spacing w:val="0"/>
          <w:w w:val="100"/>
          <w:position w:val="0"/>
        </w:rPr>
        <w:t>承包情况</w:t>
      </w:r>
      <w:bookmarkEnd w:id="322"/>
      <w:bookmarkEnd w:id="323"/>
      <w:bookmarkEnd w:id="325"/>
    </w:p>
    <w:p>
      <w:pPr>
        <w:pStyle w:val="Style23"/>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 币种:人民币</w:t>
      </w:r>
    </w:p>
    <w:tbl>
      <w:tblPr>
        <w:tblOverlap w:val="never"/>
        <w:jc w:val="center"/>
        <w:tblLayout w:type="fixed"/>
      </w:tblPr>
      <w:tblGrid>
        <w:gridCol w:w="826"/>
        <w:gridCol w:w="821"/>
        <w:gridCol w:w="821"/>
        <w:gridCol w:w="821"/>
        <w:gridCol w:w="826"/>
        <w:gridCol w:w="821"/>
        <w:gridCol w:w="826"/>
        <w:gridCol w:w="821"/>
        <w:gridCol w:w="826"/>
        <w:gridCol w:w="821"/>
        <w:gridCol w:w="835"/>
      </w:tblGrid>
      <w:tr>
        <w:trPr>
          <w:trHeight w:val="15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出包</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承包</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承包</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资产</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200" w:right="0" w:firstLine="0"/>
              <w:jc w:val="left"/>
            </w:pPr>
            <w:r>
              <w:rPr>
                <w:color w:val="000000"/>
                <w:spacing w:val="0"/>
                <w:w w:val="100"/>
                <w:position w:val="0"/>
              </w:rPr>
              <w:t>承包 资产 涉及 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承包</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起始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承包</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终止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承包</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承包</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收益</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确定</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承包 收益 对公 司影 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是否</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关联</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交易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承包情况说明</w:t>
      </w:r>
    </w:p>
    <w:p>
      <w:pPr>
        <w:widowControl w:val="0"/>
        <w:spacing w:after="399" w:line="1" w:lineRule="exact"/>
      </w:pPr>
    </w:p>
    <w:p>
      <w:pPr>
        <w:pStyle w:val="Style21"/>
        <w:keepNext/>
        <w:keepLines/>
        <w:widowControl w:val="0"/>
        <w:numPr>
          <w:ilvl w:val="0"/>
          <w:numId w:val="21"/>
        </w:numPr>
        <w:shd w:val="clear" w:color="auto" w:fill="auto"/>
        <w:bidi w:val="0"/>
        <w:spacing w:before="0" w:after="120" w:line="240" w:lineRule="auto"/>
        <w:ind w:left="0" w:right="0" w:firstLine="0"/>
        <w:jc w:val="left"/>
      </w:pPr>
      <w:bookmarkStart w:id="326" w:name="bookmark326"/>
      <w:bookmarkStart w:id="327" w:name="bookmark327"/>
      <w:bookmarkStart w:id="328" w:name="bookmark328"/>
      <w:bookmarkStart w:id="329" w:name="bookmark329"/>
      <w:bookmarkEnd w:id="328"/>
      <w:r>
        <w:rPr>
          <w:color w:val="000000"/>
          <w:spacing w:val="0"/>
          <w:w w:val="100"/>
          <w:position w:val="0"/>
        </w:rPr>
        <w:t>租赁情况</w:t>
      </w:r>
      <w:bookmarkEnd w:id="326"/>
      <w:bookmarkEnd w:id="327"/>
      <w:bookmarkEnd w:id="329"/>
    </w:p>
    <w:p>
      <w:pPr>
        <w:pStyle w:val="Style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826"/>
        <w:gridCol w:w="821"/>
        <w:gridCol w:w="821"/>
        <w:gridCol w:w="821"/>
        <w:gridCol w:w="826"/>
        <w:gridCol w:w="821"/>
        <w:gridCol w:w="826"/>
        <w:gridCol w:w="821"/>
        <w:gridCol w:w="826"/>
        <w:gridCol w:w="821"/>
        <w:gridCol w:w="835"/>
      </w:tblGrid>
      <w:tr>
        <w:trPr>
          <w:trHeight w:val="15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租赁</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租赁</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资产</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租赁</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资产</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涉及</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租赁</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起始</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终止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租赁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租赁</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收益</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确定</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 收益 对公 司影 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是否</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关联</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交易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租赁情况说明</w:t>
      </w:r>
    </w:p>
    <w:p>
      <w:pPr>
        <w:widowControl w:val="0"/>
        <w:spacing w:after="1039" w:line="1" w:lineRule="exact"/>
      </w:pPr>
    </w:p>
    <w:p>
      <w:pPr>
        <w:pStyle w:val="Style21"/>
        <w:keepNext/>
        <w:keepLines/>
        <w:widowControl w:val="0"/>
        <w:numPr>
          <w:ilvl w:val="0"/>
          <w:numId w:val="19"/>
        </w:numPr>
        <w:shd w:val="clear" w:color="auto" w:fill="auto"/>
        <w:tabs>
          <w:tab w:pos="403" w:val="left"/>
        </w:tabs>
        <w:bidi w:val="0"/>
        <w:spacing w:before="0" w:after="140" w:line="240" w:lineRule="auto"/>
        <w:ind w:left="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担保情况</w:t>
      </w:r>
      <w:bookmarkEnd w:id="330"/>
      <w:bookmarkEnd w:id="331"/>
      <w:bookmarkEnd w:id="33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67"/>
        <w:gridCol w:w="662"/>
        <w:gridCol w:w="662"/>
        <w:gridCol w:w="667"/>
        <w:gridCol w:w="638"/>
        <w:gridCol w:w="725"/>
        <w:gridCol w:w="691"/>
        <w:gridCol w:w="586"/>
        <w:gridCol w:w="696"/>
        <w:gridCol w:w="706"/>
        <w:gridCol w:w="710"/>
        <w:gridCol w:w="710"/>
        <w:gridCol w:w="701"/>
        <w:gridCol w:w="437"/>
      </w:tblGrid>
      <w:tr>
        <w:trPr>
          <w:trHeight w:val="326" w:hRule="exact"/>
        </w:trPr>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卜担保情况（不包括对子公司的担保）</w:t>
            </w:r>
          </w:p>
        </w:tc>
      </w:tr>
      <w:tr>
        <w:trPr>
          <w:trHeight w:val="18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被担</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发生 日期 （协议 签署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否逾期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是否存</w:t>
            </w:r>
          </w:p>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在反担 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关联方</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6" w:lineRule="exact"/>
              <w:ind w:left="0" w:right="0" w:firstLine="0"/>
              <w:jc w:val="left"/>
            </w:pPr>
            <w:r>
              <w:rPr>
                <w:color w:val="000000"/>
                <w:spacing w:val="0"/>
                <w:w w:val="100"/>
                <w:position w:val="0"/>
              </w:rPr>
              <w:t>关 联 关 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sz w:val="20"/>
                <w:szCs w:val="20"/>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60" w:right="0" w:firstLine="0"/>
              <w:jc w:val="left"/>
            </w:pPr>
            <w:r>
              <w:rPr>
                <w:color w:val="000000"/>
                <w:spacing w:val="0"/>
                <w:w w:val="100"/>
                <w:position w:val="0"/>
              </w:rPr>
              <w:t>公司对</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寸子公司的担保情况</w:t>
            </w: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3,207.76</w:t>
            </w: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sz w:val="20"/>
                <w:szCs w:val="20"/>
              </w:rPr>
              <w:t>（B）</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885.02</w:t>
            </w:r>
          </w:p>
        </w:tc>
      </w:tr>
      <w:tr>
        <w:trPr>
          <w:trHeight w:val="322" w:hRule="exact"/>
        </w:trPr>
        <w:tc>
          <w:tcPr>
            <w:gridSpan w:val="1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sz w:val="20"/>
                <w:szCs w:val="20"/>
              </w:rPr>
              <w:t>A+B）</w:t>
            </w:r>
          </w:p>
        </w:tc>
        <w:tc>
          <w:tcPr>
            <w:gridSpan w:val="8"/>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885.02</w:t>
            </w:r>
          </w:p>
        </w:tc>
      </w:tr>
      <w:tr>
        <w:trPr>
          <w:trHeight w:val="326"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0.56</w:t>
            </w:r>
          </w:p>
        </w:tc>
      </w:tr>
      <w:tr>
        <w:trPr>
          <w:trHeight w:val="322" w:hRule="exact"/>
        </w:trPr>
        <w:tc>
          <w:tcPr>
            <w:gridSpan w:val="1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 金额</w:t>
            </w:r>
            <w:r>
              <w:rPr>
                <w:color w:val="000000"/>
                <w:spacing w:val="0"/>
                <w:w w:val="100"/>
                <w:position w:val="0"/>
                <w:sz w:val="20"/>
                <w:szCs w:val="20"/>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直接或间接为资产负债率超过</w:t>
            </w:r>
            <w:r>
              <w:rPr>
                <w:color w:val="000000"/>
                <w:spacing w:val="0"/>
                <w:w w:val="100"/>
                <w:position w:val="0"/>
                <w:sz w:val="20"/>
                <w:szCs w:val="20"/>
              </w:rPr>
              <w:t>70%</w:t>
            </w:r>
            <w:r>
              <w:rPr>
                <w:color w:val="000000"/>
                <w:spacing w:val="0"/>
                <w:w w:val="100"/>
                <w:position w:val="0"/>
              </w:rPr>
              <w:t>的被担保 对象提供的债务担保金额</w:t>
            </w:r>
            <w:r>
              <w:rPr>
                <w:color w:val="000000"/>
                <w:spacing w:val="0"/>
                <w:w w:val="100"/>
                <w:position w:val="0"/>
                <w:sz w:val="20"/>
                <w:szCs w:val="20"/>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sz w:val="20"/>
                <w:szCs w:val="20"/>
              </w:rPr>
              <w:t>50%</w:t>
            </w:r>
            <w:r>
              <w:rPr>
                <w:color w:val="000000"/>
                <w:spacing w:val="0"/>
                <w:w w:val="100"/>
                <w:position w:val="0"/>
              </w:rPr>
              <w:t>部分的金额</w:t>
            </w:r>
            <w:r>
              <w:rPr>
                <w:color w:val="000000"/>
                <w:spacing w:val="0"/>
                <w:w w:val="100"/>
                <w:position w:val="0"/>
                <w:sz w:val="20"/>
                <w:szCs w:val="20"/>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sz w:val="20"/>
                <w:szCs w:val="20"/>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年公司为控股子公司苏州富士电梯股份有限公司、苏州</w:t>
            </w:r>
          </w:p>
        </w:tc>
      </w:tr>
    </w:tbl>
    <w:p>
      <w:pPr>
        <w:widowControl w:val="0"/>
        <w:spacing w:line="1" w:lineRule="exact"/>
      </w:pPr>
      <w:r>
        <w:br w:type="page"/>
      </w:r>
    </w:p>
    <w:tbl>
      <w:tblPr>
        <w:tblOverlap w:val="never"/>
        <w:jc w:val="center"/>
        <w:tblLayout w:type="fixed"/>
      </w:tblPr>
      <w:tblGrid>
        <w:gridCol w:w="4022"/>
        <w:gridCol w:w="5237"/>
      </w:tblGrid>
      <w:tr>
        <w:trPr>
          <w:trHeight w:val="25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both"/>
            </w:pPr>
            <w:r>
              <w:rPr>
                <w:color w:val="000000"/>
                <w:spacing w:val="0"/>
                <w:w w:val="100"/>
                <w:position w:val="0"/>
              </w:rPr>
              <w:t>劳灵精密机械有限公司及全资子公司苏州江南嘉捷机电技 术研究院有限公司向中国建设银行股份有限公司苏州分行 申请综合授信额度提供最高额担保金额分别为人民币</w:t>
            </w:r>
            <w:r>
              <w:rPr>
                <w:color w:val="000000"/>
                <w:spacing w:val="0"/>
                <w:w w:val="100"/>
                <w:position w:val="0"/>
                <w:sz w:val="20"/>
                <w:szCs w:val="20"/>
              </w:rPr>
              <w:t xml:space="preserve">4000 </w:t>
            </w:r>
            <w:r>
              <w:rPr>
                <w:color w:val="000000"/>
                <w:spacing w:val="0"/>
                <w:w w:val="100"/>
                <w:position w:val="0"/>
              </w:rPr>
              <w:t>万元、</w:t>
            </w:r>
            <w:r>
              <w:rPr>
                <w:color w:val="000000"/>
                <w:spacing w:val="0"/>
                <w:w w:val="100"/>
                <w:position w:val="0"/>
                <w:sz w:val="20"/>
                <w:szCs w:val="20"/>
              </w:rPr>
              <w:t>1800</w:t>
            </w:r>
            <w:r>
              <w:rPr>
                <w:color w:val="000000"/>
                <w:spacing w:val="0"/>
                <w:w w:val="100"/>
                <w:position w:val="0"/>
              </w:rPr>
              <w:t>万元、</w:t>
            </w:r>
            <w:r>
              <w:rPr>
                <w:color w:val="000000"/>
                <w:spacing w:val="0"/>
                <w:w w:val="100"/>
                <w:position w:val="0"/>
                <w:sz w:val="20"/>
                <w:szCs w:val="20"/>
              </w:rPr>
              <w:t>1000</w:t>
            </w:r>
            <w:r>
              <w:rPr>
                <w:color w:val="000000"/>
                <w:spacing w:val="0"/>
                <w:w w:val="100"/>
                <w:position w:val="0"/>
              </w:rPr>
              <w:t>万元担保；公司为控股子公司苏州富 士电梯股份有限公司向中国银行股份有限公司苏州分行申 请综合授信额度提供最高额担保金额分别为人民币</w:t>
            </w:r>
            <w:r>
              <w:rPr>
                <w:color w:val="000000"/>
                <w:spacing w:val="0"/>
                <w:w w:val="100"/>
                <w:position w:val="0"/>
                <w:sz w:val="20"/>
                <w:szCs w:val="20"/>
              </w:rPr>
              <w:t>2000</w:t>
            </w:r>
            <w:r>
              <w:rPr>
                <w:color w:val="000000"/>
                <w:spacing w:val="0"/>
                <w:w w:val="100"/>
                <w:position w:val="0"/>
              </w:rPr>
              <w:t>万 元担保。详见</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日刊登于上海证券交易所网站的 《公司</w:t>
            </w:r>
            <w:r>
              <w:rPr>
                <w:color w:val="000000"/>
                <w:spacing w:val="0"/>
                <w:w w:val="100"/>
                <w:position w:val="0"/>
                <w:sz w:val="20"/>
                <w:szCs w:val="20"/>
              </w:rPr>
              <w:t>2014</w:t>
            </w:r>
            <w:r>
              <w:rPr>
                <w:color w:val="000000"/>
                <w:spacing w:val="0"/>
                <w:w w:val="100"/>
                <w:position w:val="0"/>
              </w:rPr>
              <w:t>年度对内部子公司提供担保额度的公告》。</w:t>
            </w:r>
          </w:p>
        </w:tc>
      </w:tr>
    </w:tbl>
    <w:p>
      <w:pPr>
        <w:widowControl w:val="0"/>
        <w:spacing w:after="399" w:line="1" w:lineRule="exact"/>
      </w:pPr>
    </w:p>
    <w:p>
      <w:pPr>
        <w:pStyle w:val="Style2"/>
        <w:keepNext w:val="0"/>
        <w:keepLines w:val="0"/>
        <w:widowControl w:val="0"/>
        <w:numPr>
          <w:ilvl w:val="0"/>
          <w:numId w:val="19"/>
        </w:numPr>
        <w:shd w:val="clear" w:color="auto" w:fill="auto"/>
        <w:tabs>
          <w:tab w:pos="379" w:val="left"/>
        </w:tabs>
        <w:bidi w:val="0"/>
        <w:spacing w:before="0" w:after="800" w:line="240" w:lineRule="auto"/>
        <w:ind w:left="0" w:right="0" w:firstLine="0"/>
        <w:jc w:val="left"/>
      </w:pPr>
      <w:bookmarkStart w:id="334" w:name="bookmark334"/>
      <w:bookmarkEnd w:id="334"/>
      <w:r>
        <w:rPr>
          <w:b/>
          <w:bCs/>
          <w:color w:val="000000"/>
          <w:spacing w:val="0"/>
          <w:w w:val="100"/>
          <w:position w:val="0"/>
        </w:rPr>
        <w:t>其他重大合同</w:t>
      </w:r>
    </w:p>
    <w:p>
      <w:pPr>
        <w:pStyle w:val="Style21"/>
        <w:keepNext/>
        <w:keepLines/>
        <w:widowControl w:val="0"/>
        <w:shd w:val="clear" w:color="auto" w:fill="auto"/>
        <w:bidi w:val="0"/>
        <w:spacing w:before="0" w:after="1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八</w:t>
      </w:r>
      <w:bookmarkEnd w:id="337"/>
      <w:r>
        <w:rPr>
          <w:color w:val="000000"/>
          <w:spacing w:val="0"/>
          <w:w w:val="100"/>
          <w:position w:val="0"/>
        </w:rPr>
        <w:t>、承诺事项履行情况</w:t>
      </w:r>
      <w:bookmarkEnd w:id="335"/>
      <w:bookmarkEnd w:id="336"/>
      <w:bookmarkEnd w:id="3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
        <w:keepNext w:val="0"/>
        <w:keepLines w:val="0"/>
        <w:widowControl w:val="0"/>
        <w:shd w:val="clear" w:color="auto" w:fill="auto"/>
        <w:bidi w:val="0"/>
        <w:spacing w:before="0" w:after="80" w:line="331" w:lineRule="exact"/>
        <w:ind w:left="700" w:right="0" w:hanging="70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上市公司、持股</w:t>
      </w:r>
      <w:r>
        <w:rPr>
          <w:rFonts w:ascii="Calibri" w:eastAsia="Calibri" w:hAnsi="Calibri" w:cs="Calibri"/>
          <w:b/>
          <w:bCs/>
          <w:color w:val="000000"/>
          <w:spacing w:val="0"/>
          <w:w w:val="100"/>
          <w:position w:val="0"/>
          <w:sz w:val="20"/>
          <w:szCs w:val="20"/>
        </w:rPr>
        <w:t>5</w:t>
      </w:r>
      <w:r>
        <w:rPr>
          <w:b/>
          <w:bCs/>
          <w:color w:val="000000"/>
          <w:spacing w:val="0"/>
          <w:w w:val="100"/>
          <w:position w:val="0"/>
        </w:rPr>
        <w:t>%以上的股东、控股股东及实际控制人在报告期内或持续到报告期内的承 诺事项</w:t>
      </w:r>
    </w:p>
    <w:tbl>
      <w:tblPr>
        <w:tblOverlap w:val="never"/>
        <w:jc w:val="center"/>
        <w:tblLayout w:type="fixed"/>
      </w:tblPr>
      <w:tblGrid>
        <w:gridCol w:w="1531"/>
        <w:gridCol w:w="725"/>
        <w:gridCol w:w="998"/>
        <w:gridCol w:w="2544"/>
        <w:gridCol w:w="854"/>
        <w:gridCol w:w="422"/>
        <w:gridCol w:w="432"/>
        <w:gridCol w:w="854"/>
        <w:gridCol w:w="710"/>
      </w:tblGrid>
      <w:tr>
        <w:trPr>
          <w:trHeight w:val="25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承诺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承诺时</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间及期</w:t>
            </w:r>
          </w:p>
          <w:p>
            <w:pPr>
              <w:pStyle w:val="Style17"/>
              <w:keepNext w:val="0"/>
              <w:keepLines w:val="0"/>
              <w:widowControl w:val="0"/>
              <w:shd w:val="clear" w:color="auto" w:fill="auto"/>
              <w:bidi w:val="0"/>
              <w:spacing w:before="0" w:after="60" w:line="240" w:lineRule="auto"/>
              <w:ind w:left="0" w:right="0" w:firstLine="320"/>
              <w:jc w:val="left"/>
            </w:pPr>
            <w:r>
              <w:rPr>
                <w:color w:val="000000"/>
                <w:spacing w:val="0"/>
                <w:w w:val="100"/>
                <w:position w:val="0"/>
              </w:rPr>
              <w:t>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是 否 有 履 行 期 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 否 及 时 严 格 履 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 能及 时履 行应 说明 下一 步计 划</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与股改相关的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4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收购报告书或</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权益变动报告</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与重大资产重</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金志峰、</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金祖铭、 曹卫、 朱振华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承诺自股份公司向社会公 众公开发行人民币普通股 </w:t>
            </w:r>
            <w:r>
              <w:rPr>
                <w:color w:val="000000"/>
                <w:spacing w:val="0"/>
                <w:w w:val="100"/>
                <w:position w:val="0"/>
                <w:sz w:val="20"/>
                <w:szCs w:val="20"/>
              </w:rPr>
              <w:t>（A</w:t>
            </w:r>
            <w:r>
              <w:rPr>
                <w:color w:val="000000"/>
                <w:spacing w:val="0"/>
                <w:w w:val="100"/>
                <w:position w:val="0"/>
              </w:rPr>
              <w:t>股）并上市交易之日 起三十六个月内不转让或 委托他人管理本人持有的 公司股份，也不由公司回 购该等股份。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2012-1 -16</w:t>
            </w:r>
            <w:r>
              <w:rPr>
                <w:color w:val="000000"/>
                <w:spacing w:val="0"/>
                <w:w w:val="100"/>
                <w:position w:val="0"/>
              </w:rPr>
              <w:t xml:space="preserve">至 </w:t>
            </w:r>
            <w:r>
              <w:rPr>
                <w:color w:val="000000"/>
                <w:spacing w:val="0"/>
                <w:w w:val="100"/>
                <w:position w:val="0"/>
                <w:sz w:val="20"/>
                <w:szCs w:val="20"/>
              </w:rPr>
              <w:t>2015-1 -16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与再融资相关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与股权激励相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本公司不为激励对象依限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1"/>
        <w:gridCol w:w="725"/>
        <w:gridCol w:w="998"/>
        <w:gridCol w:w="2544"/>
        <w:gridCol w:w="854"/>
        <w:gridCol w:w="422"/>
        <w:gridCol w:w="432"/>
        <w:gridCol w:w="854"/>
        <w:gridCol w:w="710"/>
      </w:tblGrid>
      <w:tr>
        <w:trPr>
          <w:trHeight w:val="12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捷电梯</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制性股票激励计划获取有 关权益提供贷款以及其他 任何形式的财务资助，包 括为其贷款提供担保。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实际控 制人金 祖铭、金 志峰父 子，持股 </w:t>
            </w:r>
            <w:r>
              <w:rPr>
                <w:color w:val="000000"/>
                <w:spacing w:val="0"/>
                <w:w w:val="100"/>
                <w:position w:val="0"/>
                <w:sz w:val="20"/>
                <w:szCs w:val="20"/>
              </w:rPr>
              <w:t>5%</w:t>
            </w:r>
            <w:r>
              <w:rPr>
                <w:color w:val="000000"/>
                <w:spacing w:val="0"/>
                <w:w w:val="100"/>
                <w:position w:val="0"/>
              </w:rPr>
              <w:t>以上 的股东</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放弃同业竞争和利益冲突 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sz w:val="20"/>
                <w:szCs w:val="20"/>
              </w:rPr>
              <w:t xml:space="preserve">2011 </w:t>
            </w:r>
            <w:r>
              <w:rPr>
                <w:color w:val="000000"/>
                <w:spacing w:val="0"/>
                <w:w w:val="100"/>
                <w:position w:val="0"/>
              </w:rPr>
              <w:t>年</w:t>
            </w:r>
            <w:r>
              <w:rPr>
                <w:color w:val="000000"/>
                <w:spacing w:val="0"/>
                <w:w w:val="100"/>
                <w:position w:val="0"/>
                <w:sz w:val="20"/>
                <w:szCs w:val="20"/>
              </w:rPr>
              <w:t xml:space="preserve">10 </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1"/>
        <w:keepNext/>
        <w:keepLines/>
        <w:widowControl w:val="0"/>
        <w:shd w:val="clear" w:color="auto" w:fill="auto"/>
        <w:bidi w:val="0"/>
        <w:spacing w:before="0" w:after="120" w:line="240" w:lineRule="auto"/>
        <w:ind w:left="0" w:right="0" w:firstLine="0"/>
        <w:jc w:val="left"/>
      </w:pPr>
      <w:bookmarkStart w:id="339" w:name="bookmark339"/>
      <w:bookmarkStart w:id="340" w:name="bookmark340"/>
      <w:bookmarkStart w:id="341" w:name="bookmark34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w:t>
      </w:r>
      <w:bookmarkEnd w:id="339"/>
      <w:bookmarkEnd w:id="340"/>
      <w:bookmarkEnd w:id="341"/>
    </w:p>
    <w:p>
      <w:pPr>
        <w:pStyle w:val="Style2"/>
        <w:keepNext w:val="0"/>
        <w:keepLines w:val="0"/>
        <w:widowControl w:val="0"/>
        <w:shd w:val="clear" w:color="auto" w:fill="auto"/>
        <w:bidi w:val="0"/>
        <w:spacing w:before="0" w:after="760" w:line="240" w:lineRule="auto"/>
        <w:ind w:left="0" w:right="0" w:firstLine="860"/>
        <w:jc w:val="left"/>
      </w:pPr>
      <w:r>
        <w:rPr>
          <w:color w:val="000000"/>
          <w:spacing w:val="0"/>
          <w:w w:val="100"/>
          <w:position w:val="0"/>
        </w:rPr>
        <w:t>达到原盈利预测及其原因作出说明</w:t>
      </w:r>
    </w:p>
    <w:p>
      <w:pPr>
        <w:pStyle w:val="Style21"/>
        <w:keepNext/>
        <w:keepLines/>
        <w:widowControl w:val="0"/>
        <w:shd w:val="clear" w:color="auto" w:fill="auto"/>
        <w:bidi w:val="0"/>
        <w:spacing w:before="0" w:after="12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九</w:t>
      </w:r>
      <w:bookmarkEnd w:id="344"/>
      <w:r>
        <w:rPr>
          <w:color w:val="000000"/>
          <w:spacing w:val="0"/>
          <w:w w:val="100"/>
          <w:position w:val="0"/>
        </w:rPr>
        <w:t>、聘任、解聘会计师事务所情况</w:t>
      </w:r>
      <w:bookmarkEnd w:id="342"/>
      <w:bookmarkEnd w:id="343"/>
      <w:bookmarkEnd w:id="34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3"/>
        <w:gridCol w:w="3120"/>
        <w:gridCol w:w="313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天衡会计师事务所（特殊普通合 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天衡会计师事务所（特殊普通合 伙）</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750,000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tbl>
      <w:tblPr>
        <w:tblOverlap w:val="never"/>
        <w:jc w:val="center"/>
        <w:tblLayout w:type="fixed"/>
      </w:tblPr>
      <w:tblGrid>
        <w:gridCol w:w="2803"/>
        <w:gridCol w:w="3547"/>
        <w:gridCol w:w="271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天衡会计师事务所（特殊普通合伙）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300,000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280" w:line="359" w:lineRule="exact"/>
        <w:ind w:left="0" w:right="0" w:firstLine="540"/>
        <w:jc w:val="both"/>
      </w:pPr>
      <w:r>
        <w:rPr>
          <w:color w:val="000000"/>
          <w:spacing w:val="0"/>
          <w:w w:val="100"/>
          <w:position w:val="0"/>
        </w:rPr>
        <w:t>公司第三届董事会第六次会议和</w:t>
      </w:r>
      <w:r>
        <w:rPr>
          <w:color w:val="000000"/>
          <w:spacing w:val="0"/>
          <w:w w:val="100"/>
          <w:position w:val="0"/>
          <w:sz w:val="20"/>
          <w:szCs w:val="20"/>
        </w:rPr>
        <w:t>2013</w:t>
      </w:r>
      <w:r>
        <w:rPr>
          <w:color w:val="000000"/>
          <w:spacing w:val="0"/>
          <w:w w:val="100"/>
          <w:position w:val="0"/>
        </w:rPr>
        <w:t>年度股东大会审议并通过了《关于续聘天衡会计师事务 所（特殊普通合伙）为公司</w:t>
      </w:r>
      <w:r>
        <w:rPr>
          <w:color w:val="000000"/>
          <w:spacing w:val="0"/>
          <w:w w:val="100"/>
          <w:position w:val="0"/>
          <w:sz w:val="20"/>
          <w:szCs w:val="20"/>
        </w:rPr>
        <w:t>2014</w:t>
      </w:r>
      <w:r>
        <w:rPr>
          <w:color w:val="000000"/>
          <w:spacing w:val="0"/>
          <w:w w:val="100"/>
          <w:position w:val="0"/>
        </w:rPr>
        <w:t>年度审计机构及审计费用的议案》、《关于聘任天衡会计师事务 所（特殊普通合伙）为公司</w:t>
      </w:r>
      <w:r>
        <w:rPr>
          <w:color w:val="000000"/>
          <w:spacing w:val="0"/>
          <w:w w:val="100"/>
          <w:position w:val="0"/>
          <w:sz w:val="20"/>
          <w:szCs w:val="20"/>
        </w:rPr>
        <w:t>2014</w:t>
      </w:r>
      <w:r>
        <w:rPr>
          <w:color w:val="000000"/>
          <w:spacing w:val="0"/>
          <w:w w:val="100"/>
          <w:position w:val="0"/>
        </w:rPr>
        <w:t>年度内部控制审计机构及审计费用的议案》。同意聘任天衡会计 师事务所（特殊普通合伙）为公司</w:t>
      </w:r>
      <w:r>
        <w:rPr>
          <w:color w:val="000000"/>
          <w:spacing w:val="0"/>
          <w:w w:val="100"/>
          <w:position w:val="0"/>
          <w:sz w:val="20"/>
          <w:szCs w:val="20"/>
        </w:rPr>
        <w:t>2014</w:t>
      </w:r>
      <w:r>
        <w:rPr>
          <w:color w:val="000000"/>
          <w:spacing w:val="0"/>
          <w:w w:val="100"/>
          <w:position w:val="0"/>
        </w:rPr>
        <w:t>年度报告和内部控制的审计机构，聘期一年，审计费用分 别为</w:t>
      </w:r>
      <w:r>
        <w:rPr>
          <w:color w:val="000000"/>
          <w:spacing w:val="0"/>
          <w:w w:val="100"/>
          <w:position w:val="0"/>
          <w:sz w:val="20"/>
          <w:szCs w:val="20"/>
        </w:rPr>
        <w:t>75</w:t>
      </w:r>
      <w:r>
        <w:rPr>
          <w:color w:val="000000"/>
          <w:spacing w:val="0"/>
          <w:w w:val="100"/>
          <w:position w:val="0"/>
        </w:rPr>
        <w:t>万元、</w:t>
      </w:r>
      <w:r>
        <w:rPr>
          <w:color w:val="000000"/>
          <w:spacing w:val="0"/>
          <w:w w:val="100"/>
          <w:position w:val="0"/>
          <w:sz w:val="20"/>
          <w:szCs w:val="20"/>
        </w:rPr>
        <w:t>30</w:t>
      </w:r>
      <w:r>
        <w:rPr>
          <w:color w:val="000000"/>
          <w:spacing w:val="0"/>
          <w:w w:val="100"/>
          <w:position w:val="0"/>
        </w:rPr>
        <w:t>万元。独立董事并对上述聘任议案发表了独立意见。</w:t>
      </w:r>
    </w:p>
    <w:p>
      <w:pPr>
        <w:pStyle w:val="Style2"/>
        <w:keepNext w:val="0"/>
        <w:keepLines w:val="0"/>
        <w:widowControl w:val="0"/>
        <w:shd w:val="clear" w:color="auto" w:fill="auto"/>
        <w:bidi w:val="0"/>
        <w:spacing w:before="0" w:after="280" w:line="359" w:lineRule="exact"/>
        <w:ind w:left="0" w:right="0" w:firstLine="0"/>
        <w:jc w:val="left"/>
      </w:pPr>
      <w:r>
        <w:rPr>
          <w:color w:val="000000"/>
          <w:spacing w:val="0"/>
          <w:w w:val="100"/>
          <w:position w:val="0"/>
        </w:rPr>
        <w:t>审计期间改聘会计师事务所的情况说明</w:t>
      </w:r>
    </w:p>
    <w:p>
      <w:pPr>
        <w:pStyle w:val="Style21"/>
        <w:keepNext/>
        <w:keepLines/>
        <w:widowControl w:val="0"/>
        <w:shd w:val="clear" w:color="auto" w:fill="auto"/>
        <w:bidi w:val="0"/>
        <w:spacing w:before="0" w:after="40" w:line="326" w:lineRule="exact"/>
        <w:ind w:left="520" w:right="0" w:hanging="520"/>
        <w:jc w:val="left"/>
      </w:pPr>
      <w:bookmarkStart w:id="346" w:name="bookmark346"/>
      <w:bookmarkStart w:id="347" w:name="bookmark347"/>
      <w:bookmarkStart w:id="348" w:name="bookmark348"/>
      <w:r>
        <w:rPr>
          <w:color w:val="000000"/>
          <w:spacing w:val="0"/>
          <w:w w:val="100"/>
          <w:position w:val="0"/>
        </w:rPr>
        <w:t>十、上市公司及其董事、监事、高级管理人员、持有</w:t>
      </w:r>
      <w:r>
        <w:rPr>
          <w:rFonts w:ascii="Arial" w:eastAsia="Arial" w:hAnsi="Arial" w:cs="Arial"/>
          <w:color w:val="000000"/>
          <w:spacing w:val="0"/>
          <w:w w:val="100"/>
          <w:position w:val="0"/>
        </w:rPr>
        <w:t>5</w:t>
      </w:r>
      <w:r>
        <w:rPr>
          <w:color w:val="000000"/>
          <w:spacing w:val="0"/>
          <w:w w:val="100"/>
          <w:position w:val="0"/>
        </w:rPr>
        <w:t>%以上股份的股东、实际控制人、收购人处 罚及整改情况</w:t>
      </w:r>
      <w:bookmarkEnd w:id="346"/>
      <w:bookmarkEnd w:id="347"/>
      <w:bookmarkEnd w:id="348"/>
    </w:p>
    <w:p>
      <w:pPr>
        <w:pStyle w:val="Style2"/>
        <w:keepNext w:val="0"/>
        <w:keepLines w:val="0"/>
        <w:widowControl w:val="0"/>
        <w:shd w:val="clear" w:color="auto" w:fill="auto"/>
        <w:bidi w:val="0"/>
        <w:spacing w:before="0" w:after="360" w:line="331" w:lineRule="exact"/>
        <w:ind w:left="0" w:right="0" w:firstLine="520"/>
        <w:jc w:val="left"/>
      </w:pPr>
      <w:r>
        <w:rPr>
          <w:color w:val="000000"/>
          <w:spacing w:val="0"/>
          <w:w w:val="100"/>
          <w:position w:val="0"/>
        </w:rPr>
        <w:t>本报告期，公司、董事、监事、高级管理人员、持有</w:t>
      </w:r>
      <w:r>
        <w:rPr>
          <w:color w:val="000000"/>
          <w:spacing w:val="0"/>
          <w:w w:val="100"/>
          <w:position w:val="0"/>
          <w:sz w:val="20"/>
          <w:szCs w:val="20"/>
        </w:rPr>
        <w:t>5%</w:t>
      </w:r>
      <w:r>
        <w:rPr>
          <w:color w:val="000000"/>
          <w:spacing w:val="0"/>
          <w:w w:val="100"/>
          <w:position w:val="0"/>
        </w:rPr>
        <w:t>以上股份的股东、实际控制人、收购 人均未受中国证监会的稽查、行政处罚、通报批评及证券交易所的公开谴责。</w:t>
      </w:r>
    </w:p>
    <w:p>
      <w:pPr>
        <w:pStyle w:val="Style2"/>
        <w:keepNext w:val="0"/>
        <w:keepLines w:val="0"/>
        <w:widowControl w:val="0"/>
        <w:shd w:val="clear" w:color="auto" w:fill="auto"/>
        <w:bidi w:val="0"/>
        <w:spacing w:before="0" w:after="40" w:line="329" w:lineRule="exact"/>
        <w:ind w:left="0" w:right="0" w:firstLine="0"/>
        <w:jc w:val="left"/>
      </w:pPr>
      <w:r>
        <w:rPr>
          <w:b/>
          <w:bCs/>
          <w:color w:val="000000"/>
          <w:spacing w:val="0"/>
          <w:w w:val="100"/>
          <w:position w:val="0"/>
        </w:rPr>
        <w:t>十一、面临暂停上市和终止上市风险的情况</w:t>
      </w:r>
    </w:p>
    <w:p>
      <w:pPr>
        <w:pStyle w:val="Style2"/>
        <w:keepNext w:val="0"/>
        <w:keepLines w:val="0"/>
        <w:widowControl w:val="0"/>
        <w:shd w:val="clear" w:color="auto" w:fill="auto"/>
        <w:bidi w:val="0"/>
        <w:spacing w:before="0" w:after="780" w:line="329"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导致暂停上市或终止上市的原因以及公司采取的消除暂停上市或终止上市情形的措施</w:t>
      </w:r>
    </w:p>
    <w:p>
      <w:pPr>
        <w:pStyle w:val="Style2"/>
        <w:keepNext w:val="0"/>
        <w:keepLines w:val="0"/>
        <w:widowControl w:val="0"/>
        <w:shd w:val="clear" w:color="auto" w:fill="auto"/>
        <w:bidi w:val="0"/>
        <w:spacing w:before="0" w:after="7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终止上市后投资者关系管理工作的详细安排和计划</w:t>
      </w:r>
    </w:p>
    <w:p>
      <w:pPr>
        <w:pStyle w:val="Style21"/>
        <w:keepNext/>
        <w:keepLines/>
        <w:widowControl w:val="0"/>
        <w:shd w:val="clear" w:color="auto" w:fill="auto"/>
        <w:bidi w:val="0"/>
        <w:spacing w:before="0" w:after="140" w:line="240" w:lineRule="auto"/>
        <w:ind w:left="0" w:right="0" w:firstLine="0"/>
        <w:jc w:val="left"/>
      </w:pPr>
      <w:bookmarkStart w:id="349" w:name="bookmark349"/>
      <w:bookmarkStart w:id="350" w:name="bookmark350"/>
      <w:bookmarkStart w:id="351" w:name="bookmark351"/>
      <w:r>
        <w:rPr>
          <w:color w:val="000000"/>
          <w:spacing w:val="0"/>
          <w:w w:val="100"/>
          <w:position w:val="0"/>
        </w:rPr>
        <w:t>十二、可转换公司债券情况</w:t>
      </w:r>
      <w:bookmarkEnd w:id="349"/>
      <w:bookmarkEnd w:id="350"/>
      <w:bookmarkEnd w:id="35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
        <w:keepNext w:val="0"/>
        <w:keepLines w:val="0"/>
        <w:widowControl w:val="0"/>
        <w:shd w:val="clear" w:color="auto" w:fill="auto"/>
        <w:bidi w:val="0"/>
        <w:spacing w:before="0" w:after="7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转债发行情况</w:t>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报告期转债持有人及担保人情况</w:t>
      </w: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可转换公司债券持有人名称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持有比例（%）</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报告期转债变动情况</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507"/>
        <w:gridCol w:w="1507"/>
        <w:gridCol w:w="1507"/>
        <w:gridCol w:w="1507"/>
        <w:gridCol w:w="1522"/>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可转换公司债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报告期转债累计转股情况</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转股价格历次调整情况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805"/>
        <w:gridCol w:w="1810"/>
        <w:gridCol w:w="1814"/>
        <w:gridCol w:w="1819"/>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调整后转股价格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转股价格调整 说明</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截止本报告期末最新转股价格</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800" w:line="240" w:lineRule="auto"/>
        <w:ind w:left="0" w:right="0" w:firstLine="0"/>
        <w:jc w:val="left"/>
      </w:pPr>
      <w:bookmarkStart w:id="352" w:name="bookmark352"/>
      <w:r>
        <w:rPr>
          <w:rFonts w:ascii="Calibri" w:eastAsia="Calibri" w:hAnsi="Calibri" w:cs="Calibri"/>
          <w:b/>
          <w:bCs/>
          <w:color w:val="000000"/>
          <w:spacing w:val="0"/>
          <w:w w:val="100"/>
          <w:position w:val="0"/>
          <w:sz w:val="20"/>
          <w:szCs w:val="20"/>
        </w:rPr>
        <w:t>（</w:t>
      </w:r>
      <w:bookmarkEnd w:id="352"/>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 xml:space="preserve">公司的负债情况、资信变化情况及在未来年度还债的现金安排 </w:t>
      </w:r>
      <w:bookmarkStart w:id="353" w:name="bookmark353"/>
      <w:r>
        <w:rPr>
          <w:rFonts w:ascii="Calibri" w:eastAsia="Calibri" w:hAnsi="Calibri" w:cs="Calibri"/>
          <w:b/>
          <w:bCs/>
          <w:color w:val="000000"/>
          <w:spacing w:val="0"/>
          <w:w w:val="100"/>
          <w:position w:val="0"/>
          <w:sz w:val="20"/>
          <w:szCs w:val="20"/>
        </w:rPr>
        <w:t>（</w:t>
      </w:r>
      <w:bookmarkEnd w:id="353"/>
      <w:r>
        <w:rPr>
          <w:b/>
          <w:bCs/>
          <w:color w:val="000000"/>
          <w:spacing w:val="0"/>
          <w:w w:val="100"/>
          <w:position w:val="0"/>
        </w:rPr>
        <w:t>七</w:t>
      </w:r>
      <w:r>
        <w:rPr>
          <w:b/>
          <w:bCs/>
          <w:color w:val="000000"/>
          <w:spacing w:val="0"/>
          <w:w w:val="100"/>
          <w:position w:val="0"/>
          <w:sz w:val="22"/>
          <w:szCs w:val="22"/>
        </w:rPr>
        <w:t>）</w:t>
      </w:r>
      <w:r>
        <w:rPr>
          <w:b/>
          <w:bCs/>
          <w:color w:val="000000"/>
          <w:spacing w:val="0"/>
          <w:w w:val="100"/>
          <w:position w:val="0"/>
        </w:rPr>
        <w:t>转债其他情况说明</w:t>
      </w:r>
    </w:p>
    <w:p>
      <w:pPr>
        <w:pStyle w:val="Style2"/>
        <w:keepNext w:val="0"/>
        <w:keepLines w:val="0"/>
        <w:widowControl w:val="0"/>
        <w:shd w:val="clear" w:color="auto" w:fill="auto"/>
        <w:bidi w:val="0"/>
        <w:spacing w:before="0" w:after="800" w:line="240" w:lineRule="auto"/>
        <w:ind w:left="0" w:right="0" w:firstLine="0"/>
        <w:jc w:val="left"/>
      </w:pPr>
      <w:r>
        <w:rPr>
          <w:b/>
          <w:bCs/>
          <w:color w:val="000000"/>
          <w:spacing w:val="0"/>
          <w:w w:val="100"/>
          <w:position w:val="0"/>
        </w:rPr>
        <w:t>十三、执行新会计准则对合并财务报表的影响</w:t>
      </w:r>
    </w:p>
    <w:p>
      <w:pPr>
        <w:pStyle w:val="Style21"/>
        <w:keepNext/>
        <w:keepLines/>
        <w:widowControl w:val="0"/>
        <w:numPr>
          <w:ilvl w:val="0"/>
          <w:numId w:val="23"/>
        </w:numPr>
        <w:shd w:val="clear" w:color="auto" w:fill="auto"/>
        <w:tabs>
          <w:tab w:pos="377" w:val="left"/>
        </w:tabs>
        <w:bidi w:val="0"/>
        <w:spacing w:before="0" w:after="100" w:line="240" w:lineRule="auto"/>
        <w:ind w:left="0" w:right="0" w:firstLine="0"/>
        <w:jc w:val="left"/>
      </w:pPr>
      <w:bookmarkStart w:id="354" w:name="bookmark354"/>
      <w:bookmarkStart w:id="355" w:name="bookmark355"/>
      <w:bookmarkStart w:id="356" w:name="bookmark356"/>
      <w:bookmarkStart w:id="357" w:name="bookmark357"/>
      <w:bookmarkEnd w:id="356"/>
      <w:r>
        <w:rPr>
          <w:color w:val="000000"/>
          <w:spacing w:val="0"/>
          <w:w w:val="100"/>
          <w:position w:val="0"/>
        </w:rPr>
        <w:t>长期股权投资准则变动对于合并财务报告影响（一）</w:t>
      </w:r>
      <w:bookmarkEnd w:id="354"/>
      <w:bookmarkEnd w:id="355"/>
      <w:bookmarkEnd w:id="35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699"/>
        <w:gridCol w:w="1560"/>
        <w:gridCol w:w="1421"/>
        <w:gridCol w:w="1277"/>
        <w:gridCol w:w="1291"/>
      </w:tblGrid>
      <w:tr>
        <w:trPr>
          <w:trHeight w:val="42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交易基本信息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5" w:lineRule="exact"/>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 xml:space="preserve">日 归属于母公司 股东权益 </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长期股权投 资</w:t>
            </w:r>
          </w:p>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金融资产</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归属于母 公司股东 权益</w:t>
            </w:r>
            <w:r>
              <w:rPr>
                <w:color w:val="000000"/>
                <w:spacing w:val="0"/>
                <w:w w:val="100"/>
                <w:position w:val="0"/>
              </w:rPr>
              <w:t>（+/-）</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160" w:right="0" w:firstLine="0"/>
              <w:jc w:val="left"/>
            </w:pPr>
            <w:r>
              <w:rPr>
                <w:color w:val="000000"/>
                <w:spacing w:val="0"/>
                <w:w w:val="100"/>
                <w:position w:val="0"/>
              </w:rPr>
              <w:t>贵州江南嘉捷电 梯营销有限公司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在被投资单位持 有</w:t>
            </w:r>
            <w:r>
              <w:rPr>
                <w:color w:val="000000"/>
                <w:spacing w:val="0"/>
                <w:w w:val="100"/>
                <w:position w:val="0"/>
                <w:sz w:val="20"/>
                <w:szCs w:val="20"/>
              </w:rPr>
              <w:t>19%</w:t>
            </w:r>
            <w:r>
              <w:rPr>
                <w:color w:val="000000"/>
                <w:spacing w:val="0"/>
                <w:w w:val="100"/>
                <w:position w:val="0"/>
              </w:rPr>
              <w:t>的股权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-158,015.51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158,015.51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160" w:right="0" w:firstLine="0"/>
              <w:jc w:val="left"/>
            </w:pPr>
            <w:r>
              <w:rPr>
                <w:color w:val="000000"/>
                <w:spacing w:val="0"/>
                <w:w w:val="100"/>
                <w:position w:val="0"/>
              </w:rPr>
              <w:t>苏州江南赛特数</w:t>
            </w:r>
          </w:p>
          <w:p>
            <w:pPr>
              <w:pStyle w:val="Style17"/>
              <w:keepNext w:val="0"/>
              <w:keepLines w:val="0"/>
              <w:widowControl w:val="0"/>
              <w:shd w:val="clear" w:color="auto" w:fill="auto"/>
              <w:bidi w:val="0"/>
              <w:spacing w:before="0" w:after="0" w:line="240" w:lineRule="auto"/>
              <w:ind w:left="160" w:right="0" w:firstLine="0"/>
              <w:jc w:val="left"/>
            </w:pPr>
            <w:r>
              <w:rPr>
                <w:color w:val="000000"/>
                <w:spacing w:val="0"/>
                <w:w w:val="100"/>
                <w:position w:val="0"/>
              </w:rPr>
              <w:t>控设备有限公司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在被投资单位持 有</w:t>
            </w:r>
            <w:r>
              <w:rPr>
                <w:color w:val="000000"/>
                <w:spacing w:val="0"/>
                <w:w w:val="100"/>
                <w:position w:val="0"/>
                <w:sz w:val="20"/>
                <w:szCs w:val="20"/>
              </w:rPr>
              <w:t>16.5%</w:t>
            </w:r>
            <w:r>
              <w:rPr>
                <w:color w:val="000000"/>
                <w:spacing w:val="0"/>
                <w:w w:val="100"/>
                <w:position w:val="0"/>
              </w:rPr>
              <w:t>的股权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-165,000.00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323,015.51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长期股权投资准则变动对于合并财务报告影响（一）的说明</w:t>
      </w:r>
    </w:p>
    <w:p>
      <w:pPr>
        <w:pStyle w:val="Style2"/>
        <w:keepNext w:val="0"/>
        <w:keepLines w:val="0"/>
        <w:widowControl w:val="0"/>
        <w:shd w:val="clear" w:color="auto" w:fill="auto"/>
        <w:bidi w:val="0"/>
        <w:spacing w:before="0" w:after="300" w:line="361" w:lineRule="exact"/>
        <w:ind w:left="0" w:right="0" w:firstLine="520"/>
        <w:jc w:val="both"/>
      </w:pPr>
      <w:r>
        <w:rPr>
          <w:color w:val="000000"/>
          <w:spacing w:val="0"/>
          <w:w w:val="100"/>
          <w:position w:val="0"/>
        </w:rPr>
        <w:t>按照新修订发布的《企业会计准则第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长期股权投资》规定，对持有的不具有控制、共 同控制、重大影响的股权投资，不作为长期股权投资核算，作为可供出售金融资产进行核算，对 其采用追溯调整法进行处理。本会计政策变更，减少公司</w:t>
      </w:r>
      <w:r>
        <w:rPr>
          <w:rFonts w:ascii="Times New Roman" w:eastAsia="Times New Roman" w:hAnsi="Times New Roman" w:cs="Times New Roman"/>
          <w:color w:val="000000"/>
          <w:spacing w:val="0"/>
          <w:w w:val="100"/>
          <w:position w:val="0"/>
        </w:rPr>
        <w:t>2013</w:t>
      </w:r>
      <w:r>
        <w:rPr>
          <w:color w:val="000000"/>
          <w:spacing w:val="0"/>
          <w:w w:val="100"/>
          <w:position w:val="0"/>
        </w:rPr>
        <w:t>年末长期股权投资</w:t>
      </w:r>
      <w:r>
        <w:rPr>
          <w:color w:val="000000"/>
          <w:spacing w:val="0"/>
          <w:w w:val="100"/>
          <w:position w:val="0"/>
          <w:sz w:val="20"/>
          <w:szCs w:val="20"/>
        </w:rPr>
        <w:t>323,015.51</w:t>
      </w:r>
      <w:r>
        <w:rPr>
          <w:color w:val="000000"/>
          <w:spacing w:val="0"/>
          <w:w w:val="100"/>
          <w:position w:val="0"/>
        </w:rPr>
        <w:t>元， 增加公司</w:t>
      </w:r>
      <w:r>
        <w:rPr>
          <w:rFonts w:ascii="Times New Roman" w:eastAsia="Times New Roman" w:hAnsi="Times New Roman" w:cs="Times New Roman"/>
          <w:color w:val="000000"/>
          <w:spacing w:val="0"/>
          <w:w w:val="100"/>
          <w:position w:val="0"/>
        </w:rPr>
        <w:t>2013</w:t>
      </w:r>
      <w:r>
        <w:rPr>
          <w:color w:val="000000"/>
          <w:spacing w:val="0"/>
          <w:w w:val="100"/>
          <w:position w:val="0"/>
        </w:rPr>
        <w:t>年末可供出售金融资产</w:t>
      </w:r>
      <w:r>
        <w:rPr>
          <w:color w:val="000000"/>
          <w:spacing w:val="0"/>
          <w:w w:val="100"/>
          <w:position w:val="0"/>
          <w:sz w:val="20"/>
          <w:szCs w:val="20"/>
        </w:rPr>
        <w:t>323,015.51</w:t>
      </w:r>
      <w:r>
        <w:rPr>
          <w:color w:val="000000"/>
          <w:spacing w:val="0"/>
          <w:w w:val="100"/>
          <w:position w:val="0"/>
        </w:rPr>
        <w:t>元。本会计政策变更对公司</w:t>
      </w:r>
      <w:r>
        <w:rPr>
          <w:rFonts w:ascii="Times New Roman" w:eastAsia="Times New Roman" w:hAnsi="Times New Roman" w:cs="Times New Roman"/>
          <w:color w:val="000000"/>
          <w:spacing w:val="0"/>
          <w:w w:val="100"/>
          <w:position w:val="0"/>
        </w:rPr>
        <w:t>2014</w:t>
      </w:r>
      <w:r>
        <w:rPr>
          <w:color w:val="000000"/>
          <w:spacing w:val="0"/>
          <w:w w:val="100"/>
          <w:position w:val="0"/>
        </w:rPr>
        <w:t>年度总资产、负 债总额、净资产及净利润无实质性影响。</w:t>
      </w:r>
    </w:p>
    <w:p>
      <w:pPr>
        <w:pStyle w:val="Style21"/>
        <w:keepNext/>
        <w:keepLines/>
        <w:widowControl w:val="0"/>
        <w:numPr>
          <w:ilvl w:val="0"/>
          <w:numId w:val="23"/>
        </w:numPr>
        <w:shd w:val="clear" w:color="auto" w:fill="auto"/>
        <w:tabs>
          <w:tab w:pos="377" w:val="left"/>
        </w:tabs>
        <w:bidi w:val="0"/>
        <w:spacing w:before="0" w:after="160" w:line="361" w:lineRule="exact"/>
        <w:ind w:left="0" w:right="0" w:firstLine="0"/>
        <w:jc w:val="left"/>
      </w:pPr>
      <w:bookmarkStart w:id="358" w:name="bookmark358"/>
      <w:bookmarkStart w:id="359" w:name="bookmark359"/>
      <w:bookmarkStart w:id="360" w:name="bookmark360"/>
      <w:bookmarkStart w:id="361" w:name="bookmark361"/>
      <w:bookmarkEnd w:id="360"/>
      <w:r>
        <w:rPr>
          <w:color w:val="000000"/>
          <w:spacing w:val="0"/>
          <w:w w:val="100"/>
          <w:position w:val="0"/>
        </w:rPr>
        <w:t>长期股权投资准则变动对于合并财务报表影响（二）</w:t>
      </w:r>
      <w:bookmarkEnd w:id="358"/>
      <w:bookmarkEnd w:id="359"/>
      <w:bookmarkEnd w:id="361"/>
    </w:p>
    <w:p>
      <w:pPr>
        <w:pStyle w:val="Style23"/>
        <w:keepNext w:val="0"/>
        <w:keepLines w:val="0"/>
        <w:widowControl w:val="0"/>
        <w:shd w:val="clear" w:color="auto" w:fill="auto"/>
        <w:bidi w:val="0"/>
        <w:spacing w:before="0" w:after="0" w:line="361" w:lineRule="exact"/>
        <w:ind w:left="0" w:right="0" w:firstLine="0"/>
        <w:jc w:val="right"/>
      </w:pPr>
      <w:r>
        <w:rPr>
          <w:color w:val="000000"/>
          <w:spacing w:val="0"/>
          <w:w w:val="100"/>
          <w:position w:val="0"/>
        </w:rPr>
        <w:t>单位：元 币种：人民币</w:t>
      </w:r>
    </w:p>
    <w:tbl>
      <w:tblPr>
        <w:tblOverlap w:val="never"/>
        <w:jc w:val="center"/>
        <w:tblLayout w:type="fixed"/>
      </w:tblPr>
      <w:tblGrid>
        <w:gridCol w:w="1104"/>
        <w:gridCol w:w="1742"/>
        <w:gridCol w:w="1421"/>
        <w:gridCol w:w="1603"/>
        <w:gridCol w:w="1598"/>
        <w:gridCol w:w="1594"/>
      </w:tblGrid>
      <w:tr>
        <w:trPr>
          <w:trHeight w:val="3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交易基本信息</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留存收益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留存收益</w:t>
            </w:r>
          </w:p>
        </w:tc>
      </w:tr>
    </w:tbl>
    <w:p>
      <w:pPr>
        <w:widowControl w:val="0"/>
        <w:spacing w:line="1" w:lineRule="exact"/>
      </w:pPr>
      <w:r>
        <w:br w:type="page"/>
      </w:r>
    </w:p>
    <w:tbl>
      <w:tblPr>
        <w:tblOverlap w:val="never"/>
        <w:jc w:val="center"/>
        <w:tblLayout w:type="fixed"/>
      </w:tblPr>
      <w:tblGrid>
        <w:gridCol w:w="1104"/>
        <w:gridCol w:w="1742"/>
        <w:gridCol w:w="1421"/>
        <w:gridCol w:w="1603"/>
        <w:gridCol w:w="1598"/>
        <w:gridCol w:w="159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长期股权投资准则变动对于合并财务报表影响（二）的说明</w:t>
      </w:r>
    </w:p>
    <w:p>
      <w:pPr>
        <w:widowControl w:val="0"/>
        <w:spacing w:after="719" w:line="1" w:lineRule="exact"/>
      </w:pPr>
    </w:p>
    <w:p>
      <w:pPr>
        <w:widowControl w:val="0"/>
        <w:spacing w:line="1" w:lineRule="exact"/>
      </w:pPr>
    </w:p>
    <w:p>
      <w:pPr>
        <w:pStyle w:val="Style23"/>
        <w:keepNext w:val="0"/>
        <w:keepLines w:val="0"/>
        <w:widowControl w:val="0"/>
        <w:shd w:val="clear" w:color="auto" w:fill="auto"/>
        <w:tabs>
          <w:tab w:pos="475" w:val="left"/>
        </w:tabs>
        <w:bidi w:val="0"/>
        <w:spacing w:before="0" w:after="0" w:line="240" w:lineRule="auto"/>
        <w:ind w:left="96" w:right="0" w:firstLine="0"/>
        <w:jc w:val="left"/>
      </w:pPr>
      <w:r>
        <w:rPr>
          <w:b/>
          <w:bCs/>
          <w:color w:val="000000"/>
          <w:spacing w:val="0"/>
          <w:w w:val="100"/>
          <w:position w:val="0"/>
        </w:rPr>
        <w:t>3</w:t>
        <w:tab/>
        <w:t>职工薪酬准则变动的影响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日应付职工薪酬</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日归属于母公司股东权益</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职工薪酬准则变动影响的说明</w:t>
      </w:r>
    </w:p>
    <w:p>
      <w:pPr>
        <w:widowControl w:val="0"/>
        <w:spacing w:after="7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4 合并范围变动的影响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04"/>
        <w:gridCol w:w="1406"/>
        <w:gridCol w:w="1858"/>
        <w:gridCol w:w="1560"/>
        <w:gridCol w:w="1560"/>
        <w:gridCol w:w="1574"/>
      </w:tblGrid>
      <w:tr>
        <w:trPr>
          <w:trHeight w:val="3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纳入/不再</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纳入合并范</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围的原因</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 xml:space="preserve">日 归属于母公司股 东权益 </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资产总额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负债总额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股东权益</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合并范围变动影响的说明</w:t>
      </w:r>
    </w:p>
    <w:p>
      <w:pPr>
        <w:widowControl w:val="0"/>
        <w:spacing w:after="7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5 合营安排分类变动的影响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04"/>
        <w:gridCol w:w="2275"/>
        <w:gridCol w:w="1843"/>
        <w:gridCol w:w="1838"/>
        <w:gridCol w:w="2002"/>
      </w:tblGrid>
      <w:tr>
        <w:trPr>
          <w:trHeight w:val="3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主体</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 xml:space="preserve">日 归属于母公司 股东权益 </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资产总额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负债总额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归属于母公司股东</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合营安排分类变动影响的说明</w:t>
      </w:r>
    </w:p>
    <w:p>
      <w:pPr>
        <w:pStyle w:val="Style2"/>
        <w:keepNext w:val="0"/>
        <w:keepLines w:val="0"/>
        <w:widowControl w:val="0"/>
        <w:shd w:val="clear" w:color="auto" w:fill="auto"/>
        <w:tabs>
          <w:tab w:pos="823" w:val="left"/>
        </w:tabs>
        <w:bidi w:val="0"/>
        <w:spacing w:before="0" w:after="820" w:line="240" w:lineRule="auto"/>
        <w:ind w:left="0" w:right="0" w:firstLine="420"/>
        <w:jc w:val="left"/>
      </w:pPr>
      <w:r>
        <w:rPr>
          <w:b/>
          <w:bCs/>
          <w:color w:val="000000"/>
          <w:spacing w:val="0"/>
          <w:w w:val="100"/>
          <w:position w:val="0"/>
        </w:rPr>
        <w:t>6</w:t>
        <w:tab/>
        <w:t>准则其他变动的影响</w:t>
      </w:r>
    </w:p>
    <w:p>
      <w:pPr>
        <w:pStyle w:val="Style2"/>
        <w:keepNext w:val="0"/>
        <w:keepLines w:val="0"/>
        <w:widowControl w:val="0"/>
        <w:shd w:val="clear" w:color="auto" w:fill="auto"/>
        <w:bidi w:val="0"/>
        <w:spacing w:before="0" w:after="820" w:line="240" w:lineRule="auto"/>
        <w:ind w:left="0" w:right="0" w:firstLine="420"/>
        <w:jc w:val="left"/>
      </w:pPr>
      <w:r>
        <w:rPr>
          <w:b/>
          <w:bCs/>
          <w:color w:val="000000"/>
          <w:spacing w:val="0"/>
          <w:w w:val="100"/>
          <w:position w:val="0"/>
        </w:rPr>
        <w:t>7 其他</w:t>
      </w:r>
    </w:p>
    <w:p>
      <w:pPr>
        <w:pStyle w:val="Style21"/>
        <w:keepNext/>
        <w:keepLines/>
        <w:widowControl w:val="0"/>
        <w:shd w:val="clear" w:color="auto" w:fill="auto"/>
        <w:bidi w:val="0"/>
        <w:spacing w:before="0" w:after="120" w:line="240" w:lineRule="auto"/>
        <w:ind w:left="0" w:right="0" w:firstLine="420"/>
        <w:jc w:val="both"/>
      </w:pPr>
      <w:bookmarkStart w:id="362" w:name="bookmark362"/>
      <w:bookmarkStart w:id="363" w:name="bookmark363"/>
      <w:bookmarkStart w:id="364" w:name="bookmark364"/>
      <w:r>
        <w:rPr>
          <w:color w:val="000000"/>
          <w:spacing w:val="0"/>
          <w:w w:val="100"/>
          <w:position w:val="0"/>
        </w:rPr>
        <w:t>十四、其他重大事项的说明</w:t>
      </w:r>
      <w:bookmarkEnd w:id="362"/>
      <w:bookmarkEnd w:id="363"/>
      <w:bookmarkEnd w:id="364"/>
    </w:p>
    <w:p>
      <w:pPr>
        <w:pStyle w:val="Style2"/>
        <w:keepNext w:val="0"/>
        <w:keepLines w:val="0"/>
        <w:widowControl w:val="0"/>
        <w:shd w:val="clear" w:color="auto" w:fill="auto"/>
        <w:bidi w:val="0"/>
        <w:spacing w:before="0" w:after="1500" w:line="240" w:lineRule="auto"/>
        <w:ind w:left="0" w:right="0" w:firstLine="4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365" w:name="bookmark365"/>
      <w:bookmarkStart w:id="366" w:name="bookmark366"/>
      <w:bookmarkStart w:id="367" w:name="bookmark367"/>
      <w:r>
        <w:rPr>
          <w:color w:val="000000"/>
          <w:spacing w:val="0"/>
          <w:w w:val="100"/>
          <w:position w:val="0"/>
        </w:rPr>
        <w:t>第六节股份变动及股东情况</w:t>
      </w:r>
      <w:bookmarkEnd w:id="365"/>
      <w:bookmarkEnd w:id="366"/>
      <w:bookmarkEnd w:id="367"/>
    </w:p>
    <w:p>
      <w:pPr>
        <w:pStyle w:val="Style2"/>
        <w:keepNext w:val="0"/>
        <w:keepLines w:val="0"/>
        <w:widowControl w:val="0"/>
        <w:shd w:val="clear" w:color="auto" w:fill="auto"/>
        <w:bidi w:val="0"/>
        <w:spacing w:before="0" w:after="120" w:line="240" w:lineRule="auto"/>
        <w:ind w:left="0" w:right="0" w:firstLine="420"/>
        <w:jc w:val="left"/>
      </w:pPr>
      <w:bookmarkStart w:id="368" w:name="bookmark368"/>
      <w:r>
        <w:rPr>
          <w:b/>
          <w:bCs/>
          <w:color w:val="000000"/>
          <w:spacing w:val="0"/>
          <w:w w:val="100"/>
          <w:position w:val="0"/>
        </w:rPr>
        <w:t>一</w:t>
      </w:r>
      <w:bookmarkEnd w:id="368"/>
      <w:r>
        <w:rPr>
          <w:b/>
          <w:bCs/>
          <w:color w:val="000000"/>
          <w:spacing w:val="0"/>
          <w:w w:val="100"/>
          <w:position w:val="0"/>
        </w:rPr>
        <w:t>、股本变动情况</w:t>
      </w:r>
    </w:p>
    <w:p>
      <w:pPr>
        <w:pStyle w:val="Style2"/>
        <w:keepNext w:val="0"/>
        <w:keepLines w:val="0"/>
        <w:widowControl w:val="0"/>
        <w:shd w:val="clear" w:color="auto" w:fill="auto"/>
        <w:bidi w:val="0"/>
        <w:spacing w:before="0" w:after="120" w:line="240" w:lineRule="auto"/>
        <w:ind w:left="0" w:right="0" w:firstLine="42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股份变动情况表</w:t>
      </w:r>
    </w:p>
    <w:p>
      <w:pPr>
        <w:pStyle w:val="Style2"/>
        <w:keepNext w:val="0"/>
        <w:keepLines w:val="0"/>
        <w:widowControl w:val="0"/>
        <w:shd w:val="clear" w:color="auto" w:fill="auto"/>
        <w:bidi w:val="0"/>
        <w:spacing w:before="0" w:after="120" w:line="240" w:lineRule="auto"/>
        <w:ind w:left="0" w:right="0" w:firstLine="420"/>
        <w:jc w:val="both"/>
      </w:pPr>
      <w:bookmarkStart w:id="369" w:name="bookmark369"/>
      <w:r>
        <w:rPr>
          <w:rFonts w:ascii="Cambria" w:eastAsia="Cambria" w:hAnsi="Cambria" w:cs="Cambria"/>
          <w:b/>
          <w:bCs/>
          <w:color w:val="000000"/>
          <w:spacing w:val="0"/>
          <w:w w:val="100"/>
          <w:position w:val="0"/>
        </w:rPr>
        <w:t>1</w:t>
      </w:r>
      <w:bookmarkEnd w:id="369"/>
      <w:r>
        <w:rPr>
          <w:b/>
          <w:bCs/>
          <w:color w:val="000000"/>
          <w:spacing w:val="0"/>
          <w:w w:val="100"/>
          <w:position w:val="0"/>
        </w:rPr>
        <w:t>、股份变动情况表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77"/>
        <w:gridCol w:w="710"/>
        <w:gridCol w:w="1133"/>
        <w:gridCol w:w="283"/>
        <w:gridCol w:w="283"/>
        <w:gridCol w:w="1277"/>
        <w:gridCol w:w="1277"/>
        <w:gridCol w:w="1272"/>
        <w:gridCol w:w="720"/>
      </w:tblGrid>
      <w:tr>
        <w:trPr>
          <w:trHeight w:val="437"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 积 金 转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一、有限售条 件股份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134,433,187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-3,942,000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131,931,187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、其他内资 持股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134,433,187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-3,942,000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131,931,187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32.95</w:t>
            </w: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其中：境内非 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境内自然人 持股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134,433,187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-3,942,000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131,931,187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境外自然人</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82"/>
        <w:gridCol w:w="1277"/>
        <w:gridCol w:w="710"/>
        <w:gridCol w:w="1133"/>
        <w:gridCol w:w="283"/>
        <w:gridCol w:w="283"/>
        <w:gridCol w:w="1277"/>
        <w:gridCol w:w="1277"/>
        <w:gridCol w:w="1272"/>
        <w:gridCol w:w="720"/>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二、无限售条 件流通股份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281,906,813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-13,381,429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-13,381,429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268,525,384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67.05</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、人民币普 通股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281,906,813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-13,381,429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-13,381,429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268,525,384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67.05</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416,340,000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-17,323,429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-15,883,429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400,456,571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79" w:line="1" w:lineRule="exact"/>
      </w:pPr>
    </w:p>
    <w:p>
      <w:pPr>
        <w:pStyle w:val="Style21"/>
        <w:keepNext/>
        <w:keepLines/>
        <w:widowControl w:val="0"/>
        <w:shd w:val="clear" w:color="auto" w:fill="auto"/>
        <w:tabs>
          <w:tab w:pos="792" w:val="left"/>
        </w:tabs>
        <w:bidi w:val="0"/>
        <w:spacing w:before="0" w:after="40" w:line="359" w:lineRule="exact"/>
        <w:ind w:left="0" w:right="0" w:firstLine="420"/>
        <w:jc w:val="left"/>
      </w:pPr>
      <w:bookmarkStart w:id="370" w:name="bookmark370"/>
      <w:bookmarkStart w:id="371" w:name="bookmark371"/>
      <w:bookmarkStart w:id="372" w:name="bookmark372"/>
      <w:bookmarkStart w:id="373" w:name="bookmark373"/>
      <w:r>
        <w:rPr>
          <w:rFonts w:ascii="Cambria" w:eastAsia="Cambria" w:hAnsi="Cambria" w:cs="Cambria"/>
          <w:color w:val="000000"/>
          <w:spacing w:val="0"/>
          <w:w w:val="100"/>
          <w:position w:val="0"/>
        </w:rPr>
        <w:t>2</w:t>
      </w:r>
      <w:bookmarkEnd w:id="372"/>
      <w:r>
        <w:rPr>
          <w:color w:val="000000"/>
          <w:spacing w:val="0"/>
          <w:w w:val="100"/>
          <w:position w:val="0"/>
        </w:rPr>
        <w:t>、</w:t>
        <w:tab/>
        <w:t>股份变动情况说明</w:t>
      </w:r>
      <w:bookmarkEnd w:id="370"/>
      <w:bookmarkEnd w:id="371"/>
      <w:bookmarkEnd w:id="373"/>
    </w:p>
    <w:p>
      <w:pPr>
        <w:pStyle w:val="Style2"/>
        <w:keepNext w:val="0"/>
        <w:keepLines w:val="0"/>
        <w:widowControl w:val="0"/>
        <w:shd w:val="clear" w:color="auto" w:fill="auto"/>
        <w:tabs>
          <w:tab w:pos="1146" w:val="left"/>
        </w:tabs>
        <w:bidi w:val="0"/>
        <w:spacing w:before="0" w:after="0" w:line="359" w:lineRule="exact"/>
        <w:ind w:left="420" w:right="0" w:firstLine="420"/>
        <w:jc w:val="both"/>
      </w:pPr>
      <w:bookmarkStart w:id="374" w:name="bookmark374"/>
      <w:r>
        <w:rPr>
          <w:color w:val="000000"/>
          <w:spacing w:val="0"/>
          <w:w w:val="100"/>
          <w:position w:val="0"/>
          <w:sz w:val="20"/>
          <w:szCs w:val="20"/>
        </w:rPr>
        <w:t>1</w:t>
      </w:r>
      <w:bookmarkEnd w:id="374"/>
      <w:r>
        <w:rPr>
          <w:color w:val="000000"/>
          <w:spacing w:val="0"/>
          <w:w w:val="100"/>
          <w:position w:val="0"/>
        </w:rPr>
        <w:t>、</w:t>
        <w:tab/>
        <w:t>根据公司第三届董事会第四次会议审议，将</w:t>
      </w:r>
      <w:r>
        <w:rPr>
          <w:color w:val="000000"/>
          <w:spacing w:val="0"/>
          <w:w w:val="100"/>
          <w:position w:val="0"/>
          <w:sz w:val="20"/>
          <w:szCs w:val="20"/>
        </w:rPr>
        <w:t>2013</w:t>
      </w:r>
      <w:r>
        <w:rPr>
          <w:color w:val="000000"/>
          <w:spacing w:val="0"/>
          <w:w w:val="100"/>
          <w:position w:val="0"/>
        </w:rPr>
        <w:t>年第一次临时股东大会审议通过的《江 南嘉捷电梯股份有限公司限制性股票激励计划》中预留的限制性股票数量由</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 xml:space="preserve">144 </w:t>
      </w:r>
      <w:r>
        <w:rPr>
          <w:color w:val="000000"/>
          <w:spacing w:val="0"/>
          <w:w w:val="100"/>
          <w:position w:val="0"/>
        </w:rPr>
        <w:t>万股，并将其全部授予</w:t>
      </w:r>
      <w:r>
        <w:rPr>
          <w:color w:val="000000"/>
          <w:spacing w:val="0"/>
          <w:w w:val="100"/>
          <w:position w:val="0"/>
          <w:sz w:val="20"/>
          <w:szCs w:val="20"/>
        </w:rPr>
        <w:t>68</w:t>
      </w:r>
      <w:r>
        <w:rPr>
          <w:color w:val="000000"/>
          <w:spacing w:val="0"/>
          <w:w w:val="100"/>
          <w:position w:val="0"/>
        </w:rPr>
        <w:t>名激励对象，上述增资经天衡会计师事务所天衡验字</w:t>
      </w:r>
      <w:r>
        <w:rPr>
          <w:color w:val="000000"/>
          <w:spacing w:val="0"/>
          <w:w w:val="100"/>
          <w:position w:val="0"/>
          <w:sz w:val="20"/>
          <w:szCs w:val="20"/>
        </w:rPr>
        <w:t>（2014）00005</w:t>
      </w:r>
      <w:r>
        <w:rPr>
          <w:color w:val="000000"/>
          <w:spacing w:val="0"/>
          <w:w w:val="100"/>
          <w:position w:val="0"/>
        </w:rPr>
        <w:t>号 验资报告验证。具体见公司于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15</w:t>
      </w:r>
      <w:r>
        <w:rPr>
          <w:color w:val="000000"/>
          <w:spacing w:val="0"/>
          <w:w w:val="100"/>
          <w:position w:val="0"/>
        </w:rPr>
        <w:t>日和</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日在上交所网站上披露的《江南嘉捷第 三届董事会第四次会议决议公告》（编号</w:t>
      </w:r>
      <w:r>
        <w:rPr>
          <w:color w:val="000000"/>
          <w:spacing w:val="0"/>
          <w:w w:val="100"/>
          <w:position w:val="0"/>
          <w:sz w:val="20"/>
          <w:szCs w:val="20"/>
        </w:rPr>
        <w:t>：</w:t>
      </w:r>
      <w:r>
        <w:rPr>
          <w:color w:val="000000"/>
          <w:spacing w:val="0"/>
          <w:w w:val="100"/>
          <w:position w:val="0"/>
          <w:sz w:val="20"/>
          <w:szCs w:val="20"/>
        </w:rPr>
        <w:t>2014-002</w:t>
      </w:r>
      <w:r>
        <w:rPr>
          <w:color w:val="000000"/>
          <w:spacing w:val="0"/>
          <w:w w:val="100"/>
          <w:position w:val="0"/>
        </w:rPr>
        <w:t>号）和《江南嘉捷关于预留限制性股票授予 公告》（编号：</w:t>
      </w:r>
      <w:r>
        <w:rPr>
          <w:color w:val="000000"/>
          <w:spacing w:val="0"/>
          <w:w w:val="100"/>
          <w:position w:val="0"/>
          <w:sz w:val="20"/>
          <w:szCs w:val="20"/>
        </w:rPr>
        <w:t>2014-004</w:t>
      </w:r>
      <w:r>
        <w:rPr>
          <w:color w:val="000000"/>
          <w:spacing w:val="0"/>
          <w:w w:val="100"/>
          <w:position w:val="0"/>
        </w:rPr>
        <w:t>号）。</w:t>
      </w:r>
    </w:p>
    <w:p>
      <w:pPr>
        <w:pStyle w:val="Style2"/>
        <w:keepNext w:val="0"/>
        <w:keepLines w:val="0"/>
        <w:widowControl w:val="0"/>
        <w:shd w:val="clear" w:color="auto" w:fill="auto"/>
        <w:tabs>
          <w:tab w:pos="1146" w:val="left"/>
        </w:tabs>
        <w:bidi w:val="0"/>
        <w:spacing w:before="0" w:after="0" w:line="359" w:lineRule="exact"/>
        <w:ind w:left="420" w:right="0" w:firstLine="420"/>
        <w:jc w:val="both"/>
      </w:pPr>
      <w:bookmarkStart w:id="375" w:name="bookmark375"/>
      <w:r>
        <w:rPr>
          <w:color w:val="000000"/>
          <w:spacing w:val="0"/>
          <w:w w:val="100"/>
          <w:position w:val="0"/>
          <w:sz w:val="20"/>
          <w:szCs w:val="20"/>
        </w:rPr>
        <w:t>2</w:t>
      </w:r>
      <w:bookmarkEnd w:id="375"/>
      <w:r>
        <w:rPr>
          <w:color w:val="000000"/>
          <w:spacing w:val="0"/>
          <w:w w:val="100"/>
          <w:position w:val="0"/>
        </w:rPr>
        <w:t>、</w:t>
        <w:tab/>
        <w:t>根据</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w:t>
      </w:r>
      <w:r>
        <w:rPr>
          <w:color w:val="000000"/>
          <w:spacing w:val="0"/>
          <w:w w:val="100"/>
          <w:position w:val="0"/>
          <w:sz w:val="20"/>
          <w:szCs w:val="20"/>
        </w:rPr>
        <w:t>2013</w:t>
      </w:r>
      <w:r>
        <w:rPr>
          <w:color w:val="000000"/>
          <w:spacing w:val="0"/>
          <w:w w:val="100"/>
          <w:position w:val="0"/>
        </w:rPr>
        <w:t>年第二次临时股东大会审议通过的《关于以集中竞价交易方式 回购本公司股份的议案》，公司通过上海证券交易所交易系统以集中竞价方式实施股份回购，截 止</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4</w:t>
      </w:r>
      <w:r>
        <w:rPr>
          <w:color w:val="000000"/>
          <w:spacing w:val="0"/>
          <w:w w:val="100"/>
          <w:position w:val="0"/>
        </w:rPr>
        <w:t>日回购期满，公司共计回购股份数量为</w:t>
      </w:r>
      <w:r>
        <w:rPr>
          <w:color w:val="000000"/>
          <w:spacing w:val="0"/>
          <w:w w:val="100"/>
          <w:position w:val="0"/>
          <w:sz w:val="20"/>
          <w:szCs w:val="20"/>
        </w:rPr>
        <w:t>17,323,429</w:t>
      </w:r>
      <w:r>
        <w:rPr>
          <w:color w:val="000000"/>
          <w:spacing w:val="0"/>
          <w:w w:val="100"/>
          <w:position w:val="0"/>
        </w:rPr>
        <w:t>股，上述回购股份已在中国 证券登记结算有限责任公司上海分公司办理了注销手续，并经天衡会计师事务所天衡验字</w:t>
      </w:r>
      <w:r>
        <w:rPr>
          <w:color w:val="000000"/>
          <w:spacing w:val="0"/>
          <w:w w:val="100"/>
          <w:position w:val="0"/>
          <w:sz w:val="20"/>
          <w:szCs w:val="20"/>
        </w:rPr>
        <w:t>（2014） 00015</w:t>
      </w:r>
      <w:r>
        <w:rPr>
          <w:color w:val="000000"/>
          <w:spacing w:val="0"/>
          <w:w w:val="100"/>
          <w:position w:val="0"/>
        </w:rPr>
        <w:t>号验资报告验证，已完成工商变更登记。具体见公司于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10</w:t>
      </w:r>
      <w:r>
        <w:rPr>
          <w:color w:val="000000"/>
          <w:spacing w:val="0"/>
          <w:w w:val="100"/>
          <w:position w:val="0"/>
        </w:rPr>
        <w:t>日在上交所网站上 披露的《江南嘉捷关于股份回购实施结果及股份变动公告》（编号：</w:t>
      </w:r>
      <w:r>
        <w:rPr>
          <w:color w:val="000000"/>
          <w:spacing w:val="0"/>
          <w:w w:val="100"/>
          <w:position w:val="0"/>
          <w:sz w:val="20"/>
          <w:szCs w:val="20"/>
        </w:rPr>
        <w:t>2014-006</w:t>
      </w:r>
      <w:r>
        <w:rPr>
          <w:color w:val="000000"/>
          <w:spacing w:val="0"/>
          <w:w w:val="100"/>
          <w:position w:val="0"/>
        </w:rPr>
        <w:t>号）。</w:t>
      </w:r>
    </w:p>
    <w:p>
      <w:pPr>
        <w:pStyle w:val="Style2"/>
        <w:keepNext w:val="0"/>
        <w:keepLines w:val="0"/>
        <w:widowControl w:val="0"/>
        <w:shd w:val="clear" w:color="auto" w:fill="auto"/>
        <w:tabs>
          <w:tab w:pos="1150" w:val="left"/>
        </w:tabs>
        <w:bidi w:val="0"/>
        <w:spacing w:before="0" w:after="380" w:line="359" w:lineRule="exact"/>
        <w:ind w:left="420" w:right="0" w:firstLine="420"/>
        <w:jc w:val="both"/>
      </w:pPr>
      <w:bookmarkStart w:id="376" w:name="bookmark376"/>
      <w:r>
        <w:rPr>
          <w:color w:val="000000"/>
          <w:spacing w:val="0"/>
          <w:w w:val="100"/>
          <w:position w:val="0"/>
          <w:sz w:val="20"/>
          <w:szCs w:val="20"/>
        </w:rPr>
        <w:t>3</w:t>
      </w:r>
      <w:bookmarkEnd w:id="376"/>
      <w:r>
        <w:rPr>
          <w:color w:val="000000"/>
          <w:spacing w:val="0"/>
          <w:w w:val="100"/>
          <w:position w:val="0"/>
        </w:rPr>
        <w:t>、</w:t>
        <w:tab/>
        <w:t>根据公司第三届董事会第七次会议审议，决定对公司股权激励计划首次授予的限制性股票 进行第一期解锁，解锁股份数量为</w:t>
      </w:r>
      <w:r>
        <w:rPr>
          <w:color w:val="000000"/>
          <w:spacing w:val="0"/>
          <w:w w:val="100"/>
          <w:position w:val="0"/>
          <w:sz w:val="20"/>
          <w:szCs w:val="20"/>
        </w:rPr>
        <w:t>394.20</w:t>
      </w:r>
      <w:r>
        <w:rPr>
          <w:color w:val="000000"/>
          <w:spacing w:val="0"/>
          <w:w w:val="100"/>
          <w:position w:val="0"/>
        </w:rPr>
        <w:t>万股，已于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20</w:t>
      </w:r>
      <w:r>
        <w:rPr>
          <w:color w:val="000000"/>
          <w:spacing w:val="0"/>
          <w:w w:val="100"/>
          <w:position w:val="0"/>
        </w:rPr>
        <w:t xml:space="preserve">日上市流通。具体见公司于 </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15</w:t>
      </w:r>
      <w:r>
        <w:rPr>
          <w:color w:val="000000"/>
          <w:spacing w:val="0"/>
          <w:w w:val="100"/>
          <w:position w:val="0"/>
        </w:rPr>
        <w:t xml:space="preserve">日在上交所网站上披露的《江南嘉捷第三届董事会第七次会议决议公告》（编号： </w:t>
      </w:r>
      <w:r>
        <w:rPr>
          <w:color w:val="000000"/>
          <w:spacing w:val="0"/>
          <w:w w:val="100"/>
          <w:position w:val="0"/>
          <w:sz w:val="20"/>
          <w:szCs w:val="20"/>
        </w:rPr>
        <w:t>2014-017</w:t>
      </w:r>
      <w:r>
        <w:rPr>
          <w:color w:val="000000"/>
          <w:spacing w:val="0"/>
          <w:w w:val="100"/>
          <w:position w:val="0"/>
        </w:rPr>
        <w:t>号）、《江南嘉捷股权激励计划首次授予的限制性股票第一次解锁暨上市公告》（公告 编号：</w:t>
      </w:r>
      <w:r>
        <w:rPr>
          <w:color w:val="000000"/>
          <w:spacing w:val="0"/>
          <w:w w:val="100"/>
          <w:position w:val="0"/>
          <w:sz w:val="20"/>
          <w:szCs w:val="20"/>
        </w:rPr>
        <w:t xml:space="preserve">2014-019 </w:t>
      </w:r>
      <w:r>
        <w:rPr>
          <w:color w:val="000000"/>
          <w:spacing w:val="0"/>
          <w:w w:val="100"/>
          <w:position w:val="0"/>
        </w:rPr>
        <w:t>号）。</w:t>
      </w:r>
    </w:p>
    <w:p>
      <w:pPr>
        <w:pStyle w:val="Style2"/>
        <w:keepNext w:val="0"/>
        <w:keepLines w:val="0"/>
        <w:widowControl w:val="0"/>
        <w:shd w:val="clear" w:color="auto" w:fill="auto"/>
        <w:tabs>
          <w:tab w:pos="792" w:val="left"/>
        </w:tabs>
        <w:bidi w:val="0"/>
        <w:spacing w:before="0" w:after="480" w:line="359" w:lineRule="exact"/>
        <w:ind w:left="0" w:right="0" w:firstLine="420"/>
        <w:jc w:val="left"/>
      </w:pPr>
      <w:bookmarkStart w:id="377" w:name="bookmark377"/>
      <w:r>
        <w:rPr>
          <w:rFonts w:ascii="Cambria" w:eastAsia="Cambria" w:hAnsi="Cambria" w:cs="Cambria"/>
          <w:b/>
          <w:bCs/>
          <w:color w:val="000000"/>
          <w:spacing w:val="0"/>
          <w:w w:val="100"/>
          <w:position w:val="0"/>
        </w:rPr>
        <w:t>3</w:t>
      </w:r>
      <w:bookmarkEnd w:id="377"/>
      <w:r>
        <w:rPr>
          <w:b/>
          <w:bCs/>
          <w:color w:val="000000"/>
          <w:spacing w:val="0"/>
          <w:w w:val="100"/>
          <w:position w:val="0"/>
        </w:rPr>
        <w:t>、</w:t>
        <w:tab/>
        <w:t>股份变动对最近一年和最近一期每股收益、每股净资产等财务指标的影响（如有）</w:t>
      </w:r>
    </w:p>
    <w:p>
      <w:pPr>
        <w:pStyle w:val="Style2"/>
        <w:keepNext w:val="0"/>
        <w:keepLines w:val="0"/>
        <w:widowControl w:val="0"/>
        <w:shd w:val="clear" w:color="auto" w:fill="auto"/>
        <w:bidi w:val="0"/>
        <w:spacing w:before="0" w:after="480" w:line="240" w:lineRule="auto"/>
        <w:ind w:left="0" w:right="0" w:firstLine="420"/>
        <w:jc w:val="left"/>
      </w:pPr>
      <w:bookmarkStart w:id="378" w:name="bookmark378"/>
      <w:r>
        <w:rPr>
          <w:rFonts w:ascii="Cambria" w:eastAsia="Cambria" w:hAnsi="Cambria" w:cs="Cambria"/>
          <w:b/>
          <w:bCs/>
          <w:color w:val="000000"/>
          <w:spacing w:val="0"/>
          <w:w w:val="100"/>
          <w:position w:val="0"/>
        </w:rPr>
        <w:t>4</w:t>
      </w:r>
      <w:bookmarkEnd w:id="378"/>
      <w:r>
        <w:rPr>
          <w:b/>
          <w:bCs/>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54"/>
        <w:gridCol w:w="1507"/>
        <w:gridCol w:w="1162"/>
        <w:gridCol w:w="1157"/>
        <w:gridCol w:w="1277"/>
        <w:gridCol w:w="994"/>
        <w:gridCol w:w="1013"/>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本年解除</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本年增加</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限售原 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解除限</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售日期</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公司股权激励计划</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13,140,000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3,942,000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9,198,000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股权激</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2014 </w:t>
            </w:r>
            <w:r>
              <w:rPr>
                <w:color w:val="000000"/>
                <w:spacing w:val="0"/>
                <w:w w:val="100"/>
                <w:position w:val="0"/>
              </w:rPr>
              <w:t>年</w:t>
            </w:r>
          </w:p>
        </w:tc>
      </w:tr>
    </w:tbl>
    <w:p>
      <w:pPr>
        <w:widowControl w:val="0"/>
        <w:spacing w:line="1" w:lineRule="exact"/>
      </w:pPr>
      <w:r>
        <w:br w:type="page"/>
      </w:r>
    </w:p>
    <w:tbl>
      <w:tblPr>
        <w:tblOverlap w:val="never"/>
        <w:jc w:val="center"/>
        <w:tblLayout w:type="fixed"/>
      </w:tblPr>
      <w:tblGrid>
        <w:gridCol w:w="1954"/>
        <w:gridCol w:w="1507"/>
        <w:gridCol w:w="1162"/>
        <w:gridCol w:w="1157"/>
        <w:gridCol w:w="1277"/>
        <w:gridCol w:w="994"/>
        <w:gridCol w:w="1013"/>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中首批授予的</w:t>
            </w:r>
            <w:r>
              <w:rPr>
                <w:color w:val="000000"/>
                <w:spacing w:val="0"/>
                <w:w w:val="100"/>
                <w:position w:val="0"/>
                <w:sz w:val="20"/>
                <w:szCs w:val="20"/>
              </w:rPr>
              <w:t>68</w:t>
            </w:r>
            <w:r>
              <w:rPr>
                <w:color w:val="000000"/>
                <w:spacing w:val="0"/>
                <w:w w:val="100"/>
                <w:position w:val="0"/>
              </w:rPr>
              <w:t>名 激励对象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励计划</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 xml:space="preserve">20 </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公司股权激励计划 中预留部分授予的 </w:t>
            </w:r>
            <w:r>
              <w:rPr>
                <w:color w:val="000000"/>
                <w:spacing w:val="0"/>
                <w:w w:val="100"/>
                <w:position w:val="0"/>
                <w:sz w:val="20"/>
                <w:szCs w:val="20"/>
              </w:rPr>
              <w:t>68</w:t>
            </w:r>
            <w:r>
              <w:rPr>
                <w:color w:val="000000"/>
                <w:spacing w:val="0"/>
                <w:w w:val="100"/>
                <w:position w:val="0"/>
              </w:rPr>
              <w:t>名激励对象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1,440,000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励计划</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13,140,000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3,942,000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10,638,000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21"/>
        <w:keepNext/>
        <w:keepLines/>
        <w:widowControl w:val="0"/>
        <w:shd w:val="clear" w:color="auto" w:fill="auto"/>
        <w:bidi w:val="0"/>
        <w:spacing w:before="0" w:after="120" w:line="240" w:lineRule="auto"/>
        <w:ind w:left="0" w:right="0" w:firstLine="420"/>
        <w:jc w:val="left"/>
      </w:pPr>
      <w:bookmarkStart w:id="379" w:name="bookmark379"/>
      <w:bookmarkStart w:id="380" w:name="bookmark380"/>
      <w:bookmarkStart w:id="381" w:name="bookmark381"/>
      <w:bookmarkStart w:id="382" w:name="bookmark382"/>
      <w:r>
        <w:rPr>
          <w:color w:val="000000"/>
          <w:spacing w:val="0"/>
          <w:w w:val="100"/>
          <w:position w:val="0"/>
        </w:rPr>
        <w:t>二</w:t>
      </w:r>
      <w:bookmarkEnd w:id="381"/>
      <w:r>
        <w:rPr>
          <w:color w:val="000000"/>
          <w:spacing w:val="0"/>
          <w:w w:val="100"/>
          <w:position w:val="0"/>
        </w:rPr>
        <w:t>、证券发行与上市情况</w:t>
      </w:r>
      <w:bookmarkEnd w:id="379"/>
      <w:bookmarkEnd w:id="380"/>
      <w:bookmarkEnd w:id="382"/>
    </w:p>
    <w:p>
      <w:pPr>
        <w:pStyle w:val="Style21"/>
        <w:keepNext/>
        <w:keepLines/>
        <w:widowControl w:val="0"/>
        <w:shd w:val="clear" w:color="auto" w:fill="auto"/>
        <w:bidi w:val="0"/>
        <w:spacing w:before="0" w:after="120" w:line="240" w:lineRule="auto"/>
        <w:ind w:left="0" w:right="0" w:firstLine="420"/>
        <w:jc w:val="left"/>
      </w:pPr>
      <w:bookmarkStart w:id="379" w:name="bookmark379"/>
      <w:bookmarkStart w:id="380" w:name="bookmark380"/>
      <w:bookmarkStart w:id="383" w:name="bookmark383"/>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截至报告期末近</w:t>
      </w:r>
      <w:r>
        <w:rPr>
          <w:rFonts w:ascii="Calibri" w:eastAsia="Calibri" w:hAnsi="Calibri" w:cs="Calibri"/>
          <w:color w:val="000000"/>
          <w:spacing w:val="0"/>
          <w:w w:val="100"/>
          <w:position w:val="0"/>
          <w:sz w:val="20"/>
          <w:szCs w:val="20"/>
        </w:rPr>
        <w:t>3</w:t>
      </w:r>
      <w:r>
        <w:rPr>
          <w:color w:val="000000"/>
          <w:spacing w:val="0"/>
          <w:w w:val="100"/>
          <w:position w:val="0"/>
        </w:rPr>
        <w:t>年历次证券发行情况</w:t>
      </w:r>
      <w:bookmarkEnd w:id="379"/>
      <w:bookmarkEnd w:id="380"/>
      <w:bookmarkEnd w:id="383"/>
    </w:p>
    <w:tbl>
      <w:tblPr>
        <w:tblOverlap w:val="never"/>
        <w:jc w:val="center"/>
        <w:tblLayout w:type="fixed"/>
      </w:tblPr>
      <w:tblGrid>
        <w:gridCol w:w="1531"/>
        <w:gridCol w:w="1843"/>
        <w:gridCol w:w="850"/>
        <w:gridCol w:w="1272"/>
        <w:gridCol w:w="1416"/>
        <w:gridCol w:w="1277"/>
        <w:gridCol w:w="874"/>
      </w:tblGrid>
      <w:tr>
        <w:trPr>
          <w:trHeight w:val="288"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单彳</w:t>
            </w:r>
          </w:p>
        </w:tc>
        <w:tc>
          <w:tcPr>
            <w:gridSpan w:val="2"/>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立：股币种：人民币</w:t>
            </w: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股票及其衍生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发行价</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格（或</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利率）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获准上市交</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交易终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r>
      <w:tr>
        <w:trPr>
          <w:trHeight w:val="322"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A</w:t>
            </w:r>
            <w:r>
              <w:rPr>
                <w:color w:val="000000"/>
                <w:spacing w:val="0"/>
                <w:w w:val="100"/>
                <w:position w:val="0"/>
              </w:rPr>
              <w:t>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6</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 xml:space="preserve">月 </w:t>
            </w:r>
            <w:r>
              <w:rPr>
                <w:color w:val="000000"/>
                <w:spacing w:val="0"/>
                <w:w w:val="100"/>
                <w:position w:val="0"/>
                <w:sz w:val="20"/>
                <w:szCs w:val="20"/>
              </w:rPr>
              <w:t>16</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股权激励限制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性股票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4.59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7,300,000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股权激励限制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性股票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14</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4.15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1,440,000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截至报告期末近</w:t>
            </w:r>
            <w:r>
              <w:rPr>
                <w:color w:val="000000"/>
                <w:spacing w:val="0"/>
                <w:w w:val="100"/>
                <w:position w:val="0"/>
                <w:sz w:val="20"/>
                <w:szCs w:val="20"/>
              </w:rPr>
              <w:t>3</w:t>
            </w:r>
            <w:r>
              <w:rPr>
                <w:color w:val="000000"/>
                <w:spacing w:val="0"/>
                <w:w w:val="100"/>
                <w:position w:val="0"/>
              </w:rPr>
              <w:t>年历次证券发行情况的说明</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1 </w:t>
            </w:r>
            <w:r>
              <w:rPr>
                <w:color w:val="000000"/>
                <w:spacing w:val="0"/>
                <w:w w:val="100"/>
                <w:position w:val="0"/>
              </w:rPr>
              <w:t>（存续期内利率不同的债券，请分别说明）：</w:t>
            </w:r>
          </w:p>
        </w:tc>
      </w:tr>
    </w:tbl>
    <w:p>
      <w:pPr>
        <w:pStyle w:val="Style2"/>
        <w:keepNext w:val="0"/>
        <w:keepLines w:val="0"/>
        <w:widowControl w:val="0"/>
        <w:shd w:val="clear" w:color="auto" w:fill="auto"/>
        <w:tabs>
          <w:tab w:pos="728" w:val="left"/>
        </w:tabs>
        <w:bidi w:val="0"/>
        <w:spacing w:before="0" w:after="0" w:line="361" w:lineRule="exact"/>
        <w:ind w:left="420" w:right="0" w:firstLine="0"/>
        <w:jc w:val="left"/>
      </w:pPr>
      <w:bookmarkStart w:id="384" w:name="bookmark384"/>
      <w:r>
        <w:rPr>
          <w:color w:val="000000"/>
          <w:spacing w:val="0"/>
          <w:w w:val="100"/>
          <w:position w:val="0"/>
          <w:sz w:val="20"/>
          <w:szCs w:val="20"/>
        </w:rPr>
        <w:t>1</w:t>
      </w:r>
      <w:bookmarkEnd w:id="384"/>
      <w:r>
        <w:rPr>
          <w:color w:val="000000"/>
          <w:spacing w:val="0"/>
          <w:w w:val="100"/>
          <w:position w:val="0"/>
        </w:rPr>
        <w:t>、</w:t>
        <w:tab/>
        <w:t>经中国证券监督管理委员会证监许可</w:t>
      </w:r>
      <w:r>
        <w:rPr>
          <w:color w:val="000000"/>
          <w:spacing w:val="0"/>
          <w:w w:val="100"/>
          <w:position w:val="0"/>
          <w:sz w:val="20"/>
          <w:szCs w:val="20"/>
        </w:rPr>
        <w:t xml:space="preserve">[2011] </w:t>
      </w:r>
      <w:r>
        <w:rPr>
          <w:color w:val="000000"/>
          <w:spacing w:val="0"/>
          <w:w w:val="100"/>
          <w:position w:val="0"/>
          <w:sz w:val="20"/>
          <w:szCs w:val="20"/>
        </w:rPr>
        <w:t>2077</w:t>
      </w:r>
      <w:r>
        <w:rPr>
          <w:color w:val="000000"/>
          <w:spacing w:val="0"/>
          <w:w w:val="100"/>
          <w:position w:val="0"/>
        </w:rPr>
        <w:t>号文核准，公司向社会首次公开发行人民币 普通股</w:t>
      </w:r>
      <w:r>
        <w:rPr>
          <w:color w:val="000000"/>
          <w:spacing w:val="0"/>
          <w:w w:val="100"/>
          <w:position w:val="0"/>
          <w:sz w:val="20"/>
          <w:szCs w:val="20"/>
        </w:rPr>
        <w:t>（A</w:t>
      </w:r>
      <w:r>
        <w:rPr>
          <w:color w:val="000000"/>
          <w:spacing w:val="0"/>
          <w:w w:val="100"/>
          <w:position w:val="0"/>
        </w:rPr>
        <w:t>股）股票</w:t>
      </w:r>
      <w:r>
        <w:rPr>
          <w:color w:val="000000"/>
          <w:spacing w:val="0"/>
          <w:w w:val="100"/>
          <w:position w:val="0"/>
          <w:sz w:val="20"/>
          <w:szCs w:val="20"/>
        </w:rPr>
        <w:t>5,600</w:t>
      </w:r>
      <w:r>
        <w:rPr>
          <w:color w:val="000000"/>
          <w:spacing w:val="0"/>
          <w:w w:val="100"/>
          <w:position w:val="0"/>
        </w:rPr>
        <w:t>万股，发行价格为每股人民币</w:t>
      </w:r>
      <w:r>
        <w:rPr>
          <w:color w:val="000000"/>
          <w:spacing w:val="0"/>
          <w:w w:val="100"/>
          <w:position w:val="0"/>
          <w:sz w:val="20"/>
          <w:szCs w:val="20"/>
        </w:rPr>
        <w:t>12.40</w:t>
      </w:r>
      <w:r>
        <w:rPr>
          <w:color w:val="000000"/>
          <w:spacing w:val="0"/>
          <w:w w:val="100"/>
          <w:position w:val="0"/>
        </w:rPr>
        <w:t>元，本次发行募集资金总额计人 民币</w:t>
      </w:r>
      <w:r>
        <w:rPr>
          <w:color w:val="000000"/>
          <w:spacing w:val="0"/>
          <w:w w:val="100"/>
          <w:position w:val="0"/>
          <w:sz w:val="20"/>
          <w:szCs w:val="20"/>
        </w:rPr>
        <w:t>694,400,000.00</w:t>
      </w:r>
      <w:r>
        <w:rPr>
          <w:color w:val="000000"/>
          <w:spacing w:val="0"/>
          <w:w w:val="100"/>
          <w:position w:val="0"/>
        </w:rPr>
        <w:t>元，扣除发行费用实际募集资金净额为人民币</w:t>
      </w:r>
      <w:r>
        <w:rPr>
          <w:color w:val="000000"/>
          <w:spacing w:val="0"/>
          <w:w w:val="100"/>
          <w:position w:val="0"/>
          <w:sz w:val="20"/>
          <w:szCs w:val="20"/>
        </w:rPr>
        <w:t>633,965,458.70</w:t>
      </w:r>
      <w:r>
        <w:rPr>
          <w:color w:val="000000"/>
          <w:spacing w:val="0"/>
          <w:w w:val="100"/>
          <w:position w:val="0"/>
        </w:rPr>
        <w:t>元。天衡会 计师事务所有限公司已于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日对本次发行的募集资金到位情况进行了审验，并出 具了天衡验字</w:t>
      </w:r>
      <w:r>
        <w:rPr>
          <w:color w:val="000000"/>
          <w:spacing w:val="0"/>
          <w:w w:val="100"/>
          <w:position w:val="0"/>
          <w:sz w:val="20"/>
          <w:szCs w:val="20"/>
        </w:rPr>
        <w:t>（2012）00001</w:t>
      </w:r>
      <w:r>
        <w:rPr>
          <w:color w:val="000000"/>
          <w:spacing w:val="0"/>
          <w:w w:val="100"/>
          <w:position w:val="0"/>
        </w:rPr>
        <w:t>号《验资报告》。</w:t>
      </w:r>
    </w:p>
    <w:p>
      <w:pPr>
        <w:pStyle w:val="Style2"/>
        <w:keepNext w:val="0"/>
        <w:keepLines w:val="0"/>
        <w:widowControl w:val="0"/>
        <w:shd w:val="clear" w:color="auto" w:fill="auto"/>
        <w:tabs>
          <w:tab w:pos="728" w:val="left"/>
        </w:tabs>
        <w:bidi w:val="0"/>
        <w:spacing w:before="0" w:after="0" w:line="361" w:lineRule="exact"/>
        <w:ind w:left="420" w:right="0" w:firstLine="0"/>
        <w:jc w:val="left"/>
      </w:pPr>
      <w:bookmarkStart w:id="385" w:name="bookmark385"/>
      <w:r>
        <w:rPr>
          <w:color w:val="000000"/>
          <w:spacing w:val="0"/>
          <w:w w:val="100"/>
          <w:position w:val="0"/>
          <w:sz w:val="20"/>
          <w:szCs w:val="20"/>
        </w:rPr>
        <w:t>2</w:t>
      </w:r>
      <w:bookmarkEnd w:id="385"/>
      <w:r>
        <w:rPr>
          <w:color w:val="000000"/>
          <w:spacing w:val="0"/>
          <w:w w:val="100"/>
          <w:position w:val="0"/>
        </w:rPr>
        <w:t>、</w:t>
        <w:tab/>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12</w:t>
      </w:r>
      <w:r>
        <w:rPr>
          <w:color w:val="000000"/>
          <w:spacing w:val="0"/>
          <w:w w:val="100"/>
          <w:position w:val="0"/>
        </w:rPr>
        <w:t>月，公司获得中国证监会《关于江南嘉捷电梯股份有限公司股权激励计划的意见》</w:t>
      </w:r>
      <w:r>
        <w:rPr>
          <w:color w:val="000000"/>
          <w:spacing w:val="0"/>
          <w:w w:val="100"/>
          <w:position w:val="0"/>
          <w:sz w:val="20"/>
          <w:szCs w:val="20"/>
        </w:rPr>
        <w:t xml:space="preserve">， </w:t>
      </w:r>
      <w:r>
        <w:rPr>
          <w:color w:val="000000"/>
          <w:spacing w:val="0"/>
          <w:w w:val="100"/>
          <w:position w:val="0"/>
        </w:rPr>
        <w:t>对公司的股权激励计划无异议。公司股权激励计划在经</w:t>
      </w:r>
      <w:r>
        <w:rPr>
          <w:color w:val="000000"/>
          <w:spacing w:val="0"/>
          <w:w w:val="100"/>
          <w:position w:val="0"/>
          <w:sz w:val="20"/>
          <w:szCs w:val="20"/>
        </w:rPr>
        <w:t>2013</w:t>
      </w:r>
      <w:r>
        <w:rPr>
          <w:color w:val="000000"/>
          <w:spacing w:val="0"/>
          <w:w w:val="100"/>
          <w:position w:val="0"/>
        </w:rPr>
        <w:t>年第一次临时股东大会审议通过后， 董事会于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日首次向激励对象授予</w:t>
      </w:r>
      <w:r>
        <w:rPr>
          <w:color w:val="000000"/>
          <w:spacing w:val="0"/>
          <w:w w:val="100"/>
          <w:position w:val="0"/>
          <w:sz w:val="20"/>
          <w:szCs w:val="20"/>
        </w:rPr>
        <w:t>730</w:t>
      </w:r>
      <w:r>
        <w:rPr>
          <w:color w:val="000000"/>
          <w:spacing w:val="0"/>
          <w:w w:val="100"/>
          <w:position w:val="0"/>
        </w:rPr>
        <w:t>万限制性股票，天衡会计师事务所于</w:t>
      </w:r>
      <w:r>
        <w:rPr>
          <w:color w:val="000000"/>
          <w:spacing w:val="0"/>
          <w:w w:val="100"/>
          <w:position w:val="0"/>
          <w:sz w:val="20"/>
          <w:szCs w:val="20"/>
        </w:rPr>
        <w:t>2013</w:t>
      </w:r>
      <w:r>
        <w:rPr>
          <w:color w:val="000000"/>
          <w:spacing w:val="0"/>
          <w:w w:val="100"/>
          <w:position w:val="0"/>
        </w:rPr>
        <w:t xml:space="preserve">年 </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12</w:t>
      </w:r>
      <w:r>
        <w:rPr>
          <w:color w:val="000000"/>
          <w:spacing w:val="0"/>
          <w:w w:val="100"/>
          <w:position w:val="0"/>
        </w:rPr>
        <w:t>日对本次授予股份的认购资金到位情况进行了审验，并出具了天衡验字</w:t>
      </w:r>
      <w:r>
        <w:rPr>
          <w:color w:val="000000"/>
          <w:spacing w:val="0"/>
          <w:w w:val="100"/>
          <w:position w:val="0"/>
          <w:sz w:val="20"/>
          <w:szCs w:val="20"/>
        </w:rPr>
        <w:t xml:space="preserve">（2013）00011 </w:t>
      </w:r>
      <w:r>
        <w:rPr>
          <w:color w:val="000000"/>
          <w:spacing w:val="0"/>
          <w:w w:val="100"/>
          <w:position w:val="0"/>
        </w:rPr>
        <w:t>号《验资报告》。</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日公司在中国证券登记结算有限责任公司上海分公司办理完毕 核准登记，</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25</w:t>
      </w:r>
      <w:r>
        <w:rPr>
          <w:color w:val="000000"/>
          <w:spacing w:val="0"/>
          <w:w w:val="100"/>
          <w:position w:val="0"/>
        </w:rPr>
        <w:t>日新增股份在上海证券交易所上市。</w:t>
      </w:r>
    </w:p>
    <w:p>
      <w:pPr>
        <w:pStyle w:val="Style2"/>
        <w:keepNext w:val="0"/>
        <w:keepLines w:val="0"/>
        <w:widowControl w:val="0"/>
        <w:shd w:val="clear" w:color="auto" w:fill="auto"/>
        <w:tabs>
          <w:tab w:pos="733" w:val="left"/>
        </w:tabs>
        <w:bidi w:val="0"/>
        <w:spacing w:before="0" w:after="260" w:line="361" w:lineRule="exact"/>
        <w:ind w:left="420" w:right="0" w:firstLine="0"/>
        <w:jc w:val="left"/>
      </w:pPr>
      <w:bookmarkStart w:id="386" w:name="bookmark386"/>
      <w:r>
        <w:rPr>
          <w:color w:val="000000"/>
          <w:spacing w:val="0"/>
          <w:w w:val="100"/>
          <w:position w:val="0"/>
          <w:sz w:val="20"/>
          <w:szCs w:val="20"/>
        </w:rPr>
        <w:t>3</w:t>
      </w:r>
      <w:bookmarkEnd w:id="386"/>
      <w:r>
        <w:rPr>
          <w:color w:val="000000"/>
          <w:spacing w:val="0"/>
          <w:w w:val="100"/>
          <w:position w:val="0"/>
        </w:rPr>
        <w:t>、</w:t>
        <w:tab/>
        <w:t>根据公司第三届董事会第四次会议审议，将</w:t>
      </w:r>
      <w:r>
        <w:rPr>
          <w:color w:val="000000"/>
          <w:spacing w:val="0"/>
          <w:w w:val="100"/>
          <w:position w:val="0"/>
          <w:sz w:val="20"/>
          <w:szCs w:val="20"/>
        </w:rPr>
        <w:t>2013</w:t>
      </w:r>
      <w:r>
        <w:rPr>
          <w:color w:val="000000"/>
          <w:spacing w:val="0"/>
          <w:w w:val="100"/>
          <w:position w:val="0"/>
        </w:rPr>
        <w:t>年第一次临时股东大会审议通过的《江南嘉 捷电梯股份有限公司限制性股票激励计划》中预留的限制性股票数量由</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144</w:t>
      </w:r>
      <w:r>
        <w:rPr>
          <w:color w:val="000000"/>
          <w:spacing w:val="0"/>
          <w:w w:val="100"/>
          <w:position w:val="0"/>
        </w:rPr>
        <w:t>万股，</w:t>
      </w:r>
      <w:r>
        <w:br w:type="page"/>
      </w:r>
    </w:p>
    <w:p>
      <w:pPr>
        <w:pStyle w:val="Style2"/>
        <w:keepNext w:val="0"/>
        <w:keepLines w:val="0"/>
        <w:widowControl w:val="0"/>
        <w:shd w:val="clear" w:color="auto" w:fill="auto"/>
        <w:bidi w:val="0"/>
        <w:spacing w:before="0" w:after="360" w:line="360" w:lineRule="exact"/>
        <w:ind w:left="420" w:right="0" w:firstLine="0"/>
        <w:jc w:val="left"/>
      </w:pPr>
      <w:r>
        <w:rPr>
          <w:color w:val="000000"/>
          <w:spacing w:val="0"/>
          <w:w w:val="100"/>
          <w:position w:val="0"/>
        </w:rPr>
        <w:t>并将其全部授予</w:t>
      </w:r>
      <w:r>
        <w:rPr>
          <w:color w:val="000000"/>
          <w:spacing w:val="0"/>
          <w:w w:val="100"/>
          <w:position w:val="0"/>
          <w:sz w:val="20"/>
          <w:szCs w:val="20"/>
        </w:rPr>
        <w:t>68</w:t>
      </w:r>
      <w:r>
        <w:rPr>
          <w:color w:val="000000"/>
          <w:spacing w:val="0"/>
          <w:w w:val="100"/>
          <w:position w:val="0"/>
        </w:rPr>
        <w:t>名激励对象，上述增资经天衡会计师事务所天衡验字</w:t>
      </w:r>
      <w:r>
        <w:rPr>
          <w:color w:val="000000"/>
          <w:spacing w:val="0"/>
          <w:w w:val="100"/>
          <w:position w:val="0"/>
          <w:sz w:val="20"/>
          <w:szCs w:val="20"/>
        </w:rPr>
        <w:t>（2014） 00005</w:t>
      </w:r>
      <w:r>
        <w:rPr>
          <w:color w:val="000000"/>
          <w:spacing w:val="0"/>
          <w:w w:val="100"/>
          <w:position w:val="0"/>
        </w:rPr>
        <w:t>号验资报 告验证。</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14</w:t>
      </w:r>
      <w:r>
        <w:rPr>
          <w:color w:val="000000"/>
          <w:spacing w:val="0"/>
          <w:w w:val="100"/>
          <w:position w:val="0"/>
        </w:rPr>
        <w:t xml:space="preserve">日公司在中国证券登记结算有限责任公司上海分公司办理完毕核准登记， </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20</w:t>
      </w:r>
      <w:r>
        <w:rPr>
          <w:color w:val="000000"/>
          <w:spacing w:val="0"/>
          <w:w w:val="100"/>
          <w:position w:val="0"/>
        </w:rPr>
        <w:t>日新增股份在上海证券交易所上市。</w:t>
      </w:r>
    </w:p>
    <w:p>
      <w:pPr>
        <w:pStyle w:val="Style2"/>
        <w:keepNext w:val="0"/>
        <w:keepLines w:val="0"/>
        <w:widowControl w:val="0"/>
        <w:shd w:val="clear" w:color="auto" w:fill="auto"/>
        <w:bidi w:val="0"/>
        <w:spacing w:before="0" w:after="760" w:line="360" w:lineRule="exact"/>
        <w:ind w:left="0" w:right="0" w:firstLine="42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公司股份总数及股东结构变动及公司资产和负债结构的变动情况</w:t>
      </w: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现存的内部职工股情况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现存的内部职工股情况的说明</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widowControl w:val="0"/>
        <w:spacing w:line="1" w:lineRule="exact"/>
      </w:pPr>
    </w:p>
    <w:p>
      <w:pPr>
        <w:pStyle w:val="Style23"/>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三、股东和实际控制人情况</w:t>
      </w:r>
    </w:p>
    <w:p>
      <w:pPr>
        <w:pStyle w:val="Style23"/>
        <w:keepNext w:val="0"/>
        <w:keepLines w:val="0"/>
        <w:widowControl w:val="0"/>
        <w:shd w:val="clear" w:color="auto" w:fill="auto"/>
        <w:bidi w:val="0"/>
        <w:spacing w:before="0" w:after="0" w:line="240" w:lineRule="auto"/>
        <w:ind w:left="91" w:right="0" w:firstLine="0"/>
        <w:jc w:val="left"/>
        <w:rPr>
          <w:sz w:val="22"/>
          <w:szCs w:val="22"/>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股东总数</w:t>
      </w:r>
      <w:r>
        <w:rPr>
          <w:b/>
          <w:bCs/>
          <w:color w:val="000000"/>
          <w:spacing w:val="0"/>
          <w:w w:val="100"/>
          <w:position w:val="0"/>
          <w:sz w:val="22"/>
          <w:szCs w:val="22"/>
        </w:rPr>
        <w:t>：</w:t>
      </w:r>
    </w:p>
    <w:tbl>
      <w:tblPr>
        <w:tblOverlap w:val="never"/>
        <w:jc w:val="center"/>
        <w:tblLayout w:type="fixed"/>
      </w:tblPr>
      <w:tblGrid>
        <w:gridCol w:w="5213"/>
        <w:gridCol w:w="385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截止报告期末股东总数（户）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15, 228</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年度报告披露日前第五个交易日末的股东总数（户）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16,513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年度报告披露日前第五个交易日末表决权恢复的优先 股股东总数（户）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07"/>
        <w:gridCol w:w="1330"/>
        <w:gridCol w:w="1416"/>
        <w:gridCol w:w="744"/>
        <w:gridCol w:w="1267"/>
        <w:gridCol w:w="677"/>
        <w:gridCol w:w="1426"/>
        <w:gridCol w:w="1296"/>
      </w:tblGrid>
      <w:tr>
        <w:trPr>
          <w:trHeight w:val="542"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股东名 称 （全</w:t>
            </w:r>
          </w:p>
          <w:p>
            <w:pPr>
              <w:pStyle w:val="Style17"/>
              <w:keepNext w:val="0"/>
              <w:keepLines w:val="0"/>
              <w:widowControl w:val="0"/>
              <w:shd w:val="clear" w:color="auto" w:fill="auto"/>
              <w:bidi w:val="0"/>
              <w:spacing w:before="0" w:after="0" w:line="305" w:lineRule="exact"/>
              <w:ind w:left="0" w:right="0" w:firstLine="240"/>
              <w:jc w:val="left"/>
            </w:pPr>
            <w:r>
              <w:rPr>
                <w:color w:val="000000"/>
                <w:spacing w:val="0"/>
                <w:w w:val="100"/>
                <w:position w:val="0"/>
              </w:rPr>
              <w:t>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持有有限售 条件股份 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股东</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金志峰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82,410,872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81,496,872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金祖铭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300,000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35,032,800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8.75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34,732,800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钱金水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-3,000,000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20,030,928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20,030,000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吴炯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18,932,880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7,750,000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王惠芳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-4,820,000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14,476,000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吕伟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13,131,000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13,131,000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魏山虎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-500,000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11,164,000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4,352,000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bl>
    <w:p>
      <w:pPr>
        <w:widowControl w:val="0"/>
        <w:spacing w:line="1" w:lineRule="exact"/>
      </w:pPr>
      <w:r>
        <w:br w:type="page"/>
      </w:r>
    </w:p>
    <w:tbl>
      <w:tblPr>
        <w:tblOverlap w:val="never"/>
        <w:jc w:val="center"/>
        <w:tblLayout w:type="fixed"/>
      </w:tblPr>
      <w:tblGrid>
        <w:gridCol w:w="907"/>
        <w:gridCol w:w="1330"/>
        <w:gridCol w:w="1416"/>
        <w:gridCol w:w="250"/>
        <w:gridCol w:w="494"/>
        <w:gridCol w:w="1099"/>
        <w:gridCol w:w="168"/>
        <w:gridCol w:w="686"/>
        <w:gridCol w:w="850"/>
        <w:gridCol w:w="566"/>
        <w:gridCol w:w="1296"/>
      </w:tblGrid>
      <w:tr>
        <w:trPr>
          <w:trHeight w:val="46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费惠君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10,291,200</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张礼宾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7,479,059</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1.87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潘光宇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-9,305,800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5,653,928</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456"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4"/>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持有无限售条</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件流通股的数</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量</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624" w:hRule="exact"/>
        </w:trPr>
        <w:tc>
          <w:tcPr>
            <w:gridSpan w:val="4"/>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数量</w:t>
            </w:r>
          </w:p>
        </w:tc>
      </w:tr>
      <w:tr>
        <w:trPr>
          <w:trHeight w:val="451"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20,030,928</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20,030,928</w:t>
            </w:r>
          </w:p>
        </w:tc>
      </w:tr>
      <w:tr>
        <w:trPr>
          <w:trHeight w:val="456"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18,932,880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18,932,880</w:t>
            </w:r>
          </w:p>
        </w:tc>
      </w:tr>
      <w:tr>
        <w:trPr>
          <w:trHeight w:val="451"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14,476,000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14,476,000</w:t>
            </w:r>
          </w:p>
        </w:tc>
      </w:tr>
      <w:tr>
        <w:trPr>
          <w:trHeight w:val="456"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13,131,000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13,131,000</w:t>
            </w:r>
          </w:p>
        </w:tc>
      </w:tr>
      <w:tr>
        <w:trPr>
          <w:trHeight w:val="456"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11,164,000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11,164,000</w:t>
            </w:r>
          </w:p>
        </w:tc>
      </w:tr>
      <w:tr>
        <w:trPr>
          <w:trHeight w:val="451"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10,291,200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10,291,200</w:t>
            </w:r>
          </w:p>
        </w:tc>
      </w:tr>
      <w:tr>
        <w:trPr>
          <w:trHeight w:val="456"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7,479,059</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7,479,059</w:t>
            </w:r>
          </w:p>
        </w:tc>
      </w:tr>
      <w:tr>
        <w:trPr>
          <w:trHeight w:val="451"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5,653,928</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5,653,928</w:t>
            </w:r>
          </w:p>
        </w:tc>
      </w:tr>
      <w:tr>
        <w:trPr>
          <w:trHeight w:val="456"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5,629,059</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5,629,059</w:t>
            </w:r>
          </w:p>
        </w:tc>
      </w:tr>
      <w:tr>
        <w:trPr>
          <w:trHeight w:val="634"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长安基金一光大银行一长安众鑫</w:t>
            </w:r>
            <w:r>
              <w:rPr>
                <w:color w:val="000000"/>
                <w:spacing w:val="0"/>
                <w:w w:val="100"/>
                <w:position w:val="0"/>
                <w:sz w:val="20"/>
                <w:szCs w:val="20"/>
              </w:rPr>
              <w:t>1</w:t>
            </w:r>
            <w:r>
              <w:rPr>
                <w:color w:val="000000"/>
                <w:spacing w:val="0"/>
                <w:w w:val="100"/>
                <w:position w:val="0"/>
              </w:rPr>
              <w:t>号分 级资产管理计划</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4,591,147</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4,591,147</w:t>
            </w:r>
          </w:p>
        </w:tc>
      </w:tr>
      <w:tr>
        <w:trPr>
          <w:trHeight w:val="946"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上述股东除金祖铭与金志峰为父子关系；费惠君与吴 炯为母子关系；王惠芳与潘光宇为母女关系、潘光宇 与吕伟为夫妻关系之外其余股东之间无关联关系。</w:t>
            </w:r>
          </w:p>
        </w:tc>
      </w:tr>
      <w:tr>
        <w:trPr>
          <w:trHeight w:val="643" w:hRule="exact"/>
        </w:trPr>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表决权恢复的优先股股东及持股数量的 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前十名有限售条件股东持股数量及限售条件</w:t>
      </w:r>
    </w:p>
    <w:p>
      <w:pPr>
        <w:widowControl w:val="0"/>
        <w:spacing w:after="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8"/>
        <w:gridCol w:w="1013"/>
        <w:gridCol w:w="1421"/>
        <w:gridCol w:w="1843"/>
        <w:gridCol w:w="1416"/>
        <w:gridCol w:w="2712"/>
      </w:tblGrid>
      <w:tr>
        <w:trPr>
          <w:trHeight w:val="63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有限售</w:t>
            </w:r>
          </w:p>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条件股 东 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持有的有限</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售条件股份</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780"/>
              <w:jc w:val="left"/>
            </w:pPr>
            <w:r>
              <w:rPr>
                <w:color w:val="000000"/>
                <w:spacing w:val="0"/>
                <w:w w:val="100"/>
                <w:position w:val="0"/>
              </w:rPr>
              <w:t>有限售条件股份可上市交</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易情况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新增可上市 交易股份数 量</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81,496,872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81,496,872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公司首次公开发行股票发 起人股东限售</w:t>
            </w:r>
            <w:r>
              <w:rPr>
                <w:color w:val="000000"/>
                <w:spacing w:val="0"/>
                <w:w w:val="100"/>
                <w:position w:val="0"/>
                <w:sz w:val="20"/>
                <w:szCs w:val="20"/>
              </w:rPr>
              <w:t>36</w:t>
            </w:r>
            <w:r>
              <w:rPr>
                <w:color w:val="000000"/>
                <w:spacing w:val="0"/>
                <w:w w:val="100"/>
                <w:position w:val="0"/>
              </w:rPr>
              <w:t>个月。</w:t>
            </w: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34,732,800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34,732,800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公司首次公开发行股票发 起人股东限售</w:t>
            </w:r>
            <w:r>
              <w:rPr>
                <w:color w:val="000000"/>
                <w:spacing w:val="0"/>
                <w:w w:val="100"/>
                <w:position w:val="0"/>
                <w:sz w:val="20"/>
                <w:szCs w:val="20"/>
              </w:rPr>
              <w:t>36</w:t>
            </w:r>
            <w:r>
              <w:rPr>
                <w:color w:val="000000"/>
                <w:spacing w:val="0"/>
                <w:w w:val="100"/>
                <w:position w:val="0"/>
              </w:rPr>
              <w:t>个月。</w:t>
            </w:r>
          </w:p>
        </w:tc>
      </w:tr>
      <w:tr>
        <w:trPr>
          <w:trHeight w:val="64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曹卫</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3,631,435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3,631,435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公司首次公开发行股票发 起人股东限售</w:t>
            </w:r>
            <w:r>
              <w:rPr>
                <w:color w:val="000000"/>
                <w:spacing w:val="0"/>
                <w:w w:val="100"/>
                <w:position w:val="0"/>
                <w:sz w:val="20"/>
                <w:szCs w:val="20"/>
              </w:rPr>
              <w:t>36</w:t>
            </w:r>
            <w:r>
              <w:rPr>
                <w:color w:val="000000"/>
                <w:spacing w:val="0"/>
                <w:w w:val="100"/>
                <w:position w:val="0"/>
              </w:rPr>
              <w:t>个月。</w:t>
            </w:r>
          </w:p>
        </w:tc>
      </w:tr>
    </w:tbl>
    <w:p>
      <w:pPr>
        <w:widowControl w:val="0"/>
        <w:spacing w:line="1" w:lineRule="exact"/>
      </w:pPr>
      <w:r>
        <w:br w:type="page"/>
      </w:r>
    </w:p>
    <w:tbl>
      <w:tblPr>
        <w:tblOverlap w:val="never"/>
        <w:jc w:val="center"/>
        <w:tblLayout w:type="fixed"/>
      </w:tblPr>
      <w:tblGrid>
        <w:gridCol w:w="658"/>
        <w:gridCol w:w="1013"/>
        <w:gridCol w:w="1421"/>
        <w:gridCol w:w="1843"/>
        <w:gridCol w:w="1416"/>
        <w:gridCol w:w="2712"/>
      </w:tblGrid>
      <w:tr>
        <w:trPr>
          <w:trHeight w:val="63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朱振华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1,432,080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1,432,080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公司首次公开发行股票发 起人股东限售</w:t>
            </w:r>
            <w:r>
              <w:rPr>
                <w:color w:val="000000"/>
                <w:spacing w:val="0"/>
                <w:w w:val="100"/>
                <w:position w:val="0"/>
                <w:sz w:val="20"/>
                <w:szCs w:val="20"/>
              </w:rPr>
              <w:t>36</w:t>
            </w:r>
            <w:r>
              <w:rPr>
                <w:color w:val="000000"/>
                <w:spacing w:val="0"/>
                <w:w w:val="100"/>
                <w:position w:val="0"/>
              </w:rPr>
              <w:t>个月。</w:t>
            </w: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股权激</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励对象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10,638,000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r>
              <w:rPr>
                <w:color w:val="000000"/>
                <w:spacing w:val="0"/>
                <w:w w:val="100"/>
                <w:position w:val="0"/>
                <w:sz w:val="20"/>
                <w:szCs w:val="20"/>
              </w:rPr>
              <w:t>1”</w:t>
            </w:r>
          </w:p>
        </w:tc>
      </w:tr>
      <w:tr>
        <w:trPr>
          <w:trHeight w:val="960"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关系或一致行 动的说明</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上述股东除金祖铭与金志峰为父子关系，金志峰与曹卫、朱振华为表兄弟关系。</w:t>
            </w:r>
          </w:p>
        </w:tc>
      </w:tr>
    </w:tbl>
    <w:p>
      <w:pPr>
        <w:pStyle w:val="Style2"/>
        <w:keepNext w:val="0"/>
        <w:keepLines w:val="0"/>
        <w:widowControl w:val="0"/>
        <w:shd w:val="clear" w:color="auto" w:fill="auto"/>
        <w:bidi w:val="0"/>
        <w:spacing w:before="0" w:after="420" w:line="358" w:lineRule="exact"/>
        <w:ind w:left="0" w:right="0" w:firstLine="520"/>
        <w:jc w:val="left"/>
      </w:pPr>
      <w:r>
        <w:rPr>
          <w:color w:val="000000"/>
          <w:spacing w:val="0"/>
          <w:w w:val="100"/>
          <w:position w:val="0"/>
        </w:rPr>
        <w:t>说明</w:t>
      </w:r>
      <w:r>
        <w:rPr>
          <w:color w:val="000000"/>
          <w:spacing w:val="0"/>
          <w:w w:val="100"/>
          <w:position w:val="0"/>
          <w:sz w:val="20"/>
          <w:szCs w:val="20"/>
        </w:rPr>
        <w:t>1：</w:t>
      </w:r>
      <w:r>
        <w:rPr>
          <w:color w:val="000000"/>
          <w:spacing w:val="0"/>
          <w:w w:val="100"/>
          <w:position w:val="0"/>
        </w:rPr>
        <w:t>首次授予的限制性股票自首次授予之日起</w:t>
      </w:r>
      <w:r>
        <w:rPr>
          <w:color w:val="000000"/>
          <w:spacing w:val="0"/>
          <w:w w:val="100"/>
          <w:position w:val="0"/>
          <w:sz w:val="20"/>
          <w:szCs w:val="20"/>
        </w:rPr>
        <w:t>12</w:t>
      </w:r>
      <w:r>
        <w:rPr>
          <w:color w:val="000000"/>
          <w:spacing w:val="0"/>
          <w:w w:val="100"/>
          <w:position w:val="0"/>
        </w:rPr>
        <w:t>个月为禁售期。禁售期后</w:t>
      </w:r>
      <w:r>
        <w:rPr>
          <w:color w:val="000000"/>
          <w:spacing w:val="0"/>
          <w:w w:val="100"/>
          <w:position w:val="0"/>
          <w:sz w:val="20"/>
          <w:szCs w:val="20"/>
        </w:rPr>
        <w:t>36</w:t>
      </w:r>
      <w:r>
        <w:rPr>
          <w:color w:val="000000"/>
          <w:spacing w:val="0"/>
          <w:w w:val="100"/>
          <w:position w:val="0"/>
        </w:rPr>
        <w:t>个月为解 锁期，在解锁期内，在满足本计划规定的解锁条件时，激励对象可分三次申请标的股票解锁，分 别自首次授予日起</w:t>
      </w:r>
      <w:r>
        <w:rPr>
          <w:color w:val="000000"/>
          <w:spacing w:val="0"/>
          <w:w w:val="100"/>
          <w:position w:val="0"/>
          <w:sz w:val="20"/>
          <w:szCs w:val="20"/>
        </w:rPr>
        <w:t>12</w:t>
      </w:r>
      <w:r>
        <w:rPr>
          <w:color w:val="000000"/>
          <w:spacing w:val="0"/>
          <w:w w:val="100"/>
          <w:position w:val="0"/>
        </w:rPr>
        <w:t>个月后至</w:t>
      </w:r>
      <w:r>
        <w:rPr>
          <w:color w:val="000000"/>
          <w:spacing w:val="0"/>
          <w:w w:val="100"/>
          <w:position w:val="0"/>
          <w:sz w:val="20"/>
          <w:szCs w:val="20"/>
        </w:rPr>
        <w:t>24</w:t>
      </w:r>
      <w:r>
        <w:rPr>
          <w:color w:val="000000"/>
          <w:spacing w:val="0"/>
          <w:w w:val="100"/>
          <w:position w:val="0"/>
        </w:rPr>
        <w:t>个月内、</w:t>
      </w:r>
      <w:r>
        <w:rPr>
          <w:color w:val="000000"/>
          <w:spacing w:val="0"/>
          <w:w w:val="100"/>
          <w:position w:val="0"/>
          <w:sz w:val="20"/>
          <w:szCs w:val="20"/>
        </w:rPr>
        <w:t>24</w:t>
      </w:r>
      <w:r>
        <w:rPr>
          <w:color w:val="000000"/>
          <w:spacing w:val="0"/>
          <w:w w:val="100"/>
          <w:position w:val="0"/>
        </w:rPr>
        <w:t>个月后至</w:t>
      </w:r>
      <w:r>
        <w:rPr>
          <w:color w:val="000000"/>
          <w:spacing w:val="0"/>
          <w:w w:val="100"/>
          <w:position w:val="0"/>
          <w:sz w:val="20"/>
          <w:szCs w:val="20"/>
        </w:rPr>
        <w:t>36</w:t>
      </w:r>
      <w:r>
        <w:rPr>
          <w:color w:val="000000"/>
          <w:spacing w:val="0"/>
          <w:w w:val="100"/>
          <w:position w:val="0"/>
        </w:rPr>
        <w:t>个月内、</w:t>
      </w:r>
      <w:r>
        <w:rPr>
          <w:color w:val="000000"/>
          <w:spacing w:val="0"/>
          <w:w w:val="100"/>
          <w:position w:val="0"/>
          <w:sz w:val="20"/>
          <w:szCs w:val="20"/>
        </w:rPr>
        <w:t>36</w:t>
      </w:r>
      <w:r>
        <w:rPr>
          <w:color w:val="000000"/>
          <w:spacing w:val="0"/>
          <w:w w:val="100"/>
          <w:position w:val="0"/>
        </w:rPr>
        <w:t>个月后至</w:t>
      </w:r>
      <w:r>
        <w:rPr>
          <w:color w:val="000000"/>
          <w:spacing w:val="0"/>
          <w:w w:val="100"/>
          <w:position w:val="0"/>
          <w:sz w:val="20"/>
          <w:szCs w:val="20"/>
        </w:rPr>
        <w:t>48</w:t>
      </w:r>
      <w:r>
        <w:rPr>
          <w:color w:val="000000"/>
          <w:spacing w:val="0"/>
          <w:w w:val="100"/>
          <w:position w:val="0"/>
        </w:rPr>
        <w:t>个月内分别申 请解锁所获授限制性股票总量的</w:t>
      </w:r>
      <w:r>
        <w:rPr>
          <w:color w:val="000000"/>
          <w:spacing w:val="0"/>
          <w:w w:val="100"/>
          <w:position w:val="0"/>
          <w:sz w:val="20"/>
          <w:szCs w:val="20"/>
        </w:rPr>
        <w:t>30%</w:t>
      </w:r>
      <w:r>
        <w:rPr>
          <w:color w:val="000000"/>
          <w:spacing w:val="0"/>
          <w:w w:val="100"/>
          <w:position w:val="0"/>
        </w:rPr>
        <w:t>、</w:t>
      </w:r>
      <w:r>
        <w:rPr>
          <w:color w:val="000000"/>
          <w:spacing w:val="0"/>
          <w:w w:val="100"/>
          <w:position w:val="0"/>
          <w:sz w:val="20"/>
          <w:szCs w:val="20"/>
        </w:rPr>
        <w:t>30%</w:t>
      </w:r>
      <w:r>
        <w:rPr>
          <w:color w:val="000000"/>
          <w:spacing w:val="0"/>
          <w:w w:val="100"/>
          <w:position w:val="0"/>
        </w:rPr>
        <w:t>、</w:t>
      </w:r>
      <w:r>
        <w:rPr>
          <w:color w:val="000000"/>
          <w:spacing w:val="0"/>
          <w:w w:val="100"/>
          <w:position w:val="0"/>
          <w:sz w:val="20"/>
          <w:szCs w:val="20"/>
        </w:rPr>
        <w:t>40%</w:t>
      </w:r>
      <w:r>
        <w:rPr>
          <w:color w:val="000000"/>
          <w:spacing w:val="0"/>
          <w:w w:val="100"/>
          <w:position w:val="0"/>
        </w:rPr>
        <w:t xml:space="preserve">。预留部分限制性股票在该部分股票授予日起满 </w:t>
      </w:r>
      <w:r>
        <w:rPr>
          <w:color w:val="000000"/>
          <w:spacing w:val="0"/>
          <w:w w:val="100"/>
          <w:position w:val="0"/>
          <w:sz w:val="20"/>
          <w:szCs w:val="20"/>
        </w:rPr>
        <w:t>12</w:t>
      </w:r>
      <w:r>
        <w:rPr>
          <w:color w:val="000000"/>
          <w:spacing w:val="0"/>
          <w:w w:val="100"/>
          <w:position w:val="0"/>
        </w:rPr>
        <w:t>个月且首次授予日起满</w:t>
      </w:r>
      <w:r>
        <w:rPr>
          <w:color w:val="000000"/>
          <w:spacing w:val="0"/>
          <w:w w:val="100"/>
          <w:position w:val="0"/>
          <w:sz w:val="20"/>
          <w:szCs w:val="20"/>
        </w:rPr>
        <w:t>24</w:t>
      </w:r>
      <w:r>
        <w:rPr>
          <w:color w:val="000000"/>
          <w:spacing w:val="0"/>
          <w:w w:val="100"/>
          <w:position w:val="0"/>
        </w:rPr>
        <w:t xml:space="preserve">个月期间为禁售期。预留部分限制性股票在该部分股票授予日起满 </w:t>
      </w:r>
      <w:r>
        <w:rPr>
          <w:color w:val="000000"/>
          <w:spacing w:val="0"/>
          <w:w w:val="100"/>
          <w:position w:val="0"/>
          <w:sz w:val="20"/>
          <w:szCs w:val="20"/>
        </w:rPr>
        <w:t>12</w:t>
      </w:r>
      <w:r>
        <w:rPr>
          <w:color w:val="000000"/>
          <w:spacing w:val="0"/>
          <w:w w:val="100"/>
          <w:position w:val="0"/>
        </w:rPr>
        <w:t>个月，激励对象分两次申请标的股票的解锁，即自首次授予日（指</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日）起</w:t>
      </w:r>
      <w:r>
        <w:rPr>
          <w:color w:val="000000"/>
          <w:spacing w:val="0"/>
          <w:w w:val="100"/>
          <w:position w:val="0"/>
          <w:sz w:val="20"/>
          <w:szCs w:val="20"/>
        </w:rPr>
        <w:t>24</w:t>
      </w:r>
      <w:r>
        <w:rPr>
          <w:color w:val="000000"/>
          <w:spacing w:val="0"/>
          <w:w w:val="100"/>
          <w:position w:val="0"/>
        </w:rPr>
        <w:t>个 月后至</w:t>
      </w:r>
      <w:r>
        <w:rPr>
          <w:color w:val="000000"/>
          <w:spacing w:val="0"/>
          <w:w w:val="100"/>
          <w:position w:val="0"/>
          <w:sz w:val="20"/>
          <w:szCs w:val="20"/>
        </w:rPr>
        <w:t>36</w:t>
      </w:r>
      <w:r>
        <w:rPr>
          <w:color w:val="000000"/>
          <w:spacing w:val="0"/>
          <w:w w:val="100"/>
          <w:position w:val="0"/>
        </w:rPr>
        <w:t>个月内、</w:t>
      </w:r>
      <w:r>
        <w:rPr>
          <w:color w:val="000000"/>
          <w:spacing w:val="0"/>
          <w:w w:val="100"/>
          <w:position w:val="0"/>
          <w:sz w:val="20"/>
          <w:szCs w:val="20"/>
        </w:rPr>
        <w:t>36</w:t>
      </w:r>
      <w:r>
        <w:rPr>
          <w:color w:val="000000"/>
          <w:spacing w:val="0"/>
          <w:w w:val="100"/>
          <w:position w:val="0"/>
        </w:rPr>
        <w:t>个月后至</w:t>
      </w:r>
      <w:r>
        <w:rPr>
          <w:color w:val="000000"/>
          <w:spacing w:val="0"/>
          <w:w w:val="100"/>
          <w:position w:val="0"/>
          <w:sz w:val="20"/>
          <w:szCs w:val="20"/>
        </w:rPr>
        <w:t>48</w:t>
      </w:r>
      <w:r>
        <w:rPr>
          <w:color w:val="000000"/>
          <w:spacing w:val="0"/>
          <w:w w:val="100"/>
          <w:position w:val="0"/>
        </w:rPr>
        <w:t>个月内可分别申请解锁所获授限制性股票总量的</w:t>
      </w:r>
      <w:r>
        <w:rPr>
          <w:color w:val="000000"/>
          <w:spacing w:val="0"/>
          <w:w w:val="100"/>
          <w:position w:val="0"/>
          <w:sz w:val="20"/>
          <w:szCs w:val="20"/>
        </w:rPr>
        <w:t>50%</w:t>
      </w:r>
      <w:r>
        <w:rPr>
          <w:color w:val="000000"/>
          <w:spacing w:val="0"/>
          <w:w w:val="100"/>
          <w:position w:val="0"/>
        </w:rPr>
        <w:t>、</w:t>
      </w:r>
      <w:r>
        <w:rPr>
          <w:color w:val="000000"/>
          <w:spacing w:val="0"/>
          <w:w w:val="100"/>
          <w:position w:val="0"/>
          <w:sz w:val="20"/>
          <w:szCs w:val="20"/>
        </w:rPr>
        <w:t>50%</w:t>
      </w:r>
      <w:r>
        <w:rPr>
          <w:color w:val="000000"/>
          <w:spacing w:val="0"/>
          <w:w w:val="100"/>
          <w:position w:val="0"/>
        </w:rPr>
        <w:t>。</w:t>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战略投资者或一般法人的名称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战略投资者或一般法人参与配 售新股约定持股期限的说明</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20" w:line="240" w:lineRule="auto"/>
        <w:ind w:left="0" w:right="0" w:firstLine="0"/>
        <w:jc w:val="left"/>
      </w:pPr>
      <w:bookmarkStart w:id="387" w:name="bookmark387"/>
      <w:r>
        <w:rPr>
          <w:b/>
          <w:bCs/>
          <w:color w:val="000000"/>
          <w:spacing w:val="0"/>
          <w:w w:val="100"/>
          <w:position w:val="0"/>
        </w:rPr>
        <w:t>四</w:t>
      </w:r>
      <w:bookmarkEnd w:id="387"/>
      <w:r>
        <w:rPr>
          <w:b/>
          <w:bCs/>
          <w:color w:val="000000"/>
          <w:spacing w:val="0"/>
          <w:w w:val="100"/>
          <w:position w:val="0"/>
        </w:rPr>
        <w:t>、控股股东及实际控制人变更情况</w:t>
      </w:r>
    </w:p>
    <w:p>
      <w:pPr>
        <w:pStyle w:val="Style2"/>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25"/>
        </w:numPr>
        <w:shd w:val="clear" w:color="auto" w:fill="auto"/>
        <w:tabs>
          <w:tab w:pos="403" w:val="left"/>
        </w:tabs>
        <w:bidi w:val="0"/>
        <w:spacing w:before="0" w:after="120" w:line="240" w:lineRule="auto"/>
        <w:ind w:left="0" w:right="0" w:firstLine="0"/>
        <w:jc w:val="both"/>
      </w:pPr>
      <w:bookmarkStart w:id="388" w:name="bookmark388"/>
      <w:bookmarkEnd w:id="388"/>
      <w:r>
        <w:rPr>
          <w:b/>
          <w:bCs/>
          <w:color w:val="000000"/>
          <w:spacing w:val="0"/>
          <w:w w:val="100"/>
          <w:position w:val="0"/>
        </w:rPr>
        <w:t>法人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未来发展战略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 自然人</w:t>
      </w:r>
    </w:p>
    <w:tbl>
      <w:tblPr>
        <w:tblOverlap w:val="never"/>
        <w:jc w:val="center"/>
        <w:tblLayout w:type="fixed"/>
      </w:tblPr>
      <w:tblGrid>
        <w:gridCol w:w="3230"/>
        <w:gridCol w:w="583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bl>
    <w:p>
      <w:pPr>
        <w:widowControl w:val="0"/>
        <w:spacing w:line="1" w:lineRule="exact"/>
      </w:pPr>
      <w:r>
        <w:br w:type="page"/>
      </w:r>
    </w:p>
    <w:tbl>
      <w:tblPr>
        <w:tblOverlap w:val="never"/>
        <w:jc w:val="center"/>
        <w:tblLayout w:type="fixed"/>
      </w:tblPr>
      <w:tblGrid>
        <w:gridCol w:w="3230"/>
        <w:gridCol w:w="583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69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317" w:val="left"/>
              </w:tabs>
              <w:bidi w:val="0"/>
              <w:spacing w:before="0" w:after="0" w:line="314" w:lineRule="exact"/>
              <w:ind w:left="0" w:right="0" w:firstLine="0"/>
              <w:jc w:val="both"/>
            </w:pPr>
            <w:r>
              <w:rPr>
                <w:color w:val="000000"/>
                <w:spacing w:val="0"/>
                <w:w w:val="100"/>
                <w:position w:val="0"/>
                <w:sz w:val="20"/>
                <w:szCs w:val="20"/>
              </w:rPr>
              <w:t>1</w:t>
            </w:r>
            <w:r>
              <w:rPr>
                <w:color w:val="000000"/>
                <w:spacing w:val="0"/>
                <w:w w:val="100"/>
                <w:position w:val="0"/>
              </w:rPr>
              <w:t>、</w:t>
              <w:tab/>
              <w:t>金祖铭：</w:t>
            </w:r>
            <w:r>
              <w:rPr>
                <w:color w:val="000000"/>
                <w:spacing w:val="0"/>
                <w:w w:val="100"/>
                <w:position w:val="0"/>
                <w:sz w:val="20"/>
                <w:szCs w:val="20"/>
              </w:rPr>
              <w:t>①2007</w:t>
            </w:r>
            <w:r>
              <w:rPr>
                <w:color w:val="000000"/>
                <w:spacing w:val="0"/>
                <w:w w:val="100"/>
                <w:position w:val="0"/>
              </w:rPr>
              <w:t>年一至今担任江南嘉捷电梯股份有限公司 董事；</w:t>
            </w:r>
            <w:r>
              <w:rPr>
                <w:color w:val="000000"/>
                <w:spacing w:val="0"/>
                <w:w w:val="100"/>
                <w:position w:val="0"/>
                <w:sz w:val="20"/>
                <w:szCs w:val="20"/>
              </w:rPr>
              <w:t>②1998</w:t>
            </w:r>
            <w:r>
              <w:rPr>
                <w:color w:val="000000"/>
                <w:spacing w:val="0"/>
                <w:w w:val="100"/>
                <w:position w:val="0"/>
              </w:rPr>
              <w:t>年</w:t>
            </w:r>
            <w:r>
              <w:rPr>
                <w:color w:val="000000"/>
                <w:spacing w:val="0"/>
                <w:w w:val="100"/>
                <w:position w:val="0"/>
              </w:rPr>
              <w:t>一</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月担任苏州江南电梯（集团）有限 公司董事长兼总经理、</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月一</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月担任苏州江 南春绿机电科技集团有限公司董事长兼总经理；</w:t>
            </w:r>
            <w:r>
              <w:rPr>
                <w:color w:val="000000"/>
                <w:spacing w:val="0"/>
                <w:w w:val="100"/>
                <w:position w:val="0"/>
                <w:sz w:val="20"/>
                <w:szCs w:val="20"/>
              </w:rPr>
              <w:t>③2002</w:t>
            </w:r>
            <w:r>
              <w:rPr>
                <w:color w:val="000000"/>
                <w:spacing w:val="0"/>
                <w:w w:val="100"/>
                <w:position w:val="0"/>
              </w:rPr>
              <w:t xml:space="preserve">年 </w:t>
            </w:r>
            <w:r>
              <w:rPr>
                <w:color w:val="000000"/>
                <w:spacing w:val="0"/>
                <w:w w:val="100"/>
                <w:position w:val="0"/>
                <w:sz w:val="20"/>
                <w:szCs w:val="20"/>
              </w:rPr>
              <w:t>-2013</w:t>
            </w:r>
            <w:r>
              <w:rPr>
                <w:color w:val="000000"/>
                <w:spacing w:val="0"/>
                <w:w w:val="100"/>
                <w:position w:val="0"/>
              </w:rPr>
              <w:t>年担任苏州工业园区江南赛特数控设备有限公司董事 长；</w:t>
            </w:r>
            <w:r>
              <w:rPr>
                <w:color w:val="000000"/>
                <w:spacing w:val="0"/>
                <w:w w:val="100"/>
                <w:position w:val="0"/>
                <w:sz w:val="20"/>
                <w:szCs w:val="20"/>
              </w:rPr>
              <w:t>④2005</w:t>
            </w:r>
            <w:r>
              <w:rPr>
                <w:color w:val="000000"/>
                <w:spacing w:val="0"/>
                <w:w w:val="100"/>
                <w:position w:val="0"/>
              </w:rPr>
              <w:t xml:space="preserve">年一至今担任苏州劳灵精密机械有限公司董事长。 </w:t>
            </w:r>
            <w:r>
              <w:rPr>
                <w:color w:val="000000"/>
                <w:spacing w:val="0"/>
                <w:w w:val="100"/>
                <w:position w:val="0"/>
                <w:sz w:val="20"/>
                <w:szCs w:val="20"/>
              </w:rPr>
              <w:t>⑤2002</w:t>
            </w:r>
            <w:r>
              <w:rPr>
                <w:color w:val="000000"/>
                <w:spacing w:val="0"/>
                <w:w w:val="100"/>
                <w:position w:val="0"/>
              </w:rPr>
              <w:t>年一至今担任苏州江南赛特数控设备有限公司（待注 销）董事长。⑥</w:t>
            </w:r>
            <w:r>
              <w:rPr>
                <w:color w:val="000000"/>
                <w:spacing w:val="0"/>
                <w:w w:val="100"/>
                <w:position w:val="0"/>
                <w:sz w:val="20"/>
                <w:szCs w:val="20"/>
              </w:rPr>
              <w:t>2006</w:t>
            </w:r>
            <w:r>
              <w:rPr>
                <w:color w:val="000000"/>
                <w:spacing w:val="0"/>
                <w:w w:val="100"/>
                <w:position w:val="0"/>
              </w:rPr>
              <w:t>年</w:t>
            </w:r>
            <w:r>
              <w:rPr>
                <w:color w:val="000000"/>
                <w:spacing w:val="0"/>
                <w:w w:val="100"/>
                <w:position w:val="0"/>
              </w:rPr>
              <w:t>一</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4</w:t>
            </w:r>
            <w:r>
              <w:rPr>
                <w:color w:val="000000"/>
                <w:spacing w:val="0"/>
                <w:w w:val="100"/>
                <w:position w:val="0"/>
              </w:rPr>
              <w:t>月苏州江南创意机电研究所 有限公司执行董事、</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4</w:t>
            </w:r>
            <w:r>
              <w:rPr>
                <w:color w:val="000000"/>
                <w:spacing w:val="0"/>
                <w:w w:val="100"/>
                <w:position w:val="0"/>
              </w:rPr>
              <w:t>月一至今苏州江南嘉捷机电研 究院有限公司董事长兼总经理。</w:t>
            </w:r>
          </w:p>
          <w:p>
            <w:pPr>
              <w:pStyle w:val="Style17"/>
              <w:keepNext w:val="0"/>
              <w:keepLines w:val="0"/>
              <w:widowControl w:val="0"/>
              <w:shd w:val="clear" w:color="auto" w:fill="auto"/>
              <w:tabs>
                <w:tab w:pos="211" w:val="left"/>
              </w:tabs>
              <w:bidi w:val="0"/>
              <w:spacing w:before="0" w:after="0" w:line="314" w:lineRule="exact"/>
              <w:ind w:left="0" w:right="0" w:firstLine="0"/>
              <w:jc w:val="both"/>
            </w:pPr>
            <w:r>
              <w:rPr>
                <w:color w:val="000000"/>
                <w:spacing w:val="0"/>
                <w:w w:val="100"/>
                <w:position w:val="0"/>
                <w:sz w:val="20"/>
                <w:szCs w:val="20"/>
              </w:rPr>
              <w:t>2</w:t>
            </w:r>
            <w:r>
              <w:rPr>
                <w:color w:val="000000"/>
                <w:spacing w:val="0"/>
                <w:w w:val="100"/>
                <w:position w:val="0"/>
              </w:rPr>
              <w:t>、</w:t>
              <w:tab/>
              <w:t>金志峰:①</w:t>
            </w:r>
            <w:r>
              <w:rPr>
                <w:color w:val="000000"/>
                <w:spacing w:val="0"/>
                <w:w w:val="100"/>
                <w:position w:val="0"/>
                <w:sz w:val="20"/>
                <w:szCs w:val="20"/>
              </w:rPr>
              <w:t>2006</w:t>
            </w:r>
            <w:r>
              <w:rPr>
                <w:color w:val="000000"/>
                <w:spacing w:val="0"/>
                <w:w w:val="100"/>
                <w:position w:val="0"/>
              </w:rPr>
              <w:t>年~至今担任本公司董事长兼总经理;</w:t>
            </w:r>
            <w:r>
              <w:rPr>
                <w:color w:val="000000"/>
                <w:spacing w:val="0"/>
                <w:w w:val="100"/>
                <w:position w:val="0"/>
                <w:sz w:val="20"/>
                <w:szCs w:val="20"/>
              </w:rPr>
              <w:t xml:space="preserve">②2006 </w:t>
            </w:r>
            <w:r>
              <w:rPr>
                <w:color w:val="000000"/>
                <w:spacing w:val="0"/>
                <w:w w:val="100"/>
                <w:position w:val="0"/>
              </w:rPr>
              <w:t>年~至今苏州富士电梯有限公司董事长；</w:t>
            </w:r>
            <w:r>
              <w:rPr>
                <w:color w:val="000000"/>
                <w:spacing w:val="0"/>
                <w:w w:val="100"/>
                <w:position w:val="0"/>
                <w:sz w:val="20"/>
                <w:szCs w:val="20"/>
              </w:rPr>
              <w:t>③2006</w:t>
            </w:r>
            <w:r>
              <w:rPr>
                <w:color w:val="000000"/>
                <w:spacing w:val="0"/>
                <w:w w:val="100"/>
                <w:position w:val="0"/>
              </w:rPr>
              <w:t>年~至今苏州 史杰克品牌管理有限公司执行董事兼总经理；</w:t>
            </w:r>
            <w:r>
              <w:rPr>
                <w:color w:val="000000"/>
                <w:spacing w:val="0"/>
                <w:w w:val="100"/>
                <w:position w:val="0"/>
                <w:sz w:val="20"/>
                <w:szCs w:val="20"/>
              </w:rPr>
              <w:t>④2006</w:t>
            </w:r>
            <w:r>
              <w:rPr>
                <w:color w:val="000000"/>
                <w:spacing w:val="0"/>
                <w:w w:val="100"/>
                <w:position w:val="0"/>
              </w:rPr>
              <w:t>年</w:t>
            </w:r>
            <w:r>
              <w:rPr>
                <w:color w:val="000000"/>
                <w:spacing w:val="0"/>
                <w:w w:val="100"/>
                <w:position w:val="0"/>
                <w:sz w:val="20"/>
                <w:szCs w:val="20"/>
              </w:rPr>
              <w:t xml:space="preserve">~2013 </w:t>
            </w:r>
            <w:r>
              <w:rPr>
                <w:color w:val="000000"/>
                <w:spacing w:val="0"/>
                <w:w w:val="100"/>
                <w:position w:val="0"/>
              </w:rPr>
              <w:t>年苏州工业园区江南赛特数控设备有限公司董事；</w:t>
            </w:r>
            <w:r>
              <w:rPr>
                <w:color w:val="000000"/>
                <w:spacing w:val="0"/>
                <w:w w:val="100"/>
                <w:position w:val="0"/>
                <w:sz w:val="20"/>
                <w:szCs w:val="20"/>
              </w:rPr>
              <w:t>⑤2006</w:t>
            </w:r>
            <w:r>
              <w:rPr>
                <w:color w:val="000000"/>
                <w:spacing w:val="0"/>
                <w:w w:val="100"/>
                <w:position w:val="0"/>
              </w:rPr>
              <w:t>年~ 至今苏州劳灵精密机械有限公司董事。</w:t>
            </w: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20"/>
                <w:szCs w:val="2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99" w:line="1" w:lineRule="exact"/>
      </w:pPr>
    </w:p>
    <w:p>
      <w:pPr>
        <w:pStyle w:val="Style21"/>
        <w:keepNext/>
        <w:keepLines/>
        <w:widowControl w:val="0"/>
        <w:numPr>
          <w:ilvl w:val="0"/>
          <w:numId w:val="27"/>
        </w:numPr>
        <w:shd w:val="clear" w:color="auto" w:fill="auto"/>
        <w:tabs>
          <w:tab w:pos="435" w:val="left"/>
        </w:tabs>
        <w:bidi w:val="0"/>
        <w:spacing w:before="0" w:after="160" w:line="240" w:lineRule="auto"/>
        <w:ind w:left="0" w:right="0" w:firstLine="0"/>
        <w:jc w:val="left"/>
      </w:pPr>
      <w:bookmarkStart w:id="389" w:name="bookmark389"/>
      <w:bookmarkStart w:id="390" w:name="bookmark390"/>
      <w:bookmarkStart w:id="391" w:name="bookmark391"/>
      <w:bookmarkStart w:id="392" w:name="bookmark392"/>
      <w:bookmarkEnd w:id="391"/>
      <w:r>
        <w:rPr>
          <w:color w:val="000000"/>
          <w:spacing w:val="0"/>
          <w:w w:val="100"/>
          <w:position w:val="0"/>
        </w:rPr>
        <w:t>公司不存在控股股东情况的特别说明</w:t>
      </w:r>
      <w:bookmarkEnd w:id="389"/>
      <w:bookmarkEnd w:id="390"/>
      <w:bookmarkEnd w:id="392"/>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报告期内控股股东未发生变化。</w:t>
      </w:r>
    </w:p>
    <w:p>
      <w:pPr>
        <w:pStyle w:val="Style2"/>
        <w:keepNext w:val="0"/>
        <w:keepLines w:val="0"/>
        <w:widowControl w:val="0"/>
        <w:numPr>
          <w:ilvl w:val="0"/>
          <w:numId w:val="27"/>
        </w:numPr>
        <w:shd w:val="clear" w:color="auto" w:fill="auto"/>
        <w:tabs>
          <w:tab w:pos="435" w:val="left"/>
        </w:tabs>
        <w:bidi w:val="0"/>
        <w:spacing w:before="0" w:after="800" w:line="240" w:lineRule="auto"/>
        <w:ind w:left="0" w:right="0" w:firstLine="0"/>
        <w:jc w:val="left"/>
      </w:pPr>
      <w:bookmarkStart w:id="393" w:name="bookmark393"/>
      <w:bookmarkEnd w:id="393"/>
      <w:r>
        <w:rPr>
          <w:b/>
          <w:bCs/>
          <w:color w:val="000000"/>
          <w:spacing w:val="0"/>
          <w:w w:val="100"/>
          <w:position w:val="0"/>
        </w:rPr>
        <w:t>报告期内控股股东变更情况索引及日期</w:t>
      </w:r>
    </w:p>
    <w:p>
      <w:pPr>
        <w:pStyle w:val="Style2"/>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 法人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565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未来发展战略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21"/>
        <w:keepNext/>
        <w:keepLines/>
        <w:widowControl w:val="0"/>
        <w:numPr>
          <w:ilvl w:val="0"/>
          <w:numId w:val="25"/>
        </w:numPr>
        <w:shd w:val="clear" w:color="auto" w:fill="auto"/>
        <w:tabs>
          <w:tab w:pos="435" w:val="left"/>
        </w:tabs>
        <w:bidi w:val="0"/>
        <w:spacing w:before="0" w:after="160" w:line="240" w:lineRule="auto"/>
        <w:ind w:left="0" w:right="0" w:firstLine="0"/>
        <w:jc w:val="left"/>
      </w:pPr>
      <w:bookmarkStart w:id="394" w:name="bookmark394"/>
      <w:bookmarkStart w:id="395" w:name="bookmark395"/>
      <w:bookmarkStart w:id="396" w:name="bookmark396"/>
      <w:bookmarkStart w:id="397" w:name="bookmark397"/>
      <w:bookmarkEnd w:id="396"/>
      <w:r>
        <w:rPr>
          <w:color w:val="000000"/>
          <w:spacing w:val="0"/>
          <w:w w:val="100"/>
          <w:position w:val="0"/>
        </w:rPr>
        <w:t>自然人</w:t>
      </w:r>
      <w:bookmarkEnd w:id="394"/>
      <w:bookmarkEnd w:id="395"/>
      <w:bookmarkEnd w:id="397"/>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1120140</wp:posOffset>
                </wp:positionH>
                <wp:positionV relativeFrom="paragraph">
                  <wp:posOffset>12700</wp:posOffset>
                </wp:positionV>
                <wp:extent cx="289560" cy="167640"/>
                <wp:wrapSquare wrapText="right"/>
                <wp:docPr id="1" name="Shape 1"/>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200000000000003pt;margin-top:1.pt;width:22.800000000000001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xbxContent>
                </v:textbox>
                <w10:wrap type="square" side="right" anchorx="page"/>
              </v:shape>
            </w:pict>
          </mc:Fallback>
        </mc:AlternateContent>
      </w:r>
      <w:r>
        <w:rPr>
          <w:color w:val="000000"/>
          <w:spacing w:val="0"/>
          <w:w w:val="100"/>
          <w:position w:val="0"/>
        </w:rPr>
        <w:t>金祖铭、金志峰父子</w:t>
      </w:r>
      <w:r>
        <w:br w:type="page"/>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二人国籍均为中国</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6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sz w:val="20"/>
                <w:szCs w:val="20"/>
              </w:rPr>
              <w:t>1</w:t>
            </w:r>
            <w:r>
              <w:rPr>
                <w:color w:val="000000"/>
                <w:spacing w:val="0"/>
                <w:w w:val="100"/>
                <w:position w:val="0"/>
              </w:rPr>
              <w:t>、金祖铭：</w:t>
            </w:r>
            <w:r>
              <w:rPr>
                <w:color w:val="000000"/>
                <w:spacing w:val="0"/>
                <w:w w:val="100"/>
                <w:position w:val="0"/>
                <w:sz w:val="20"/>
                <w:szCs w:val="20"/>
              </w:rPr>
              <w:t>①2007</w:t>
            </w:r>
            <w:r>
              <w:rPr>
                <w:color w:val="000000"/>
                <w:spacing w:val="0"/>
                <w:w w:val="100"/>
                <w:position w:val="0"/>
              </w:rPr>
              <w:t>年一至今担任江南嘉捷电梯股份有限公 司董事；</w:t>
            </w:r>
            <w:r>
              <w:rPr>
                <w:color w:val="000000"/>
                <w:spacing w:val="0"/>
                <w:w w:val="100"/>
                <w:position w:val="0"/>
                <w:sz w:val="20"/>
                <w:szCs w:val="20"/>
              </w:rPr>
              <w:t>②1998</w:t>
            </w:r>
            <w:r>
              <w:rPr>
                <w:color w:val="000000"/>
                <w:spacing w:val="0"/>
                <w:w w:val="100"/>
                <w:position w:val="0"/>
              </w:rPr>
              <w:t>年一</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月担任苏州江南电梯（集团） 有限公司董事长兼总经理、</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月一</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 xml:space="preserve">月担任 苏州江南春绿机电科技集团有限公司董事长兼总经理；③ </w:t>
            </w:r>
            <w:r>
              <w:rPr>
                <w:color w:val="000000"/>
                <w:spacing w:val="0"/>
                <w:w w:val="100"/>
                <w:position w:val="0"/>
                <w:sz w:val="20"/>
                <w:szCs w:val="20"/>
              </w:rPr>
              <w:t>2002</w:t>
            </w:r>
            <w:r>
              <w:rPr>
                <w:color w:val="000000"/>
                <w:spacing w:val="0"/>
                <w:w w:val="100"/>
                <w:position w:val="0"/>
              </w:rPr>
              <w:t>年</w:t>
            </w:r>
            <w:r>
              <w:rPr>
                <w:color w:val="000000"/>
                <w:spacing w:val="0"/>
                <w:w w:val="100"/>
                <w:position w:val="0"/>
              </w:rPr>
              <w:t>一</w:t>
            </w:r>
            <w:r>
              <w:rPr>
                <w:color w:val="000000"/>
                <w:spacing w:val="0"/>
                <w:w w:val="100"/>
                <w:position w:val="0"/>
                <w:sz w:val="20"/>
                <w:szCs w:val="20"/>
              </w:rPr>
              <w:t>2013</w:t>
            </w:r>
            <w:r>
              <w:rPr>
                <w:color w:val="000000"/>
                <w:spacing w:val="0"/>
                <w:w w:val="100"/>
                <w:position w:val="0"/>
              </w:rPr>
              <w:t>年担任苏州工业园区江南赛特数控设备有限 公司董事长；</w:t>
            </w:r>
            <w:r>
              <w:rPr>
                <w:color w:val="000000"/>
                <w:spacing w:val="0"/>
                <w:w w:val="100"/>
                <w:position w:val="0"/>
                <w:sz w:val="20"/>
                <w:szCs w:val="20"/>
              </w:rPr>
              <w:t>④2005</w:t>
            </w:r>
            <w:r>
              <w:rPr>
                <w:color w:val="000000"/>
                <w:spacing w:val="0"/>
                <w:w w:val="100"/>
                <w:position w:val="0"/>
              </w:rPr>
              <w:t>年一至今担任苏州劳灵精密机械有限公 司董事长。⑤</w:t>
            </w:r>
            <w:r>
              <w:rPr>
                <w:color w:val="000000"/>
                <w:spacing w:val="0"/>
                <w:w w:val="100"/>
                <w:position w:val="0"/>
                <w:sz w:val="20"/>
                <w:szCs w:val="20"/>
              </w:rPr>
              <w:t>2002</w:t>
            </w:r>
            <w:r>
              <w:rPr>
                <w:color w:val="000000"/>
                <w:spacing w:val="0"/>
                <w:w w:val="100"/>
                <w:position w:val="0"/>
              </w:rPr>
              <w:t>年一至今担任苏州江南赛特数控设备有限 公司（待注销）董事长。</w:t>
            </w:r>
            <w:r>
              <w:rPr>
                <w:color w:val="000000"/>
                <w:spacing w:val="0"/>
                <w:w w:val="100"/>
                <w:position w:val="0"/>
                <w:sz w:val="20"/>
                <w:szCs w:val="20"/>
              </w:rPr>
              <w:t>⑥2006</w:t>
            </w:r>
            <w:r>
              <w:rPr>
                <w:color w:val="000000"/>
                <w:spacing w:val="0"/>
                <w:w w:val="100"/>
                <w:position w:val="0"/>
              </w:rPr>
              <w:t>年</w:t>
            </w:r>
            <w:r>
              <w:rPr>
                <w:color w:val="000000"/>
                <w:spacing w:val="0"/>
                <w:w w:val="100"/>
                <w:position w:val="0"/>
              </w:rPr>
              <w:t>一</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4</w:t>
            </w:r>
            <w:r>
              <w:rPr>
                <w:color w:val="000000"/>
                <w:spacing w:val="0"/>
                <w:w w:val="100"/>
                <w:position w:val="0"/>
              </w:rPr>
              <w:t>月苏州江南创 意机电研究所有限公司执行董事、</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4</w:t>
            </w:r>
            <w:r>
              <w:rPr>
                <w:color w:val="000000"/>
                <w:spacing w:val="0"/>
                <w:w w:val="100"/>
                <w:position w:val="0"/>
              </w:rPr>
              <w:t>月一至今苏州江 南嘉捷机电研究院有限公司董事长兼总经理。</w:t>
            </w:r>
            <w:r>
              <w:rPr>
                <w:color w:val="000000"/>
                <w:spacing w:val="0"/>
                <w:w w:val="100"/>
                <w:position w:val="0"/>
                <w:sz w:val="20"/>
                <w:szCs w:val="20"/>
              </w:rPr>
              <w:t>2</w:t>
            </w:r>
            <w:r>
              <w:rPr>
                <w:color w:val="000000"/>
                <w:spacing w:val="0"/>
                <w:w w:val="100"/>
                <w:position w:val="0"/>
              </w:rPr>
              <w:t xml:space="preserve">、金志峰： </w:t>
            </w:r>
            <w:r>
              <w:rPr>
                <w:color w:val="000000"/>
                <w:spacing w:val="0"/>
                <w:w w:val="100"/>
                <w:position w:val="0"/>
                <w:sz w:val="20"/>
                <w:szCs w:val="20"/>
              </w:rPr>
              <w:t>①2006</w:t>
            </w:r>
            <w:r>
              <w:rPr>
                <w:color w:val="000000"/>
                <w:spacing w:val="0"/>
                <w:w w:val="100"/>
                <w:position w:val="0"/>
              </w:rPr>
              <w:t>年~至今担任本公司董事长兼总经理；</w:t>
            </w:r>
            <w:r>
              <w:rPr>
                <w:color w:val="000000"/>
                <w:spacing w:val="0"/>
                <w:w w:val="100"/>
                <w:position w:val="0"/>
                <w:sz w:val="20"/>
                <w:szCs w:val="20"/>
              </w:rPr>
              <w:t>②2006</w:t>
            </w:r>
            <w:r>
              <w:rPr>
                <w:color w:val="000000"/>
                <w:spacing w:val="0"/>
                <w:w w:val="100"/>
                <w:position w:val="0"/>
              </w:rPr>
              <w:t>年~至 今苏州富士电梯有限公司董事长；</w:t>
            </w:r>
            <w:r>
              <w:rPr>
                <w:color w:val="000000"/>
                <w:spacing w:val="0"/>
                <w:w w:val="100"/>
                <w:position w:val="0"/>
                <w:sz w:val="20"/>
                <w:szCs w:val="20"/>
              </w:rPr>
              <w:t>③2006</w:t>
            </w:r>
            <w:r>
              <w:rPr>
                <w:color w:val="000000"/>
                <w:spacing w:val="0"/>
                <w:w w:val="100"/>
                <w:position w:val="0"/>
              </w:rPr>
              <w:t>年~至今苏州史杰 克品牌管理有限公司执行董事兼总经理；</w:t>
            </w:r>
            <w:r>
              <w:rPr>
                <w:color w:val="000000"/>
                <w:spacing w:val="0"/>
                <w:w w:val="100"/>
                <w:position w:val="0"/>
                <w:sz w:val="20"/>
                <w:szCs w:val="20"/>
              </w:rPr>
              <w:t>④2006</w:t>
            </w:r>
            <w:r>
              <w:rPr>
                <w:color w:val="000000"/>
                <w:spacing w:val="0"/>
                <w:w w:val="100"/>
                <w:position w:val="0"/>
              </w:rPr>
              <w:t>年</w:t>
            </w:r>
            <w:r>
              <w:rPr>
                <w:color w:val="000000"/>
                <w:spacing w:val="0"/>
                <w:w w:val="100"/>
                <w:position w:val="0"/>
                <w:sz w:val="20"/>
                <w:szCs w:val="20"/>
              </w:rPr>
              <w:t>~2013</w:t>
            </w:r>
            <w:r>
              <w:rPr>
                <w:color w:val="000000"/>
                <w:spacing w:val="0"/>
                <w:w w:val="100"/>
                <w:position w:val="0"/>
              </w:rPr>
              <w:t>年 苏州工业园区江南赛特数控设备有限公司董事；</w:t>
            </w:r>
            <w:r>
              <w:rPr>
                <w:color w:val="000000"/>
                <w:spacing w:val="0"/>
                <w:w w:val="100"/>
                <w:position w:val="0"/>
                <w:sz w:val="20"/>
                <w:szCs w:val="20"/>
              </w:rPr>
              <w:t>⑤2006</w:t>
            </w:r>
            <w:r>
              <w:rPr>
                <w:color w:val="000000"/>
                <w:spacing w:val="0"/>
                <w:w w:val="100"/>
                <w:position w:val="0"/>
              </w:rPr>
              <w:t>年~ 至今苏州劳灵精密机械有限公司董事。</w:t>
            </w: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20"/>
                <w:szCs w:val="2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99" w:line="1" w:lineRule="exact"/>
      </w:pPr>
    </w:p>
    <w:p>
      <w:pPr>
        <w:pStyle w:val="Style21"/>
        <w:keepNext/>
        <w:keepLines/>
        <w:widowControl w:val="0"/>
        <w:numPr>
          <w:ilvl w:val="0"/>
          <w:numId w:val="25"/>
        </w:numPr>
        <w:shd w:val="clear" w:color="auto" w:fill="auto"/>
        <w:tabs>
          <w:tab w:pos="418" w:val="left"/>
        </w:tabs>
        <w:bidi w:val="0"/>
        <w:spacing w:before="0" w:after="180" w:line="240" w:lineRule="auto"/>
        <w:ind w:left="0" w:right="0" w:firstLine="0"/>
        <w:jc w:val="left"/>
      </w:pPr>
      <w:bookmarkStart w:id="398" w:name="bookmark398"/>
      <w:bookmarkStart w:id="399" w:name="bookmark399"/>
      <w:bookmarkStart w:id="400" w:name="bookmark400"/>
      <w:bookmarkStart w:id="401" w:name="bookmark401"/>
      <w:bookmarkEnd w:id="400"/>
      <w:r>
        <w:rPr>
          <w:color w:val="000000"/>
          <w:spacing w:val="0"/>
          <w:w w:val="100"/>
          <w:position w:val="0"/>
        </w:rPr>
        <w:t>公司不存在实际控制人情况的特别说明</w:t>
      </w:r>
      <w:bookmarkEnd w:id="398"/>
      <w:bookmarkEnd w:id="399"/>
      <w:bookmarkEnd w:id="401"/>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报告期内实际控制人未发生变化。</w:t>
      </w:r>
    </w:p>
    <w:p>
      <w:pPr>
        <w:pStyle w:val="Style2"/>
        <w:keepNext w:val="0"/>
        <w:keepLines w:val="0"/>
        <w:widowControl w:val="0"/>
        <w:numPr>
          <w:ilvl w:val="0"/>
          <w:numId w:val="25"/>
        </w:numPr>
        <w:shd w:val="clear" w:color="auto" w:fill="auto"/>
        <w:tabs>
          <w:tab w:pos="418" w:val="left"/>
        </w:tabs>
        <w:bidi w:val="0"/>
        <w:spacing w:before="0" w:after="800" w:line="240" w:lineRule="auto"/>
        <w:ind w:left="0" w:right="0" w:firstLine="0"/>
        <w:jc w:val="left"/>
      </w:pPr>
      <w:bookmarkStart w:id="402" w:name="bookmark402"/>
      <w:bookmarkEnd w:id="402"/>
      <w:r>
        <w:rPr>
          <w:b/>
          <w:bCs/>
          <w:color w:val="000000"/>
          <w:spacing w:val="0"/>
          <w:w w:val="100"/>
          <w:position w:val="0"/>
        </w:rPr>
        <w:t>报告期内实际控制人变更情况索引及日期</w: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5 公司与实际控制人之间的产权及控制关系的方框图</w:t>
      </w:r>
    </w:p>
    <w:p>
      <w:pPr>
        <w:widowControl w:val="0"/>
        <w:jc w:val="left"/>
        <w:rPr>
          <w:sz w:val="2"/>
          <w:szCs w:val="2"/>
        </w:rPr>
      </w:pPr>
      <w:r>
        <w:drawing>
          <wp:inline>
            <wp:extent cx="3895090" cy="18592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895090" cy="1859280"/>
                    </a:xfrm>
                    <a:prstGeom prst="rect"/>
                  </pic:spPr>
                </pic:pic>
              </a:graphicData>
            </a:graphic>
          </wp:inline>
        </w:drawing>
      </w:r>
    </w:p>
    <w:p>
      <w:pPr>
        <w:widowControl w:val="0"/>
        <w:spacing w:after="479" w:line="1" w:lineRule="exact"/>
      </w:pPr>
    </w:p>
    <w:p>
      <w:pPr>
        <w:pStyle w:val="Style2"/>
        <w:keepNext w:val="0"/>
        <w:keepLines w:val="0"/>
        <w:widowControl w:val="0"/>
        <w:shd w:val="clear" w:color="auto" w:fill="auto"/>
        <w:tabs>
          <w:tab w:pos="418" w:val="left"/>
        </w:tabs>
        <w:bidi w:val="0"/>
        <w:spacing w:before="0" w:after="480" w:line="240" w:lineRule="auto"/>
        <w:ind w:left="0" w:right="0" w:firstLine="0"/>
        <w:jc w:val="left"/>
      </w:pPr>
      <w:r>
        <w:rPr>
          <w:b/>
          <w:bCs/>
          <w:color w:val="000000"/>
          <w:spacing w:val="0"/>
          <w:w w:val="100"/>
          <w:position w:val="0"/>
        </w:rPr>
        <w:t>6</w:t>
        <w:tab/>
        <w:t>实际控制人通过信托或其他资产管理方式控制公司</w:t>
      </w:r>
      <w:r>
        <w:br w:type="page"/>
      </w:r>
    </w:p>
    <w:p>
      <w:pPr>
        <w:pStyle w:val="Style2"/>
        <w:keepNext w:val="0"/>
        <w:keepLines w:val="0"/>
        <w:widowControl w:val="0"/>
        <w:shd w:val="clear" w:color="auto" w:fill="auto"/>
        <w:bidi w:val="0"/>
        <w:spacing w:before="0" w:after="800" w:line="240" w:lineRule="auto"/>
        <w:ind w:left="0" w:right="0" w:firstLine="0"/>
        <w:jc w:val="left"/>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1"/>
        <w:keepNext/>
        <w:keepLines/>
        <w:widowControl w:val="0"/>
        <w:shd w:val="clear" w:color="auto" w:fill="auto"/>
        <w:bidi w:val="0"/>
        <w:spacing w:before="0" w:after="12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五</w:t>
      </w:r>
      <w:bookmarkEnd w:id="406"/>
      <w:r>
        <w:rPr>
          <w:color w:val="000000"/>
          <w:spacing w:val="0"/>
          <w:w w:val="100"/>
          <w:position w:val="0"/>
        </w:rPr>
        <w:t>、其他持股在百分之十以上的法人股东</w:t>
      </w:r>
      <w:bookmarkEnd w:id="404"/>
      <w:bookmarkEnd w:id="405"/>
      <w:bookmarkEnd w:id="40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560"/>
        <w:gridCol w:w="1416"/>
        <w:gridCol w:w="1421"/>
        <w:gridCol w:w="1277"/>
        <w:gridCol w:w="1718"/>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法人股东名称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单位负责人或 法定代表人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主要经营业务或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管理活动等情况</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71" w:right="944" w:bottom="1487" w:left="1442" w:header="0" w:footer="3" w:gutter="0"/>
          <w:cols w:space="720"/>
          <w:noEndnote/>
          <w:rtlGutter w:val="0"/>
          <w:docGrid w:linePitch="360"/>
        </w:sectPr>
      </w:pPr>
    </w:p>
    <w:p>
      <w:pPr>
        <w:pStyle w:val="Style8"/>
        <w:keepNext/>
        <w:keepLines/>
        <w:widowControl w:val="0"/>
        <w:shd w:val="clear" w:color="auto" w:fill="auto"/>
        <w:bidi w:val="0"/>
        <w:spacing w:before="0" w:after="280" w:line="240" w:lineRule="auto"/>
        <w:ind w:left="0" w:right="0" w:firstLine="0"/>
        <w:jc w:val="center"/>
      </w:pPr>
      <w:bookmarkStart w:id="408" w:name="bookmark408"/>
      <w:bookmarkStart w:id="409" w:name="bookmark409"/>
      <w:bookmarkStart w:id="410" w:name="bookmark410"/>
      <w:r>
        <w:rPr>
          <w:color w:val="000000"/>
          <w:spacing w:val="0"/>
          <w:w w:val="100"/>
          <w:position w:val="0"/>
        </w:rPr>
        <w:t>第七节董事、监事、高级管理人员和员工情况</w:t>
      </w:r>
      <w:bookmarkEnd w:id="408"/>
      <w:bookmarkEnd w:id="409"/>
      <w:bookmarkEnd w:id="410"/>
    </w:p>
    <w:p>
      <w:pPr>
        <w:pStyle w:val="Style21"/>
        <w:keepNext/>
        <w:keepLines/>
        <w:widowControl w:val="0"/>
        <w:shd w:val="clear" w:color="auto" w:fill="auto"/>
        <w:bidi w:val="0"/>
        <w:spacing w:before="0" w:after="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一</w:t>
      </w:r>
      <w:bookmarkEnd w:id="413"/>
      <w:r>
        <w:rPr>
          <w:color w:val="000000"/>
          <w:spacing w:val="0"/>
          <w:w w:val="100"/>
          <w:position w:val="0"/>
        </w:rPr>
        <w:t>、持股变动情况及报酬情况</w:t>
      </w:r>
      <w:bookmarkEnd w:id="411"/>
      <w:bookmarkEnd w:id="412"/>
      <w:bookmarkEnd w:id="414"/>
    </w:p>
    <w:p>
      <w:pPr>
        <w:pStyle w:val="Style21"/>
        <w:keepNext/>
        <w:keepLines/>
        <w:widowControl w:val="0"/>
        <w:shd w:val="clear" w:color="auto" w:fill="auto"/>
        <w:bidi w:val="0"/>
        <w:spacing w:before="0" w:after="80" w:line="240" w:lineRule="auto"/>
        <w:ind w:left="0" w:right="0" w:firstLine="0"/>
        <w:jc w:val="left"/>
      </w:pPr>
      <w:bookmarkStart w:id="411" w:name="bookmark411"/>
      <w:bookmarkStart w:id="412" w:name="bookmark412"/>
      <w:bookmarkStart w:id="415" w:name="bookmark415"/>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11"/>
      <w:bookmarkEnd w:id="412"/>
      <w:bookmarkEnd w:id="415"/>
    </w:p>
    <w:p>
      <w:pPr>
        <w:pStyle w:val="Style23"/>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912"/>
        <w:gridCol w:w="1469"/>
        <w:gridCol w:w="566"/>
        <w:gridCol w:w="427"/>
        <w:gridCol w:w="1699"/>
        <w:gridCol w:w="1704"/>
        <w:gridCol w:w="1416"/>
        <w:gridCol w:w="1416"/>
        <w:gridCol w:w="1421"/>
        <w:gridCol w:w="1133"/>
        <w:gridCol w:w="1133"/>
        <w:gridCol w:w="816"/>
      </w:tblGrid>
      <w:tr>
        <w:trPr>
          <w:trHeight w:val="179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年度内股份增 减变动量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160" w:right="0" w:firstLine="0"/>
              <w:jc w:val="left"/>
            </w:pPr>
            <w:r>
              <w:rPr>
                <w:color w:val="000000"/>
                <w:spacing w:val="0"/>
                <w:w w:val="100"/>
                <w:position w:val="0"/>
              </w:rPr>
              <w:t>报告期内 从公司领 取的应付 报酬总额 （万元） （税前）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8" w:lineRule="exact"/>
              <w:ind w:left="0" w:right="0" w:firstLine="0"/>
              <w:jc w:val="center"/>
            </w:pPr>
            <w:r>
              <w:rPr>
                <w:color w:val="000000"/>
                <w:spacing w:val="0"/>
                <w:w w:val="100"/>
                <w:position w:val="0"/>
              </w:rPr>
              <w:t>报告 期在 其股 东单 位领 薪情 况</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董事长'总经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81,910,872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82,410,872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二级市场 增持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66.02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23,030,928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20,030,928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-3, </w:t>
            </w:r>
            <w:r>
              <w:rPr>
                <w:color w:val="000000"/>
                <w:spacing w:val="0"/>
                <w:w w:val="100"/>
                <w:position w:val="0"/>
                <w:sz w:val="20"/>
                <w:szCs w:val="20"/>
              </w:rPr>
              <w:t>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大宗交易 减持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0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34,732,800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35,032,800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二级市场 增持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19,296,000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14,476,000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-4, </w:t>
            </w:r>
            <w:r>
              <w:rPr>
                <w:color w:val="000000"/>
                <w:spacing w:val="0"/>
                <w:w w:val="100"/>
                <w:position w:val="0"/>
                <w:sz w:val="20"/>
                <w:szCs w:val="20"/>
              </w:rPr>
              <w:t>820,000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大宗交易 减持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18,932,880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18,932,880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47.54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12"/>
        <w:gridCol w:w="1469"/>
        <w:gridCol w:w="566"/>
        <w:gridCol w:w="427"/>
        <w:gridCol w:w="1699"/>
        <w:gridCol w:w="1704"/>
        <w:gridCol w:w="1416"/>
        <w:gridCol w:w="1416"/>
        <w:gridCol w:w="1421"/>
        <w:gridCol w:w="1133"/>
        <w:gridCol w:w="1133"/>
        <w:gridCol w:w="816"/>
      </w:tblGrid>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7,499, 059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5,629, 059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-1,870,000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大宗交易 减持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6,016, 608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4,516, 608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大宗交易 减持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47.04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11,664,000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11,164,000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47.06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董事会秘书' 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648,000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587,318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-60,682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二级市场 买卖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二级市场 买卖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29.24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 xml:space="preserve">2013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 xml:space="preserve">月 </w:t>
            </w:r>
            <w:r>
              <w:rPr>
                <w:color w:val="000000"/>
                <w:spacing w:val="0"/>
                <w:w w:val="100"/>
                <w:position w:val="0"/>
                <w:sz w:val="20"/>
                <w:szCs w:val="20"/>
              </w:rPr>
              <w:t>19</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1,800, 000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1,800, 000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高志英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监事（已离任）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夏晨阳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375,113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377,313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二级市场 增持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206,086,260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195,123,778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-10,462,482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409.04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widowControl w:val="0"/>
        <w:spacing w:after="539" w:line="1" w:lineRule="exact"/>
      </w:pPr>
    </w:p>
    <w:tbl>
      <w:tblPr>
        <w:tblOverlap w:val="never"/>
        <w:jc w:val="center"/>
        <w:tblLayout w:type="fixed"/>
      </w:tblPr>
      <w:tblGrid>
        <w:gridCol w:w="965"/>
        <w:gridCol w:w="13138"/>
      </w:tblGrid>
      <w:tr>
        <w:trPr>
          <w:trHeight w:val="5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color w:val="000000"/>
                <w:spacing w:val="0"/>
                <w:w w:val="100"/>
                <w:position w:val="0"/>
                <w:sz w:val="20"/>
                <w:szCs w:val="20"/>
              </w:rPr>
              <w:t>5</w:t>
            </w:r>
            <w:r>
              <w:rPr>
                <w:color w:val="000000"/>
                <w:spacing w:val="0"/>
                <w:w w:val="100"/>
                <w:position w:val="0"/>
              </w:rPr>
              <w:t>年的主要工作经历</w:t>
            </w:r>
          </w:p>
        </w:tc>
      </w:tr>
      <w:tr>
        <w:trPr>
          <w:trHeight w:val="102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sz w:val="20"/>
                <w:szCs w:val="20"/>
              </w:rPr>
              <w:t>①2006</w:t>
            </w:r>
            <w:r>
              <w:rPr>
                <w:color w:val="000000"/>
                <w:spacing w:val="0"/>
                <w:w w:val="100"/>
                <w:position w:val="0"/>
              </w:rPr>
              <w:t>年~至今担任本公司董事长兼总经理；</w:t>
            </w:r>
            <w:r>
              <w:rPr>
                <w:color w:val="000000"/>
                <w:spacing w:val="0"/>
                <w:w w:val="100"/>
                <w:position w:val="0"/>
                <w:sz w:val="20"/>
                <w:szCs w:val="20"/>
              </w:rPr>
              <w:t>②2006</w:t>
            </w:r>
            <w:r>
              <w:rPr>
                <w:color w:val="000000"/>
                <w:spacing w:val="0"/>
                <w:w w:val="100"/>
                <w:position w:val="0"/>
              </w:rPr>
              <w:t>年~至今担任苏州富士电梯有限公司董事长；</w:t>
            </w:r>
            <w:r>
              <w:rPr>
                <w:color w:val="000000"/>
                <w:spacing w:val="0"/>
                <w:w w:val="100"/>
                <w:position w:val="0"/>
                <w:sz w:val="20"/>
                <w:szCs w:val="20"/>
              </w:rPr>
              <w:t>③2006</w:t>
            </w:r>
            <w:r>
              <w:rPr>
                <w:color w:val="000000"/>
                <w:spacing w:val="0"/>
                <w:w w:val="100"/>
                <w:position w:val="0"/>
              </w:rPr>
              <w:t>年~至今担任苏州史杰克品牌管理有限公司 执行董事兼总经理；</w:t>
            </w:r>
            <w:r>
              <w:rPr>
                <w:color w:val="000000"/>
                <w:spacing w:val="0"/>
                <w:w w:val="100"/>
                <w:position w:val="0"/>
                <w:sz w:val="20"/>
                <w:szCs w:val="20"/>
              </w:rPr>
              <w:t>④2006</w:t>
            </w:r>
            <w:r>
              <w:rPr>
                <w:color w:val="000000"/>
                <w:spacing w:val="0"/>
                <w:w w:val="100"/>
                <w:position w:val="0"/>
              </w:rPr>
              <w:t>年</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月担任苏州工业园区江南赛特数控设备有限公司董事；</w:t>
            </w:r>
            <w:r>
              <w:rPr>
                <w:color w:val="000000"/>
                <w:spacing w:val="0"/>
                <w:w w:val="100"/>
                <w:position w:val="0"/>
                <w:sz w:val="20"/>
                <w:szCs w:val="20"/>
              </w:rPr>
              <w:t>⑤2006</w:t>
            </w:r>
            <w:r>
              <w:rPr>
                <w:color w:val="000000"/>
                <w:spacing w:val="0"/>
                <w:w w:val="100"/>
                <w:position w:val="0"/>
              </w:rPr>
              <w:t>年</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月担任苏州工业园区祥达劳灵压 铸有限公司董事，</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月~至今担任苏州劳灵精密机械有限公司董事。</w:t>
            </w:r>
          </w:p>
        </w:tc>
      </w:tr>
    </w:tbl>
    <w:p>
      <w:pPr>
        <w:spacing w:lineRule="exact" w:line="1"/>
        <w:rPr>
          <w:sz w:val="2"/>
          <w:szCs w:val="2"/>
        </w:rPr>
      </w:pPr>
      <w:r>
        <w:br w:type="page"/>
      </w:r>
    </w:p>
    <w:tbl>
      <w:tblPr>
        <w:tblOverlap w:val="never"/>
        <w:jc w:val="center"/>
        <w:tblLayout w:type="fixed"/>
      </w:tblPr>
      <w:tblGrid>
        <w:gridCol w:w="965"/>
        <w:gridCol w:w="13138"/>
      </w:tblGrid>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sz w:val="20"/>
                <w:szCs w:val="20"/>
              </w:rPr>
              <w:t>①2007</w:t>
            </w:r>
            <w:r>
              <w:rPr>
                <w:color w:val="000000"/>
                <w:spacing w:val="0"/>
                <w:w w:val="100"/>
                <w:position w:val="0"/>
              </w:rPr>
              <w:t>年~至今担任本公司副董事长；</w:t>
            </w:r>
            <w:r>
              <w:rPr>
                <w:color w:val="000000"/>
                <w:spacing w:val="0"/>
                <w:w w:val="100"/>
                <w:position w:val="0"/>
                <w:sz w:val="20"/>
                <w:szCs w:val="20"/>
              </w:rPr>
              <w:t>②2007</w:t>
            </w:r>
            <w:r>
              <w:rPr>
                <w:color w:val="000000"/>
                <w:spacing w:val="0"/>
                <w:w w:val="100"/>
                <w:position w:val="0"/>
              </w:rPr>
              <w:t>年</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月担任苏州江南电梯（集团）有限公司副董事长；</w:t>
            </w:r>
            <w:r>
              <w:rPr>
                <w:color w:val="000000"/>
                <w:spacing w:val="0"/>
                <w:w w:val="100"/>
                <w:position w:val="0"/>
                <w:sz w:val="20"/>
                <w:szCs w:val="20"/>
              </w:rPr>
              <w:t>③2002</w:t>
            </w:r>
            <w:r>
              <w:rPr>
                <w:color w:val="000000"/>
                <w:spacing w:val="0"/>
                <w:w w:val="100"/>
                <w:position w:val="0"/>
              </w:rPr>
              <w:t>年~至今苏州工业园区江南赛特数 控设备有限公司董事；</w:t>
            </w:r>
            <w:r>
              <w:rPr>
                <w:color w:val="000000"/>
                <w:spacing w:val="0"/>
                <w:w w:val="100"/>
                <w:position w:val="0"/>
                <w:sz w:val="20"/>
                <w:szCs w:val="20"/>
              </w:rPr>
              <w:t>④2005</w:t>
            </w:r>
            <w:r>
              <w:rPr>
                <w:color w:val="000000"/>
                <w:spacing w:val="0"/>
                <w:w w:val="100"/>
                <w:position w:val="0"/>
              </w:rPr>
              <w:t>年~至今苏州市建业实业有限公司执行董事长兼总经理。</w:t>
            </w:r>
          </w:p>
        </w:tc>
      </w:tr>
      <w:tr>
        <w:trPr>
          <w:trHeight w:val="14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金祖铭</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sz w:val="20"/>
                <w:szCs w:val="20"/>
              </w:rPr>
              <w:t>2007</w:t>
            </w:r>
            <w:r>
              <w:rPr>
                <w:color w:val="000000"/>
                <w:spacing w:val="0"/>
                <w:w w:val="100"/>
                <w:position w:val="0"/>
              </w:rPr>
              <w:t>年一至今担任江南嘉捷电梯股份有限公司董事;</w:t>
            </w:r>
            <w:r>
              <w:rPr>
                <w:color w:val="000000"/>
                <w:spacing w:val="0"/>
                <w:w w:val="100"/>
                <w:position w:val="0"/>
                <w:sz w:val="20"/>
                <w:szCs w:val="20"/>
              </w:rPr>
              <w:t>②1998</w:t>
            </w:r>
            <w:r>
              <w:rPr>
                <w:color w:val="000000"/>
                <w:spacing w:val="0"/>
                <w:w w:val="100"/>
                <w:position w:val="0"/>
              </w:rPr>
              <w:t>年</w:t>
            </w:r>
            <w:r>
              <w:rPr>
                <w:color w:val="000000"/>
                <w:spacing w:val="0"/>
                <w:w w:val="100"/>
                <w:position w:val="0"/>
              </w:rPr>
              <w:t>一</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月担任苏州江南电梯（集团）有限公司董事长兼总经理、</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rPr>
              <w:t>一</w:t>
            </w:r>
            <w:r>
              <w:rPr>
                <w:color w:val="000000"/>
                <w:spacing w:val="0"/>
                <w:w w:val="100"/>
                <w:position w:val="0"/>
                <w:sz w:val="20"/>
                <w:szCs w:val="20"/>
              </w:rPr>
              <w:t xml:space="preserve">2011 </w:t>
            </w:r>
            <w:r>
              <w:rPr>
                <w:color w:val="000000"/>
                <w:spacing w:val="0"/>
                <w:w w:val="100"/>
                <w:position w:val="0"/>
              </w:rPr>
              <w:t>年</w:t>
            </w:r>
            <w:r>
              <w:rPr>
                <w:color w:val="000000"/>
                <w:spacing w:val="0"/>
                <w:w w:val="100"/>
                <w:position w:val="0"/>
                <w:sz w:val="20"/>
                <w:szCs w:val="20"/>
              </w:rPr>
              <w:t>6</w:t>
            </w:r>
            <w:r>
              <w:rPr>
                <w:color w:val="000000"/>
                <w:spacing w:val="0"/>
                <w:w w:val="100"/>
                <w:position w:val="0"/>
              </w:rPr>
              <w:t>月担任苏州江南春绿机电科技集团有限公司董事长兼总经理；</w:t>
            </w:r>
            <w:r>
              <w:rPr>
                <w:color w:val="000000"/>
                <w:spacing w:val="0"/>
                <w:w w:val="100"/>
                <w:position w:val="0"/>
                <w:sz w:val="20"/>
                <w:szCs w:val="20"/>
              </w:rPr>
              <w:t>③2002</w:t>
            </w:r>
            <w:r>
              <w:rPr>
                <w:color w:val="000000"/>
                <w:spacing w:val="0"/>
                <w:w w:val="100"/>
                <w:position w:val="0"/>
              </w:rPr>
              <w:t>年</w:t>
            </w:r>
            <w:r>
              <w:rPr>
                <w:color w:val="000000"/>
                <w:spacing w:val="0"/>
                <w:w w:val="100"/>
                <w:position w:val="0"/>
              </w:rPr>
              <w:t>一</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月担任苏州工业园区江南赛特数控设备有限公司董事长；</w:t>
            </w:r>
            <w:r>
              <w:rPr>
                <w:color w:val="000000"/>
                <w:spacing w:val="0"/>
                <w:w w:val="100"/>
                <w:position w:val="0"/>
                <w:sz w:val="20"/>
                <w:szCs w:val="20"/>
              </w:rPr>
              <w:t>④ 2005</w:t>
            </w:r>
            <w:r>
              <w:rPr>
                <w:color w:val="000000"/>
                <w:spacing w:val="0"/>
                <w:w w:val="100"/>
                <w:position w:val="0"/>
              </w:rPr>
              <w:t>年</w:t>
            </w:r>
            <w:r>
              <w:rPr>
                <w:color w:val="000000"/>
                <w:spacing w:val="0"/>
                <w:w w:val="100"/>
                <w:position w:val="0"/>
              </w:rPr>
              <w:t>一</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月担任苏州工业园区祥达劳灵压铸有限公司董事长，</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月一至今担任苏州劳灵精密机械有限公司董事长；</w:t>
            </w:r>
            <w:r>
              <w:rPr>
                <w:color w:val="000000"/>
                <w:spacing w:val="0"/>
                <w:w w:val="100"/>
                <w:position w:val="0"/>
                <w:sz w:val="20"/>
                <w:szCs w:val="20"/>
              </w:rPr>
              <w:t>⑤2002</w:t>
            </w:r>
            <w:r>
              <w:rPr>
                <w:color w:val="000000"/>
                <w:spacing w:val="0"/>
                <w:w w:val="100"/>
                <w:position w:val="0"/>
              </w:rPr>
              <w:t>年一至今 担任苏州江南赛特数控设备有限公司（待注销）董事长。</w:t>
            </w:r>
            <w:r>
              <w:rPr>
                <w:color w:val="000000"/>
                <w:spacing w:val="0"/>
                <w:w w:val="100"/>
                <w:position w:val="0"/>
                <w:sz w:val="20"/>
                <w:szCs w:val="20"/>
              </w:rPr>
              <w:t xml:space="preserve">⑥2006 </w:t>
            </w:r>
            <w:r>
              <w:rPr>
                <w:color w:val="000000"/>
                <w:spacing w:val="0"/>
                <w:w w:val="100"/>
                <w:position w:val="0"/>
              </w:rPr>
              <w:t>年</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月苏州江南创意机电研究所有限公司执行董事、</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4</w:t>
            </w:r>
            <w:r>
              <w:rPr>
                <w:color w:val="000000"/>
                <w:spacing w:val="0"/>
                <w:w w:val="100"/>
                <w:position w:val="0"/>
              </w:rPr>
              <w:t>月一至今苏州 江南嘉捷机电研究院有限公司董事长兼总经理。</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王惠芳</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sz w:val="20"/>
                <w:szCs w:val="20"/>
              </w:rPr>
              <w:t>2007</w:t>
            </w:r>
            <w:r>
              <w:rPr>
                <w:color w:val="000000"/>
                <w:spacing w:val="0"/>
                <w:w w:val="100"/>
                <w:position w:val="0"/>
              </w:rPr>
              <w:t>年一至今担任江南嘉捷电梯股份有限公司董事；</w:t>
            </w:r>
            <w:r>
              <w:rPr>
                <w:color w:val="000000"/>
                <w:spacing w:val="0"/>
                <w:w w:val="100"/>
                <w:position w:val="0"/>
                <w:sz w:val="20"/>
                <w:szCs w:val="20"/>
              </w:rPr>
              <w:t xml:space="preserve">②1998 </w:t>
            </w:r>
            <w:r>
              <w:rPr>
                <w:color w:val="000000"/>
                <w:spacing w:val="0"/>
                <w:w w:val="100"/>
                <w:position w:val="0"/>
              </w:rPr>
              <w:t>年</w:t>
            </w:r>
            <w:r>
              <w:rPr>
                <w:color w:val="000000"/>
                <w:spacing w:val="0"/>
                <w:w w:val="100"/>
                <w:position w:val="0"/>
                <w:sz w:val="20"/>
                <w:szCs w:val="20"/>
              </w:rPr>
              <w:t>—</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月担任苏州江南电梯（集团）有限公司董事、</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月一</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 担任苏州江南春绿机电科技集团有限公司董事；</w:t>
            </w:r>
            <w:r>
              <w:rPr>
                <w:color w:val="000000"/>
                <w:spacing w:val="0"/>
                <w:w w:val="100"/>
                <w:position w:val="0"/>
                <w:sz w:val="20"/>
                <w:szCs w:val="20"/>
              </w:rPr>
              <w:t xml:space="preserve">③2002 </w:t>
            </w:r>
            <w:r>
              <w:rPr>
                <w:color w:val="000000"/>
                <w:spacing w:val="0"/>
                <w:w w:val="100"/>
                <w:position w:val="0"/>
              </w:rPr>
              <w:t>年</w:t>
            </w:r>
            <w:r>
              <w:rPr>
                <w:color w:val="000000"/>
                <w:spacing w:val="0"/>
                <w:w w:val="100"/>
                <w:position w:val="0"/>
                <w:sz w:val="20"/>
                <w:szCs w:val="20"/>
              </w:rPr>
              <w:t>—</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月担任苏州工业园区江南赛特数控设备有限公司董事；</w:t>
            </w:r>
            <w:r>
              <w:rPr>
                <w:color w:val="000000"/>
                <w:spacing w:val="0"/>
                <w:w w:val="100"/>
                <w:position w:val="0"/>
                <w:sz w:val="20"/>
                <w:szCs w:val="20"/>
              </w:rPr>
              <w:t xml:space="preserve">④2005 </w:t>
            </w:r>
            <w:r>
              <w:rPr>
                <w:color w:val="000000"/>
                <w:spacing w:val="0"/>
                <w:w w:val="100"/>
                <w:position w:val="0"/>
              </w:rPr>
              <w:t>年</w:t>
            </w:r>
            <w:r>
              <w:rPr>
                <w:color w:val="000000"/>
                <w:spacing w:val="0"/>
                <w:w w:val="100"/>
                <w:position w:val="0"/>
                <w:sz w:val="20"/>
                <w:szCs w:val="20"/>
              </w:rPr>
              <w:t>—</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 xml:space="preserve">7 </w:t>
            </w:r>
            <w:r>
              <w:rPr>
                <w:color w:val="000000"/>
                <w:spacing w:val="0"/>
                <w:w w:val="100"/>
                <w:position w:val="0"/>
              </w:rPr>
              <w:t>月担任苏州工业园区祥达劳灵压铸有限公司董事，</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月一至今担任苏州劳灵精密机械有限公司董事。</w:t>
            </w:r>
          </w:p>
        </w:tc>
      </w:tr>
      <w:tr>
        <w:trPr>
          <w:trHeight w:val="6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担任中国建筑科学研究院建筑机械化研究分院任院长；国家电梯质量监督检验中心任主任；中国电梯协会理事长兼秘书长等职务（详见《董事、监事 和高级管理人员在其他单位任职情况表》）。主要从事建设机械、电梯的技术研发和检验组织工作。</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10</w:t>
            </w:r>
            <w:r>
              <w:rPr>
                <w:color w:val="000000"/>
                <w:spacing w:val="0"/>
                <w:w w:val="100"/>
                <w:position w:val="0"/>
              </w:rPr>
              <w:t>月一</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月任公司独立董事。</w:t>
            </w:r>
          </w:p>
        </w:tc>
      </w:tr>
      <w:tr>
        <w:trPr>
          <w:trHeight w:val="74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王稼铭</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sz w:val="20"/>
                <w:szCs w:val="20"/>
              </w:rPr>
              <w:t>2000</w:t>
            </w:r>
            <w:r>
              <w:rPr>
                <w:color w:val="000000"/>
                <w:spacing w:val="0"/>
                <w:w w:val="100"/>
                <w:position w:val="0"/>
              </w:rPr>
              <w:t>年至</w:t>
            </w:r>
            <w:r>
              <w:rPr>
                <w:color w:val="000000"/>
                <w:spacing w:val="0"/>
                <w:w w:val="100"/>
                <w:position w:val="0"/>
                <w:sz w:val="20"/>
                <w:szCs w:val="20"/>
              </w:rPr>
              <w:t>2011</w:t>
            </w:r>
            <w:r>
              <w:rPr>
                <w:color w:val="000000"/>
                <w:spacing w:val="0"/>
                <w:w w:val="100"/>
                <w:position w:val="0"/>
              </w:rPr>
              <w:t>年在苏江苏仁合资产评估有限公司（证券资质）担任总经理。</w:t>
            </w:r>
            <w:r>
              <w:rPr>
                <w:color w:val="000000"/>
                <w:spacing w:val="0"/>
                <w:w w:val="100"/>
                <w:position w:val="0"/>
                <w:sz w:val="20"/>
                <w:szCs w:val="20"/>
              </w:rPr>
              <w:t>2011</w:t>
            </w:r>
            <w:r>
              <w:rPr>
                <w:color w:val="000000"/>
                <w:spacing w:val="0"/>
                <w:w w:val="100"/>
                <w:position w:val="0"/>
              </w:rPr>
              <w:t>年至今担任中通诚资产评估有限公司（证券资质）江苏仁合分公司 负责人。</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月一至今任公司独立董事。</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2005</w:t>
            </w:r>
            <w:r>
              <w:rPr>
                <w:color w:val="000000"/>
                <w:spacing w:val="0"/>
                <w:w w:val="100"/>
                <w:position w:val="0"/>
              </w:rPr>
              <w:t>年至</w:t>
            </w:r>
            <w:r>
              <w:rPr>
                <w:color w:val="000000"/>
                <w:spacing w:val="0"/>
                <w:w w:val="100"/>
                <w:position w:val="0"/>
                <w:sz w:val="20"/>
                <w:szCs w:val="20"/>
              </w:rPr>
              <w:t>2012</w:t>
            </w:r>
            <w:r>
              <w:rPr>
                <w:color w:val="000000"/>
                <w:spacing w:val="0"/>
                <w:w w:val="100"/>
                <w:position w:val="0"/>
              </w:rPr>
              <w:t>年担任江苏合展兆丰律师事务所主任。</w:t>
            </w:r>
            <w:r>
              <w:rPr>
                <w:color w:val="000000"/>
                <w:spacing w:val="0"/>
                <w:w w:val="100"/>
                <w:position w:val="0"/>
                <w:sz w:val="20"/>
                <w:szCs w:val="20"/>
              </w:rPr>
              <w:t>2012</w:t>
            </w:r>
            <w:r>
              <w:rPr>
                <w:color w:val="000000"/>
                <w:spacing w:val="0"/>
                <w:w w:val="100"/>
                <w:position w:val="0"/>
              </w:rPr>
              <w:t>年至今担任北京大成（苏州）律师事务所负责人。</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月一至今任公司独立董事。</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曾任江南嘉捷电梯股份有限公司制造部部长，</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月起担任本公司工会主席、监事会主席。从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7</w:t>
            </w:r>
            <w:r>
              <w:rPr>
                <w:color w:val="000000"/>
                <w:spacing w:val="0"/>
                <w:w w:val="100"/>
                <w:position w:val="0"/>
              </w:rPr>
              <w:t>月起还担任苏州富士的监事。</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9</w:t>
            </w:r>
            <w:r>
              <w:rPr>
                <w:color w:val="000000"/>
                <w:spacing w:val="0"/>
                <w:w w:val="100"/>
                <w:position w:val="0"/>
              </w:rPr>
              <w:t>月至今一直在江南嘉捷电梯股份有限公司其苏州富士电梯有限公司制造部车间担任办公室文员。</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9</w:t>
            </w:r>
            <w:r>
              <w:rPr>
                <w:color w:val="000000"/>
                <w:spacing w:val="0"/>
                <w:w w:val="100"/>
                <w:position w:val="0"/>
              </w:rPr>
              <w:t>日开始担任监事。</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在苏州劳灵精密机械有限公司工作。从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3</w:t>
            </w:r>
            <w:r>
              <w:rPr>
                <w:color w:val="000000"/>
                <w:spacing w:val="0"/>
                <w:w w:val="100"/>
                <w:position w:val="0"/>
              </w:rPr>
              <w:t>月起还担任江南创意研究院的监事。</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苏金荣</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最近五年一直在江南嘉捷电梯股份有限公司工作。从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9</w:t>
            </w:r>
            <w:r>
              <w:rPr>
                <w:color w:val="000000"/>
                <w:spacing w:val="0"/>
                <w:w w:val="100"/>
                <w:position w:val="0"/>
              </w:rPr>
              <w:t>月起兼任苏州富士电梯有限公司总经理。</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魏山虎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最近五年一直在江南嘉捷电梯股份有限公司工作。从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月起兼任苏州劳灵精密机械有限公司常务副总经理。</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最近五年一直在江南嘉捷电梯股份有限公司工作。</w:t>
            </w:r>
          </w:p>
        </w:tc>
      </w:tr>
      <w:tr>
        <w:trPr>
          <w:trHeight w:val="70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8</w:t>
            </w:r>
            <w:r>
              <w:rPr>
                <w:color w:val="000000"/>
                <w:spacing w:val="0"/>
                <w:w w:val="100"/>
                <w:position w:val="0"/>
              </w:rPr>
              <w:t>月至今在江南嘉捷电梯股份有限公司担任合同执行部部长、副总经理。</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8</w:t>
            </w:r>
            <w:r>
              <w:rPr>
                <w:color w:val="000000"/>
                <w:spacing w:val="0"/>
                <w:w w:val="100"/>
                <w:position w:val="0"/>
              </w:rPr>
              <w:t>月因个人原因不再担任公司副总经理。</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月任公 司副总经理。</w:t>
            </w:r>
          </w:p>
        </w:tc>
      </w:tr>
    </w:tbl>
    <w:p>
      <w:pPr>
        <w:spacing w:lineRule="exact" w:line="1"/>
        <w:rPr>
          <w:sz w:val="2"/>
          <w:szCs w:val="2"/>
        </w:rPr>
      </w:pPr>
      <w:r>
        <w:br w:type="page"/>
      </w:r>
    </w:p>
    <w:tbl>
      <w:tblPr>
        <w:tblOverlap w:val="never"/>
        <w:jc w:val="center"/>
        <w:tblLayout w:type="fixed"/>
      </w:tblPr>
      <w:tblGrid>
        <w:gridCol w:w="965"/>
        <w:gridCol w:w="13138"/>
      </w:tblGrid>
      <w:tr>
        <w:trPr>
          <w:trHeight w:val="47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10</w:t>
            </w:r>
            <w:r>
              <w:rPr>
                <w:color w:val="000000"/>
                <w:spacing w:val="0"/>
                <w:w w:val="100"/>
                <w:position w:val="0"/>
              </w:rPr>
              <w:t>月进入江南嘉捷电梯股份有限公司从事财务工作，</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月起担任财务副总监。</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日开始担任财务负责人。</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其它情况说明</w:t>
      </w:r>
    </w:p>
    <w:p>
      <w:pPr>
        <w:widowControl w:val="0"/>
        <w:spacing w:after="839" w:line="1" w:lineRule="exact"/>
      </w:pPr>
    </w:p>
    <w:p>
      <w:pPr>
        <w:pStyle w:val="Style21"/>
        <w:keepNext/>
        <w:keepLines/>
        <w:widowControl w:val="0"/>
        <w:shd w:val="clear" w:color="auto" w:fill="auto"/>
        <w:bidi w:val="0"/>
        <w:spacing w:before="0" w:after="80" w:line="240" w:lineRule="auto"/>
        <w:ind w:left="0" w:right="0" w:firstLine="0"/>
        <w:jc w:val="left"/>
      </w:pPr>
      <w:bookmarkStart w:id="416" w:name="bookmark416"/>
      <w:bookmarkStart w:id="417" w:name="bookmark417"/>
      <w:bookmarkStart w:id="418" w:name="bookmark418"/>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董事、监事、高级管理人员报告期内被授予的股权激励情况</w:t>
      </w:r>
      <w:bookmarkEnd w:id="416"/>
      <w:bookmarkEnd w:id="417"/>
      <w:bookmarkEnd w:id="4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单位:股</w:t>
      </w:r>
    </w:p>
    <w:tbl>
      <w:tblPr>
        <w:tblOverlap w:val="never"/>
        <w:jc w:val="center"/>
        <w:tblLayout w:type="fixed"/>
      </w:tblPr>
      <w:tblGrid>
        <w:gridCol w:w="1248"/>
        <w:gridCol w:w="1421"/>
        <w:gridCol w:w="1694"/>
        <w:gridCol w:w="1704"/>
        <w:gridCol w:w="1699"/>
        <w:gridCol w:w="1699"/>
        <w:gridCol w:w="1565"/>
        <w:gridCol w:w="1555"/>
        <w:gridCol w:w="1517"/>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年初持有股票期 权数量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报告期新授予股 票期权数量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报告期内可行权 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报告期股票期权 行权股份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股票期权行权 价格（元）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期末持有股票 期权数量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报告期末市价</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单位:股</w:t>
      </w:r>
    </w:p>
    <w:tbl>
      <w:tblPr>
        <w:tblOverlap w:val="never"/>
        <w:jc w:val="center"/>
        <w:tblLayout w:type="fixed"/>
      </w:tblPr>
      <w:tblGrid>
        <w:gridCol w:w="1248"/>
        <w:gridCol w:w="1416"/>
        <w:gridCol w:w="1704"/>
        <w:gridCol w:w="1699"/>
        <w:gridCol w:w="1555"/>
        <w:gridCol w:w="1704"/>
        <w:gridCol w:w="1704"/>
        <w:gridCol w:w="1555"/>
        <w:gridCol w:w="1517"/>
      </w:tblGrid>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年初持有限制性 股票数量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报告期新授予限 制性股票数量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限制性股票的</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授予价格</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未解锁股份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期末持有限制 性股票数量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报告期末市价</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315,000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315,000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9.45</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夏晨阳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252,000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9.45</w:t>
            </w: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财务负责人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（新任职）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126,000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9.45</w:t>
            </w:r>
          </w:p>
        </w:tc>
      </w:tr>
      <w:tr>
        <w:trPr>
          <w:trHeight w:val="52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297,000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693,000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693,000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3"/>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3"/>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2808"/>
        <w:gridCol w:w="3686"/>
        <w:gridCol w:w="2832"/>
        <w:gridCol w:w="2390"/>
        <w:gridCol w:w="238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531"/>
        <w:gridCol w:w="5386"/>
        <w:gridCol w:w="2410"/>
        <w:gridCol w:w="2376"/>
        <w:gridCol w:w="2400"/>
      </w:tblGrid>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苏州市建业实业有限公司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苏州江南赛特数控设备有限公司（待注销）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5386"/>
        <w:gridCol w:w="2410"/>
        <w:gridCol w:w="2376"/>
        <w:gridCol w:w="2400"/>
      </w:tblGrid>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中国电梯协会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理事长兼秘书长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中国建筑科学研究院北京建筑机械化研究院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国家电梯质量监督检验中心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中国工程机械工业协会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中国建设教育协会建设机械专业委员会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建设部建筑施工安全标准化技术委员会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沈阳建筑大学硕士研究生导师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长安大学硕士研究生导师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中国科学院研究生院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徐州海伦哲专用车辆股份有限公司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沈阳博林特电梯股份有限公司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长江润发机械股份有限公司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中通诚资产评估有限公司（证券资质）江苏仁合分公司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负责人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北京大成（苏州）律师事务所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负责人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5386"/>
        <w:gridCol w:w="2410"/>
        <w:gridCol w:w="2376"/>
        <w:gridCol w:w="2400"/>
      </w:tblGrid>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在其他单位任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三、董事、监事、高级管理人员报酬情况</w:t>
      </w:r>
    </w:p>
    <w:tbl>
      <w:tblPr>
        <w:tblOverlap w:val="never"/>
        <w:jc w:val="center"/>
        <w:tblLayout w:type="fixed"/>
      </w:tblPr>
      <w:tblGrid>
        <w:gridCol w:w="4651"/>
        <w:gridCol w:w="9451"/>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根据公司章程有关规定，董事、监事报酬和津贴由公司股东大会决定，高级管理人员报酬由公司董事 会决定。</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主要依据公司经营状况、管理岗位的主要范围与职责、重要性以及对业绩完成情况进行考核来确定； 独立董事的津贴标准参照本地区、同行业上市公司的整体水平。</w:t>
            </w:r>
          </w:p>
        </w:tc>
      </w:tr>
      <w:tr>
        <w:trPr>
          <w:trHeight w:val="70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董事、监事和高级管理人员报酬的应付报酬情况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公司董事、监事与高级管理人员在公司领取薪酬严格按照公司考核制度兑现，公司所披露的报酬与实 际发放情况相符。</w:t>
            </w:r>
          </w:p>
        </w:tc>
      </w:tr>
      <w:tr>
        <w:trPr>
          <w:trHeight w:val="71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报告期末全体董事、监事和高级管理人员实际获 得的报酬合计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409.04</w:t>
            </w:r>
            <w:r>
              <w:rPr>
                <w:color w:val="000000"/>
                <w:spacing w:val="0"/>
                <w:w w:val="100"/>
                <w:position w:val="0"/>
              </w:rPr>
              <w:t>万元</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四、公司董事、监事、高级管理人员变动情况</w:t>
      </w:r>
    </w:p>
    <w:tbl>
      <w:tblPr>
        <w:tblOverlap w:val="never"/>
        <w:jc w:val="center"/>
        <w:tblLayout w:type="fixed"/>
      </w:tblPr>
      <w:tblGrid>
        <w:gridCol w:w="965"/>
        <w:gridCol w:w="1560"/>
        <w:gridCol w:w="850"/>
        <w:gridCol w:w="10728"/>
      </w:tblGrid>
      <w:tr>
        <w:trPr>
          <w:trHeight w:val="60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变动</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情形</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夏晨阳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日起不再担任财务负责人</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原财务负责人不再担任，</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日董事会重新聘任新的财务负责人</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高志英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因个人身体原因无法担任监事、监事会主席职务，</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9</w:t>
            </w:r>
            <w:r>
              <w:rPr>
                <w:color w:val="000000"/>
                <w:spacing w:val="0"/>
                <w:w w:val="100"/>
                <w:position w:val="0"/>
              </w:rPr>
              <w:t>日起不再担任监事、监事会主席职务</w:t>
            </w:r>
          </w:p>
        </w:tc>
      </w:tr>
      <w:tr>
        <w:trPr>
          <w:trHeight w:val="4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因监事会成员低于公司章程规定人数</w:t>
            </w:r>
            <w:r>
              <w:rPr>
                <w:color w:val="000000"/>
                <w:spacing w:val="0"/>
                <w:w w:val="100"/>
                <w:position w:val="0"/>
                <w:sz w:val="20"/>
                <w:szCs w:val="20"/>
              </w:rPr>
              <w:t>3</w:t>
            </w:r>
            <w:r>
              <w:rPr>
                <w:color w:val="000000"/>
                <w:spacing w:val="0"/>
                <w:w w:val="100"/>
                <w:position w:val="0"/>
              </w:rPr>
              <w:t>人，经公司职工代表大会选举增补职工监事，</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9</w:t>
            </w:r>
            <w:r>
              <w:rPr>
                <w:color w:val="000000"/>
                <w:spacing w:val="0"/>
                <w:w w:val="100"/>
                <w:position w:val="0"/>
              </w:rPr>
              <w:t>日起担任监事</w:t>
            </w:r>
          </w:p>
        </w:tc>
      </w:tr>
    </w:tbl>
    <w:p>
      <w:pPr>
        <w:sectPr>
          <w:footnotePr>
            <w:pos w:val="pageBottom"/>
            <w:numFmt w:val="decimal"/>
            <w:numRestart w:val="continuous"/>
          </w:footnotePr>
          <w:pgSz w:w="16840" w:h="11900" w:orient="landscape"/>
          <w:pgMar w:top="1776" w:right="1406" w:bottom="1484" w:left="1322" w:header="0" w:footer="3" w:gutter="0"/>
          <w:cols w:space="720"/>
          <w:noEndnote/>
          <w:rtlGutter w:val="0"/>
          <w:docGrid w:linePitch="360"/>
        </w:sectPr>
      </w:pPr>
    </w:p>
    <w:p>
      <w:pPr>
        <w:pStyle w:val="Style21"/>
        <w:keepNext/>
        <w:keepLines/>
        <w:widowControl w:val="0"/>
        <w:shd w:val="clear" w:color="auto" w:fill="auto"/>
        <w:bidi w:val="0"/>
        <w:spacing w:before="0" w:after="100" w:line="240" w:lineRule="auto"/>
        <w:ind w:left="0" w:right="0" w:firstLine="0"/>
        <w:jc w:val="left"/>
      </w:pPr>
      <w:bookmarkStart w:id="419" w:name="bookmark419"/>
      <w:bookmarkStart w:id="420" w:name="bookmark420"/>
      <w:bookmarkStart w:id="421" w:name="bookmark421"/>
      <w:r>
        <w:rPr>
          <w:color w:val="000000"/>
          <w:spacing w:val="0"/>
          <w:w w:val="100"/>
          <w:position w:val="0"/>
        </w:rPr>
        <w:t>五、公司核心技术团队或关键技术人员情况</w:t>
      </w:r>
      <w:bookmarkEnd w:id="419"/>
      <w:bookmarkEnd w:id="420"/>
      <w:bookmarkEnd w:id="421"/>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801" w:right="10758" w:bottom="1801" w:left="1422" w:header="0" w:footer="3" w:gutter="0"/>
          <w:cols w:space="720"/>
          <w:noEndnote/>
          <w:rtlGutter w:val="0"/>
          <w:docGrid w:linePitch="360"/>
        </w:sectPr>
      </w:pPr>
      <w:r>
        <w:rPr>
          <w:color w:val="000000"/>
          <w:spacing w:val="0"/>
          <w:w w:val="100"/>
          <w:position w:val="0"/>
        </w:rPr>
        <w:t>报告期内，公司核心团队和关键技术人员无变化。</w:t>
      </w:r>
    </w:p>
    <w:p>
      <w:pPr>
        <w:widowControl w:val="0"/>
        <w:spacing w:after="359" w:line="1" w:lineRule="exact"/>
      </w:pPr>
    </w:p>
    <w:p>
      <w:pPr>
        <w:pStyle w:val="Style23"/>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3"/>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357"/>
        <w:gridCol w:w="3706"/>
      </w:tblGrid>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1,863</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492</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2,355</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r>
      <w:tr>
        <w:trPr>
          <w:trHeight w:val="456"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1, 355</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346</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439</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105</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110</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2,355</w:t>
            </w:r>
          </w:p>
        </w:tc>
      </w:tr>
      <w:tr>
        <w:trPr>
          <w:trHeight w:val="456"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大学本科及以上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523</w:t>
            </w:r>
          </w:p>
        </w:tc>
      </w:tr>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729</w:t>
            </w:r>
          </w:p>
        </w:tc>
      </w:tr>
      <w:tr>
        <w:trPr>
          <w:trHeight w:val="4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1,252</w:t>
            </w:r>
          </w:p>
        </w:tc>
      </w:tr>
    </w:tbl>
    <w:p>
      <w:pPr>
        <w:widowControl w:val="0"/>
        <w:spacing w:after="259" w:line="1" w:lineRule="exact"/>
      </w:pPr>
    </w:p>
    <w:p>
      <w:pPr>
        <w:pStyle w:val="Style21"/>
        <w:keepNext/>
        <w:keepLines/>
        <w:widowControl w:val="0"/>
        <w:shd w:val="clear" w:color="auto" w:fill="auto"/>
        <w:tabs>
          <w:tab w:pos="522" w:val="left"/>
        </w:tabs>
        <w:bidi w:val="0"/>
        <w:spacing w:before="0" w:after="0" w:line="365" w:lineRule="exact"/>
        <w:ind w:left="0" w:right="0" w:firstLine="0"/>
        <w:jc w:val="left"/>
      </w:pPr>
      <w:bookmarkStart w:id="422" w:name="bookmark422"/>
      <w:bookmarkStart w:id="423" w:name="bookmark423"/>
      <w:bookmarkStart w:id="424" w:name="bookmark424"/>
      <w:bookmarkStart w:id="425" w:name="bookmark425"/>
      <w:r>
        <w:rPr>
          <w:rFonts w:ascii="Calibri" w:eastAsia="Calibri" w:hAnsi="Calibri" w:cs="Calibri"/>
          <w:color w:val="000000"/>
          <w:spacing w:val="0"/>
          <w:w w:val="100"/>
          <w:position w:val="0"/>
          <w:sz w:val="20"/>
          <w:szCs w:val="20"/>
        </w:rPr>
        <w:t>（</w:t>
      </w:r>
      <w:bookmarkEnd w:id="42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22"/>
      <w:bookmarkEnd w:id="423"/>
      <w:bookmarkEnd w:id="425"/>
    </w:p>
    <w:p>
      <w:pPr>
        <w:pStyle w:val="Style2"/>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公司建立、完善了多层次的薪酬政策。公司薪酬政策主要有以下几种：</w:t>
      </w:r>
    </w:p>
    <w:p>
      <w:pPr>
        <w:pStyle w:val="Style2"/>
        <w:keepNext w:val="0"/>
        <w:keepLines w:val="0"/>
        <w:widowControl w:val="0"/>
        <w:shd w:val="clear" w:color="auto" w:fill="auto"/>
        <w:bidi w:val="0"/>
        <w:spacing w:before="0" w:after="0" w:line="365" w:lineRule="exact"/>
        <w:ind w:left="0" w:right="0" w:firstLine="360"/>
        <w:jc w:val="left"/>
      </w:pPr>
      <w:r>
        <w:rPr>
          <w:color w:val="000000"/>
          <w:spacing w:val="0"/>
          <w:w w:val="100"/>
          <w:position w:val="0"/>
          <w:sz w:val="20"/>
          <w:szCs w:val="20"/>
        </w:rPr>
        <w:t>L</w:t>
      </w:r>
      <w:r>
        <w:rPr>
          <w:color w:val="000000"/>
          <w:spacing w:val="0"/>
          <w:w w:val="100"/>
          <w:position w:val="0"/>
        </w:rPr>
        <w:t>公司高层管理人员的年薪；</w:t>
      </w:r>
    </w:p>
    <w:p>
      <w:pPr>
        <w:pStyle w:val="Style2"/>
        <w:keepNext w:val="0"/>
        <w:keepLines w:val="0"/>
        <w:widowControl w:val="0"/>
        <w:shd w:val="clear" w:color="auto" w:fill="auto"/>
        <w:bidi w:val="0"/>
        <w:spacing w:before="0" w:after="0" w:line="365" w:lineRule="exact"/>
        <w:ind w:left="0" w:right="0" w:firstLine="360"/>
        <w:jc w:val="left"/>
      </w:pPr>
      <w:r>
        <w:rPr>
          <w:color w:val="000000"/>
          <w:spacing w:val="0"/>
          <w:w w:val="100"/>
          <w:position w:val="0"/>
          <w:sz w:val="20"/>
          <w:szCs w:val="20"/>
        </w:rPr>
        <w:t>L</w:t>
      </w:r>
      <w:r>
        <w:rPr>
          <w:color w:val="000000"/>
          <w:spacing w:val="0"/>
          <w:w w:val="100"/>
          <w:position w:val="0"/>
        </w:rPr>
        <w:t>与公司经营业绩、公司品质、个人绩效挂钩的职位等级工资制度；</w:t>
      </w:r>
    </w:p>
    <w:p>
      <w:pPr>
        <w:pStyle w:val="Style2"/>
        <w:keepNext w:val="0"/>
        <w:keepLines w:val="0"/>
        <w:widowControl w:val="0"/>
        <w:shd w:val="clear" w:color="auto" w:fill="auto"/>
        <w:bidi w:val="0"/>
        <w:spacing w:before="0" w:after="260" w:line="365" w:lineRule="exact"/>
        <w:ind w:left="0" w:right="0" w:firstLine="360"/>
        <w:jc w:val="left"/>
      </w:pPr>
      <w:r>
        <w:rPr>
          <w:color w:val="000000"/>
          <w:spacing w:val="0"/>
          <w:w w:val="100"/>
          <w:position w:val="0"/>
          <w:sz w:val="20"/>
          <w:szCs w:val="20"/>
        </w:rPr>
        <w:t>L</w:t>
      </w:r>
      <w:r>
        <w:rPr>
          <w:color w:val="000000"/>
          <w:spacing w:val="0"/>
          <w:w w:val="100"/>
          <w:position w:val="0"/>
        </w:rPr>
        <w:t>与个人销售业绩挂钩的销售人员奖惩激励政策。</w:t>
      </w:r>
    </w:p>
    <w:p>
      <w:pPr>
        <w:pStyle w:val="Style21"/>
        <w:keepNext/>
        <w:keepLines/>
        <w:widowControl w:val="0"/>
        <w:shd w:val="clear" w:color="auto" w:fill="auto"/>
        <w:tabs>
          <w:tab w:pos="522" w:val="left"/>
        </w:tabs>
        <w:bidi w:val="0"/>
        <w:spacing w:before="0" w:after="0" w:line="365" w:lineRule="exact"/>
        <w:ind w:left="0" w:right="0" w:firstLine="0"/>
        <w:jc w:val="left"/>
      </w:pPr>
      <w:bookmarkStart w:id="426" w:name="bookmark426"/>
      <w:bookmarkStart w:id="427" w:name="bookmark427"/>
      <w:bookmarkStart w:id="428" w:name="bookmark428"/>
      <w:bookmarkStart w:id="429" w:name="bookmark429"/>
      <w:r>
        <w:rPr>
          <w:rFonts w:ascii="Calibri" w:eastAsia="Calibri" w:hAnsi="Calibri" w:cs="Calibri"/>
          <w:color w:val="000000"/>
          <w:spacing w:val="0"/>
          <w:w w:val="100"/>
          <w:position w:val="0"/>
          <w:sz w:val="20"/>
          <w:szCs w:val="20"/>
        </w:rPr>
        <w:t>（</w:t>
      </w:r>
      <w:bookmarkEnd w:id="42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26"/>
      <w:bookmarkEnd w:id="427"/>
      <w:bookmarkEnd w:id="429"/>
    </w:p>
    <w:p>
      <w:pPr>
        <w:pStyle w:val="Style2"/>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公司建立了分层分类的培训体系，采取内部培训与外部培训相结合的方式开展员工培训</w:t>
      </w:r>
      <w:r>
        <w:rPr>
          <w:color w:val="000000"/>
          <w:spacing w:val="0"/>
          <w:w w:val="100"/>
          <w:position w:val="0"/>
          <w:sz w:val="20"/>
          <w:szCs w:val="20"/>
        </w:rPr>
        <w:t xml:space="preserve">，2015 </w:t>
      </w:r>
      <w:r>
        <w:rPr>
          <w:color w:val="000000"/>
          <w:spacing w:val="0"/>
          <w:w w:val="100"/>
          <w:position w:val="0"/>
        </w:rPr>
        <w:t>年度培训工作重点：</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0"/>
          <w:szCs w:val="20"/>
        </w:rPr>
        <w:t xml:space="preserve">L </w:t>
      </w:r>
      <w:r>
        <w:rPr>
          <w:color w:val="000000"/>
          <w:spacing w:val="0"/>
          <w:w w:val="100"/>
          <w:position w:val="0"/>
        </w:rPr>
        <w:t>利用公司在线学习平台开展网络培训，使得培训课题覆盖面更广、更细</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0"/>
          <w:szCs w:val="20"/>
        </w:rPr>
        <w:t>L</w:t>
      </w:r>
      <w:r>
        <w:rPr>
          <w:color w:val="000000"/>
          <w:spacing w:val="0"/>
          <w:w w:val="100"/>
          <w:position w:val="0"/>
        </w:rPr>
        <w:t>内部培训师队伍的建立，注重内部培训课程的开发</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0"/>
          <w:szCs w:val="20"/>
        </w:rPr>
        <w:t>L</w:t>
      </w:r>
      <w:r>
        <w:rPr>
          <w:color w:val="000000"/>
          <w:spacing w:val="0"/>
          <w:w w:val="100"/>
          <w:position w:val="0"/>
        </w:rPr>
        <w:t>加强各类员工的技能培训</w:t>
      </w:r>
    </w:p>
    <w:p>
      <w:pPr>
        <w:pStyle w:val="Style2"/>
        <w:keepNext w:val="0"/>
        <w:keepLines w:val="0"/>
        <w:widowControl w:val="0"/>
        <w:shd w:val="clear" w:color="auto" w:fill="auto"/>
        <w:bidi w:val="0"/>
        <w:spacing w:before="0" w:after="120" w:line="365" w:lineRule="exact"/>
        <w:ind w:left="0" w:right="0" w:firstLine="520"/>
        <w:jc w:val="left"/>
      </w:pPr>
      <w:r>
        <w:rPr>
          <w:color w:val="000000"/>
          <w:spacing w:val="0"/>
          <w:w w:val="100"/>
          <w:position w:val="0"/>
        </w:rPr>
        <w:t>通过各种内部、外部培训以提升业务能力，促进公司管理水平和研发能力的不断提升。</w:t>
      </w:r>
      <w:r>
        <w:br w:type="page"/>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25248</w:t>
            </w:r>
            <w:r>
              <w:rPr>
                <w:color w:val="000000"/>
                <w:spacing w:val="0"/>
                <w:w w:val="100"/>
                <w:position w:val="0"/>
              </w:rPr>
              <w:t>千元</w:t>
            </w:r>
          </w:p>
        </w:tc>
      </w:tr>
    </w:tbl>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七、其他</w:t>
      </w:r>
    </w:p>
    <w:p>
      <w:pPr>
        <w:widowControl w:val="0"/>
        <w:spacing w:after="599" w:line="1" w:lineRule="exact"/>
      </w:pPr>
    </w:p>
    <w:p>
      <w:pPr>
        <w:widowControl w:val="0"/>
        <w:spacing w:line="1" w:lineRule="exact"/>
      </w:pPr>
      <w:r>
        <w:drawing>
          <wp:anchor distT="0" distB="3331845" distL="18415" distR="0" simplePos="0" relativeHeight="125829380" behindDoc="0" locked="0" layoutInCell="1" allowOverlap="1">
            <wp:simplePos x="0" y="0"/>
            <wp:positionH relativeFrom="page">
              <wp:posOffset>1151255</wp:posOffset>
            </wp:positionH>
            <wp:positionV relativeFrom="paragraph">
              <wp:posOffset>0</wp:posOffset>
            </wp:positionV>
            <wp:extent cx="3852545" cy="284670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3852545" cy="28467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1132840</wp:posOffset>
                </wp:positionH>
                <wp:positionV relativeFrom="paragraph">
                  <wp:posOffset>3060065</wp:posOffset>
                </wp:positionV>
                <wp:extent cx="1228090" cy="186055"/>
                <wp:wrapNone/>
                <wp:docPr id="6" name="Shape 6"/>
                <a:graphic xmlns:a="http://schemas.openxmlformats.org/drawingml/2006/main">
                  <a:graphicData uri="http://schemas.microsoft.com/office/word/2010/wordprocessingShape">
                    <wps:wsp>
                      <wps:cNvSpPr txBox="1"/>
                      <wps:spPr>
                        <a:xfrm>
                          <a:ext cx="1228090" cy="18605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教育程度统计图</w:t>
                            </w:r>
                          </w:p>
                        </w:txbxContent>
                      </wps:txbx>
                      <wps:bodyPr lIns="0" tIns="0" rIns="0" bIns="0">
                        <a:noAutoFit/>
                      </wps:bodyPr>
                    </wps:wsp>
                  </a:graphicData>
                </a:graphic>
              </wp:anchor>
            </w:drawing>
          </mc:Choice>
          <mc:Fallback>
            <w:pict>
              <v:shape id="_x0000_s1032" type="#_x0000_t202" style="position:absolute;margin-left:89.200000000000003pt;margin-top:240.95000000000002pt;width:96.700000000000003pt;height:14.65pt;z-index:251657729;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教育程度统计图</w:t>
                      </w:r>
                    </w:p>
                  </w:txbxContent>
                </v:textbox>
                <w10:wrap anchorx="page"/>
              </v:shape>
            </w:pict>
          </mc:Fallback>
        </mc:AlternateContent>
      </w:r>
      <w:r>
        <w:drawing>
          <wp:anchor distT="911225" distB="403225" distL="27305" distR="0" simplePos="0" relativeHeight="125829381" behindDoc="0" locked="0" layoutInCell="1" allowOverlap="1">
            <wp:simplePos x="0" y="0"/>
            <wp:positionH relativeFrom="page">
              <wp:posOffset>1160145</wp:posOffset>
            </wp:positionH>
            <wp:positionV relativeFrom="paragraph">
              <wp:posOffset>911225</wp:posOffset>
            </wp:positionV>
            <wp:extent cx="3907790" cy="4864735"/>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3907790" cy="486473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1132840</wp:posOffset>
                </wp:positionH>
                <wp:positionV relativeFrom="paragraph">
                  <wp:posOffset>5989320</wp:posOffset>
                </wp:positionV>
                <wp:extent cx="1097280" cy="189230"/>
                <wp:wrapNone/>
                <wp:docPr id="10" name="Shape 10"/>
                <a:graphic xmlns:a="http://schemas.openxmlformats.org/drawingml/2006/main">
                  <a:graphicData uri="http://schemas.microsoft.com/office/word/2010/wordprocessingShape">
                    <wps:wsp>
                      <wps:cNvSpPr txBox="1"/>
                      <wps:spPr>
                        <a:xfrm>
                          <a:ext cx="1097280" cy="1892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六</w:t>
                            </w:r>
                            <w:r>
                              <w:rPr>
                                <w:color w:val="000000"/>
                                <w:spacing w:val="0"/>
                                <w:w w:val="100"/>
                                <w:position w:val="0"/>
                                <w:sz w:val="22"/>
                                <w:szCs w:val="22"/>
                              </w:rPr>
                              <w:t>）</w:t>
                            </w:r>
                            <w:r>
                              <w:rPr>
                                <w:color w:val="000000"/>
                                <w:spacing w:val="0"/>
                                <w:w w:val="100"/>
                                <w:position w:val="0"/>
                              </w:rPr>
                              <w:t>劳务外包情况</w:t>
                            </w:r>
                          </w:p>
                        </w:txbxContent>
                      </wps:txbx>
                      <wps:bodyPr lIns="0" tIns="0" rIns="0" bIns="0">
                        <a:noAutoFit/>
                      </wps:bodyPr>
                    </wps:wsp>
                  </a:graphicData>
                </a:graphic>
              </wp:anchor>
            </w:drawing>
          </mc:Choice>
          <mc:Fallback>
            <w:pict>
              <v:shape id="_x0000_s1036" type="#_x0000_t202" style="position:absolute;margin-left:89.200000000000003pt;margin-top:471.60000000000002pt;width:86.400000000000006pt;height:14.9pt;z-index:251657731;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六</w:t>
                      </w:r>
                      <w:r>
                        <w:rPr>
                          <w:color w:val="000000"/>
                          <w:spacing w:val="0"/>
                          <w:w w:val="100"/>
                          <w:position w:val="0"/>
                          <w:sz w:val="22"/>
                          <w:szCs w:val="22"/>
                        </w:rPr>
                        <w:t>）</w:t>
                      </w:r>
                      <w:r>
                        <w:rPr>
                          <w:color w:val="000000"/>
                          <w:spacing w:val="0"/>
                          <w:w w:val="100"/>
                          <w:position w:val="0"/>
                        </w:rPr>
                        <w:t>劳务外包情况</w:t>
                      </w:r>
                    </w:p>
                  </w:txbxContent>
                </v:textbox>
                <w10:wrap anchorx="page"/>
              </v:shape>
            </w:pict>
          </mc:Fallback>
        </mc:AlternateContent>
      </w:r>
    </w:p>
    <w:p>
      <w:pPr>
        <w:pStyle w:val="Style8"/>
        <w:keepNext/>
        <w:keepLines/>
        <w:widowControl w:val="0"/>
        <w:shd w:val="clear" w:color="auto" w:fill="auto"/>
        <w:bidi w:val="0"/>
        <w:spacing w:before="0" w:after="300" w:line="240" w:lineRule="auto"/>
        <w:ind w:left="0" w:right="0" w:firstLine="0"/>
        <w:jc w:val="center"/>
      </w:pPr>
      <w:bookmarkStart w:id="430" w:name="bookmark430"/>
      <w:bookmarkStart w:id="431" w:name="bookmark431"/>
      <w:bookmarkStart w:id="432" w:name="bookmark432"/>
      <w:r>
        <w:rPr>
          <w:color w:val="000000"/>
          <w:spacing w:val="0"/>
          <w:w w:val="100"/>
          <w:position w:val="0"/>
        </w:rPr>
        <w:t>第八节公司治理</w:t>
      </w:r>
      <w:bookmarkEnd w:id="430"/>
      <w:bookmarkEnd w:id="431"/>
      <w:bookmarkEnd w:id="432"/>
    </w:p>
    <w:p>
      <w:pPr>
        <w:pStyle w:val="Style21"/>
        <w:keepNext/>
        <w:keepLines/>
        <w:widowControl w:val="0"/>
        <w:shd w:val="clear" w:color="auto" w:fill="auto"/>
        <w:bidi w:val="0"/>
        <w:spacing w:before="0" w:after="40" w:line="240" w:lineRule="auto"/>
        <w:ind w:left="0" w:right="0" w:firstLine="0"/>
        <w:jc w:val="both"/>
      </w:pPr>
      <w:bookmarkStart w:id="433" w:name="bookmark433"/>
      <w:bookmarkStart w:id="434" w:name="bookmark434"/>
      <w:bookmarkStart w:id="435" w:name="bookmark435"/>
      <w:r>
        <w:rPr>
          <w:color w:val="000000"/>
          <w:spacing w:val="0"/>
          <w:w w:val="100"/>
          <w:position w:val="0"/>
        </w:rPr>
        <w:t>一、公司治理及内幕知情人登记管理等相关情况说明</w:t>
      </w:r>
      <w:bookmarkEnd w:id="433"/>
      <w:bookmarkEnd w:id="434"/>
      <w:bookmarkEnd w:id="435"/>
    </w:p>
    <w:p>
      <w:pPr>
        <w:pStyle w:val="Style2"/>
        <w:keepNext w:val="0"/>
        <w:keepLines w:val="0"/>
        <w:widowControl w:val="0"/>
        <w:shd w:val="clear" w:color="auto" w:fill="auto"/>
        <w:bidi w:val="0"/>
        <w:spacing w:before="0" w:after="0" w:line="360" w:lineRule="exact"/>
        <w:ind w:left="0" w:right="0" w:firstLine="520"/>
        <w:jc w:val="both"/>
      </w:pPr>
      <w:r>
        <w:rPr>
          <w:color w:val="000000"/>
          <w:spacing w:val="0"/>
          <w:w w:val="100"/>
          <w:position w:val="0"/>
        </w:rPr>
        <w:t xml:space="preserve">报告期内，公司严格按照《公司法》、《证券法》、《上市公司治理准则》、《上海证券交 易所股票上市规则》、《企业内部控制基本规范》及配套指引等有关法律法规、规范性文件的要 </w:t>
      </w:r>
      <w:r>
        <w:rPr>
          <w:color w:val="000000"/>
          <w:spacing w:val="0"/>
          <w:w w:val="100"/>
          <w:position w:val="0"/>
        </w:rPr>
        <w:t>求，不断地完善公司治理结构，建立健全内部控制制度，规范公司运作，加强内幕信息管理，强 化信息披露工作，切实维护公司及全体股东的合法权益，确保了公司持续稳定的发展。</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报告期内，根据《关于进一步落实上市公司现金分红有关事项的通知》、《上市公司监管指 引第</w:t>
      </w:r>
      <w:r>
        <w:rPr>
          <w:color w:val="000000"/>
          <w:spacing w:val="0"/>
          <w:w w:val="100"/>
          <w:position w:val="0"/>
          <w:sz w:val="20"/>
          <w:szCs w:val="20"/>
        </w:rPr>
        <w:t>3</w:t>
      </w:r>
      <w:r>
        <w:rPr>
          <w:color w:val="000000"/>
          <w:spacing w:val="0"/>
          <w:w w:val="100"/>
          <w:position w:val="0"/>
        </w:rPr>
        <w:t>号一上市公司现金分红》、《上海证券交易所上市公司现金分红指引》等规定，我们修订了 《公司章程》、制定了《公司未来三年</w:t>
      </w:r>
      <w:r>
        <w:rPr>
          <w:color w:val="000000"/>
          <w:spacing w:val="0"/>
          <w:w w:val="100"/>
          <w:position w:val="0"/>
          <w:sz w:val="20"/>
          <w:szCs w:val="20"/>
        </w:rPr>
        <w:t>（2014-2016</w:t>
      </w:r>
      <w:r>
        <w:rPr>
          <w:color w:val="000000"/>
          <w:spacing w:val="0"/>
          <w:w w:val="100"/>
          <w:position w:val="0"/>
        </w:rPr>
        <w:t>年）股东回报规划》。上述制度已按程序经公 司董事会、股东大会审议通过并对外披露。目前公司治理的实际情况符合《公司法》和中国证监 会相关规定的要求。</w:t>
      </w:r>
    </w:p>
    <w:p>
      <w:pPr>
        <w:pStyle w:val="Style2"/>
        <w:keepNext w:val="0"/>
        <w:keepLines w:val="0"/>
        <w:widowControl w:val="0"/>
        <w:shd w:val="clear" w:color="auto" w:fill="auto"/>
        <w:tabs>
          <w:tab w:pos="735" w:val="left"/>
        </w:tabs>
        <w:bidi w:val="0"/>
        <w:spacing w:before="0" w:after="0" w:line="362" w:lineRule="exact"/>
        <w:ind w:left="0" w:right="0" w:firstLine="440"/>
        <w:jc w:val="both"/>
      </w:pPr>
      <w:bookmarkStart w:id="436" w:name="bookmark436"/>
      <w:r>
        <w:rPr>
          <w:b/>
          <w:bCs/>
          <w:color w:val="000000"/>
          <w:spacing w:val="0"/>
          <w:w w:val="100"/>
          <w:position w:val="0"/>
        </w:rPr>
        <w:t>1</w:t>
      </w:r>
      <w:bookmarkEnd w:id="436"/>
      <w:r>
        <w:rPr>
          <w:b/>
          <w:bCs/>
          <w:color w:val="000000"/>
          <w:spacing w:val="0"/>
          <w:w w:val="100"/>
          <w:position w:val="0"/>
        </w:rPr>
        <w:t>、</w:t>
        <w:tab/>
        <w:t>关于股东与股东大会：</w:t>
      </w:r>
      <w:r>
        <w:rPr>
          <w:color w:val="000000"/>
          <w:spacing w:val="0"/>
          <w:w w:val="100"/>
          <w:position w:val="0"/>
        </w:rPr>
        <w:t>公司制定了《股东大会议事规则》，能够严格按照股东大会规范意 见的要求召集、召开股东大会，行使股东的表决权；聘请律师对股东大会的召集、召开、表决等 程序进行见证。公司能平等对待所有股东，确保股东行使自己的权利。</w:t>
      </w:r>
    </w:p>
    <w:p>
      <w:pPr>
        <w:pStyle w:val="Style2"/>
        <w:keepNext w:val="0"/>
        <w:keepLines w:val="0"/>
        <w:widowControl w:val="0"/>
        <w:shd w:val="clear" w:color="auto" w:fill="auto"/>
        <w:tabs>
          <w:tab w:pos="735" w:val="left"/>
        </w:tabs>
        <w:bidi w:val="0"/>
        <w:spacing w:before="0" w:after="0" w:line="362" w:lineRule="exact"/>
        <w:ind w:left="0" w:right="0" w:firstLine="440"/>
        <w:jc w:val="both"/>
      </w:pPr>
      <w:bookmarkStart w:id="437" w:name="bookmark437"/>
      <w:r>
        <w:rPr>
          <w:b/>
          <w:bCs/>
          <w:color w:val="000000"/>
          <w:spacing w:val="0"/>
          <w:w w:val="100"/>
          <w:position w:val="0"/>
        </w:rPr>
        <w:t>2</w:t>
      </w:r>
      <w:bookmarkEnd w:id="437"/>
      <w:r>
        <w:rPr>
          <w:b/>
          <w:bCs/>
          <w:color w:val="000000"/>
          <w:spacing w:val="0"/>
          <w:w w:val="100"/>
          <w:position w:val="0"/>
        </w:rPr>
        <w:t>、</w:t>
        <w:tab/>
        <w:t>关于控股股东与上市公司的关系：</w:t>
      </w:r>
      <w:r>
        <w:rPr>
          <w:color w:val="000000"/>
          <w:spacing w:val="0"/>
          <w:w w:val="100"/>
          <w:position w:val="0"/>
        </w:rPr>
        <w:t>控股股东依法行使出资人的权利，承担股东义务，没 有利用其控股地位谋取额外利益或者干预公司的决策和经营活动。公司与控股股东在业务、人员、 资产、机构和财务等方面做到完全分开，独立经营，独立核算，公司董事会、监事会和内部管理 机构独立运作，公司董事会、监事会和内部机构均独立运作。</w:t>
      </w:r>
    </w:p>
    <w:p>
      <w:pPr>
        <w:pStyle w:val="Style2"/>
        <w:keepNext w:val="0"/>
        <w:keepLines w:val="0"/>
        <w:widowControl w:val="0"/>
        <w:shd w:val="clear" w:color="auto" w:fill="auto"/>
        <w:tabs>
          <w:tab w:pos="740" w:val="left"/>
        </w:tabs>
        <w:bidi w:val="0"/>
        <w:spacing w:before="0" w:after="0" w:line="362" w:lineRule="exact"/>
        <w:ind w:left="0" w:right="0" w:firstLine="440"/>
        <w:jc w:val="both"/>
      </w:pPr>
      <w:bookmarkStart w:id="438" w:name="bookmark438"/>
      <w:r>
        <w:rPr>
          <w:b/>
          <w:bCs/>
          <w:color w:val="000000"/>
          <w:spacing w:val="0"/>
          <w:w w:val="100"/>
          <w:position w:val="0"/>
        </w:rPr>
        <w:t>3</w:t>
      </w:r>
      <w:bookmarkEnd w:id="438"/>
      <w:r>
        <w:rPr>
          <w:b/>
          <w:bCs/>
          <w:color w:val="000000"/>
          <w:spacing w:val="0"/>
          <w:w w:val="100"/>
          <w:position w:val="0"/>
        </w:rPr>
        <w:t>、</w:t>
        <w:tab/>
        <w:t>关于董事与董事会</w:t>
      </w:r>
      <w:r>
        <w:rPr>
          <w:color w:val="000000"/>
          <w:spacing w:val="0"/>
          <w:w w:val="100"/>
          <w:position w:val="0"/>
        </w:rPr>
        <w:t>：公司严格按照《公司章程》规定的董事选聘程序选举董事，董事会由 八名董事组成，其中有三名独立董事；董事会下设战略、提名、审计、薪酬与考核四个专门委员 会。董事会会议按照《董事会议事规则》的规定召集、召开、表决，各位董事均以认真负责的态 度出席董事会会议和股东大会，勤勉履行职责，积极参加监管部门组织的各类培训，熟悉有关法 律法规，不断提高个人素质和履职能力。</w:t>
      </w:r>
    </w:p>
    <w:p>
      <w:pPr>
        <w:pStyle w:val="Style2"/>
        <w:keepNext w:val="0"/>
        <w:keepLines w:val="0"/>
        <w:widowControl w:val="0"/>
        <w:shd w:val="clear" w:color="auto" w:fill="auto"/>
        <w:tabs>
          <w:tab w:pos="735" w:val="left"/>
        </w:tabs>
        <w:bidi w:val="0"/>
        <w:spacing w:before="0" w:after="0" w:line="362" w:lineRule="exact"/>
        <w:ind w:left="0" w:right="0" w:firstLine="440"/>
        <w:jc w:val="both"/>
      </w:pPr>
      <w:bookmarkStart w:id="439" w:name="bookmark439"/>
      <w:r>
        <w:rPr>
          <w:b/>
          <w:bCs/>
          <w:color w:val="000000"/>
          <w:spacing w:val="0"/>
          <w:w w:val="100"/>
          <w:position w:val="0"/>
        </w:rPr>
        <w:t>4</w:t>
      </w:r>
      <w:bookmarkEnd w:id="439"/>
      <w:r>
        <w:rPr>
          <w:b/>
          <w:bCs/>
          <w:color w:val="000000"/>
          <w:spacing w:val="0"/>
          <w:w w:val="100"/>
          <w:position w:val="0"/>
        </w:rPr>
        <w:t>、</w:t>
        <w:tab/>
        <w:t>关于监事和监事会：</w:t>
      </w:r>
      <w:r>
        <w:rPr>
          <w:color w:val="000000"/>
          <w:spacing w:val="0"/>
          <w:w w:val="100"/>
          <w:position w:val="0"/>
        </w:rPr>
        <w:t>公司按照《公司法》、《公司章程》规定的监事选聘程序选举监事， 监事会由三名监事组成，其中有两名监事由公司职工代表担任；监事会根据《公司章程》赋予的 职权，独立行使对公司董事和高级管理人员的履职行为，通过列席董事会现场会议、审议公司财 务报告等方式，对公司依法运作进行监督，独立发表意见，切实维护公司及股东的合法权益；监 事会会议按照《监事会议事规则》的规定召集、召开、表决，监事认真出席监事会会议和股东大 会，依法履行职责，并积极参加相关的培训学习，不断提高个人素质和履职能力。</w:t>
      </w:r>
    </w:p>
    <w:p>
      <w:pPr>
        <w:pStyle w:val="Style2"/>
        <w:keepNext w:val="0"/>
        <w:keepLines w:val="0"/>
        <w:widowControl w:val="0"/>
        <w:shd w:val="clear" w:color="auto" w:fill="auto"/>
        <w:tabs>
          <w:tab w:pos="740" w:val="left"/>
        </w:tabs>
        <w:bidi w:val="0"/>
        <w:spacing w:before="0" w:after="0" w:line="362" w:lineRule="exact"/>
        <w:ind w:left="0" w:right="0" w:firstLine="440"/>
        <w:jc w:val="both"/>
      </w:pPr>
      <w:bookmarkStart w:id="440" w:name="bookmark440"/>
      <w:r>
        <w:rPr>
          <w:b/>
          <w:bCs/>
          <w:color w:val="000000"/>
          <w:spacing w:val="0"/>
          <w:w w:val="100"/>
          <w:position w:val="0"/>
        </w:rPr>
        <w:t>5</w:t>
      </w:r>
      <w:bookmarkEnd w:id="440"/>
      <w:r>
        <w:rPr>
          <w:b/>
          <w:bCs/>
          <w:color w:val="000000"/>
          <w:spacing w:val="0"/>
          <w:w w:val="100"/>
          <w:position w:val="0"/>
        </w:rPr>
        <w:t>、</w:t>
        <w:tab/>
        <w:t>关于绩效评价与激励约束机制：</w:t>
      </w:r>
      <w:r>
        <w:rPr>
          <w:color w:val="000000"/>
          <w:spacing w:val="0"/>
          <w:w w:val="100"/>
          <w:position w:val="0"/>
        </w:rPr>
        <w:t>公司制定了公正、透明的董事、监事和经理人员的绩效 评价标准和激励约束机制。经理人员的聘任公开、透明，符合法律法规的规定。</w:t>
      </w:r>
    </w:p>
    <w:p>
      <w:pPr>
        <w:pStyle w:val="Style2"/>
        <w:keepNext w:val="0"/>
        <w:keepLines w:val="0"/>
        <w:widowControl w:val="0"/>
        <w:shd w:val="clear" w:color="auto" w:fill="auto"/>
        <w:tabs>
          <w:tab w:pos="630" w:val="left"/>
        </w:tabs>
        <w:bidi w:val="0"/>
        <w:spacing w:before="0" w:after="0" w:line="362" w:lineRule="exact"/>
        <w:ind w:left="0" w:right="0" w:firstLine="440"/>
        <w:jc w:val="both"/>
      </w:pPr>
      <w:bookmarkStart w:id="441" w:name="bookmark441"/>
      <w:r>
        <w:rPr>
          <w:b/>
          <w:bCs/>
          <w:color w:val="000000"/>
          <w:spacing w:val="0"/>
          <w:w w:val="100"/>
          <w:position w:val="0"/>
        </w:rPr>
        <w:t>6</w:t>
      </w:r>
      <w:bookmarkEnd w:id="441"/>
      <w:r>
        <w:rPr>
          <w:b/>
          <w:bCs/>
          <w:color w:val="000000"/>
          <w:spacing w:val="0"/>
          <w:w w:val="100"/>
          <w:position w:val="0"/>
        </w:rPr>
        <w:t>、</w:t>
        <w:tab/>
        <w:t>关于信息披露与透明度：</w:t>
      </w:r>
      <w:r>
        <w:rPr>
          <w:color w:val="000000"/>
          <w:spacing w:val="0"/>
          <w:w w:val="100"/>
          <w:position w:val="0"/>
        </w:rPr>
        <w:t>公司严格按照有关法律法规及公司制定的《信息披露管理制度》、 《投资者关系管理制度》的要求，真实、准确、完整、及时地通过《中国证券报》、《上海证券</w:t>
      </w:r>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rPr>
        <w:t>报》、《证券时报》、上海证券交易所网站等披露有关信息，并做好信息披露前的保密工作及重 大事项的内幕知情人登记备案，切实履行上市公司信息披露的义务，保证公司信息披露的公开、 公平、公正，积极维护公司和投资者，尤其是中小股东的合法权益。</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公司《内幕信息及知情人登记管理制度》已于</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11</w:t>
      </w:r>
      <w:r>
        <w:rPr>
          <w:color w:val="000000"/>
          <w:spacing w:val="0"/>
          <w:w w:val="100"/>
          <w:position w:val="0"/>
        </w:rPr>
        <w:t>月制定实施，在报告期内，公司在 日常工作中严格按照制度规定加强内幕信息的保密管理，做好内幕信息知情人登记备案，防止泄 露信息，保证信息披露的公平。报告期内，公司未发生利用内幕信息买卖公司股票的行为，也未 受到监管部门的查处。</w:t>
      </w:r>
    </w:p>
    <w:p>
      <w:pPr>
        <w:pStyle w:val="Style2"/>
        <w:keepNext w:val="0"/>
        <w:keepLines w:val="0"/>
        <w:widowControl w:val="0"/>
        <w:shd w:val="clear" w:color="auto" w:fill="auto"/>
        <w:tabs>
          <w:tab w:pos="740" w:val="left"/>
        </w:tabs>
        <w:bidi w:val="0"/>
        <w:spacing w:before="0" w:after="0" w:line="362" w:lineRule="exact"/>
        <w:ind w:left="0" w:right="0" w:firstLine="440"/>
        <w:jc w:val="both"/>
      </w:pPr>
      <w:bookmarkStart w:id="442" w:name="bookmark442"/>
      <w:r>
        <w:rPr>
          <w:b/>
          <w:bCs/>
          <w:color w:val="000000"/>
          <w:spacing w:val="0"/>
          <w:w w:val="100"/>
          <w:position w:val="0"/>
        </w:rPr>
        <w:t>7</w:t>
      </w:r>
      <w:bookmarkEnd w:id="442"/>
      <w:r>
        <w:rPr>
          <w:b/>
          <w:bCs/>
          <w:color w:val="000000"/>
          <w:spacing w:val="0"/>
          <w:w w:val="100"/>
          <w:position w:val="0"/>
        </w:rPr>
        <w:t>、</w:t>
        <w:tab/>
        <w:t>关于投资者关系及相关利益者：</w:t>
      </w:r>
      <w:r>
        <w:rPr>
          <w:color w:val="000000"/>
          <w:spacing w:val="0"/>
          <w:w w:val="100"/>
          <w:position w:val="0"/>
        </w:rPr>
        <w:t xml:space="preserve">公司根据《投资者关系管理制度》的要求由董事会秘书 担任公司投资者关系管理的负责人，统一协调管理公司投资者关系管理事务，设立了投资者咨询 </w:t>
      </w:r>
      <w:r>
        <w:rPr>
          <w:color w:val="000000"/>
          <w:spacing w:val="0"/>
          <w:w w:val="100"/>
          <w:position w:val="0"/>
        </w:rPr>
        <w:t>电话，并通过电子信箱、传真等各种方式，及时、认真答复”上证</w:t>
      </w:r>
      <w:r>
        <w:rPr>
          <w:color w:val="000000"/>
          <w:spacing w:val="0"/>
          <w:w w:val="100"/>
          <w:position w:val="0"/>
          <w:sz w:val="20"/>
          <w:szCs w:val="20"/>
        </w:rPr>
        <w:t>E</w:t>
      </w:r>
      <w:r>
        <w:rPr>
          <w:color w:val="000000"/>
          <w:spacing w:val="0"/>
          <w:w w:val="100"/>
          <w:position w:val="0"/>
        </w:rPr>
        <w:t>互动”交流平台的问题，确保 与投资者进行有效沟通。</w:t>
      </w:r>
    </w:p>
    <w:p>
      <w:pPr>
        <w:pStyle w:val="Style2"/>
        <w:keepNext w:val="0"/>
        <w:keepLines w:val="0"/>
        <w:widowControl w:val="0"/>
        <w:shd w:val="clear" w:color="auto" w:fill="auto"/>
        <w:bidi w:val="0"/>
        <w:spacing w:before="0" w:after="0" w:line="367" w:lineRule="exact"/>
        <w:ind w:left="0" w:right="0" w:firstLine="520"/>
        <w:jc w:val="both"/>
      </w:pPr>
      <w:r>
        <w:rPr>
          <w:color w:val="000000"/>
          <w:spacing w:val="0"/>
          <w:w w:val="100"/>
          <w:position w:val="0"/>
        </w:rPr>
        <w:t>公司本着公开、公平、守信的原则，充分尊重和维护各相关利益者的合法权益，重视股东、 员工、客户、社会等各方利益的协调平衡，尊重债权人的合法权利，重视与利益相关者积极合作 与和谐共处，共同推动公司持续、健康地发展。在实现股东利益最大化的同时，关注环境保护、 公益事业，重视公司的社会责任。</w:t>
      </w:r>
    </w:p>
    <w:p>
      <w:pPr>
        <w:pStyle w:val="Style2"/>
        <w:keepNext w:val="0"/>
        <w:keepLines w:val="0"/>
        <w:widowControl w:val="0"/>
        <w:shd w:val="clear" w:color="auto" w:fill="auto"/>
        <w:bidi w:val="0"/>
        <w:spacing w:before="0" w:after="520" w:line="367" w:lineRule="exact"/>
        <w:ind w:left="0" w:right="0" w:firstLine="520"/>
        <w:jc w:val="both"/>
      </w:pPr>
      <w:r>
        <w:rPr>
          <w:b/>
          <w:bCs/>
          <w:color w:val="000000"/>
          <w:spacing w:val="0"/>
          <w:w w:val="100"/>
          <w:position w:val="0"/>
        </w:rPr>
        <w:t>8、关于内部控制制度的建立健全：</w:t>
      </w:r>
      <w:r>
        <w:rPr>
          <w:color w:val="000000"/>
          <w:spacing w:val="0"/>
          <w:w w:val="100"/>
          <w:position w:val="0"/>
        </w:rPr>
        <w:t>公司严格按照监管要求不断完善内部控制制度，严格执 行公司《内部控制手册》的规定，进一步强化内控规范的执行和落实，在强化日常监督和专项检 查的基础上，对公司的关键业务流程、关键控制环节内部控制的有效性进行了自我评价，形成了 公司《</w:t>
      </w:r>
      <w:r>
        <w:rPr>
          <w:color w:val="000000"/>
          <w:spacing w:val="0"/>
          <w:w w:val="100"/>
          <w:position w:val="0"/>
          <w:sz w:val="20"/>
          <w:szCs w:val="20"/>
        </w:rPr>
        <w:t>2014</w:t>
      </w:r>
      <w:r>
        <w:rPr>
          <w:color w:val="000000"/>
          <w:spacing w:val="0"/>
          <w:w w:val="100"/>
          <w:position w:val="0"/>
        </w:rPr>
        <w:t>年度内部控制评价报告》</w:t>
      </w:r>
      <w:r>
        <w:rPr>
          <w:color w:val="000000"/>
          <w:spacing w:val="0"/>
          <w:w w:val="100"/>
          <w:position w:val="0"/>
          <w:sz w:val="20"/>
          <w:szCs w:val="20"/>
        </w:rPr>
        <w:t>，</w:t>
      </w:r>
      <w:r>
        <w:rPr>
          <w:color w:val="000000"/>
          <w:spacing w:val="0"/>
          <w:w w:val="100"/>
          <w:position w:val="0"/>
        </w:rPr>
        <w:t>加大监督检查力度，提高公司内部控制体系运作效率，保 护广大投资者利益。</w:t>
      </w:r>
    </w:p>
    <w:p>
      <w:pPr>
        <w:pStyle w:val="Style21"/>
        <w:keepNext/>
        <w:keepLines/>
        <w:widowControl w:val="0"/>
        <w:shd w:val="clear" w:color="auto" w:fill="auto"/>
        <w:bidi w:val="0"/>
        <w:spacing w:before="0" w:after="0" w:line="367" w:lineRule="exact"/>
        <w:ind w:left="0" w:right="0" w:firstLine="0"/>
        <w:jc w:val="both"/>
      </w:pPr>
      <w:bookmarkStart w:id="443" w:name="bookmark443"/>
      <w:bookmarkStart w:id="444" w:name="bookmark444"/>
      <w:bookmarkStart w:id="445" w:name="bookmark445"/>
      <w:r>
        <w:rPr>
          <w:color w:val="000000"/>
          <w:spacing w:val="0"/>
          <w:w w:val="100"/>
          <w:position w:val="0"/>
        </w:rPr>
        <w:t>公司治理与《公司法》和中国证监会相关规定的要求是否存在差异；如有差异，应当说明原因</w:t>
      </w:r>
      <w:bookmarkEnd w:id="443"/>
      <w:bookmarkEnd w:id="444"/>
      <w:bookmarkEnd w:id="445"/>
    </w:p>
    <w:p>
      <w:pPr>
        <w:pStyle w:val="Style2"/>
        <w:keepNext w:val="0"/>
        <w:keepLines w:val="0"/>
        <w:widowControl w:val="0"/>
        <w:shd w:val="clear" w:color="auto" w:fill="auto"/>
        <w:bidi w:val="0"/>
        <w:spacing w:before="0" w:after="360" w:line="367" w:lineRule="exact"/>
        <w:ind w:left="0" w:right="0" w:firstLine="520"/>
        <w:jc w:val="both"/>
      </w:pPr>
      <w:r>
        <w:rPr>
          <w:color w:val="000000"/>
          <w:spacing w:val="0"/>
          <w:w w:val="100"/>
          <w:position w:val="0"/>
        </w:rPr>
        <w:t>公司治理与《公司法》和中国证监会相关规定的要求不存在差异。</w:t>
      </w:r>
    </w:p>
    <w:p>
      <w:pPr>
        <w:pStyle w:val="Style23"/>
        <w:keepNext w:val="0"/>
        <w:keepLines w:val="0"/>
        <w:widowControl w:val="0"/>
        <w:shd w:val="clear" w:color="auto" w:fill="auto"/>
        <w:bidi w:val="0"/>
        <w:spacing w:before="0" w:after="0" w:line="240" w:lineRule="auto"/>
        <w:ind w:left="317" w:right="0" w:firstLine="0"/>
        <w:jc w:val="left"/>
      </w:pPr>
      <w:r>
        <w:rPr>
          <w:b/>
          <w:bCs/>
          <w:color w:val="000000"/>
          <w:spacing w:val="0"/>
          <w:w w:val="100"/>
          <w:position w:val="0"/>
        </w:rPr>
        <w:t>、股东大会情况简介</w:t>
      </w:r>
    </w:p>
    <w:tbl>
      <w:tblPr>
        <w:tblOverlap w:val="never"/>
        <w:jc w:val="center"/>
        <w:tblLayout w:type="fixed"/>
      </w:tblPr>
      <w:tblGrid>
        <w:gridCol w:w="821"/>
        <w:gridCol w:w="998"/>
        <w:gridCol w:w="4531"/>
        <w:gridCol w:w="710"/>
        <w:gridCol w:w="1128"/>
        <w:gridCol w:w="874"/>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会议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届次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 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决议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决议刊登 的指定网 站的查询 索引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决议刊</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登的披</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露日期</w:t>
            </w:r>
          </w:p>
        </w:tc>
      </w:tr>
      <w:tr>
        <w:trPr>
          <w:trHeight w:val="669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260" w:after="40" w:line="240" w:lineRule="auto"/>
              <w:ind w:left="0" w:right="0" w:firstLine="0"/>
              <w:jc w:val="left"/>
            </w:pPr>
            <w:r>
              <w:rPr>
                <w:color w:val="000000"/>
                <w:spacing w:val="0"/>
                <w:w w:val="100"/>
                <w:position w:val="0"/>
                <w:sz w:val="20"/>
                <w:szCs w:val="20"/>
              </w:rPr>
              <w:t>2013</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年度股</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240" w:after="0" w:line="259" w:lineRule="exact"/>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3 </w:t>
            </w:r>
            <w:r>
              <w:rPr>
                <w:color w:val="000000"/>
                <w:spacing w:val="0"/>
                <w:w w:val="100"/>
                <w:position w:val="0"/>
              </w:rPr>
              <w:t>月</w:t>
            </w:r>
            <w:r>
              <w:rPr>
                <w:color w:val="000000"/>
                <w:spacing w:val="0"/>
                <w:w w:val="100"/>
                <w:position w:val="0"/>
                <w:sz w:val="20"/>
                <w:szCs w:val="2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0" w:lineRule="exact"/>
              <w:ind w:left="0" w:right="0" w:firstLine="0"/>
              <w:jc w:val="both"/>
            </w:pPr>
            <w:r>
              <w:rPr>
                <w:color w:val="000000"/>
                <w:spacing w:val="0"/>
                <w:w w:val="100"/>
                <w:position w:val="0"/>
                <w:sz w:val="20"/>
                <w:szCs w:val="20"/>
              </w:rPr>
              <w:t>1</w:t>
            </w:r>
            <w:r>
              <w:rPr>
                <w:color w:val="000000"/>
                <w:spacing w:val="0"/>
                <w:w w:val="100"/>
                <w:position w:val="0"/>
              </w:rPr>
              <w:t>、《江南嘉捷电梯股份有限公司</w:t>
            </w:r>
            <w:r>
              <w:rPr>
                <w:color w:val="000000"/>
                <w:spacing w:val="0"/>
                <w:w w:val="100"/>
                <w:position w:val="0"/>
                <w:sz w:val="20"/>
                <w:szCs w:val="20"/>
              </w:rPr>
              <w:t>2013</w:t>
            </w:r>
            <w:r>
              <w:rPr>
                <w:color w:val="000000"/>
                <w:spacing w:val="0"/>
                <w:w w:val="100"/>
                <w:position w:val="0"/>
              </w:rPr>
              <w:t>年度董事会 工作报告》</w:t>
            </w:r>
            <w:r>
              <w:rPr>
                <w:color w:val="000000"/>
                <w:spacing w:val="0"/>
                <w:w w:val="100"/>
                <w:position w:val="0"/>
                <w:sz w:val="20"/>
                <w:szCs w:val="20"/>
              </w:rPr>
              <w:t>2</w:t>
            </w:r>
            <w:r>
              <w:rPr>
                <w:color w:val="000000"/>
                <w:spacing w:val="0"/>
                <w:w w:val="100"/>
                <w:position w:val="0"/>
              </w:rPr>
              <w:t>、《江南嘉捷电梯股份有限公司</w:t>
            </w:r>
            <w:r>
              <w:rPr>
                <w:color w:val="000000"/>
                <w:spacing w:val="0"/>
                <w:w w:val="100"/>
                <w:position w:val="0"/>
                <w:sz w:val="20"/>
                <w:szCs w:val="20"/>
              </w:rPr>
              <w:t xml:space="preserve">2013 </w:t>
            </w:r>
            <w:r>
              <w:rPr>
                <w:color w:val="000000"/>
                <w:spacing w:val="0"/>
                <w:w w:val="100"/>
                <w:position w:val="0"/>
              </w:rPr>
              <w:t>年度监事会工作报告》</w:t>
            </w:r>
            <w:r>
              <w:rPr>
                <w:color w:val="000000"/>
                <w:spacing w:val="0"/>
                <w:w w:val="100"/>
                <w:position w:val="0"/>
                <w:sz w:val="20"/>
                <w:szCs w:val="20"/>
              </w:rPr>
              <w:t>3</w:t>
            </w:r>
            <w:r>
              <w:rPr>
                <w:color w:val="000000"/>
                <w:spacing w:val="0"/>
                <w:w w:val="100"/>
                <w:position w:val="0"/>
              </w:rPr>
              <w:t>、《江南嘉捷电梯股份有 限公司</w:t>
            </w:r>
            <w:r>
              <w:rPr>
                <w:color w:val="000000"/>
                <w:spacing w:val="0"/>
                <w:w w:val="100"/>
                <w:position w:val="0"/>
                <w:sz w:val="20"/>
                <w:szCs w:val="20"/>
              </w:rPr>
              <w:t>2013</w:t>
            </w:r>
            <w:r>
              <w:rPr>
                <w:color w:val="000000"/>
                <w:spacing w:val="0"/>
                <w:w w:val="100"/>
                <w:position w:val="0"/>
              </w:rPr>
              <w:t>年度财务决算报告》</w:t>
            </w:r>
            <w:r>
              <w:rPr>
                <w:color w:val="000000"/>
                <w:spacing w:val="0"/>
                <w:w w:val="100"/>
                <w:position w:val="0"/>
                <w:sz w:val="20"/>
                <w:szCs w:val="20"/>
              </w:rPr>
              <w:t>4</w:t>
            </w:r>
            <w:r>
              <w:rPr>
                <w:color w:val="000000"/>
                <w:spacing w:val="0"/>
                <w:w w:val="100"/>
                <w:position w:val="0"/>
              </w:rPr>
              <w:t>、《江南嘉捷电 梯股份有限公司</w:t>
            </w:r>
            <w:r>
              <w:rPr>
                <w:color w:val="000000"/>
                <w:spacing w:val="0"/>
                <w:w w:val="100"/>
                <w:position w:val="0"/>
                <w:sz w:val="20"/>
                <w:szCs w:val="20"/>
              </w:rPr>
              <w:t>2013</w:t>
            </w:r>
            <w:r>
              <w:rPr>
                <w:color w:val="000000"/>
                <w:spacing w:val="0"/>
                <w:w w:val="100"/>
                <w:position w:val="0"/>
              </w:rPr>
              <w:t>年度报告及其摘要》</w:t>
            </w:r>
            <w:r>
              <w:rPr>
                <w:color w:val="000000"/>
                <w:spacing w:val="0"/>
                <w:w w:val="100"/>
                <w:position w:val="0"/>
                <w:sz w:val="20"/>
                <w:szCs w:val="20"/>
              </w:rPr>
              <w:t>5</w:t>
            </w:r>
            <w:r>
              <w:rPr>
                <w:color w:val="000000"/>
                <w:spacing w:val="0"/>
                <w:w w:val="100"/>
                <w:position w:val="0"/>
              </w:rPr>
              <w:t>、《关 于江南嘉捷电梯股份有限公司</w:t>
            </w:r>
            <w:r>
              <w:rPr>
                <w:color w:val="000000"/>
                <w:spacing w:val="0"/>
                <w:w w:val="100"/>
                <w:position w:val="0"/>
                <w:sz w:val="20"/>
                <w:szCs w:val="20"/>
              </w:rPr>
              <w:t>2013</w:t>
            </w:r>
            <w:r>
              <w:rPr>
                <w:color w:val="000000"/>
                <w:spacing w:val="0"/>
                <w:w w:val="100"/>
                <w:position w:val="0"/>
              </w:rPr>
              <w:t>年度利润分配 方案的议案》</w:t>
            </w:r>
            <w:r>
              <w:rPr>
                <w:color w:val="000000"/>
                <w:spacing w:val="0"/>
                <w:w w:val="100"/>
                <w:position w:val="0"/>
                <w:sz w:val="20"/>
                <w:szCs w:val="20"/>
              </w:rPr>
              <w:t>6</w:t>
            </w:r>
            <w:r>
              <w:rPr>
                <w:color w:val="000000"/>
                <w:spacing w:val="0"/>
                <w:w w:val="100"/>
                <w:position w:val="0"/>
              </w:rPr>
              <w:t>、《关于续聘天衡会计师事务所（特 殊普通合伙）为公司</w:t>
            </w:r>
            <w:r>
              <w:rPr>
                <w:color w:val="000000"/>
                <w:spacing w:val="0"/>
                <w:w w:val="100"/>
                <w:position w:val="0"/>
                <w:sz w:val="20"/>
                <w:szCs w:val="20"/>
              </w:rPr>
              <w:t>2014</w:t>
            </w:r>
            <w:r>
              <w:rPr>
                <w:color w:val="000000"/>
                <w:spacing w:val="0"/>
                <w:w w:val="100"/>
                <w:position w:val="0"/>
              </w:rPr>
              <w:t>年度审计机构及审计费 用的议案》</w:t>
            </w:r>
            <w:r>
              <w:rPr>
                <w:color w:val="000000"/>
                <w:spacing w:val="0"/>
                <w:w w:val="100"/>
                <w:position w:val="0"/>
                <w:sz w:val="20"/>
                <w:szCs w:val="20"/>
              </w:rPr>
              <w:t>7</w:t>
            </w:r>
            <w:r>
              <w:rPr>
                <w:color w:val="000000"/>
                <w:spacing w:val="0"/>
                <w:w w:val="100"/>
                <w:position w:val="0"/>
              </w:rPr>
              <w:t>、《关于公司</w:t>
            </w:r>
            <w:r>
              <w:rPr>
                <w:color w:val="000000"/>
                <w:spacing w:val="0"/>
                <w:w w:val="100"/>
                <w:position w:val="0"/>
                <w:sz w:val="20"/>
                <w:szCs w:val="20"/>
              </w:rPr>
              <w:t>2013</w:t>
            </w:r>
            <w:r>
              <w:rPr>
                <w:color w:val="000000"/>
                <w:spacing w:val="0"/>
                <w:w w:val="100"/>
                <w:position w:val="0"/>
              </w:rPr>
              <w:t>年度董事和高级管 理人员薪酬的议案》</w:t>
            </w:r>
            <w:r>
              <w:rPr>
                <w:color w:val="000000"/>
                <w:spacing w:val="0"/>
                <w:w w:val="100"/>
                <w:position w:val="0"/>
                <w:sz w:val="20"/>
                <w:szCs w:val="20"/>
              </w:rPr>
              <w:t>8</w:t>
            </w:r>
            <w:r>
              <w:rPr>
                <w:color w:val="000000"/>
                <w:spacing w:val="0"/>
                <w:w w:val="100"/>
                <w:position w:val="0"/>
              </w:rPr>
              <w:t>、《关于公司</w:t>
            </w:r>
            <w:r>
              <w:rPr>
                <w:color w:val="000000"/>
                <w:spacing w:val="0"/>
                <w:w w:val="100"/>
                <w:position w:val="0"/>
                <w:sz w:val="20"/>
                <w:szCs w:val="20"/>
              </w:rPr>
              <w:t>2013</w:t>
            </w:r>
            <w:r>
              <w:rPr>
                <w:color w:val="000000"/>
                <w:spacing w:val="0"/>
                <w:w w:val="100"/>
                <w:position w:val="0"/>
              </w:rPr>
              <w:t>年度监事 薪酬的议案》</w:t>
            </w:r>
            <w:r>
              <w:rPr>
                <w:color w:val="000000"/>
                <w:spacing w:val="0"/>
                <w:w w:val="100"/>
                <w:position w:val="0"/>
                <w:sz w:val="20"/>
                <w:szCs w:val="20"/>
              </w:rPr>
              <w:t>9</w:t>
            </w:r>
            <w:r>
              <w:rPr>
                <w:color w:val="000000"/>
                <w:spacing w:val="0"/>
                <w:w w:val="100"/>
                <w:position w:val="0"/>
              </w:rPr>
              <w:t>、《关于公司向中国建设银行股份 有限公司苏州分行申请综合授信额度的议案》</w:t>
            </w:r>
            <w:r>
              <w:rPr>
                <w:color w:val="000000"/>
                <w:spacing w:val="0"/>
                <w:w w:val="100"/>
                <w:position w:val="0"/>
                <w:sz w:val="20"/>
                <w:szCs w:val="20"/>
              </w:rPr>
              <w:t>10</w:t>
            </w:r>
            <w:r>
              <w:rPr>
                <w:color w:val="000000"/>
                <w:spacing w:val="0"/>
                <w:w w:val="100"/>
                <w:position w:val="0"/>
              </w:rPr>
              <w:t>、 《关于公司向中国农业银行股份有限公司苏州工 业园区支行申请综合授信额度的议案》</w:t>
            </w:r>
            <w:r>
              <w:rPr>
                <w:color w:val="000000"/>
                <w:spacing w:val="0"/>
                <w:w w:val="100"/>
                <w:position w:val="0"/>
                <w:sz w:val="20"/>
                <w:szCs w:val="20"/>
              </w:rPr>
              <w:t>11</w:t>
            </w:r>
            <w:r>
              <w:rPr>
                <w:color w:val="000000"/>
                <w:spacing w:val="0"/>
                <w:w w:val="100"/>
                <w:position w:val="0"/>
              </w:rPr>
              <w:t>、《关于 公司向中国银行股份有限公司苏州分行申请综合 授信额度的议案》</w:t>
            </w:r>
            <w:r>
              <w:rPr>
                <w:color w:val="000000"/>
                <w:spacing w:val="0"/>
                <w:w w:val="100"/>
                <w:position w:val="0"/>
                <w:sz w:val="20"/>
                <w:szCs w:val="20"/>
              </w:rPr>
              <w:t>12</w:t>
            </w:r>
            <w:r>
              <w:rPr>
                <w:color w:val="000000"/>
                <w:spacing w:val="0"/>
                <w:w w:val="100"/>
                <w:position w:val="0"/>
              </w:rPr>
              <w:t>、《关于公司使用闲置自有资 金购买银行理财产品的议案》</w:t>
            </w:r>
            <w:r>
              <w:rPr>
                <w:color w:val="000000"/>
                <w:spacing w:val="0"/>
                <w:w w:val="100"/>
                <w:position w:val="0"/>
                <w:sz w:val="20"/>
                <w:szCs w:val="20"/>
              </w:rPr>
              <w:t>13</w:t>
            </w:r>
            <w:r>
              <w:rPr>
                <w:color w:val="000000"/>
                <w:spacing w:val="0"/>
                <w:w w:val="100"/>
                <w:position w:val="0"/>
              </w:rPr>
              <w:t>、《关于聘任天衡 会计师事务所（特殊普通合伙）为公司</w:t>
            </w:r>
            <w:r>
              <w:rPr>
                <w:color w:val="000000"/>
                <w:spacing w:val="0"/>
                <w:w w:val="100"/>
                <w:position w:val="0"/>
                <w:sz w:val="20"/>
                <w:szCs w:val="20"/>
              </w:rPr>
              <w:t>2014</w:t>
            </w:r>
            <w:r>
              <w:rPr>
                <w:color w:val="000000"/>
                <w:spacing w:val="0"/>
                <w:w w:val="100"/>
                <w:position w:val="0"/>
              </w:rPr>
              <w:t>年度内 部控制审计机构及审计费用的议案》</w:t>
            </w:r>
            <w:r>
              <w:rPr>
                <w:color w:val="000000"/>
                <w:spacing w:val="0"/>
                <w:w w:val="100"/>
                <w:position w:val="0"/>
                <w:sz w:val="20"/>
                <w:szCs w:val="20"/>
              </w:rPr>
              <w:t>14</w:t>
            </w:r>
            <w:r>
              <w:rPr>
                <w:color w:val="000000"/>
                <w:spacing w:val="0"/>
                <w:w w:val="100"/>
                <w:position w:val="0"/>
              </w:rPr>
              <w:t>、《关于修 订〈公司章程 ＞的议案》</w:t>
            </w:r>
            <w:r>
              <w:rPr>
                <w:color w:val="000000"/>
                <w:spacing w:val="0"/>
                <w:w w:val="100"/>
                <w:position w:val="0"/>
                <w:sz w:val="20"/>
                <w:szCs w:val="20"/>
              </w:rPr>
              <w:t>15</w:t>
            </w:r>
            <w:r>
              <w:rPr>
                <w:color w:val="000000"/>
                <w:spacing w:val="0"/>
                <w:w w:val="100"/>
                <w:position w:val="0"/>
              </w:rPr>
              <w:t>、《关于制订〈公司未来 三年</w:t>
            </w:r>
            <w:r>
              <w:rPr>
                <w:color w:val="000000"/>
                <w:spacing w:val="0"/>
                <w:w w:val="100"/>
                <w:position w:val="0"/>
                <w:sz w:val="20"/>
                <w:szCs w:val="20"/>
              </w:rPr>
              <w:t>（2014</w:t>
            </w:r>
            <w:r>
              <w:rPr>
                <w:color w:val="000000"/>
                <w:spacing w:val="0"/>
                <w:w w:val="100"/>
                <w:position w:val="0"/>
              </w:rPr>
              <w:t>年</w:t>
            </w:r>
            <w:r>
              <w:rPr>
                <w:color w:val="000000"/>
                <w:spacing w:val="0"/>
                <w:w w:val="100"/>
                <w:position w:val="0"/>
              </w:rPr>
              <w:t>一</w:t>
            </w:r>
            <w:r>
              <w:rPr>
                <w:color w:val="000000"/>
                <w:spacing w:val="0"/>
                <w:w w:val="100"/>
                <w:position w:val="0"/>
                <w:sz w:val="20"/>
                <w:szCs w:val="20"/>
              </w:rPr>
              <w:t>2016</w:t>
            </w:r>
            <w:r>
              <w:rPr>
                <w:color w:val="000000"/>
                <w:spacing w:val="0"/>
                <w:w w:val="100"/>
                <w:position w:val="0"/>
              </w:rPr>
              <w:t>年）股东回报规划＞》</w:t>
            </w:r>
            <w:r>
              <w:rPr>
                <w:color w:val="000000"/>
                <w:spacing w:val="0"/>
                <w:w w:val="100"/>
                <w:position w:val="0"/>
                <w:sz w:val="20"/>
                <w:szCs w:val="20"/>
              </w:rPr>
              <w:t>16</w:t>
            </w:r>
            <w:r>
              <w:rPr>
                <w:color w:val="000000"/>
                <w:spacing w:val="0"/>
                <w:w w:val="100"/>
                <w:position w:val="0"/>
              </w:rPr>
              <w:t>、《关 于修订〈公司募集资金管理办法 ＞的议案》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260" w:after="0" w:line="267" w:lineRule="exact"/>
              <w:ind w:left="0" w:right="0" w:firstLine="0"/>
              <w:jc w:val="left"/>
            </w:pPr>
            <w:r>
              <w:rPr>
                <w:color w:val="000000"/>
                <w:spacing w:val="0"/>
                <w:w w:val="100"/>
                <w:position w:val="0"/>
              </w:rPr>
              <w:t>审议 通过 全部 议案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240" w:after="40" w:line="271" w:lineRule="exact"/>
              <w:ind w:left="0" w:right="0" w:firstLine="0"/>
              <w:jc w:val="left"/>
            </w:pPr>
            <w:r>
              <w:rPr>
                <w:color w:val="000000"/>
                <w:spacing w:val="0"/>
                <w:w w:val="100"/>
                <w:position w:val="0"/>
              </w:rPr>
              <w:t>上海证券 交易所网 站</w:t>
            </w:r>
          </w:p>
          <w:p>
            <w:pPr>
              <w:pStyle w:val="Style17"/>
              <w:keepNext w:val="0"/>
              <w:keepLines w:val="0"/>
              <w:widowControl w:val="0"/>
              <w:shd w:val="clear" w:color="auto" w:fill="auto"/>
              <w:bidi w:val="0"/>
              <w:spacing w:before="0" w:after="80" w:line="271" w:lineRule="exact"/>
              <w:ind w:left="0" w:right="0" w:firstLine="0"/>
              <w:jc w:val="left"/>
            </w:pPr>
            <w:r>
              <w:fldChar w:fldCharType="begin"/>
            </w:r>
            <w:r>
              <w:rPr/>
              <w:instrText> HYPERLINK "http://www.sse" </w:instrText>
            </w:r>
            <w:r>
              <w:fldChar w:fldCharType="separate"/>
            </w:r>
            <w:r>
              <w:rPr>
                <w:color w:val="000000"/>
                <w:spacing w:val="0"/>
                <w:w w:val="100"/>
                <w:position w:val="0"/>
                <w:sz w:val="20"/>
                <w:szCs w:val="20"/>
              </w:rPr>
              <w:t>www.sse</w:t>
            </w:r>
            <w:r>
              <w:fldChar w:fldCharType="end"/>
            </w:r>
            <w:r>
              <w:rPr>
                <w:color w:val="000000"/>
                <w:spacing w:val="0"/>
                <w:w w:val="100"/>
                <w:position w:val="0"/>
                <w:sz w:val="20"/>
                <w:szCs w:val="20"/>
              </w:rPr>
              <w:t>.</w:t>
            </w:r>
          </w:p>
          <w:p>
            <w:pPr>
              <w:pStyle w:val="Style17"/>
              <w:keepNext w:val="0"/>
              <w:keepLines w:val="0"/>
              <w:widowControl w:val="0"/>
              <w:shd w:val="clear" w:color="auto" w:fill="auto"/>
              <w:bidi w:val="0"/>
              <w:spacing w:before="0" w:after="60" w:line="271" w:lineRule="exact"/>
              <w:ind w:left="0" w:right="0" w:firstLine="0"/>
              <w:jc w:val="left"/>
            </w:pPr>
            <w:r>
              <w:rPr>
                <w:color w:val="000000"/>
                <w:spacing w:val="0"/>
                <w:w w:val="100"/>
                <w:position w:val="0"/>
                <w:sz w:val="20"/>
                <w:szCs w:val="20"/>
              </w:rPr>
              <w:t>com.cn</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240" w:after="0" w:line="262" w:lineRule="exact"/>
              <w:ind w:left="0" w:right="0" w:firstLine="0"/>
              <w:jc w:val="left"/>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 xml:space="preserve">28 </w:t>
            </w:r>
            <w:r>
              <w:rPr>
                <w:color w:val="000000"/>
                <w:spacing w:val="0"/>
                <w:w w:val="100"/>
                <w:position w:val="0"/>
              </w:rPr>
              <w:t>日</w:t>
            </w:r>
          </w:p>
        </w:tc>
      </w:tr>
    </w:tbl>
    <w:p>
      <w:pPr>
        <w:spacing w:lineRule="exact" w:line="1"/>
        <w:rPr>
          <w:sz w:val="2"/>
          <w:szCs w:val="2"/>
        </w:rPr>
      </w:pPr>
      <w:r>
        <w:br w:type="page"/>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股东大会情况说明</w:t>
      </w:r>
    </w:p>
    <w:p>
      <w:pPr>
        <w:pStyle w:val="Style23"/>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65"/>
        <w:gridCol w:w="907"/>
        <w:gridCol w:w="845"/>
        <w:gridCol w:w="1291"/>
        <w:gridCol w:w="1272"/>
      </w:tblGrid>
      <w:tr>
        <w:trPr>
          <w:trHeight w:val="57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是否独</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本年应参</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加董事会 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吴炯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王稼铭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r>
      <w:tr>
        <w:trPr>
          <w:trHeight w:val="47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肖翔</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r>
    </w:tbl>
    <w:p>
      <w:pPr>
        <w:widowControl w:val="0"/>
        <w:spacing w:after="259" w:line="1" w:lineRule="exact"/>
      </w:pP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连续两次未亲自出席董事会会议的说明 无</w:t>
      </w:r>
    </w:p>
    <w:tbl>
      <w:tblPr>
        <w:tblOverlap w:val="never"/>
        <w:jc w:val="center"/>
        <w:tblLayout w:type="fixed"/>
      </w:tblPr>
      <w:tblGrid>
        <w:gridCol w:w="4526"/>
        <w:gridCol w:w="4536"/>
      </w:tblGrid>
      <w:tr>
        <w:trPr>
          <w:trHeight w:val="41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w:t>
            </w:r>
          </w:p>
        </w:tc>
      </w:tr>
    </w:tbl>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独立董事对公司有关事项提出异议的情况</w:t>
      </w:r>
    </w:p>
    <w:p>
      <w:pPr>
        <w:widowControl w:val="0"/>
        <w:spacing w:line="1" w:lineRule="exact"/>
      </w:pPr>
    </w:p>
    <w:tbl>
      <w:tblPr>
        <w:tblOverlap w:val="never"/>
        <w:jc w:val="center"/>
        <w:tblLayout w:type="fixed"/>
      </w:tblPr>
      <w:tblGrid>
        <w:gridCol w:w="1670"/>
        <w:gridCol w:w="2270"/>
        <w:gridCol w:w="1843"/>
        <w:gridCol w:w="1560"/>
        <w:gridCol w:w="1718"/>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独立董事提出异议的 有关事项内容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是否被采纳</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独立董事对公司有关事项提出异议的说明</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报告期内，公司独立董事未对公司本年度的董事会议案及其他非董事会事项提出过异议。</w:t>
      </w:r>
    </w:p>
    <w:p>
      <w:pPr>
        <w:widowControl w:val="0"/>
        <w:spacing w:after="359" w:line="1" w:lineRule="exact"/>
      </w:pPr>
    </w:p>
    <w:p>
      <w:pPr>
        <w:pStyle w:val="Style2"/>
        <w:keepNext w:val="0"/>
        <w:keepLines w:val="0"/>
        <w:widowControl w:val="0"/>
        <w:shd w:val="clear" w:color="auto" w:fill="auto"/>
        <w:bidi w:val="0"/>
        <w:spacing w:before="0" w:after="3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其他</w:t>
      </w:r>
    </w:p>
    <w:p>
      <w:pPr>
        <w:pStyle w:val="Style21"/>
        <w:keepNext/>
        <w:keepLines/>
        <w:widowControl w:val="0"/>
        <w:shd w:val="clear" w:color="auto" w:fill="auto"/>
        <w:tabs>
          <w:tab w:pos="458" w:val="left"/>
        </w:tabs>
        <w:bidi w:val="0"/>
        <w:spacing w:before="0" w:after="40" w:line="278" w:lineRule="exact"/>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四</w:t>
      </w:r>
      <w:bookmarkEnd w:id="448"/>
      <w:r>
        <w:rPr>
          <w:color w:val="000000"/>
          <w:spacing w:val="0"/>
          <w:w w:val="100"/>
          <w:position w:val="0"/>
        </w:rPr>
        <w:t>、</w:t>
        <w:tab/>
        <w:t>董事会下设专门委员会在报告期内履行职责时所提出的重要意见和建议</w:t>
      </w:r>
      <w:bookmarkEnd w:id="446"/>
      <w:bookmarkEnd w:id="447"/>
      <w:bookmarkEnd w:id="449"/>
    </w:p>
    <w:p>
      <w:pPr>
        <w:pStyle w:val="Style2"/>
        <w:keepNext w:val="0"/>
        <w:keepLines w:val="0"/>
        <w:widowControl w:val="0"/>
        <w:shd w:val="clear" w:color="auto" w:fill="auto"/>
        <w:bidi w:val="0"/>
        <w:spacing w:before="0" w:after="320" w:line="362" w:lineRule="exact"/>
        <w:ind w:left="0" w:right="0" w:firstLine="440"/>
        <w:jc w:val="both"/>
      </w:pPr>
      <w:r>
        <w:rPr>
          <w:color w:val="000000"/>
          <w:spacing w:val="0"/>
          <w:w w:val="100"/>
          <w:position w:val="0"/>
        </w:rPr>
        <w:t>董事会下设审计、提名、战略、薪酬与考核四个专门委员会。报告期内，根据中国证监会、 上交所及公司《章程》、各《专门委员会工作制度》的相关规定，公司董事会各专门委员会认真、 勤勉地履行着各自的职责，充分发挥作用，对公司科学决策、规范运作起到了很好的推动作用。 各专门委员会在履行职责时均对所审议议案表示赞成，未提出其他意见和建议。</w:t>
      </w:r>
    </w:p>
    <w:p>
      <w:pPr>
        <w:pStyle w:val="Style21"/>
        <w:keepNext/>
        <w:keepLines/>
        <w:widowControl w:val="0"/>
        <w:shd w:val="clear" w:color="auto" w:fill="auto"/>
        <w:tabs>
          <w:tab w:pos="477" w:val="left"/>
        </w:tabs>
        <w:bidi w:val="0"/>
        <w:spacing w:before="0" w:after="40" w:line="278" w:lineRule="exact"/>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五</w:t>
      </w:r>
      <w:bookmarkEnd w:id="452"/>
      <w:r>
        <w:rPr>
          <w:color w:val="000000"/>
          <w:spacing w:val="0"/>
          <w:w w:val="100"/>
          <w:position w:val="0"/>
        </w:rPr>
        <w:t>、</w:t>
        <w:tab/>
        <w:t>监事会发现公司存在风险的说明</w:t>
      </w:r>
      <w:bookmarkEnd w:id="450"/>
      <w:bookmarkEnd w:id="451"/>
      <w:bookmarkEnd w:id="453"/>
    </w:p>
    <w:p>
      <w:pPr>
        <w:pStyle w:val="Style2"/>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监事会对报告期内的监督事项无异议。</w:t>
      </w:r>
    </w:p>
    <w:p>
      <w:pPr>
        <w:pStyle w:val="Style21"/>
        <w:keepNext/>
        <w:keepLines/>
        <w:widowControl w:val="0"/>
        <w:shd w:val="clear" w:color="auto" w:fill="auto"/>
        <w:tabs>
          <w:tab w:pos="477" w:val="left"/>
        </w:tabs>
        <w:bidi w:val="0"/>
        <w:spacing w:before="0" w:after="40" w:line="274" w:lineRule="exact"/>
        <w:ind w:left="440" w:right="0" w:hanging="440"/>
        <w:jc w:val="both"/>
      </w:pPr>
      <w:bookmarkStart w:id="454" w:name="bookmark454"/>
      <w:bookmarkStart w:id="455" w:name="bookmark455"/>
      <w:bookmarkStart w:id="456" w:name="bookmark456"/>
      <w:bookmarkStart w:id="457" w:name="bookmark457"/>
      <w:r>
        <w:rPr>
          <w:color w:val="000000"/>
          <w:spacing w:val="0"/>
          <w:w w:val="100"/>
          <w:position w:val="0"/>
        </w:rPr>
        <w:t>六</w:t>
      </w:r>
      <w:bookmarkEnd w:id="456"/>
      <w:r>
        <w:rPr>
          <w:color w:val="000000"/>
          <w:spacing w:val="0"/>
          <w:w w:val="100"/>
          <w:position w:val="0"/>
        </w:rPr>
        <w:t>、</w:t>
        <w:tab/>
        <w:t>公司就其与控股股东在业务、人员、资产、机构、财务等方面存在的不能保证独立性、不能 保持自主经营能力的情况说明</w:t>
      </w:r>
      <w:bookmarkEnd w:id="454"/>
      <w:bookmarkEnd w:id="455"/>
      <w:bookmarkEnd w:id="457"/>
    </w:p>
    <w:p>
      <w:pPr>
        <w:pStyle w:val="Style2"/>
        <w:keepNext w:val="0"/>
        <w:keepLines w:val="0"/>
        <w:widowControl w:val="0"/>
        <w:shd w:val="clear" w:color="auto" w:fill="auto"/>
        <w:bidi w:val="0"/>
        <w:spacing w:before="0" w:after="520" w:line="274" w:lineRule="exact"/>
        <w:ind w:left="0" w:right="0" w:firstLine="440"/>
        <w:jc w:val="both"/>
      </w:pPr>
      <w:r>
        <w:rPr>
          <w:color w:val="000000"/>
          <w:spacing w:val="0"/>
          <w:w w:val="100"/>
          <w:position w:val="0"/>
        </w:rPr>
        <w:t>公司与控股股东在业务、人员、资产、机构、财务等方面不存在不能保证独立性、不能保持 自主经营能力的情况。</w:t>
      </w:r>
    </w:p>
    <w:p>
      <w:pPr>
        <w:pStyle w:val="Style2"/>
        <w:keepNext w:val="0"/>
        <w:keepLines w:val="0"/>
        <w:widowControl w:val="0"/>
        <w:shd w:val="clear" w:color="auto" w:fill="auto"/>
        <w:bidi w:val="0"/>
        <w:spacing w:before="0" w:after="520" w:line="278" w:lineRule="exact"/>
        <w:ind w:left="0" w:right="0" w:firstLine="0"/>
        <w:jc w:val="both"/>
      </w:pPr>
      <w:r>
        <w:rPr>
          <w:color w:val="000000"/>
          <w:spacing w:val="0"/>
          <w:w w:val="100"/>
          <w:position w:val="0"/>
        </w:rPr>
        <w:t>因股份化改造、行业特点、国家政策、收购兼并等原因存在同业竞争的，公司相应的解决措施、 工作进度及后续工作计划</w:t>
      </w:r>
    </w:p>
    <w:p>
      <w:pPr>
        <w:pStyle w:val="Style21"/>
        <w:keepNext/>
        <w:keepLines/>
        <w:widowControl w:val="0"/>
        <w:shd w:val="clear" w:color="auto" w:fill="auto"/>
        <w:tabs>
          <w:tab w:pos="477" w:val="left"/>
        </w:tabs>
        <w:bidi w:val="0"/>
        <w:spacing w:before="0" w:after="40" w:line="358" w:lineRule="exact"/>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七</w:t>
      </w:r>
      <w:bookmarkEnd w:id="460"/>
      <w:r>
        <w:rPr>
          <w:color w:val="000000"/>
          <w:spacing w:val="0"/>
          <w:w w:val="100"/>
          <w:position w:val="0"/>
        </w:rPr>
        <w:t>、</w:t>
        <w:tab/>
        <w:t>报告期内对高级管理人员的考评机制，以及激励机制的建立、实施情况</w:t>
      </w:r>
      <w:bookmarkEnd w:id="458"/>
      <w:bookmarkEnd w:id="459"/>
      <w:bookmarkEnd w:id="461"/>
    </w:p>
    <w:p>
      <w:pPr>
        <w:pStyle w:val="Style2"/>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 xml:space="preserve">报告期内，公司根据年度工作目标和经营计划的完成情况及岗位职责完成情况，结合公司年 度环境体系、安全体系审核的卓越绩效指标体系，对高级管理人员进行了 </w:t>
      </w:r>
      <w:r>
        <w:rPr>
          <w:color w:val="000000"/>
          <w:spacing w:val="0"/>
          <w:w w:val="100"/>
          <w:position w:val="0"/>
          <w:sz w:val="20"/>
          <w:szCs w:val="20"/>
        </w:rPr>
        <w:t>2014</w:t>
      </w:r>
      <w:r>
        <w:rPr>
          <w:color w:val="000000"/>
          <w:spacing w:val="0"/>
          <w:w w:val="100"/>
          <w:position w:val="0"/>
        </w:rPr>
        <w:t>年度业绩考核。并 在</w:t>
      </w:r>
      <w:r>
        <w:rPr>
          <w:color w:val="000000"/>
          <w:spacing w:val="0"/>
          <w:w w:val="100"/>
          <w:position w:val="0"/>
          <w:sz w:val="20"/>
          <w:szCs w:val="20"/>
        </w:rPr>
        <w:t>2013</w:t>
      </w:r>
      <w:r>
        <w:rPr>
          <w:color w:val="000000"/>
          <w:spacing w:val="0"/>
          <w:w w:val="100"/>
          <w:position w:val="0"/>
        </w:rPr>
        <w:t>年实施了限制性股票激励计划，首次向</w:t>
      </w:r>
      <w:r>
        <w:rPr>
          <w:color w:val="000000"/>
          <w:spacing w:val="0"/>
          <w:w w:val="100"/>
          <w:position w:val="0"/>
          <w:sz w:val="20"/>
          <w:szCs w:val="20"/>
        </w:rPr>
        <w:t>68</w:t>
      </w:r>
      <w:r>
        <w:rPr>
          <w:color w:val="000000"/>
          <w:spacing w:val="0"/>
          <w:w w:val="100"/>
          <w:position w:val="0"/>
        </w:rPr>
        <w:t>名激励对象(包含高级管理人员)授予限制性 股票。股权激励计划实施的相关进展程度与内容公司已履行了相关的披露义务，具体详见上海证 券交易所网站</w:t>
      </w:r>
      <w:r>
        <w:rPr>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r>
        <w:rPr>
          <w:color w:val="000000"/>
          <w:spacing w:val="0"/>
          <w:w w:val="100"/>
          <w:position w:val="0"/>
          <w:sz w:val="20"/>
          <w:szCs w:val="20"/>
        </w:rPr>
        <w:t xml:space="preserve">) </w:t>
      </w:r>
      <w:r>
        <w:rPr>
          <w:color w:val="000000"/>
          <w:spacing w:val="0"/>
          <w:w w:val="100"/>
          <w:position w:val="0"/>
          <w:sz w:val="20"/>
          <w:szCs w:val="20"/>
          <w:vertAlign w:val="subscript"/>
        </w:rPr>
        <w:t>o</w:t>
      </w:r>
    </w:p>
    <w:p>
      <w:pPr>
        <w:pStyle w:val="Style2"/>
        <w:keepNext w:val="0"/>
        <w:keepLines w:val="0"/>
        <w:widowControl w:val="0"/>
        <w:shd w:val="clear" w:color="auto" w:fill="auto"/>
        <w:tabs>
          <w:tab w:pos="477" w:val="left"/>
        </w:tabs>
        <w:bidi w:val="0"/>
        <w:spacing w:before="0" w:after="300" w:line="358" w:lineRule="exact"/>
        <w:ind w:left="0" w:right="0" w:firstLine="0"/>
        <w:jc w:val="both"/>
        <w:sectPr>
          <w:footnotePr>
            <w:pos w:val="pageBottom"/>
            <w:numFmt w:val="decimal"/>
            <w:numRestart w:val="continuous"/>
          </w:footnotePr>
          <w:pgSz w:w="11900" w:h="16840"/>
          <w:pgMar w:top="1484" w:right="1150" w:bottom="1633" w:left="1688" w:header="0" w:footer="3" w:gutter="0"/>
          <w:cols w:space="720"/>
          <w:noEndnote/>
          <w:rtlGutter w:val="0"/>
          <w:docGrid w:linePitch="360"/>
        </w:sectPr>
      </w:pPr>
      <w:bookmarkStart w:id="462" w:name="bookmark462"/>
      <w:r>
        <w:rPr>
          <w:b/>
          <w:bCs/>
          <w:color w:val="000000"/>
          <w:spacing w:val="0"/>
          <w:w w:val="100"/>
          <w:position w:val="0"/>
        </w:rPr>
        <w:t>八</w:t>
      </w:r>
      <w:bookmarkEnd w:id="462"/>
      <w:r>
        <w:rPr>
          <w:b/>
          <w:bCs/>
          <w:color w:val="000000"/>
          <w:spacing w:val="0"/>
          <w:w w:val="100"/>
          <w:position w:val="0"/>
        </w:rPr>
        <w:t>、</w:t>
        <w:tab/>
        <w:t>其他</w:t>
      </w:r>
    </w:p>
    <w:p>
      <w:pPr>
        <w:pStyle w:val="Style8"/>
        <w:keepNext/>
        <w:keepLines/>
        <w:widowControl w:val="0"/>
        <w:shd w:val="clear" w:color="auto" w:fill="auto"/>
        <w:bidi w:val="0"/>
        <w:spacing w:before="500" w:after="140" w:line="240" w:lineRule="auto"/>
        <w:ind w:left="0" w:right="0" w:firstLine="0"/>
        <w:jc w:val="center"/>
      </w:pPr>
      <w:bookmarkStart w:id="463" w:name="bookmark463"/>
      <w:bookmarkStart w:id="464" w:name="bookmark464"/>
      <w:bookmarkStart w:id="465" w:name="bookmark465"/>
      <w:r>
        <w:rPr>
          <w:color w:val="000000"/>
          <w:spacing w:val="0"/>
          <w:w w:val="100"/>
          <w:position w:val="0"/>
        </w:rPr>
        <w:t>第九节内部控制</w:t>
      </w:r>
      <w:bookmarkEnd w:id="463"/>
      <w:bookmarkEnd w:id="464"/>
      <w:bookmarkEnd w:id="465"/>
    </w:p>
    <w:p>
      <w:pPr>
        <w:pStyle w:val="Style21"/>
        <w:keepNext/>
        <w:keepLines/>
        <w:widowControl w:val="0"/>
        <w:shd w:val="clear" w:color="auto" w:fill="auto"/>
        <w:tabs>
          <w:tab w:pos="469" w:val="left"/>
        </w:tabs>
        <w:bidi w:val="0"/>
        <w:spacing w:before="0" w:after="0" w:line="360"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一</w:t>
      </w:r>
      <w:bookmarkEnd w:id="468"/>
      <w:r>
        <w:rPr>
          <w:color w:val="000000"/>
          <w:spacing w:val="0"/>
          <w:w w:val="100"/>
          <w:position w:val="0"/>
        </w:rPr>
        <w:t>、</w:t>
        <w:tab/>
        <w:t>内部控制责任声明及内部控制制度建设情况</w:t>
      </w:r>
      <w:bookmarkEnd w:id="466"/>
      <w:bookmarkEnd w:id="467"/>
      <w:bookmarkEnd w:id="469"/>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rPr>
        <w:t>按照企业内部控制规范体系的规定，建立健全和有效实施内部控制，评价其有效性，并如实 披露内部控制评价报告是公司董事会的责任。监事会对董事会建立和实施内部控制进行监督。经 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rPr>
        <w:t>公司内部控制的目标是合理保证经营管理合法合规、资产安全、财务报告及相关信息真实完 整，提高经营效率和效果，促进实现发展战略。由于内部控制存在的固有局限性，故仅能为实现 上述目标提供合理保证。此外，由于情况的变化可能导致内部控制变得不恰当，或对控制政策和 程序遵循的程度降低，根据内部控制评价结果推测未来内部控制的有效性具有一定的风险。</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rPr>
        <w:t>为了更好的提高内控建设水平，按内部控制基本规范实施各项工作，公司已制定了《董事会 审计委员会工作细则》，规范审计委员的工作职责，指导并监督内部审计工作，针对上年的内控 测试情况做了检查。根据市场及环境变化，对内部控制措施进行了适当的修订，进一步完善了公 司内部控制管理体系。按照《企业内部控制基本规范》、《企业内部控制应用指引》、《企业内 部控制评价指引》及《上海证券交易所上市公司内部控制指引》及《公开发行证券的公司信息披 露编报规则第</w:t>
      </w:r>
      <w:r>
        <w:rPr>
          <w:color w:val="000000"/>
          <w:spacing w:val="0"/>
          <w:w w:val="100"/>
          <w:position w:val="0"/>
          <w:sz w:val="20"/>
          <w:szCs w:val="20"/>
        </w:rPr>
        <w:t>21</w:t>
      </w:r>
      <w:r>
        <w:rPr>
          <w:color w:val="000000"/>
          <w:spacing w:val="0"/>
          <w:w w:val="100"/>
          <w:position w:val="0"/>
        </w:rPr>
        <w:t>号一年度内部控制评价报告的一般规定》等法律法规及规范性文件的要求，公 司董事会组织完成了公司内控自我评价。报告期内，公司对纳入评价范围的业务与事项均已建立 了内部控制，并得以有效执行，达到了公司内部控制的目标，不存在重大缺陷。</w:t>
      </w:r>
    </w:p>
    <w:p>
      <w:pPr>
        <w:pStyle w:val="Style2"/>
        <w:keepNext w:val="0"/>
        <w:keepLines w:val="0"/>
        <w:widowControl w:val="0"/>
        <w:shd w:val="clear" w:color="auto" w:fill="auto"/>
        <w:bidi w:val="0"/>
        <w:spacing w:before="0" w:after="480" w:line="360" w:lineRule="exact"/>
        <w:ind w:left="0" w:right="0" w:firstLine="440"/>
        <w:jc w:val="left"/>
      </w:pPr>
      <w:r>
        <w:rPr>
          <w:color w:val="000000"/>
          <w:spacing w:val="0"/>
          <w:w w:val="100"/>
          <w:position w:val="0"/>
        </w:rPr>
        <w:t>内部控制自我评价报告详细内容见上海证券交易所网站</w:t>
      </w:r>
      <w:r>
        <w:fldChar w:fldCharType="begin"/>
      </w:r>
      <w:r>
        <w:rPr/>
        <w:instrText> HYPERLINK "http://www.sse.com.cn/" </w:instrText>
      </w:r>
      <w:r>
        <w:fldChar w:fldCharType="separate"/>
      </w:r>
      <w:r>
        <w:rPr>
          <w:color w:val="000000"/>
          <w:spacing w:val="0"/>
          <w:w w:val="100"/>
          <w:position w:val="0"/>
          <w:sz w:val="20"/>
          <w:szCs w:val="20"/>
          <w:u w:val="single"/>
        </w:rPr>
        <w:t>www.sse.com.cn</w:t>
      </w:r>
      <w:r>
        <w:rPr>
          <w:color w:val="000000"/>
          <w:spacing w:val="0"/>
          <w:w w:val="100"/>
          <w:position w:val="0"/>
        </w:rPr>
        <w:t>。</w:t>
      </w:r>
      <w:r>
        <w:fldChar w:fldCharType="end"/>
      </w:r>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rPr>
        <w:t>是否披露内部控制自我评价报告：是</w:t>
      </w:r>
    </w:p>
    <w:p>
      <w:pPr>
        <w:pStyle w:val="Style2"/>
        <w:keepNext w:val="0"/>
        <w:keepLines w:val="0"/>
        <w:widowControl w:val="0"/>
        <w:shd w:val="clear" w:color="auto" w:fill="auto"/>
        <w:tabs>
          <w:tab w:pos="469" w:val="left"/>
        </w:tabs>
        <w:bidi w:val="0"/>
        <w:spacing w:before="0" w:after="140" w:line="360" w:lineRule="exact"/>
        <w:ind w:left="0" w:right="0" w:firstLine="0"/>
        <w:jc w:val="left"/>
      </w:pPr>
      <w:bookmarkStart w:id="470" w:name="bookmark470"/>
      <w:r>
        <w:rPr>
          <w:b/>
          <w:bCs/>
          <w:color w:val="000000"/>
          <w:spacing w:val="0"/>
          <w:w w:val="100"/>
          <w:position w:val="0"/>
        </w:rPr>
        <w:t>二</w:t>
      </w:r>
      <w:bookmarkEnd w:id="470"/>
      <w:r>
        <w:rPr>
          <w:b/>
          <w:bCs/>
          <w:color w:val="000000"/>
          <w:spacing w:val="0"/>
          <w:w w:val="100"/>
          <w:position w:val="0"/>
        </w:rPr>
        <w:t>、</w:t>
        <w:tab/>
        <w:t>内部控制审计报告的相关情况说明</w:t>
      </w:r>
    </w:p>
    <w:p>
      <w:pPr>
        <w:pStyle w:val="Style12"/>
        <w:keepNext/>
        <w:keepLines/>
        <w:widowControl w:val="0"/>
        <w:shd w:val="clear" w:color="auto" w:fill="auto"/>
        <w:bidi w:val="0"/>
        <w:spacing w:before="0" w:after="0" w:line="240" w:lineRule="auto"/>
        <w:ind w:left="0" w:right="0" w:firstLine="0"/>
        <w:jc w:val="center"/>
      </w:pPr>
      <w:bookmarkStart w:id="471" w:name="bookmark471"/>
      <w:bookmarkStart w:id="472" w:name="bookmark472"/>
      <w:bookmarkStart w:id="473" w:name="bookmark473"/>
      <w:r>
        <w:rPr>
          <w:color w:val="000000"/>
          <w:spacing w:val="0"/>
          <w:w w:val="100"/>
          <w:position w:val="0"/>
        </w:rPr>
        <w:t>内部控制审计报告</w:t>
      </w:r>
      <w:bookmarkEnd w:id="471"/>
      <w:bookmarkEnd w:id="472"/>
      <w:bookmarkEnd w:id="473"/>
    </w:p>
    <w:p>
      <w:pPr>
        <w:pStyle w:val="Style2"/>
        <w:keepNext w:val="0"/>
        <w:keepLines w:val="0"/>
        <w:widowControl w:val="0"/>
        <w:shd w:val="clear" w:color="auto" w:fill="auto"/>
        <w:bidi w:val="0"/>
        <w:spacing w:before="0" w:after="140" w:line="360" w:lineRule="exact"/>
        <w:ind w:left="0" w:right="0" w:firstLine="0"/>
        <w:jc w:val="right"/>
      </w:pPr>
      <w:r>
        <w:rPr>
          <w:color w:val="000000"/>
          <w:spacing w:val="0"/>
          <w:w w:val="100"/>
          <w:position w:val="0"/>
        </w:rPr>
        <w:t>天衡专字</w:t>
      </w:r>
      <w:r>
        <w:rPr>
          <w:color w:val="000000"/>
          <w:spacing w:val="0"/>
          <w:w w:val="100"/>
          <w:position w:val="0"/>
          <w:sz w:val="20"/>
          <w:szCs w:val="20"/>
        </w:rPr>
        <w:t>（2015）00078</w:t>
      </w:r>
      <w:r>
        <w:rPr>
          <w:color w:val="000000"/>
          <w:spacing w:val="0"/>
          <w:w w:val="100"/>
          <w:position w:val="0"/>
        </w:rPr>
        <w:t>号</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江南嘉捷电梯股份有限公司全体股东：</w:t>
      </w:r>
    </w:p>
    <w:p>
      <w:pPr>
        <w:pStyle w:val="Style2"/>
        <w:keepNext w:val="0"/>
        <w:keepLines w:val="0"/>
        <w:widowControl w:val="0"/>
        <w:shd w:val="clear" w:color="auto" w:fill="auto"/>
        <w:bidi w:val="0"/>
        <w:spacing w:before="0" w:after="400" w:line="398" w:lineRule="exact"/>
        <w:ind w:left="0" w:right="0" w:firstLine="460"/>
        <w:jc w:val="left"/>
      </w:pPr>
      <w:r>
        <w:rPr>
          <w:color w:val="000000"/>
          <w:spacing w:val="0"/>
          <w:w w:val="100"/>
          <w:position w:val="0"/>
        </w:rPr>
        <w:t>按照《企业内部控制审计指引》及中国注册会计师执业准则的相关要求，我们审计了江南嘉 捷电梯股份有限公司</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日的财务报告内部控制的有效性。</w:t>
      </w:r>
    </w:p>
    <w:p>
      <w:pPr>
        <w:pStyle w:val="Style21"/>
        <w:keepNext/>
        <w:keepLines/>
        <w:widowControl w:val="0"/>
        <w:shd w:val="clear" w:color="auto" w:fill="auto"/>
        <w:bidi w:val="0"/>
        <w:spacing w:before="0" w:after="0" w:line="418" w:lineRule="exact"/>
        <w:ind w:left="0" w:right="0" w:firstLine="460"/>
        <w:jc w:val="left"/>
      </w:pPr>
      <w:bookmarkStart w:id="474" w:name="bookmark474"/>
      <w:bookmarkStart w:id="475" w:name="bookmark475"/>
      <w:bookmarkStart w:id="476" w:name="bookmark476"/>
      <w:r>
        <w:rPr>
          <w:color w:val="000000"/>
          <w:spacing w:val="0"/>
          <w:w w:val="100"/>
          <w:position w:val="0"/>
        </w:rPr>
        <w:t>一、企业对内部控制的责任</w:t>
      </w:r>
      <w:bookmarkEnd w:id="474"/>
      <w:bookmarkEnd w:id="475"/>
      <w:bookmarkEnd w:id="476"/>
    </w:p>
    <w:p>
      <w:pPr>
        <w:pStyle w:val="Style2"/>
        <w:keepNext w:val="0"/>
        <w:keepLines w:val="0"/>
        <w:widowControl w:val="0"/>
        <w:shd w:val="clear" w:color="auto" w:fill="auto"/>
        <w:bidi w:val="0"/>
        <w:spacing w:before="0" w:after="140" w:line="418" w:lineRule="exact"/>
        <w:ind w:left="0" w:right="0" w:firstLine="460"/>
        <w:jc w:val="left"/>
      </w:pPr>
      <w:r>
        <w:rPr>
          <w:color w:val="000000"/>
          <w:spacing w:val="0"/>
          <w:w w:val="100"/>
          <w:position w:val="0"/>
        </w:rPr>
        <w:t>按照《企业内部控制基本规范》、《企业内部控制应用指引》、《企业内部控制评价指引》 的规定，建立健全和有效实施内部控制，并评价其有效性是江南嘉捷电梯股份有限公司董事会的 责任。</w:t>
      </w:r>
    </w:p>
    <w:p>
      <w:pPr>
        <w:pStyle w:val="Style21"/>
        <w:keepNext/>
        <w:keepLines/>
        <w:widowControl w:val="0"/>
        <w:shd w:val="clear" w:color="auto" w:fill="auto"/>
        <w:bidi w:val="0"/>
        <w:spacing w:before="0" w:after="0" w:line="408" w:lineRule="exact"/>
        <w:ind w:left="0" w:right="0" w:firstLine="520"/>
        <w:jc w:val="both"/>
      </w:pPr>
      <w:bookmarkStart w:id="477" w:name="bookmark477"/>
      <w:bookmarkStart w:id="478" w:name="bookmark478"/>
      <w:bookmarkStart w:id="479" w:name="bookmark479"/>
      <w:r>
        <w:rPr>
          <w:color w:val="000000"/>
          <w:spacing w:val="0"/>
          <w:w w:val="100"/>
          <w:position w:val="0"/>
        </w:rPr>
        <w:t>二、注册会计师的责任</w:t>
      </w:r>
      <w:bookmarkEnd w:id="477"/>
      <w:bookmarkEnd w:id="478"/>
      <w:bookmarkEnd w:id="479"/>
    </w:p>
    <w:p>
      <w:pPr>
        <w:pStyle w:val="Style2"/>
        <w:keepNext w:val="0"/>
        <w:keepLines w:val="0"/>
        <w:widowControl w:val="0"/>
        <w:shd w:val="clear" w:color="auto" w:fill="auto"/>
        <w:bidi w:val="0"/>
        <w:spacing w:before="0" w:after="380" w:line="408" w:lineRule="exact"/>
        <w:ind w:left="0" w:right="0" w:firstLine="520"/>
        <w:jc w:val="both"/>
      </w:pPr>
      <w:r>
        <w:rPr>
          <w:color w:val="000000"/>
          <w:spacing w:val="0"/>
          <w:w w:val="100"/>
          <w:position w:val="0"/>
        </w:rPr>
        <w:t>我们的责任是在实施审计工作的基础上，对财务报告内部控制的有效性发表审计意见，并对 注意到的非财务报告内部控制的重大缺陷进行披露。</w:t>
      </w:r>
    </w:p>
    <w:p>
      <w:pPr>
        <w:pStyle w:val="Style21"/>
        <w:keepNext/>
        <w:keepLines/>
        <w:widowControl w:val="0"/>
        <w:shd w:val="clear" w:color="auto" w:fill="auto"/>
        <w:tabs>
          <w:tab w:pos="1003" w:val="left"/>
        </w:tabs>
        <w:bidi w:val="0"/>
        <w:spacing w:before="0" w:after="0" w:line="410" w:lineRule="exact"/>
        <w:ind w:left="0" w:right="0" w:firstLine="520"/>
        <w:jc w:val="both"/>
      </w:pPr>
      <w:bookmarkStart w:id="480" w:name="bookmark480"/>
      <w:bookmarkStart w:id="481" w:name="bookmark481"/>
      <w:bookmarkStart w:id="482" w:name="bookmark482"/>
      <w:bookmarkStart w:id="483" w:name="bookmark483"/>
      <w:r>
        <w:rPr>
          <w:color w:val="000000"/>
          <w:spacing w:val="0"/>
          <w:w w:val="100"/>
          <w:position w:val="0"/>
        </w:rPr>
        <w:t>三</w:t>
      </w:r>
      <w:bookmarkEnd w:id="482"/>
      <w:r>
        <w:rPr>
          <w:color w:val="000000"/>
          <w:spacing w:val="0"/>
          <w:w w:val="100"/>
          <w:position w:val="0"/>
        </w:rPr>
        <w:t>、</w:t>
        <w:tab/>
        <w:t>内部控制的固有局限性</w:t>
      </w:r>
      <w:bookmarkEnd w:id="480"/>
      <w:bookmarkEnd w:id="481"/>
      <w:bookmarkEnd w:id="483"/>
    </w:p>
    <w:p>
      <w:pPr>
        <w:pStyle w:val="Style2"/>
        <w:keepNext w:val="0"/>
        <w:keepLines w:val="0"/>
        <w:widowControl w:val="0"/>
        <w:shd w:val="clear" w:color="auto" w:fill="auto"/>
        <w:bidi w:val="0"/>
        <w:spacing w:before="0" w:after="380" w:line="410" w:lineRule="exact"/>
        <w:ind w:left="0" w:right="0" w:firstLine="520"/>
        <w:jc w:val="both"/>
      </w:pPr>
      <w:r>
        <w:rPr>
          <w:color w:val="000000"/>
          <w:spacing w:val="0"/>
          <w:w w:val="100"/>
          <w:position w:val="0"/>
        </w:rPr>
        <w:t>内部控制具有固有局限性，存在不能防止和发现错报的可能性。此外，由于情况的变化可能 导致内部控制变得不恰当，或对控制政策和程序遵循的程度降低，根据内部控制审计结果推测未 来内部控制的有效性具有一</w:t>
      </w:r>
      <w:r>
        <w:fldChar w:fldCharType="begin"/>
      </w:r>
      <w:r>
        <w:rPr/>
        <w:instrText> HYPERLINK "http://fs.591hx.com/list/gpfx.shtml" </w:instrText>
      </w:r>
      <w:r>
        <w:fldChar w:fldCharType="separate"/>
      </w:r>
      <w:r>
        <w:rPr>
          <w:color w:val="000000"/>
          <w:spacing w:val="0"/>
          <w:w w:val="100"/>
          <w:position w:val="0"/>
        </w:rPr>
        <w:t>定风险。</w:t>
      </w:r>
      <w:r>
        <w:fldChar w:fldCharType="end"/>
      </w:r>
    </w:p>
    <w:p>
      <w:pPr>
        <w:pStyle w:val="Style21"/>
        <w:keepNext/>
        <w:keepLines/>
        <w:widowControl w:val="0"/>
        <w:shd w:val="clear" w:color="auto" w:fill="auto"/>
        <w:tabs>
          <w:tab w:pos="1003" w:val="left"/>
        </w:tabs>
        <w:bidi w:val="0"/>
        <w:spacing w:before="0" w:after="0" w:line="410" w:lineRule="exact"/>
        <w:ind w:left="0" w:right="0" w:firstLine="520"/>
        <w:jc w:val="both"/>
      </w:pPr>
      <w:bookmarkStart w:id="484" w:name="bookmark484"/>
      <w:bookmarkStart w:id="485" w:name="bookmark485"/>
      <w:bookmarkStart w:id="486" w:name="bookmark486"/>
      <w:bookmarkStart w:id="487" w:name="bookmark487"/>
      <w:r>
        <w:rPr>
          <w:color w:val="000000"/>
          <w:spacing w:val="0"/>
          <w:w w:val="100"/>
          <w:position w:val="0"/>
        </w:rPr>
        <w:t>四</w:t>
      </w:r>
      <w:bookmarkEnd w:id="486"/>
      <w:r>
        <w:rPr>
          <w:color w:val="000000"/>
          <w:spacing w:val="0"/>
          <w:w w:val="100"/>
          <w:position w:val="0"/>
        </w:rPr>
        <w:t>、</w:t>
        <w:tab/>
        <w:t>财务报告内部控制审计意见</w:t>
      </w:r>
      <w:bookmarkEnd w:id="484"/>
      <w:bookmarkEnd w:id="485"/>
      <w:bookmarkEnd w:id="487"/>
    </w:p>
    <w:p>
      <w:pPr>
        <w:pStyle w:val="Style2"/>
        <w:keepNext w:val="0"/>
        <w:keepLines w:val="0"/>
        <w:widowControl w:val="0"/>
        <w:shd w:val="clear" w:color="auto" w:fill="auto"/>
        <w:bidi w:val="0"/>
        <w:spacing w:before="0" w:after="680" w:line="422" w:lineRule="exact"/>
        <w:ind w:left="0" w:right="0" w:firstLine="320"/>
        <w:jc w:val="left"/>
      </w:pPr>
      <w:r>
        <w:rPr>
          <w:color w:val="000000"/>
          <w:spacing w:val="0"/>
          <w:w w:val="100"/>
          <w:position w:val="0"/>
        </w:rPr>
        <w:t>我们认为，江南嘉捷电梯股份有限公司于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日按照《企业内部控制基本规范》 和相关规定在所有重大方面保持了有效的财务报告内部控制。</w:t>
      </w:r>
    </w:p>
    <w:p>
      <w:pPr>
        <w:pStyle w:val="Style2"/>
        <w:keepNext w:val="0"/>
        <w:keepLines w:val="0"/>
        <w:widowControl w:val="0"/>
        <w:shd w:val="clear" w:color="auto" w:fill="auto"/>
        <w:tabs>
          <w:tab w:pos="4738" w:val="left"/>
        </w:tabs>
        <w:bidi w:val="0"/>
        <w:spacing w:before="0" w:after="380" w:line="410" w:lineRule="exact"/>
        <w:ind w:left="0" w:right="0" w:firstLine="0"/>
        <w:jc w:val="left"/>
      </w:pPr>
      <w:r>
        <w:rPr>
          <w:color w:val="000000"/>
          <w:spacing w:val="0"/>
          <w:w w:val="100"/>
          <w:position w:val="0"/>
        </w:rPr>
        <w:t>天衡会计师事务所（特殊普通合伙）</w:t>
        <w:tab/>
        <w:t>中国注册会计师：杨伟忠</w:t>
      </w:r>
    </w:p>
    <w:p>
      <w:pPr>
        <w:pStyle w:val="Style2"/>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中国•南京</w:t>
      </w:r>
    </w:p>
    <w:p>
      <w:pPr>
        <w:pStyle w:val="Style2"/>
        <w:keepNext w:val="0"/>
        <w:keepLines w:val="0"/>
        <w:widowControl w:val="0"/>
        <w:shd w:val="clear" w:color="auto" w:fill="auto"/>
        <w:bidi w:val="0"/>
        <w:spacing w:before="0" w:after="60" w:line="240" w:lineRule="auto"/>
        <w:ind w:left="4740" w:right="0" w:firstLine="0"/>
        <w:jc w:val="left"/>
      </w:pPr>
      <w:r>
        <w:rPr>
          <w:color w:val="000000"/>
          <w:spacing w:val="0"/>
          <w:w w:val="100"/>
          <w:position w:val="0"/>
        </w:rPr>
        <w:t>中国注册会计师：罗蕾</w:t>
      </w:r>
    </w:p>
    <w:p>
      <w:pPr>
        <w:pStyle w:val="Style2"/>
        <w:keepNext w:val="0"/>
        <w:keepLines w:val="0"/>
        <w:widowControl w:val="0"/>
        <w:shd w:val="clear" w:color="auto" w:fill="auto"/>
        <w:bidi w:val="0"/>
        <w:spacing w:before="0" w:after="840" w:line="240" w:lineRule="auto"/>
        <w:ind w:left="0" w:right="0" w:firstLine="88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9</w:t>
      </w:r>
      <w:r>
        <w:rPr>
          <w:color w:val="000000"/>
          <w:spacing w:val="0"/>
          <w:w w:val="100"/>
          <w:position w:val="0"/>
        </w:rPr>
        <w:t>日</w:t>
      </w:r>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rPr>
        <w:t>是否披露内部控制审计报告：是</w:t>
      </w:r>
    </w:p>
    <w:p>
      <w:pPr>
        <w:pStyle w:val="Style21"/>
        <w:keepNext/>
        <w:keepLines/>
        <w:widowControl w:val="0"/>
        <w:shd w:val="clear" w:color="auto" w:fill="auto"/>
        <w:bidi w:val="0"/>
        <w:spacing w:before="0" w:line="360" w:lineRule="exact"/>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三</w:t>
      </w:r>
      <w:bookmarkEnd w:id="490"/>
      <w:r>
        <w:rPr>
          <w:color w:val="000000"/>
          <w:spacing w:val="0"/>
          <w:w w:val="100"/>
          <w:position w:val="0"/>
        </w:rPr>
        <w:t>、年度报告重大差错责任追究制度及相关执行情况说明</w:t>
      </w:r>
      <w:bookmarkEnd w:id="488"/>
      <w:bookmarkEnd w:id="489"/>
      <w:bookmarkEnd w:id="491"/>
    </w:p>
    <w:p>
      <w:pPr>
        <w:pStyle w:val="Style2"/>
        <w:keepNext w:val="0"/>
        <w:keepLines w:val="0"/>
        <w:widowControl w:val="0"/>
        <w:shd w:val="clear" w:color="auto" w:fill="auto"/>
        <w:bidi w:val="0"/>
        <w:spacing w:before="0" w:after="380" w:line="360" w:lineRule="exact"/>
        <w:ind w:left="0" w:right="0" w:firstLine="440"/>
        <w:jc w:val="left"/>
        <w:sectPr>
          <w:footnotePr>
            <w:pos w:val="pageBottom"/>
            <w:numFmt w:val="decimal"/>
            <w:numRestart w:val="continuous"/>
          </w:footnotePr>
          <w:pgSz w:w="11900" w:h="16840"/>
          <w:pgMar w:top="1374" w:right="1151" w:bottom="1873" w:left="1768" w:header="0" w:footer="3" w:gutter="0"/>
          <w:cols w:space="720"/>
          <w:noEndnote/>
          <w:rtlGutter w:val="0"/>
          <w:docGrid w:linePitch="360"/>
        </w:sectPr>
      </w:pPr>
      <w:r>
        <w:rPr>
          <w:color w:val="000000"/>
          <w:spacing w:val="0"/>
          <w:w w:val="100"/>
          <w:position w:val="0"/>
        </w:rPr>
        <w:t>为提高年报信息披露质量，公司依据《公司章程》、《公司信息披露事务管理制度》进行了制度 规范。对于在年报信息披露工作中有关人员因不履行职责或者不正确履行职责、义务等原因造成年报 信息披露出现重大错差的，将按制度追究责任。报告期内，公司未发生年报信息披露重大差错。</w:t>
      </w:r>
    </w:p>
    <w:p>
      <w:pPr>
        <w:pStyle w:val="Style8"/>
        <w:keepNext/>
        <w:keepLines/>
        <w:widowControl w:val="0"/>
        <w:shd w:val="clear" w:color="auto" w:fill="auto"/>
        <w:bidi w:val="0"/>
        <w:spacing w:before="480" w:line="240" w:lineRule="auto"/>
        <w:ind w:left="0" w:right="0" w:firstLine="0"/>
        <w:jc w:val="center"/>
      </w:pPr>
      <w:bookmarkStart w:id="492" w:name="bookmark492"/>
      <w:bookmarkStart w:id="493" w:name="bookmark493"/>
      <w:bookmarkStart w:id="494" w:name="bookmark494"/>
      <w:r>
        <w:rPr>
          <w:rFonts w:ascii="SimSun" w:eastAsia="SimSun" w:hAnsi="SimSun" w:cs="SimSun"/>
          <w:color w:val="000000"/>
          <w:spacing w:val="0"/>
          <w:w w:val="100"/>
          <w:position w:val="0"/>
        </w:rPr>
        <w:t>第十节财务报告</w:t>
      </w:r>
      <w:bookmarkEnd w:id="492"/>
      <w:bookmarkEnd w:id="493"/>
      <w:bookmarkEnd w:id="494"/>
    </w:p>
    <w:p>
      <w:pPr>
        <w:pStyle w:val="Style21"/>
        <w:keepNext/>
        <w:keepLines/>
        <w:widowControl w:val="0"/>
        <w:shd w:val="clear" w:color="auto" w:fill="auto"/>
        <w:bidi w:val="0"/>
        <w:spacing w:before="0" w:after="80" w:line="240" w:lineRule="auto"/>
        <w:ind w:left="0" w:right="0" w:firstLine="0"/>
        <w:jc w:val="left"/>
      </w:pPr>
      <w:bookmarkStart w:id="495" w:name="bookmark495"/>
      <w:bookmarkStart w:id="496" w:name="bookmark496"/>
      <w:bookmarkStart w:id="497" w:name="bookmark497"/>
      <w:r>
        <w:rPr>
          <w:color w:val="000000"/>
          <w:spacing w:val="0"/>
          <w:w w:val="100"/>
          <w:position w:val="0"/>
        </w:rPr>
        <w:t>一、审计报告</w:t>
      </w:r>
      <w:bookmarkEnd w:id="495"/>
      <w:bookmarkEnd w:id="496"/>
      <w:bookmarkEnd w:id="497"/>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天衡审字</w:t>
      </w:r>
      <w:r>
        <w:rPr>
          <w:color w:val="000000"/>
          <w:spacing w:val="0"/>
          <w:w w:val="100"/>
          <w:position w:val="0"/>
          <w:sz w:val="20"/>
          <w:szCs w:val="20"/>
        </w:rPr>
        <w:t>（2015） 00198</w:t>
      </w:r>
      <w:r>
        <w:rPr>
          <w:color w:val="000000"/>
          <w:spacing w:val="0"/>
          <w:w w:val="100"/>
          <w:position w:val="0"/>
        </w:rPr>
        <w:t>号</w:t>
      </w:r>
    </w:p>
    <w:p>
      <w:pPr>
        <w:pStyle w:val="Style21"/>
        <w:keepNext/>
        <w:keepLines/>
        <w:widowControl w:val="0"/>
        <w:shd w:val="clear" w:color="auto" w:fill="auto"/>
        <w:bidi w:val="0"/>
        <w:spacing w:before="0" w:after="0" w:line="411" w:lineRule="exact"/>
        <w:ind w:left="0" w:right="0" w:firstLine="0"/>
        <w:jc w:val="left"/>
      </w:pPr>
      <w:bookmarkStart w:id="498" w:name="bookmark498"/>
      <w:bookmarkStart w:id="499" w:name="bookmark499"/>
      <w:bookmarkStart w:id="500" w:name="bookmark500"/>
      <w:r>
        <w:rPr>
          <w:color w:val="000000"/>
          <w:spacing w:val="0"/>
          <w:w w:val="100"/>
          <w:position w:val="0"/>
        </w:rPr>
        <w:t>江南嘉捷电梯股份有限公司全体股东：</w:t>
      </w:r>
      <w:bookmarkEnd w:id="498"/>
      <w:bookmarkEnd w:id="499"/>
      <w:bookmarkEnd w:id="500"/>
    </w:p>
    <w:p>
      <w:pPr>
        <w:pStyle w:val="Style2"/>
        <w:keepNext w:val="0"/>
        <w:keepLines w:val="0"/>
        <w:widowControl w:val="0"/>
        <w:shd w:val="clear" w:color="auto" w:fill="auto"/>
        <w:bidi w:val="0"/>
        <w:spacing w:before="0" w:after="0" w:line="411" w:lineRule="exact"/>
        <w:ind w:left="0" w:right="0" w:firstLine="500"/>
        <w:jc w:val="both"/>
      </w:pPr>
      <w:r>
        <w:rPr>
          <w:color w:val="000000"/>
          <w:spacing w:val="0"/>
          <w:w w:val="100"/>
          <w:position w:val="0"/>
        </w:rPr>
        <w:t>我们审计了后附的江南嘉捷电梯股份有限公司财务报表，包括</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 母公司资产负债表，</w:t>
      </w:r>
      <w:r>
        <w:rPr>
          <w:color w:val="000000"/>
          <w:spacing w:val="0"/>
          <w:w w:val="100"/>
          <w:position w:val="0"/>
          <w:sz w:val="20"/>
          <w:szCs w:val="20"/>
        </w:rPr>
        <w:t>2014</w:t>
      </w:r>
      <w:r>
        <w:rPr>
          <w:color w:val="000000"/>
          <w:spacing w:val="0"/>
          <w:w w:val="100"/>
          <w:position w:val="0"/>
        </w:rPr>
        <w:t>年度的合并及母公司利润表、合并及母公司现金流量表、合并及母公司 所有者权益变动表，以及财务报表附注。</w:t>
      </w:r>
    </w:p>
    <w:p>
      <w:pPr>
        <w:pStyle w:val="Style21"/>
        <w:keepNext/>
        <w:keepLines/>
        <w:widowControl w:val="0"/>
        <w:shd w:val="clear" w:color="auto" w:fill="auto"/>
        <w:tabs>
          <w:tab w:pos="978" w:val="left"/>
        </w:tabs>
        <w:bidi w:val="0"/>
        <w:spacing w:before="0" w:after="0" w:line="411" w:lineRule="exact"/>
        <w:ind w:left="0" w:right="0" w:firstLine="500"/>
        <w:jc w:val="both"/>
      </w:pPr>
      <w:bookmarkStart w:id="501" w:name="bookmark501"/>
      <w:bookmarkStart w:id="502" w:name="bookmark502"/>
      <w:bookmarkStart w:id="503" w:name="bookmark503"/>
      <w:bookmarkStart w:id="504" w:name="bookmark504"/>
      <w:r>
        <w:rPr>
          <w:color w:val="000000"/>
          <w:spacing w:val="0"/>
          <w:w w:val="100"/>
          <w:position w:val="0"/>
        </w:rPr>
        <w:t>一</w:t>
      </w:r>
      <w:bookmarkEnd w:id="503"/>
      <w:r>
        <w:rPr>
          <w:color w:val="000000"/>
          <w:spacing w:val="0"/>
          <w:w w:val="100"/>
          <w:position w:val="0"/>
        </w:rPr>
        <w:t>、</w:t>
        <w:tab/>
        <w:t>管理层对财务报表的责任</w:t>
      </w:r>
      <w:bookmarkEnd w:id="501"/>
      <w:bookmarkEnd w:id="502"/>
      <w:bookmarkEnd w:id="504"/>
    </w:p>
    <w:p>
      <w:pPr>
        <w:pStyle w:val="Style2"/>
        <w:keepNext w:val="0"/>
        <w:keepLines w:val="0"/>
        <w:widowControl w:val="0"/>
        <w:shd w:val="clear" w:color="auto" w:fill="auto"/>
        <w:bidi w:val="0"/>
        <w:spacing w:before="0" w:after="0" w:line="411" w:lineRule="exact"/>
        <w:ind w:left="0" w:right="0" w:firstLine="500"/>
        <w:jc w:val="both"/>
      </w:pPr>
      <w:r>
        <w:rPr>
          <w:color w:val="000000"/>
          <w:spacing w:val="0"/>
          <w:w w:val="100"/>
          <w:position w:val="0"/>
        </w:rPr>
        <w:t>编制和公允列报财务报表是江南嘉捷电梯股份有限公司管理层的责任，这种责任包括：</w:t>
      </w:r>
      <w:r>
        <w:rPr>
          <w:color w:val="000000"/>
          <w:spacing w:val="0"/>
          <w:w w:val="100"/>
          <w:position w:val="0"/>
          <w:sz w:val="20"/>
          <w:szCs w:val="20"/>
        </w:rPr>
        <w:t xml:space="preserve">（1） </w:t>
      </w:r>
      <w:r>
        <w:rPr>
          <w:color w:val="000000"/>
          <w:spacing w:val="0"/>
          <w:w w:val="100"/>
          <w:position w:val="0"/>
        </w:rPr>
        <w:t>按照企业会计准则的规定编制财务报表，并使其实现公允反映；</w:t>
      </w:r>
      <w:r>
        <w:rPr>
          <w:color w:val="000000"/>
          <w:spacing w:val="0"/>
          <w:w w:val="100"/>
          <w:position w:val="0"/>
          <w:sz w:val="20"/>
          <w:szCs w:val="20"/>
        </w:rPr>
        <w:t>（2）</w:t>
      </w:r>
      <w:r>
        <w:rPr>
          <w:color w:val="000000"/>
          <w:spacing w:val="0"/>
          <w:w w:val="100"/>
          <w:position w:val="0"/>
        </w:rPr>
        <w:t>设计、执行和维护必要的内 部控制，以使财务报表不存在由于舞弊或错误而导致的重大错报。</w:t>
      </w:r>
    </w:p>
    <w:p>
      <w:pPr>
        <w:pStyle w:val="Style2"/>
        <w:keepNext w:val="0"/>
        <w:keepLines w:val="0"/>
        <w:widowControl w:val="0"/>
        <w:shd w:val="clear" w:color="auto" w:fill="auto"/>
        <w:tabs>
          <w:tab w:pos="978" w:val="left"/>
        </w:tabs>
        <w:bidi w:val="0"/>
        <w:spacing w:before="0" w:after="0" w:line="411" w:lineRule="exact"/>
        <w:ind w:left="0" w:right="0" w:firstLine="500"/>
        <w:jc w:val="both"/>
      </w:pPr>
      <w:bookmarkStart w:id="505" w:name="bookmark505"/>
      <w:r>
        <w:rPr>
          <w:b/>
          <w:bCs/>
          <w:color w:val="000000"/>
          <w:spacing w:val="0"/>
          <w:w w:val="100"/>
          <w:position w:val="0"/>
        </w:rPr>
        <w:t>二</w:t>
      </w:r>
      <w:bookmarkEnd w:id="505"/>
      <w:r>
        <w:rPr>
          <w:b/>
          <w:bCs/>
          <w:color w:val="000000"/>
          <w:spacing w:val="0"/>
          <w:w w:val="100"/>
          <w:position w:val="0"/>
        </w:rPr>
        <w:t>、</w:t>
        <w:tab/>
        <w:t>注册会计师的责任</w:t>
      </w:r>
    </w:p>
    <w:p>
      <w:pPr>
        <w:pStyle w:val="Style2"/>
        <w:keepNext w:val="0"/>
        <w:keepLines w:val="0"/>
        <w:widowControl w:val="0"/>
        <w:shd w:val="clear" w:color="auto" w:fill="auto"/>
        <w:bidi w:val="0"/>
        <w:spacing w:before="0" w:after="0" w:line="411" w:lineRule="exact"/>
        <w:ind w:left="0" w:right="0" w:firstLine="50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2"/>
        <w:keepNext w:val="0"/>
        <w:keepLines w:val="0"/>
        <w:widowControl w:val="0"/>
        <w:shd w:val="clear" w:color="auto" w:fill="auto"/>
        <w:bidi w:val="0"/>
        <w:spacing w:before="0" w:after="0" w:line="411" w:lineRule="exact"/>
        <w:ind w:left="0" w:right="0" w:firstLine="50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2"/>
        <w:keepNext w:val="0"/>
        <w:keepLines w:val="0"/>
        <w:widowControl w:val="0"/>
        <w:shd w:val="clear" w:color="auto" w:fill="auto"/>
        <w:bidi w:val="0"/>
        <w:spacing w:before="0" w:after="0" w:line="411" w:lineRule="exact"/>
        <w:ind w:left="0" w:right="0" w:firstLine="500"/>
        <w:jc w:val="left"/>
      </w:pPr>
      <w:r>
        <w:rPr>
          <w:color w:val="000000"/>
          <w:spacing w:val="0"/>
          <w:w w:val="100"/>
          <w:position w:val="0"/>
        </w:rPr>
        <w:t>我们相信，我们获取的审计证据是充分、适当的，为发表审计意见提供了基础。</w:t>
      </w:r>
    </w:p>
    <w:p>
      <w:pPr>
        <w:pStyle w:val="Style2"/>
        <w:keepNext w:val="0"/>
        <w:keepLines w:val="0"/>
        <w:widowControl w:val="0"/>
        <w:shd w:val="clear" w:color="auto" w:fill="auto"/>
        <w:tabs>
          <w:tab w:pos="983" w:val="left"/>
        </w:tabs>
        <w:bidi w:val="0"/>
        <w:spacing w:before="0" w:after="0" w:line="411" w:lineRule="exact"/>
        <w:ind w:left="0" w:right="0" w:firstLine="500"/>
        <w:jc w:val="both"/>
      </w:pPr>
      <w:bookmarkStart w:id="506" w:name="bookmark506"/>
      <w:r>
        <w:rPr>
          <w:b/>
          <w:bCs/>
          <w:color w:val="000000"/>
          <w:spacing w:val="0"/>
          <w:w w:val="100"/>
          <w:position w:val="0"/>
        </w:rPr>
        <w:t>三</w:t>
      </w:r>
      <w:bookmarkEnd w:id="506"/>
      <w:r>
        <w:rPr>
          <w:b/>
          <w:bCs/>
          <w:color w:val="000000"/>
          <w:spacing w:val="0"/>
          <w:w w:val="100"/>
          <w:position w:val="0"/>
        </w:rPr>
        <w:t>、</w:t>
        <w:tab/>
        <w:t>审计意见</w:t>
      </w:r>
    </w:p>
    <w:p>
      <w:pPr>
        <w:pStyle w:val="Style2"/>
        <w:keepNext w:val="0"/>
        <w:keepLines w:val="0"/>
        <w:widowControl w:val="0"/>
        <w:shd w:val="clear" w:color="auto" w:fill="auto"/>
        <w:bidi w:val="0"/>
        <w:spacing w:before="0" w:after="660" w:line="411" w:lineRule="exact"/>
        <w:ind w:left="0" w:right="0" w:firstLine="500"/>
        <w:jc w:val="both"/>
      </w:pPr>
      <w:r>
        <w:rPr>
          <w:color w:val="000000"/>
          <w:spacing w:val="0"/>
          <w:w w:val="100"/>
          <w:position w:val="0"/>
        </w:rPr>
        <w:t>我们认为，江南嘉捷电梯股份有限公司财务报表在所有重大方面按照企业会计准则的规定编 制，公允反映了江南嘉捷电梯股份有限公司</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 xml:space="preserve">2014 </w:t>
      </w:r>
      <w:r>
        <w:rPr>
          <w:color w:val="000000"/>
          <w:spacing w:val="0"/>
          <w:w w:val="100"/>
          <w:position w:val="0"/>
        </w:rPr>
        <w:t>年度的合并及母公司经营成果和现金流量。</w:t>
      </w:r>
    </w:p>
    <w:p>
      <w:pPr>
        <w:pStyle w:val="Style2"/>
        <w:keepNext w:val="0"/>
        <w:keepLines w:val="0"/>
        <w:widowControl w:val="0"/>
        <w:shd w:val="clear" w:color="auto" w:fill="auto"/>
        <w:tabs>
          <w:tab w:pos="4392" w:val="left"/>
        </w:tabs>
        <w:bidi w:val="0"/>
        <w:spacing w:before="0" w:after="400" w:line="411" w:lineRule="exact"/>
        <w:ind w:left="0" w:right="0" w:firstLine="0"/>
        <w:jc w:val="left"/>
      </w:pPr>
      <w:r>
        <w:rPr>
          <w:color w:val="000000"/>
          <w:spacing w:val="0"/>
          <w:w w:val="100"/>
          <w:position w:val="0"/>
        </w:rPr>
        <w:t>天衡会计师事务所（特殊普通合伙）</w:t>
        <w:tab/>
        <w:t>中国注册会计师：杨伟忠</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中国•南京</w:t>
      </w:r>
    </w:p>
    <w:p>
      <w:pPr>
        <w:pStyle w:val="Style2"/>
        <w:keepNext w:val="0"/>
        <w:keepLines w:val="0"/>
        <w:widowControl w:val="0"/>
        <w:shd w:val="clear" w:color="auto" w:fill="auto"/>
        <w:bidi w:val="0"/>
        <w:spacing w:before="0" w:after="80" w:line="240" w:lineRule="auto"/>
        <w:ind w:left="4420" w:right="0" w:firstLine="0"/>
        <w:jc w:val="left"/>
      </w:pPr>
      <w:r>
        <w:rPr>
          <w:color w:val="000000"/>
          <w:spacing w:val="0"/>
          <w:w w:val="100"/>
          <w:position w:val="0"/>
        </w:rPr>
        <w:t>中国注册会计师：罗蕾</w:t>
      </w:r>
    </w:p>
    <w:p>
      <w:pPr>
        <w:pStyle w:val="Style2"/>
        <w:keepNext w:val="0"/>
        <w:keepLines w:val="0"/>
        <w:widowControl w:val="0"/>
        <w:shd w:val="clear" w:color="auto" w:fill="auto"/>
        <w:bidi w:val="0"/>
        <w:spacing w:before="0" w:after="80" w:line="240" w:lineRule="auto"/>
        <w:ind w:left="0" w:right="0" w:firstLine="88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9</w:t>
      </w:r>
      <w:r>
        <w:rPr>
          <w:color w:val="000000"/>
          <w:spacing w:val="0"/>
          <w:w w:val="100"/>
          <w:position w:val="0"/>
        </w:rPr>
        <w:t>日</w:t>
      </w:r>
      <w:r>
        <w:br w:type="page"/>
      </w:r>
    </w:p>
    <w:p>
      <w:pPr>
        <w:pStyle w:val="Style21"/>
        <w:keepNext/>
        <w:keepLines/>
        <w:widowControl w:val="0"/>
        <w:shd w:val="clear" w:color="auto" w:fill="auto"/>
        <w:bidi w:val="0"/>
        <w:spacing w:before="0" w:after="100" w:line="288" w:lineRule="exact"/>
        <w:ind w:left="0" w:right="0" w:firstLine="0"/>
        <w:jc w:val="left"/>
      </w:pPr>
      <w:bookmarkStart w:id="507" w:name="bookmark507"/>
      <w:bookmarkStart w:id="508" w:name="bookmark508"/>
      <w:bookmarkStart w:id="509" w:name="bookmark509"/>
      <w:r>
        <w:rPr>
          <w:color w:val="000000"/>
          <w:spacing w:val="0"/>
          <w:w w:val="100"/>
          <w:position w:val="0"/>
        </w:rPr>
        <w:t>二、财务报表</w:t>
      </w:r>
      <w:bookmarkEnd w:id="507"/>
      <w:bookmarkEnd w:id="508"/>
      <w:bookmarkEnd w:id="509"/>
    </w:p>
    <w:p>
      <w:pPr>
        <w:pStyle w:val="Style21"/>
        <w:keepNext/>
        <w:keepLines/>
        <w:widowControl w:val="0"/>
        <w:shd w:val="clear" w:color="auto" w:fill="auto"/>
        <w:bidi w:val="0"/>
        <w:spacing w:before="0" w:after="0" w:line="240" w:lineRule="auto"/>
        <w:ind w:left="0" w:right="0" w:firstLine="0"/>
        <w:jc w:val="center"/>
      </w:pPr>
      <w:bookmarkStart w:id="507" w:name="bookmark507"/>
      <w:bookmarkStart w:id="508" w:name="bookmark508"/>
      <w:bookmarkStart w:id="510" w:name="bookmark510"/>
      <w:r>
        <w:rPr>
          <w:color w:val="000000"/>
          <w:spacing w:val="0"/>
          <w:w w:val="100"/>
          <w:position w:val="0"/>
        </w:rPr>
        <w:t>合并资产负债表</w:t>
      </w:r>
      <w:bookmarkEnd w:id="507"/>
      <w:bookmarkEnd w:id="508"/>
      <w:bookmarkEnd w:id="510"/>
    </w:p>
    <w:p>
      <w:pPr>
        <w:pStyle w:val="Style2"/>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 编制单位：江南嘉捷电梯股份有限公司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1622"/>
        <w:gridCol w:w="2208"/>
        <w:gridCol w:w="221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728,375,896.32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780,380,544.34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871,000.00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5,649,140.00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718,172,230.28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567,348,778.09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81,749,261.60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98,949,856.39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35,108,727.65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37,761,757.24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358,593,649.04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312,169,984.09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299,257,332.38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275,588,686.56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2,222,128,097.27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2,077,848,746.71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50,323,015.51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323,015.51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449,118,940.83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274,855,349.40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30,487,113.13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67,885,767.84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55,741,112.75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53,106,691.68</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2,116,320.91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2,116,320.91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10,882.61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14,313,141.72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9,663,902.68</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9"/>
        <w:gridCol w:w="1622"/>
        <w:gridCol w:w="2208"/>
        <w:gridCol w:w="221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602,099,644.85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407,961,930.63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2,824,227,742.12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2,485,810,677.34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74,383,135.64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45,788,179.83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654,223,858.34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543,501,645.96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478,735,566.01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446,554,670.03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24,067,798.87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19,058,912.59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13,867,956.27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12,582,903.30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4,320,327.46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2,317,827.46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5,879,857.21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1,888,872.53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989,270.44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1,255,478,499.80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1,072,682,282.14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2,157,333.33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2,224,333.33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2,157,333.33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2,224,333.33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1,257,635,833.13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1,074,906,615.47</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400,456,571.00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416,340,000.00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375,532,658.23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472,547,666.15</w:t>
            </w:r>
          </w:p>
        </w:tc>
      </w:tr>
    </w:tbl>
    <w:p>
      <w:pPr>
        <w:spacing w:lineRule="exact" w:line="1"/>
        <w:rPr>
          <w:sz w:val="2"/>
          <w:szCs w:val="2"/>
        </w:rPr>
      </w:pPr>
      <w:r>
        <w:br w:type="page"/>
      </w:r>
    </w:p>
    <w:tbl>
      <w:tblPr>
        <w:tblOverlap w:val="never"/>
        <w:jc w:val="center"/>
        <w:tblLayout w:type="fixed"/>
      </w:tblPr>
      <w:tblGrid>
        <w:gridCol w:w="3019"/>
        <w:gridCol w:w="1622"/>
        <w:gridCol w:w="2208"/>
        <w:gridCol w:w="2218"/>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119,062,408.78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19,086,384.00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11,794,753.24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83,746,428.35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63,792,096.91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639,664,389.07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526,178,644.07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归属于母公司所有者权益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1,518,486,430.65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1,371,590,751.59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48,105,478.34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39,313,310.28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1,566,591,908.99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1,410,904,061.87</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2,824,227,742.12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2,485,810,677.34</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法定代表人：金志峰主管会计工作负责人：丁琰会计机构负责人：丁琰</w:t>
      </w:r>
    </w:p>
    <w:p>
      <w:pPr>
        <w:widowControl w:val="0"/>
        <w:spacing w:after="559" w:line="1" w:lineRule="exact"/>
      </w:pPr>
    </w:p>
    <w:p>
      <w:pPr>
        <w:pStyle w:val="Style21"/>
        <w:keepNext/>
        <w:keepLines/>
        <w:widowControl w:val="0"/>
        <w:shd w:val="clear" w:color="auto" w:fill="auto"/>
        <w:bidi w:val="0"/>
        <w:spacing w:before="0" w:after="0" w:line="240" w:lineRule="auto"/>
        <w:ind w:left="0" w:right="0" w:firstLine="0"/>
        <w:jc w:val="center"/>
      </w:pPr>
      <w:bookmarkStart w:id="511" w:name="bookmark511"/>
      <w:bookmarkStart w:id="512" w:name="bookmark512"/>
      <w:bookmarkStart w:id="513" w:name="bookmark513"/>
      <w:r>
        <w:rPr>
          <w:color w:val="000000"/>
          <w:spacing w:val="0"/>
          <w:w w:val="100"/>
          <w:position w:val="0"/>
        </w:rPr>
        <w:t>母公司资产负债表</w:t>
      </w:r>
      <w:bookmarkEnd w:id="511"/>
      <w:bookmarkEnd w:id="512"/>
      <w:bookmarkEnd w:id="51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编制单位:江南嘉捷电梯股份有限公司</w:t>
      </w:r>
    </w:p>
    <w:p>
      <w:pPr>
        <w:pStyle w:val="Style23"/>
        <w:keepNext w:val="0"/>
        <w:keepLines w:val="0"/>
        <w:widowControl w:val="0"/>
        <w:shd w:val="clear" w:color="auto" w:fill="auto"/>
        <w:bidi w:val="0"/>
        <w:spacing w:before="0" w:after="0" w:line="240" w:lineRule="auto"/>
        <w:ind w:left="7046" w:right="0" w:firstLine="0"/>
        <w:jc w:val="left"/>
      </w:pPr>
      <w:r>
        <w:rPr>
          <w:color w:val="000000"/>
          <w:spacing w:val="0"/>
          <w:w w:val="100"/>
          <w:position w:val="0"/>
        </w:rPr>
        <w:t>单位:元币种:人民币</w:t>
      </w:r>
    </w:p>
    <w:tbl>
      <w:tblPr>
        <w:tblOverlap w:val="never"/>
        <w:jc w:val="center"/>
        <w:tblLayout w:type="fixed"/>
      </w:tblPr>
      <w:tblGrid>
        <w:gridCol w:w="3005"/>
        <w:gridCol w:w="1622"/>
        <w:gridCol w:w="2194"/>
        <w:gridCol w:w="2246"/>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502,584,449.76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626,070,160.73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171,000.00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500,000.00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643,872,699.28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478,983,641.69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74,777,786.62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82,931,935.40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55,373,668.22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0"/>
                <w:szCs w:val="20"/>
              </w:rPr>
              <w:t>57,845,615.76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302,699,584.92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273,706,559.08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292,932,191.07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273,227,618.65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1,872,411,379.87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1,793,265,531.31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50,323,015.51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323,015.51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80,439,937.51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0"/>
                <w:szCs w:val="20"/>
              </w:rPr>
              <w:t>80,439,937.51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402,012,616.04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231,543,085.88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13,776,427.72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60,800,111.51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3005"/>
        <w:gridCol w:w="1622"/>
        <w:gridCol w:w="2194"/>
        <w:gridCol w:w="2246"/>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54,705,981.27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51,981,106.37</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11,506,115.73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8,865,517.99</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612,764,093.78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433,952,774.77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2,485,175,473.65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2,227,218,306.08</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68,322,443.14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39,289,611.81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556,587,493.78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469,363,508.40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443,526,821.82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414,928,000.39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16,856,679.63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13,298,876.31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9,035,296.18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7,675,889.72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4,272,500.00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2,270,000.00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31,831,404.67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27,976,645.78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1,130,432,639.22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974,802,532.41</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2,157,333.33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2,224,333.33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2,157,333.33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2,224,333.33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1,132,589,972.55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977,026,865.74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400,456,571.00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416,340,000.00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398,193,713.77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504,571,309.06</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119,062,408.78</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05"/>
        <w:gridCol w:w="1622"/>
        <w:gridCol w:w="2194"/>
        <w:gridCol w:w="2246"/>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15,575,075.53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9,411,570.89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83,746,428.35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63,792,096.91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454,613,712.45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375,138,872.26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1,352,585,501.10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1,250,191,440.34</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2,485,175,473.65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2,227,218,306.08</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法定代表人：金志峰主管会计工作负责人：丁琰会计机构负责人：丁琰</w:t>
      </w:r>
    </w:p>
    <w:p>
      <w:pPr>
        <w:widowControl w:val="0"/>
        <w:spacing w:after="839" w:line="1" w:lineRule="exact"/>
      </w:pPr>
    </w:p>
    <w:p>
      <w:pPr>
        <w:pStyle w:val="Style21"/>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合并利润表</w:t>
      </w:r>
      <w:bookmarkEnd w:id="514"/>
      <w:bookmarkEnd w:id="515"/>
      <w:bookmarkEnd w:id="51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7046" w:right="0" w:firstLine="0"/>
        <w:jc w:val="left"/>
      </w:pPr>
      <w:r>
        <w:rPr>
          <w:color w:val="000000"/>
          <w:spacing w:val="0"/>
          <w:w w:val="100"/>
          <w:position w:val="0"/>
        </w:rPr>
        <w:t>单位:元币种:人民币</w:t>
      </w:r>
    </w:p>
    <w:tbl>
      <w:tblPr>
        <w:tblOverlap w:val="never"/>
        <w:jc w:val="center"/>
        <w:tblLayout w:type="fixed"/>
      </w:tblPr>
      <w:tblGrid>
        <w:gridCol w:w="3019"/>
        <w:gridCol w:w="1622"/>
        <w:gridCol w:w="2208"/>
        <w:gridCol w:w="221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2,733,921,624.47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2,423,002,784.85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2,733,921,624.47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2,423,002,784.85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2,458,730,735.87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2,205,606,797.42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1,955,228,008.02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1,770,683,316.17</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1160" w:right="0" w:firstLine="0"/>
              <w:jc w:val="left"/>
            </w:pPr>
            <w:r>
              <w:rPr>
                <w:color w:val="000000"/>
                <w:spacing w:val="0"/>
                <w:w w:val="100"/>
                <w:position w:val="0"/>
              </w:rPr>
              <w:t>提取保险合同准备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17,842,523.75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14,181,613.91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278,954,111.76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232,472,976.66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194,829,691.23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177,030,719.84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-14,661,043.99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-12,564,956.53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26,537,445.10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23,803,127.37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firstLine="520"/>
              <w:jc w:val="left"/>
            </w:pPr>
            <w:r>
              <w:rPr>
                <w:color w:val="000000"/>
                <w:spacing w:val="0"/>
                <w:w w:val="100"/>
                <w:position w:val="0"/>
              </w:rPr>
              <w:t>加：公允价值变动收益（损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960"/>
              <w:jc w:val="left"/>
            </w:pPr>
            <w:r>
              <w:rPr>
                <w:color w:val="000000"/>
                <w:spacing w:val="0"/>
                <w:w w:val="100"/>
                <w:position w:val="0"/>
              </w:rPr>
              <w:t>投资收益（损失以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8,487,726.05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7,714,636.83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960"/>
              <w:jc w:val="left"/>
            </w:pPr>
            <w:r>
              <w:rPr>
                <w:color w:val="000000"/>
                <w:spacing w:val="0"/>
                <w:w w:val="100"/>
                <w:position w:val="0"/>
              </w:rPr>
              <w:t>其中：对联营企业和 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960"/>
              <w:jc w:val="left"/>
            </w:pPr>
            <w:r>
              <w:rPr>
                <w:color w:val="000000"/>
                <w:spacing w:val="0"/>
                <w:w w:val="100"/>
                <w:position w:val="0"/>
              </w:rPr>
              <w:t>汇兑收益（损失以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三、营业利润（亏损以“一”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283,678,614.65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225,110,624.26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7,619,598.10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5,241,075.84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82,348.60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67,936.85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2,856,809.16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2,363,825.26</w:t>
            </w:r>
          </w:p>
        </w:tc>
      </w:tr>
    </w:tbl>
    <w:p>
      <w:pPr>
        <w:spacing w:lineRule="exact" w:line="1"/>
        <w:rPr>
          <w:sz w:val="2"/>
          <w:szCs w:val="2"/>
        </w:rPr>
      </w:pPr>
      <w:r>
        <w:br w:type="page"/>
      </w:r>
    </w:p>
    <w:tbl>
      <w:tblPr>
        <w:tblOverlap w:val="never"/>
        <w:jc w:val="center"/>
        <w:tblLayout w:type="fixed"/>
      </w:tblPr>
      <w:tblGrid>
        <w:gridCol w:w="3019"/>
        <w:gridCol w:w="1622"/>
        <w:gridCol w:w="2208"/>
        <w:gridCol w:w="2218"/>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237,551.53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128,239.62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288,441,403.59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227,987,874.84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45,622,532.25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40,466,287.16</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242,818,871.34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187,521,587.68</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归属于母公司所有者的净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233,554,219.19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180,604,835.71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9,264,652.15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6,916,751.97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960"/>
              <w:jc w:val="both"/>
            </w:pPr>
            <w:r>
              <w:rPr>
                <w:color w:val="000000"/>
                <w:spacing w:val="0"/>
                <w:w w:val="100"/>
                <w:position w:val="0"/>
              </w:rPr>
              <w:t>（一）以后不能重分 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1360"/>
              <w:jc w:val="both"/>
            </w:pPr>
            <w:r>
              <w:rPr>
                <w:color w:val="000000"/>
                <w:spacing w:val="0"/>
                <w:w w:val="100"/>
                <w:position w:val="0"/>
                <w:sz w:val="20"/>
                <w:szCs w:val="20"/>
              </w:rPr>
              <w:t>1.</w:t>
            </w:r>
            <w:r>
              <w:rPr>
                <w:color w:val="000000"/>
                <w:spacing w:val="0"/>
                <w:w w:val="100"/>
                <w:position w:val="0"/>
              </w:rPr>
              <w:t>重新计量设定 受益计划净负债或净资产的变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1360"/>
              <w:jc w:val="both"/>
            </w:pPr>
            <w:r>
              <w:rPr>
                <w:color w:val="000000"/>
                <w:spacing w:val="0"/>
                <w:w w:val="100"/>
                <w:position w:val="0"/>
                <w:sz w:val="20"/>
                <w:szCs w:val="20"/>
              </w:rPr>
              <w:t>2.</w:t>
            </w:r>
            <w:r>
              <w:rPr>
                <w:color w:val="000000"/>
                <w:spacing w:val="0"/>
                <w:w w:val="100"/>
                <w:position w:val="0"/>
              </w:rPr>
              <w:t>权益法下在被 投资单位不能重分类进损益的 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960"/>
              <w:jc w:val="both"/>
            </w:pPr>
            <w:r>
              <w:rPr>
                <w:color w:val="000000"/>
                <w:spacing w:val="0"/>
                <w:w w:val="100"/>
                <w:position w:val="0"/>
              </w:rPr>
              <w:t>（二）以后将重分类 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20"/>
                <w:szCs w:val="20"/>
              </w:rPr>
              <w:t>1.</w:t>
            </w:r>
            <w:r>
              <w:rPr>
                <w:color w:val="000000"/>
                <w:spacing w:val="0"/>
                <w:w w:val="100"/>
                <w:position w:val="0"/>
              </w:rPr>
              <w:t>权益法下在被</w:t>
            </w:r>
          </w:p>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投资单位以后将重分类进损益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1360"/>
              <w:jc w:val="both"/>
            </w:pPr>
            <w:r>
              <w:rPr>
                <w:color w:val="000000"/>
                <w:spacing w:val="0"/>
                <w:w w:val="100"/>
                <w:position w:val="0"/>
                <w:sz w:val="20"/>
                <w:szCs w:val="20"/>
              </w:rPr>
              <w:t>2.</w:t>
            </w:r>
            <w:r>
              <w:rPr>
                <w:color w:val="000000"/>
                <w:spacing w:val="0"/>
                <w:w w:val="100"/>
                <w:position w:val="0"/>
              </w:rPr>
              <w:t>可供出售金融 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1360"/>
              <w:jc w:val="both"/>
            </w:pPr>
            <w:r>
              <w:rPr>
                <w:color w:val="000000"/>
                <w:spacing w:val="0"/>
                <w:w w:val="100"/>
                <w:position w:val="0"/>
                <w:sz w:val="20"/>
                <w:szCs w:val="20"/>
              </w:rPr>
              <w:t>3</w:t>
            </w:r>
            <w:r>
              <w:rPr>
                <w:color w:val="000000"/>
                <w:spacing w:val="0"/>
                <w:w w:val="100"/>
                <w:position w:val="0"/>
              </w:rPr>
              <w:t>.持有至到期投 资重分类为可供出售金融资产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1360"/>
              <w:jc w:val="both"/>
            </w:pPr>
            <w:r>
              <w:rPr>
                <w:color w:val="000000"/>
                <w:spacing w:val="0"/>
                <w:w w:val="100"/>
                <w:position w:val="0"/>
                <w:sz w:val="20"/>
                <w:szCs w:val="20"/>
              </w:rPr>
              <w:t>4.</w:t>
            </w:r>
            <w:r>
              <w:rPr>
                <w:color w:val="000000"/>
                <w:spacing w:val="0"/>
                <w:w w:val="100"/>
                <w:position w:val="0"/>
              </w:rPr>
              <w:t>现金流量套期 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360"/>
              <w:jc w:val="both"/>
            </w:pPr>
            <w:r>
              <w:rPr>
                <w:color w:val="000000"/>
                <w:spacing w:val="0"/>
                <w:w w:val="100"/>
                <w:position w:val="0"/>
                <w:sz w:val="20"/>
                <w:szCs w:val="20"/>
              </w:rPr>
              <w:t>5.</w:t>
            </w:r>
            <w:r>
              <w:rPr>
                <w:color w:val="000000"/>
                <w:spacing w:val="0"/>
                <w:w w:val="100"/>
                <w:position w:val="0"/>
              </w:rPr>
              <w:t>外币财务报表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242,818,871.34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187,521,587.68</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233,554,219.19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180,604,835.71</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9,264,652.15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6,916,751.97</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2" w:lineRule="exact"/>
              <w:ind w:left="0" w:right="0" w:firstLine="520"/>
              <w:jc w:val="both"/>
            </w:pPr>
            <w:r>
              <w:rPr>
                <w:color w:val="000000"/>
                <w:spacing w:val="0"/>
                <w:w w:val="100"/>
                <w:position w:val="0"/>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0.5831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0.4405</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520"/>
              <w:jc w:val="both"/>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0.5831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0.4405</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本期发生同一控制下企业合并的，被合并方在合并前实现的净利润为：元，上期被合并方实 现的净利润为：元。</w:t>
      </w:r>
    </w:p>
    <w:p>
      <w:pPr>
        <w:pStyle w:val="Style2"/>
        <w:keepNext w:val="0"/>
        <w:keepLines w:val="0"/>
        <w:widowControl w:val="0"/>
        <w:shd w:val="clear" w:color="auto" w:fill="auto"/>
        <w:bidi w:val="0"/>
        <w:spacing w:before="0" w:after="580" w:line="274" w:lineRule="exact"/>
        <w:ind w:left="0" w:right="0" w:firstLine="0"/>
        <w:jc w:val="left"/>
      </w:pPr>
      <w:r>
        <w:rPr>
          <w:color w:val="000000"/>
          <w:spacing w:val="0"/>
          <w:w w:val="100"/>
          <w:position w:val="0"/>
        </w:rPr>
        <w:t>法定代表人：金志峰主管会计工作负责人：丁琰会计机构负责人：丁琰</w:t>
      </w:r>
    </w:p>
    <w:p>
      <w:pPr>
        <w:pStyle w:val="Style21"/>
        <w:keepNext/>
        <w:keepLines/>
        <w:widowControl w:val="0"/>
        <w:shd w:val="clear" w:color="auto" w:fill="auto"/>
        <w:bidi w:val="0"/>
        <w:spacing w:before="0" w:after="0" w:line="240" w:lineRule="auto"/>
        <w:ind w:left="0" w:right="0" w:firstLine="0"/>
        <w:jc w:val="center"/>
      </w:pPr>
      <w:bookmarkStart w:id="517" w:name="bookmark517"/>
      <w:bookmarkStart w:id="518" w:name="bookmark518"/>
      <w:bookmarkStart w:id="519" w:name="bookmark519"/>
      <w:r>
        <w:rPr>
          <w:color w:val="000000"/>
          <w:spacing w:val="0"/>
          <w:w w:val="100"/>
          <w:position w:val="0"/>
        </w:rPr>
        <w:t>母公司利润表</w:t>
      </w:r>
      <w:bookmarkEnd w:id="517"/>
      <w:bookmarkEnd w:id="518"/>
      <w:bookmarkEnd w:id="51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7046" w:right="0" w:firstLine="0"/>
        <w:jc w:val="left"/>
      </w:pPr>
      <w:r>
        <w:rPr>
          <w:color w:val="000000"/>
          <w:spacing w:val="0"/>
          <w:w w:val="100"/>
          <w:position w:val="0"/>
        </w:rPr>
        <w:t>单位:元币种:人民币</w:t>
      </w:r>
    </w:p>
    <w:tbl>
      <w:tblPr>
        <w:tblOverlap w:val="never"/>
        <w:jc w:val="center"/>
        <w:tblLayout w:type="fixed"/>
      </w:tblPr>
      <w:tblGrid>
        <w:gridCol w:w="3014"/>
        <w:gridCol w:w="1642"/>
        <w:gridCol w:w="2198"/>
        <w:gridCol w:w="2213"/>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2,344,828,369.86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2,027,602,370.35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1,720,172,645.47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1,507,989,598.46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14,439,760.14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11,387,639.14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254,037,544.56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210,079,188.84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139,056,265.36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119,250,924.13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-14,047,846.85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-13,333,909.00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18,426,191.62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25,167,295.37</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82" w:lineRule="exact"/>
              <w:ind w:left="0" w:right="0" w:firstLine="500"/>
              <w:jc w:val="left"/>
            </w:pPr>
            <w:r>
              <w:rPr>
                <w:color w:val="000000"/>
                <w:spacing w:val="0"/>
                <w:w w:val="100"/>
                <w:position w:val="0"/>
              </w:rPr>
              <w:t>加：公允价值变动收益（损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940"/>
              <w:jc w:val="left"/>
            </w:pPr>
            <w:r>
              <w:rPr>
                <w:color w:val="000000"/>
                <w:spacing w:val="0"/>
                <w:w w:val="100"/>
                <w:position w:val="0"/>
              </w:rPr>
              <w:t>投资收益（损失以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15,862,726.05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18,042,917.59</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940"/>
              <w:jc w:val="left"/>
            </w:pPr>
            <w:r>
              <w:rPr>
                <w:color w:val="000000"/>
                <w:spacing w:val="0"/>
                <w:w w:val="100"/>
                <w:position w:val="0"/>
              </w:rPr>
              <w:t>其中：对联营企业和 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二、营业利润（亏损以“一”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228,606,535.61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185,104,551.00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7,091,103.76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4,970,760.20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940"/>
              <w:jc w:val="both"/>
            </w:pPr>
            <w:r>
              <w:rPr>
                <w:color w:val="000000"/>
                <w:spacing w:val="0"/>
                <w:w w:val="100"/>
                <w:position w:val="0"/>
              </w:rPr>
              <w:t>其中：非流动资产处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46,688.81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67,936.85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0"/>
                <w:szCs w:val="20"/>
              </w:rPr>
              <w:t>2,640,452.73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2,109,024.99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940"/>
              <w:jc w:val="both"/>
            </w:pPr>
            <w:r>
              <w:rPr>
                <w:color w:val="000000"/>
                <w:spacing w:val="0"/>
                <w:w w:val="100"/>
                <w:position w:val="0"/>
              </w:rPr>
              <w:t>其中：非流动资产处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151,118.77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60,639.40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233,057,186.64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187,966,286.21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33,513,872.26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28,427,127.91</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199,543,314.38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159,539,158.30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00"/>
              <w:jc w:val="both"/>
            </w:pPr>
            <w:r>
              <w:rPr>
                <w:color w:val="000000"/>
                <w:spacing w:val="0"/>
                <w:w w:val="100"/>
                <w:position w:val="0"/>
              </w:rPr>
              <w:t>（一）以后不能重分类进 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940"/>
              <w:jc w:val="left"/>
            </w:pPr>
            <w:r>
              <w:rPr>
                <w:color w:val="000000"/>
                <w:spacing w:val="0"/>
                <w:w w:val="100"/>
                <w:position w:val="0"/>
                <w:sz w:val="20"/>
                <w:szCs w:val="20"/>
              </w:rPr>
              <w:t>1.</w:t>
            </w:r>
            <w:r>
              <w:rPr>
                <w:color w:val="000000"/>
                <w:spacing w:val="0"/>
                <w:w w:val="100"/>
                <w:position w:val="0"/>
              </w:rPr>
              <w:t>重新计量设定受益 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940"/>
              <w:jc w:val="left"/>
            </w:pPr>
            <w:r>
              <w:rPr>
                <w:color w:val="000000"/>
                <w:spacing w:val="0"/>
                <w:w w:val="100"/>
                <w:position w:val="0"/>
                <w:sz w:val="20"/>
                <w:szCs w:val="20"/>
              </w:rPr>
              <w:t>2.</w:t>
            </w:r>
            <w:r>
              <w:rPr>
                <w:color w:val="000000"/>
                <w:spacing w:val="0"/>
                <w:w w:val="100"/>
                <w:position w:val="0"/>
              </w:rPr>
              <w:t>权益法下在被投资 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00"/>
              <w:jc w:val="both"/>
            </w:pPr>
            <w:r>
              <w:rPr>
                <w:color w:val="000000"/>
                <w:spacing w:val="0"/>
                <w:w w:val="100"/>
                <w:position w:val="0"/>
              </w:rPr>
              <w:t>（二）以后将重分类进损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940"/>
              <w:jc w:val="left"/>
            </w:pPr>
            <w:r>
              <w:rPr>
                <w:color w:val="000000"/>
                <w:spacing w:val="0"/>
                <w:w w:val="100"/>
                <w:position w:val="0"/>
                <w:sz w:val="20"/>
                <w:szCs w:val="20"/>
              </w:rPr>
              <w:t>1.</w:t>
            </w:r>
            <w:r>
              <w:rPr>
                <w:color w:val="000000"/>
                <w:spacing w:val="0"/>
                <w:w w:val="100"/>
                <w:position w:val="0"/>
              </w:rPr>
              <w:t>权益法下在被投资 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0"/>
                <w:szCs w:val="20"/>
              </w:rPr>
              <w:t>2</w:t>
            </w:r>
            <w:r>
              <w:rPr>
                <w:color w:val="000000"/>
                <w:spacing w:val="0"/>
                <w:w w:val="100"/>
                <w:position w:val="0"/>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642"/>
        <w:gridCol w:w="2198"/>
        <w:gridCol w:w="2213"/>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940"/>
              <w:jc w:val="both"/>
            </w:pPr>
            <w:r>
              <w:rPr>
                <w:color w:val="000000"/>
                <w:spacing w:val="0"/>
                <w:w w:val="100"/>
                <w:position w:val="0"/>
                <w:sz w:val="20"/>
                <w:szCs w:val="20"/>
              </w:rPr>
              <w:t>3</w:t>
            </w:r>
            <w:r>
              <w:rPr>
                <w:color w:val="000000"/>
                <w:spacing w:val="0"/>
                <w:w w:val="100"/>
                <w:position w:val="0"/>
              </w:rPr>
              <w:t>.持有至到期投资重 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940"/>
              <w:jc w:val="both"/>
            </w:pPr>
            <w:r>
              <w:rPr>
                <w:color w:val="000000"/>
                <w:spacing w:val="0"/>
                <w:w w:val="100"/>
                <w:position w:val="0"/>
                <w:sz w:val="20"/>
                <w:szCs w:val="20"/>
              </w:rPr>
              <w:t>4.</w:t>
            </w:r>
            <w:r>
              <w:rPr>
                <w:color w:val="000000"/>
                <w:spacing w:val="0"/>
                <w:w w:val="100"/>
                <w:position w:val="0"/>
              </w:rPr>
              <w:t>现金流量套期损益 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940"/>
              <w:jc w:val="both"/>
            </w:pPr>
            <w:r>
              <w:rPr>
                <w:color w:val="000000"/>
                <w:spacing w:val="0"/>
                <w:w w:val="100"/>
                <w:position w:val="0"/>
                <w:sz w:val="20"/>
                <w:szCs w:val="20"/>
              </w:rPr>
              <w:t>5.</w:t>
            </w:r>
            <w:r>
              <w:rPr>
                <w:color w:val="000000"/>
                <w:spacing w:val="0"/>
                <w:w w:val="100"/>
                <w:position w:val="0"/>
              </w:rPr>
              <w:t>外币财务报表折算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0"/>
                <w:szCs w:val="20"/>
              </w:rPr>
              <w:t>199,543,314.38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0"/>
                <w:szCs w:val="20"/>
              </w:rPr>
              <w:t>159,539,158.30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2" w:lineRule="exact"/>
              <w:ind w:left="0" w:right="0" w:firstLine="500"/>
              <w:jc w:val="left"/>
            </w:pPr>
            <w:r>
              <w:rPr>
                <w:color w:val="000000"/>
                <w:spacing w:val="0"/>
                <w:w w:val="100"/>
                <w:position w:val="0"/>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500"/>
              <w:jc w:val="left"/>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法定代表人：金志峰主管会计工作负责人：丁琰会计机构负责人：丁琰</w:t>
      </w:r>
    </w:p>
    <w:p>
      <w:pPr>
        <w:widowControl w:val="0"/>
        <w:spacing w:after="839" w:line="1" w:lineRule="exact"/>
      </w:pPr>
    </w:p>
    <w:p>
      <w:pPr>
        <w:pStyle w:val="Style21"/>
        <w:keepNext/>
        <w:keepLines/>
        <w:widowControl w:val="0"/>
        <w:shd w:val="clear" w:color="auto" w:fill="auto"/>
        <w:bidi w:val="0"/>
        <w:spacing w:before="0" w:after="0" w:line="240" w:lineRule="auto"/>
        <w:ind w:left="0" w:right="0" w:firstLine="0"/>
        <w:jc w:val="center"/>
      </w:pPr>
      <w:bookmarkStart w:id="520" w:name="bookmark520"/>
      <w:bookmarkStart w:id="521" w:name="bookmark521"/>
      <w:bookmarkStart w:id="522" w:name="bookmark522"/>
      <w:r>
        <w:rPr>
          <w:color w:val="000000"/>
          <w:spacing w:val="0"/>
          <w:w w:val="100"/>
          <w:position w:val="0"/>
        </w:rPr>
        <w:t>合并现金流量表</w:t>
      </w:r>
      <w:bookmarkEnd w:id="520"/>
      <w:bookmarkEnd w:id="521"/>
      <w:bookmarkEnd w:id="52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9"/>
        <w:gridCol w:w="1613"/>
        <w:gridCol w:w="2218"/>
        <w:gridCol w:w="220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2,804,258,212.23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2,555,795,072.67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处置以公允价值计量且其 变动计入当期损益的金融资产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收取利息、手续费及佣金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7,962,936.66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19,753,426.63</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35,687,042.29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29,793,260.24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2,847,908,191.18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2,605,341,759.54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1,976,319,739.26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1,902,183,696.54</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29"/>
        <w:gridCol w:w="1613"/>
        <w:gridCol w:w="2218"/>
        <w:gridCol w:w="2208"/>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支付给职工以及为职工支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268,505,153.97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192,559,619.53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131,651,485.44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105,770,750.86</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194,771,197.22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181,503,840.66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2,571,247,575.89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2,382,017,907.59</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960"/>
              <w:jc w:val="both"/>
            </w:pPr>
            <w:r>
              <w:rPr>
                <w:color w:val="000000"/>
                <w:spacing w:val="0"/>
                <w:w w:val="100"/>
                <w:position w:val="0"/>
              </w:rPr>
              <w:t>经营活动产生的现金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276,660,615.29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223,323,851.95</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860,000,000.00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460,188,128.79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8,487,726.05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7,714,636.83</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处置固定资产、无形资产 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277,067.96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390,896.95</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868,764,794.01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468,293,662.57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购建固定资产、无形资产 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168,096,649.08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99,295,505.75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910,000,000.00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690,000,000.00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1,078,096,649.08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789,295,505.75</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960"/>
              <w:jc w:val="both"/>
            </w:pPr>
            <w:r>
              <w:rPr>
                <w:color w:val="000000"/>
                <w:spacing w:val="0"/>
                <w:w w:val="100"/>
                <w:position w:val="0"/>
              </w:rPr>
              <w:t>投资活动产生的现金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-209,331,855.07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-321,001,843.18</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5,976,000.00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33,507,000. </w:t>
            </w:r>
            <w:r>
              <w:rPr>
                <w:color w:val="000000"/>
                <w:spacing w:val="0"/>
                <w:w w:val="100"/>
                <w:position w:val="0"/>
                <w:sz w:val="20"/>
                <w:szCs w:val="20"/>
              </w:rPr>
              <w:t>00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其中：子公司吸收少数股 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5,976,000.00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33,507,000. </w:t>
            </w:r>
            <w:r>
              <w:rPr>
                <w:color w:val="000000"/>
                <w:spacing w:val="0"/>
                <w:w w:val="100"/>
                <w:position w:val="0"/>
                <w:sz w:val="20"/>
                <w:szCs w:val="20"/>
              </w:rPr>
              <w:t>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分配股利、利润或偿付利 息支付的现金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100,736,642.75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70,875,000. </w:t>
            </w:r>
            <w:r>
              <w:rPr>
                <w:color w:val="000000"/>
                <w:spacing w:val="0"/>
                <w:w w:val="100"/>
                <w:position w:val="0"/>
                <w:sz w:val="20"/>
                <w:szCs w:val="20"/>
              </w:rPr>
              <w:t>00</w:t>
            </w:r>
          </w:p>
        </w:tc>
      </w:tr>
    </w:tbl>
    <w:p>
      <w:pPr>
        <w:spacing w:lineRule="exact" w:line="1"/>
        <w:rPr>
          <w:sz w:val="2"/>
          <w:szCs w:val="2"/>
        </w:rPr>
      </w:pPr>
      <w:r>
        <w:br w:type="page"/>
      </w:r>
    </w:p>
    <w:tbl>
      <w:tblPr>
        <w:tblOverlap w:val="never"/>
        <w:jc w:val="center"/>
        <w:tblLayout w:type="fixed"/>
      </w:tblPr>
      <w:tblGrid>
        <w:gridCol w:w="3029"/>
        <w:gridCol w:w="1613"/>
        <w:gridCol w:w="2218"/>
        <w:gridCol w:w="2208"/>
      </w:tblGrid>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其中：子公司支付给少数 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2,625,000.00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3,675,000.00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22,653,982.59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119,062,408.78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123,390,625.34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189,937,408.78</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960"/>
              <w:jc w:val="both"/>
            </w:pPr>
            <w:r>
              <w:rPr>
                <w:color w:val="000000"/>
                <w:spacing w:val="0"/>
                <w:w w:val="100"/>
                <w:position w:val="0"/>
              </w:rPr>
              <w:t>筹资活动产生的现金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-117,414,625.34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-156,430,408.78</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-1,867,366.48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-4,087,205. </w:t>
            </w:r>
            <w:r>
              <w:rPr>
                <w:color w:val="000000"/>
                <w:spacing w:val="0"/>
                <w:w w:val="100"/>
                <w:position w:val="0"/>
                <w:sz w:val="20"/>
                <w:szCs w:val="20"/>
              </w:rPr>
              <w:t>80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-51,953,231.60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-258,195,605.81</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加：期初现金及现金等价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779,223,057.67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1,037,418,663.48</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727,269,826.07</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779,223,057.67</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法定代表人：金志峰主管会计工作负责人：丁琰会计机构负责人：丁琰</w:t>
      </w:r>
    </w:p>
    <w:p>
      <w:pPr>
        <w:widowControl w:val="0"/>
        <w:spacing w:after="559" w:line="1" w:lineRule="exact"/>
      </w:pPr>
    </w:p>
    <w:p>
      <w:pPr>
        <w:pStyle w:val="Style21"/>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母公司现金流量表</w:t>
      </w:r>
      <w:bookmarkEnd w:id="523"/>
      <w:bookmarkEnd w:id="524"/>
      <w:bookmarkEnd w:id="52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7046" w:right="0" w:firstLine="0"/>
        <w:jc w:val="left"/>
      </w:pPr>
      <w:r>
        <w:rPr>
          <w:color w:val="000000"/>
          <w:spacing w:val="0"/>
          <w:w w:val="100"/>
          <w:position w:val="0"/>
        </w:rPr>
        <w:t>单位:元币种:人民币</w:t>
      </w:r>
    </w:p>
    <w:tbl>
      <w:tblPr>
        <w:tblOverlap w:val="never"/>
        <w:jc w:val="center"/>
        <w:tblLayout w:type="fixed"/>
      </w:tblPr>
      <w:tblGrid>
        <w:gridCol w:w="3067"/>
        <w:gridCol w:w="1589"/>
        <w:gridCol w:w="2208"/>
        <w:gridCol w:w="2203"/>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2,385,209,257.86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2,155,789,847.99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1,455,793.88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12,796,843.55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38,025,054.29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106,141,761.63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2,424,690,106.03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2,274,728,453.17</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5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1,776,456,718.23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1,640,889,694.85</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支付给职工以及为职工支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205,216,342.26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143,728,465.82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94,807,549.43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78,861,330.78</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173,270,003.25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234,129,354.20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2,249,750,613.17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2,097,608,845.65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960"/>
              <w:jc w:val="left"/>
            </w:pPr>
            <w:r>
              <w:rPr>
                <w:color w:val="000000"/>
                <w:spacing w:val="0"/>
                <w:w w:val="100"/>
                <w:position w:val="0"/>
              </w:rPr>
              <w:t>经营活动产生的现金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174,939,492.86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177,119,607.52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860,000,000.00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460,188,128.79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15,862,726.05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18,039,636.83</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156,000.00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373,896.95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收到其他与投资活动有关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3067"/>
        <w:gridCol w:w="1589"/>
        <w:gridCol w:w="2208"/>
        <w:gridCol w:w="2203"/>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876,018,726.05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478,601,662.57</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147,975,177.79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82,628,601.60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910,000,000.00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690,000,000.00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40,000,000. </w:t>
            </w:r>
            <w:r>
              <w:rPr>
                <w:color w:val="000000"/>
                <w:spacing w:val="0"/>
                <w:w w:val="100"/>
                <w:position w:val="0"/>
                <w:sz w:val="20"/>
                <w:szCs w:val="20"/>
              </w:rPr>
              <w:t>00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1,057,975,177.79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812,628,601.60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960"/>
              <w:jc w:val="both"/>
            </w:pPr>
            <w:r>
              <w:rPr>
                <w:color w:val="000000"/>
                <w:spacing w:val="0"/>
                <w:w w:val="100"/>
                <w:position w:val="0"/>
              </w:rPr>
              <w:t>投资活动产生的现金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-181,956,451.74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-334,026,939.03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5,976,000.00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33,507,000. </w:t>
            </w:r>
            <w:r>
              <w:rPr>
                <w:color w:val="000000"/>
                <w:spacing w:val="0"/>
                <w:w w:val="100"/>
                <w:position w:val="0"/>
                <w:sz w:val="20"/>
                <w:szCs w:val="20"/>
              </w:rPr>
              <w:t>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5,976,000.00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33,507,000. </w:t>
            </w:r>
            <w:r>
              <w:rPr>
                <w:color w:val="000000"/>
                <w:spacing w:val="0"/>
                <w:w w:val="100"/>
                <w:position w:val="0"/>
                <w:sz w:val="20"/>
                <w:szCs w:val="20"/>
              </w:rPr>
              <w:t>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98,111,642.75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67,200,000. </w:t>
            </w:r>
            <w:r>
              <w:rPr>
                <w:color w:val="000000"/>
                <w:spacing w:val="0"/>
                <w:w w:val="100"/>
                <w:position w:val="0"/>
                <w:sz w:val="20"/>
                <w:szCs w:val="20"/>
              </w:rPr>
              <w:t>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22,653,982.59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119,062,408.78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120,765,625.34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186,262,408.78</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960"/>
              <w:jc w:val="both"/>
            </w:pPr>
            <w:r>
              <w:rPr>
                <w:color w:val="000000"/>
                <w:spacing w:val="0"/>
                <w:w w:val="100"/>
                <w:position w:val="0"/>
              </w:rPr>
              <w:t>筹资活动产生的现金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-114,789,625.34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-152,755,408.78</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-1,679,126.75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 xml:space="preserve">-3,159,873. </w:t>
            </w:r>
            <w:r>
              <w:rPr>
                <w:color w:val="000000"/>
                <w:spacing w:val="0"/>
                <w:w w:val="100"/>
                <w:position w:val="0"/>
                <w:sz w:val="20"/>
                <w:szCs w:val="20"/>
              </w:rPr>
              <w:t>07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-123,485,710.97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-312,822,613.36</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625,570,160.73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938,392,774.09</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502,084,449.76</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625,570,160.73</w:t>
            </w:r>
          </w:p>
        </w:tc>
      </w:tr>
    </w:tbl>
    <w:p>
      <w:pPr>
        <w:pStyle w:val="Style23"/>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86" w:right="1158" w:bottom="1486" w:left="1675" w:header="0" w:footer="3" w:gutter="0"/>
          <w:cols w:space="720"/>
          <w:noEndnote/>
          <w:rtlGutter w:val="0"/>
          <w:docGrid w:linePitch="360"/>
        </w:sectPr>
      </w:pPr>
      <w:r>
        <w:rPr>
          <w:color w:val="000000"/>
          <w:spacing w:val="0"/>
          <w:w w:val="100"/>
          <w:position w:val="0"/>
        </w:rPr>
        <w:t>法定代表人：金志峰主管会计工作负责人：丁琰会计机构负责人：丁琰</w:t>
      </w:r>
    </w:p>
    <w:p>
      <w:pPr>
        <w:pStyle w:val="Style21"/>
        <w:keepNext/>
        <w:keepLines/>
        <w:widowControl w:val="0"/>
        <w:shd w:val="clear" w:color="auto" w:fill="auto"/>
        <w:bidi w:val="0"/>
        <w:spacing w:before="340" w:after="0" w:line="240" w:lineRule="auto"/>
        <w:ind w:left="0" w:right="0" w:firstLine="0"/>
        <w:jc w:val="center"/>
      </w:pPr>
      <w:bookmarkStart w:id="526" w:name="bookmark526"/>
      <w:bookmarkStart w:id="527" w:name="bookmark527"/>
      <w:bookmarkStart w:id="528" w:name="bookmark528"/>
      <w:r>
        <w:rPr>
          <w:color w:val="000000"/>
          <w:spacing w:val="0"/>
          <w:w w:val="100"/>
          <w:position w:val="0"/>
        </w:rPr>
        <w:t>合并所有者权益变动表</w:t>
      </w:r>
      <w:bookmarkEnd w:id="526"/>
      <w:bookmarkEnd w:id="527"/>
      <w:bookmarkEnd w:id="52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1848"/>
        <w:gridCol w:w="1277"/>
        <w:gridCol w:w="283"/>
        <w:gridCol w:w="283"/>
        <w:gridCol w:w="283"/>
        <w:gridCol w:w="1416"/>
        <w:gridCol w:w="1704"/>
        <w:gridCol w:w="283"/>
        <w:gridCol w:w="1277"/>
        <w:gridCol w:w="1416"/>
        <w:gridCol w:w="427"/>
        <w:gridCol w:w="1416"/>
        <w:gridCol w:w="1392"/>
        <w:gridCol w:w="1450"/>
      </w:tblGrid>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84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其他权</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其</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416,340,000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472,547,666.1</w:t>
            </w:r>
          </w:p>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11,794,753.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63,792,096.91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526,178,644.0</w:t>
            </w:r>
          </w:p>
          <w:p>
            <w:pPr>
              <w:pStyle w:val="Style17"/>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39,313,310.28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1,410,904,061</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2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560"/>
              <w:jc w:val="left"/>
              <w:rPr>
                <w:sz w:val="17"/>
                <w:szCs w:val="17"/>
              </w:rPr>
            </w:pPr>
            <w:r>
              <w:rPr>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416,340,000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472,547,666.1</w:t>
            </w:r>
          </w:p>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11,794,753.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63,792,096.91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526,178,644.0</w:t>
            </w:r>
          </w:p>
          <w:p>
            <w:pPr>
              <w:pStyle w:val="Style17"/>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39,313,310.28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 xml:space="preserve">1,410,904,061 </w:t>
            </w:r>
            <w:r>
              <w:rPr>
                <w:color w:val="000000"/>
                <w:spacing w:val="0"/>
                <w:w w:val="100"/>
                <w:position w:val="0"/>
                <w:sz w:val="17"/>
                <w:szCs w:val="17"/>
              </w:rPr>
              <w:t>.87</w:t>
            </w:r>
          </w:p>
        </w:tc>
      </w:tr>
      <w:tr>
        <w:trPr>
          <w:trHeight w:val="71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三、本期增减变动金 额（减少以</w:t>
            </w:r>
            <w:r>
              <w:rPr>
                <w:color w:val="000000"/>
                <w:spacing w:val="0"/>
                <w:w w:val="100"/>
                <w:position w:val="0"/>
                <w:sz w:val="17"/>
                <w:szCs w:val="17"/>
              </w:rPr>
              <w:t>"一''</w:t>
            </w:r>
            <w:r>
              <w:rPr>
                <w:color w:val="000000"/>
                <w:spacing w:val="0"/>
                <w:w w:val="100"/>
                <w:position w:val="0"/>
                <w:sz w:val="17"/>
                <w:szCs w:val="17"/>
              </w:rPr>
              <w:t>号 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-15,883,429</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-97,015,007.9</w:t>
            </w:r>
          </w:p>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7,291,630.7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19,954,331.44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113,485,745.0</w:t>
            </w:r>
          </w:p>
          <w:p>
            <w:pPr>
              <w:pStyle w:val="Style17"/>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8,792,168.06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155,687,847.1</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233,554,219.1</w:t>
            </w:r>
          </w:p>
          <w:p>
            <w:pPr>
              <w:pStyle w:val="Style17"/>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9,264,652.15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242,818,871.3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r>
      <w:tr>
        <w:trPr>
          <w:trHeight w:val="4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1,440,000.0</w:t>
            </w:r>
          </w:p>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27,377,954.45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1,750,979.50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149,631,342.7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1,440,000.0</w:t>
            </w:r>
          </w:p>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5,976,000.00</w:t>
            </w:r>
          </w:p>
        </w:tc>
      </w:tr>
      <w:tr>
        <w:trPr>
          <w:trHeight w:val="48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其他权益工具持有 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bl>
    <w:p>
      <w:pPr>
        <w:spacing w:lineRule="exact" w:line="1"/>
        <w:rPr>
          <w:sz w:val="2"/>
          <w:szCs w:val="2"/>
        </w:rPr>
      </w:pPr>
      <w:r>
        <w:br w:type="page"/>
      </w:r>
    </w:p>
    <w:tbl>
      <w:tblPr>
        <w:tblOverlap w:val="never"/>
        <w:jc w:val="center"/>
        <w:tblLayout w:type="fixed"/>
      </w:tblPr>
      <w:tblGrid>
        <w:gridCol w:w="1848"/>
        <w:gridCol w:w="1277"/>
        <w:gridCol w:w="283"/>
        <w:gridCol w:w="283"/>
        <w:gridCol w:w="283"/>
        <w:gridCol w:w="1416"/>
        <w:gridCol w:w="1704"/>
        <w:gridCol w:w="283"/>
        <w:gridCol w:w="1277"/>
        <w:gridCol w:w="1416"/>
        <w:gridCol w:w="427"/>
        <w:gridCol w:w="1416"/>
        <w:gridCol w:w="1392"/>
        <w:gridCol w:w="1450"/>
      </w:tblGrid>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22,841,954.45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1,750,979.50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24,592,933.95</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119,062,408.7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19,954,331.44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-120,068,474.</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-2,625,000.00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-102,739,142.</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19,954,331.44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-19,954,331.4</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-100,114,142.</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-2,625,000.00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-102,739,142.</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-17,323,429</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-124,392,962.</w:t>
            </w:r>
          </w:p>
          <w:p>
            <w:pPr>
              <w:pStyle w:val="Style17"/>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-141,716,391.</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.资本公积转增资本</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.盈余公积转增资本</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-17,323,429</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-124,392,962.</w:t>
            </w:r>
          </w:p>
          <w:p>
            <w:pPr>
              <w:pStyle w:val="Style17"/>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-141,716,391.</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7,291,630.7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401,536.41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7,693,167.17</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7,700,220.8</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401,536.41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8,101,757.21</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408,590.04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408,590.04</w:t>
            </w:r>
          </w:p>
        </w:tc>
      </w:tr>
      <w:tr>
        <w:trPr>
          <w:trHeight w:val="2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0.00</w:t>
            </w:r>
          </w:p>
        </w:tc>
      </w:tr>
      <w:tr>
        <w:trPr>
          <w:trHeight w:val="49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400,456,571</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375,532,658.2</w:t>
            </w:r>
          </w:p>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19,086,384.</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83,746,428.35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639,664,389.0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48,105,478.34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1,566,591,908</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w:t>
            </w:r>
          </w:p>
        </w:tc>
      </w:tr>
    </w:tbl>
    <w:p>
      <w:pPr>
        <w:spacing w:lineRule="exact" w:line="1"/>
        <w:rPr>
          <w:sz w:val="2"/>
          <w:szCs w:val="2"/>
        </w:rPr>
      </w:pPr>
      <w:r>
        <w:br w:type="page"/>
      </w:r>
    </w:p>
    <w:tbl>
      <w:tblPr>
        <w:tblOverlap w:val="never"/>
        <w:jc w:val="center"/>
        <w:tblLayout w:type="fixed"/>
      </w:tblPr>
      <w:tblGrid>
        <w:gridCol w:w="1848"/>
        <w:gridCol w:w="1277"/>
        <w:gridCol w:w="283"/>
        <w:gridCol w:w="283"/>
        <w:gridCol w:w="283"/>
        <w:gridCol w:w="1560"/>
        <w:gridCol w:w="1416"/>
        <w:gridCol w:w="566"/>
        <w:gridCol w:w="1277"/>
        <w:gridCol w:w="1133"/>
        <w:gridCol w:w="571"/>
        <w:gridCol w:w="1555"/>
        <w:gridCol w:w="1421"/>
        <w:gridCol w:w="1426"/>
      </w:tblGrid>
      <w:tr>
        <w:trPr>
          <w:trHeight w:val="46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90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其他权</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7" w:lineRule="exact"/>
              <w:ind w:left="180" w:right="0" w:firstLine="0"/>
              <w:jc w:val="left"/>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4" w:lineRule="exact"/>
              <w:ind w:left="18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224,000,000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603,362,213.22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5,658,788.3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 xml:space="preserve">47,838,181 </w:t>
            </w:r>
            <w:r>
              <w:rPr>
                <w:color w:val="000000"/>
                <w:spacing w:val="0"/>
                <w:w w:val="100"/>
                <w:position w:val="0"/>
                <w:sz w:val="17"/>
                <w:szCs w:val="17"/>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430,917,724.19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33,321,316.67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1,345,098,223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w:t>
            </w: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560"/>
              <w:jc w:val="both"/>
              <w:rPr>
                <w:sz w:val="17"/>
                <w:szCs w:val="17"/>
              </w:rPr>
            </w:pPr>
            <w:r>
              <w:rPr>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224,000,000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603,362,213.22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5,658,788.3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 xml:space="preserve">47,838,181 </w:t>
            </w:r>
            <w:r>
              <w:rPr>
                <w:color w:val="000000"/>
                <w:spacing w:val="0"/>
                <w:w w:val="100"/>
                <w:position w:val="0"/>
                <w:sz w:val="17"/>
                <w:szCs w:val="17"/>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430,917,724.19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33,321,316.67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1,345,098,223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w:t>
            </w:r>
          </w:p>
        </w:tc>
      </w:tr>
      <w:tr>
        <w:trPr>
          <w:trHeight w:val="11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三、本期增减变动金 额（减少以</w:t>
            </w:r>
            <w:r>
              <w:rPr>
                <w:color w:val="000000"/>
                <w:spacing w:val="0"/>
                <w:w w:val="100"/>
                <w:position w:val="0"/>
                <w:sz w:val="17"/>
                <w:szCs w:val="17"/>
              </w:rPr>
              <w:t>"一''</w:t>
            </w:r>
            <w:r>
              <w:rPr>
                <w:color w:val="000000"/>
                <w:spacing w:val="0"/>
                <w:w w:val="100"/>
                <w:position w:val="0"/>
                <w:sz w:val="17"/>
                <w:szCs w:val="17"/>
              </w:rPr>
              <w:t>号 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192,340,000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-130,814,547.0</w:t>
            </w:r>
          </w:p>
          <w:p>
            <w:pPr>
              <w:pStyle w:val="Style17"/>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119,062,408.7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6,135,964.8</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15,953,915</w:t>
            </w:r>
          </w:p>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95,260,919.88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5,991,993.61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65,805,838.34</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180,604,835.71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6,916,751.97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187,521,587.6</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r>
      <w:tr>
        <w:trPr>
          <w:trHeight w:val="11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7,300,000.0</w:t>
            </w:r>
          </w:p>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54,225,452.93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119,062,408.7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2,332,870.10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-55,204,085.7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7,300,000.0</w:t>
            </w:r>
          </w:p>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26,207,000.00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33,507,000.00</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250"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.股份支付计入所有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27,818,935.44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2,344,258.80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30,163,194.24</w:t>
            </w:r>
          </w:p>
        </w:tc>
      </w:tr>
    </w:tbl>
    <w:p>
      <w:pPr>
        <w:spacing w:lineRule="exact" w:line="1"/>
        <w:rPr>
          <w:sz w:val="2"/>
          <w:szCs w:val="2"/>
        </w:rPr>
      </w:pPr>
      <w:r>
        <w:br w:type="page"/>
      </w:r>
    </w:p>
    <w:tbl>
      <w:tblPr>
        <w:tblOverlap w:val="never"/>
        <w:jc w:val="center"/>
        <w:tblLayout w:type="fixed"/>
      </w:tblPr>
      <w:tblGrid>
        <w:gridCol w:w="1848"/>
        <w:gridCol w:w="1277"/>
        <w:gridCol w:w="283"/>
        <w:gridCol w:w="283"/>
        <w:gridCol w:w="283"/>
        <w:gridCol w:w="1560"/>
        <w:gridCol w:w="1416"/>
        <w:gridCol w:w="566"/>
        <w:gridCol w:w="1277"/>
        <w:gridCol w:w="1133"/>
        <w:gridCol w:w="571"/>
        <w:gridCol w:w="1555"/>
        <w:gridCol w:w="1421"/>
        <w:gridCol w:w="1426"/>
      </w:tblGrid>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199,517.49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119,062,408.7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-11,388.70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-118,874,279.</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w:t>
            </w:r>
          </w:p>
        </w:tc>
      </w:tr>
      <w:tr>
        <w:trPr>
          <w:trHeight w:val="76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15,953,915</w:t>
            </w:r>
          </w:p>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-85,343,915.83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-3,675,000.00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-73,065,000.0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15,953,915</w:t>
            </w:r>
          </w:p>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-69,390,000.00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-3,675,000.00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-73,065,000.0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185,040,000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-185,040,000.0</w:t>
            </w:r>
          </w:p>
          <w:p>
            <w:pPr>
              <w:pStyle w:val="Style17"/>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.资本公积转增资本</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185,040,000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-185,040,000.0</w:t>
            </w:r>
          </w:p>
          <w:p>
            <w:pPr>
              <w:pStyle w:val="Style17"/>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.盈余公积转增资本</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6,135,964.8</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417,371.54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6,553,336.41</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rPr>
                <w:sz w:val="17"/>
                <w:szCs w:val="17"/>
              </w:rPr>
            </w:pPr>
            <w:r>
              <w:rPr>
                <w:color w:val="000000"/>
                <w:spacing w:val="0"/>
                <w:w w:val="100"/>
                <w:position w:val="0"/>
                <w:sz w:val="17"/>
                <w:szCs w:val="17"/>
              </w:rPr>
              <w:t>6,524,687.0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417,371.54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6,942,058.56</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388,722.15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388,722.15</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r>
      <w:tr>
        <w:trPr>
          <w:trHeight w:val="48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416,340,000</w:t>
            </w:r>
          </w:p>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472,547,666.15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119,062,408.7</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11,794,753.</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63,792,096</w:t>
            </w:r>
          </w:p>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526,178,644.07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39,313,310.28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 xml:space="preserve">1,410,904,061 </w:t>
            </w:r>
            <w:r>
              <w:rPr>
                <w:color w:val="000000"/>
                <w:spacing w:val="0"/>
                <w:w w:val="100"/>
                <w:position w:val="0"/>
                <w:sz w:val="17"/>
                <w:szCs w:val="17"/>
              </w:rPr>
              <w:t>.87</w:t>
            </w:r>
          </w:p>
        </w:tc>
      </w:tr>
    </w:tbl>
    <w:p>
      <w:pPr>
        <w:widowControl w:val="0"/>
        <w:spacing w:after="279" w:line="1" w:lineRule="exact"/>
      </w:pPr>
    </w:p>
    <w:p>
      <w:pPr>
        <w:pStyle w:val="Style2"/>
        <w:keepNext w:val="0"/>
        <w:keepLines w:val="0"/>
        <w:widowControl w:val="0"/>
        <w:shd w:val="clear" w:color="auto" w:fill="auto"/>
        <w:bidi w:val="0"/>
        <w:spacing w:before="0" w:after="580" w:line="240" w:lineRule="auto"/>
        <w:ind w:left="0" w:right="0" w:firstLine="420"/>
        <w:jc w:val="left"/>
      </w:pPr>
      <w:r>
        <w:rPr>
          <w:color w:val="000000"/>
          <w:spacing w:val="0"/>
          <w:w w:val="100"/>
          <w:position w:val="0"/>
        </w:rPr>
        <w:t>法定代表人：金志峰主管会计工作负责人：丁琰会计机构负责人：丁琰</w:t>
      </w:r>
    </w:p>
    <w:p>
      <w:pPr>
        <w:pStyle w:val="Style21"/>
        <w:keepNext/>
        <w:keepLines/>
        <w:widowControl w:val="0"/>
        <w:shd w:val="clear" w:color="auto" w:fill="auto"/>
        <w:bidi w:val="0"/>
        <w:spacing w:before="0" w:after="0" w:line="240" w:lineRule="auto"/>
        <w:ind w:left="0" w:right="0" w:firstLine="0"/>
        <w:jc w:val="center"/>
      </w:pPr>
      <w:bookmarkStart w:id="529" w:name="bookmark529"/>
      <w:bookmarkStart w:id="530" w:name="bookmark530"/>
      <w:bookmarkStart w:id="531" w:name="bookmark531"/>
      <w:r>
        <w:rPr>
          <w:color w:val="000000"/>
          <w:spacing w:val="0"/>
          <w:w w:val="100"/>
          <w:position w:val="0"/>
        </w:rPr>
        <w:t>母公司所有者权益变动表</w:t>
      </w:r>
      <w:bookmarkEnd w:id="529"/>
      <w:bookmarkEnd w:id="530"/>
      <w:bookmarkEnd w:id="531"/>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160" w:line="240" w:lineRule="auto"/>
        <w:ind w:left="12400" w:right="0" w:firstLine="0"/>
        <w:jc w:val="left"/>
      </w:pPr>
      <w:r>
        <w:rPr>
          <w:color w:val="000000"/>
          <w:spacing w:val="0"/>
          <w:w w:val="100"/>
          <w:position w:val="0"/>
        </w:rPr>
        <w:t>单位:元币种:人民币</w:t>
      </w:r>
      <w:r>
        <w:br w:type="page"/>
      </w:r>
    </w:p>
    <w:tbl>
      <w:tblPr>
        <w:tblOverlap w:val="never"/>
        <w:jc w:val="center"/>
        <w:tblLayout w:type="fixed"/>
      </w:tblPr>
      <w:tblGrid>
        <w:gridCol w:w="1714"/>
        <w:gridCol w:w="1555"/>
        <w:gridCol w:w="427"/>
        <w:gridCol w:w="427"/>
        <w:gridCol w:w="283"/>
        <w:gridCol w:w="1560"/>
        <w:gridCol w:w="1699"/>
        <w:gridCol w:w="562"/>
        <w:gridCol w:w="1426"/>
        <w:gridCol w:w="1416"/>
        <w:gridCol w:w="1704"/>
        <w:gridCol w:w="2131"/>
      </w:tblGrid>
      <w:tr>
        <w:trPr>
          <w:trHeight w:val="25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7"/>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6400" w:right="0" w:firstLine="0"/>
              <w:jc w:val="left"/>
              <w:rPr>
                <w:sz w:val="17"/>
                <w:szCs w:val="17"/>
              </w:rPr>
            </w:pPr>
            <w:r>
              <w:rPr>
                <w:color w:val="000000"/>
                <w:spacing w:val="0"/>
                <w:w w:val="100"/>
                <w:position w:val="0"/>
                <w:sz w:val="17"/>
                <w:szCs w:val="17"/>
              </w:rPr>
              <w:t>本</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w:t>
            </w:r>
            <w:r>
              <w:rPr>
                <w:color w:val="000000"/>
                <w:spacing w:val="0"/>
                <w:w w:val="100"/>
                <w:position w:val="0"/>
                <w:sz w:val="17"/>
                <w:szCs w:val="17"/>
              </w:rPr>
              <w:t>期</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416,340,000.00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504,571,309.06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9,411,570.89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63,792,096.91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375,138,872.26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1,250,191,440.34</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560"/>
              <w:jc w:val="both"/>
              <w:rPr>
                <w:sz w:val="17"/>
                <w:szCs w:val="17"/>
              </w:rPr>
            </w:pPr>
            <w:r>
              <w:rPr>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416,340,000.00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504,571,309.06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9,411,570.89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63,792,096.91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375,138,872.26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1,250,191,440.34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三、本期增减变动 金额（减少以</w:t>
            </w:r>
          </w:p>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-15,883,429.00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-106,377,595.2</w:t>
            </w:r>
          </w:p>
          <w:p>
            <w:pPr>
              <w:pStyle w:val="Style17"/>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6,163,504.64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19,954,331.44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79,474,840.19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102,394,060.76</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199,543,314.38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199,543,314.38</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18,015,367.08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138,517,775.86</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4,536,000.00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5,976,000.00</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13,479,367.08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13,479,367.08</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119,062,408.78</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19,954,331.44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-120,068,474.19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-100,114,142.75</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19,954,331.44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-19,954,331.44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-100,114,142.75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-100,114,142.75</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-17,323,429.00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-124,392,962.3</w:t>
            </w:r>
          </w:p>
          <w:p>
            <w:pPr>
              <w:pStyle w:val="Style17"/>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-141,716,391.37</w:t>
            </w:r>
          </w:p>
        </w:tc>
      </w:tr>
    </w:tbl>
    <w:p>
      <w:pPr>
        <w:spacing w:lineRule="exact" w:line="1"/>
        <w:rPr>
          <w:sz w:val="2"/>
          <w:szCs w:val="2"/>
        </w:rPr>
      </w:pPr>
      <w:r>
        <w:br w:type="page"/>
      </w:r>
    </w:p>
    <w:tbl>
      <w:tblPr>
        <w:tblOverlap w:val="never"/>
        <w:jc w:val="center"/>
        <w:tblLayout w:type="fixed"/>
      </w:tblPr>
      <w:tblGrid>
        <w:gridCol w:w="1714"/>
        <w:gridCol w:w="1555"/>
        <w:gridCol w:w="427"/>
        <w:gridCol w:w="427"/>
        <w:gridCol w:w="283"/>
        <w:gridCol w:w="1560"/>
        <w:gridCol w:w="1699"/>
        <w:gridCol w:w="571"/>
        <w:gridCol w:w="1416"/>
        <w:gridCol w:w="1416"/>
        <w:gridCol w:w="1704"/>
        <w:gridCol w:w="2131"/>
      </w:tblGrid>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0.00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0.00</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-17,323,429.00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-124,392,962.3</w:t>
            </w:r>
          </w:p>
          <w:p>
            <w:pPr>
              <w:pStyle w:val="Style17"/>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-141,716,391.37</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6,163,504.64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6,163,504.64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6,572,094.68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6,572,094.68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408,590.04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408,590.04</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400,456,571.00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398,193,713.77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15,575,075.53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83,746,428.35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454,613,712.45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1,352,585,501.10</w:t>
            </w:r>
          </w:p>
        </w:tc>
      </w:tr>
    </w:tbl>
    <w:p>
      <w:pPr>
        <w:widowControl w:val="0"/>
        <w:spacing w:after="539" w:line="1" w:lineRule="exact"/>
      </w:pPr>
    </w:p>
    <w:tbl>
      <w:tblPr>
        <w:tblOverlap w:val="never"/>
        <w:jc w:val="center"/>
        <w:tblLayout w:type="fixed"/>
      </w:tblPr>
      <w:tblGrid>
        <w:gridCol w:w="1714"/>
        <w:gridCol w:w="1555"/>
        <w:gridCol w:w="427"/>
        <w:gridCol w:w="427"/>
        <w:gridCol w:w="283"/>
        <w:gridCol w:w="1699"/>
        <w:gridCol w:w="1560"/>
        <w:gridCol w:w="427"/>
        <w:gridCol w:w="1416"/>
        <w:gridCol w:w="1560"/>
        <w:gridCol w:w="1704"/>
        <w:gridCol w:w="2131"/>
      </w:tblGrid>
      <w:tr>
        <w:trPr>
          <w:trHeight w:val="25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646,835,212.52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4,448,221.30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47,838,181.08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300,943,629.79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1,224,065,244.69</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560"/>
              <w:jc w:val="both"/>
              <w:rPr>
                <w:sz w:val="17"/>
                <w:szCs w:val="17"/>
              </w:rPr>
            </w:pPr>
            <w:r>
              <w:rPr>
                <w:color w:val="000000"/>
                <w:spacing w:val="0"/>
                <w:w w:val="100"/>
                <w:position w:val="0"/>
                <w:sz w:val="17"/>
                <w:szCs w:val="17"/>
              </w:rPr>
              <w:t>前期差错更 正</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0.00</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0.00</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646,835,212.52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4,448,221.30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47,838,181.08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300,943,629.79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1,224,065,244.69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三、本期增减变动 金额（减少以</w:t>
            </w:r>
          </w:p>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192,340,000.00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-142,263,903.46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4,963,349.59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15,953,915.83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74,195,242.47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26,126,195.65</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159,539,158.30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159,539,158.30</w:t>
            </w:r>
          </w:p>
        </w:tc>
      </w:tr>
      <w:tr>
        <w:trPr>
          <w:trHeight w:val="25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42,776,096.54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119,062,408.78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-68,986,312.24</w:t>
            </w:r>
          </w:p>
        </w:tc>
      </w:tr>
    </w:tbl>
    <w:p>
      <w:pPr>
        <w:spacing w:lineRule="exact" w:line="1"/>
        <w:rPr>
          <w:sz w:val="2"/>
          <w:szCs w:val="2"/>
        </w:rPr>
      </w:pPr>
      <w:r>
        <w:br w:type="page"/>
      </w:r>
    </w:p>
    <w:tbl>
      <w:tblPr>
        <w:tblOverlap w:val="never"/>
        <w:jc w:val="center"/>
        <w:tblLayout w:type="fixed"/>
      </w:tblPr>
      <w:tblGrid>
        <w:gridCol w:w="1714"/>
        <w:gridCol w:w="1555"/>
        <w:gridCol w:w="427"/>
        <w:gridCol w:w="427"/>
        <w:gridCol w:w="283"/>
        <w:gridCol w:w="1699"/>
        <w:gridCol w:w="1560"/>
        <w:gridCol w:w="427"/>
        <w:gridCol w:w="1416"/>
        <w:gridCol w:w="1560"/>
        <w:gridCol w:w="1704"/>
        <w:gridCol w:w="2131"/>
      </w:tblGrid>
      <w:tr>
        <w:trPr>
          <w:trHeight w:val="25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26,207,000.00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33,507,000.00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16,569,096.54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16,569,096.54</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-119,062,408.78</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15,953,915.83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-85,343,915.83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-69,390,000.00</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15,953,915.83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-15,953,915.83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-69,390,000.00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-69,390,000.00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185,040,000.00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-185,040,000.00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185,040,000.00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-185,040,000.00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4,963,349.59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4,963,349.59</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5,343,624.74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5,343,624.74</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380,275.15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380,275.15</w:t>
            </w:r>
          </w:p>
        </w:tc>
      </w:tr>
      <w:tr>
        <w:trPr>
          <w:trHeight w:val="2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0.00</w:t>
            </w:r>
          </w:p>
        </w:tc>
      </w:tr>
      <w:tr>
        <w:trPr>
          <w:trHeight w:val="25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416,340,000.00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504,571,309.06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119,062,408.78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9,411,570.89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63,792,096.91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375,138,872.26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1,250,191,440.34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20"/>
        <w:jc w:val="left"/>
        <w:sectPr>
          <w:footnotePr>
            <w:pos w:val="pageBottom"/>
            <w:numFmt w:val="decimal"/>
            <w:numRestart w:val="continuous"/>
          </w:footnotePr>
          <w:pgSz w:w="16840" w:h="11900" w:orient="landscape"/>
          <w:pgMar w:top="1747" w:right="951" w:bottom="1479" w:left="985" w:header="0" w:footer="3" w:gutter="0"/>
          <w:cols w:space="720"/>
          <w:noEndnote/>
          <w:rtlGutter w:val="0"/>
          <w:docGrid w:linePitch="360"/>
        </w:sectPr>
      </w:pPr>
      <w:r>
        <w:rPr>
          <w:color w:val="000000"/>
          <w:spacing w:val="0"/>
          <w:w w:val="100"/>
          <w:position w:val="0"/>
        </w:rPr>
        <w:t>法定代表人：金志峰主管会计工作负责人：丁琰会计机构负责人：丁琰</w:t>
      </w:r>
    </w:p>
    <w:p>
      <w:pPr>
        <w:pStyle w:val="Style21"/>
        <w:keepNext/>
        <w:keepLines/>
        <w:widowControl w:val="0"/>
        <w:shd w:val="clear" w:color="auto" w:fill="auto"/>
        <w:bidi w:val="0"/>
        <w:spacing w:before="320" w:after="14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三</w:t>
      </w:r>
      <w:bookmarkEnd w:id="534"/>
      <w:r>
        <w:rPr>
          <w:color w:val="000000"/>
          <w:spacing w:val="0"/>
          <w:w w:val="100"/>
          <w:position w:val="0"/>
        </w:rPr>
        <w:t>、公司基本情况</w:t>
      </w:r>
      <w:bookmarkEnd w:id="532"/>
      <w:bookmarkEnd w:id="533"/>
      <w:bookmarkEnd w:id="535"/>
    </w:p>
    <w:p>
      <w:pPr>
        <w:pStyle w:val="Style21"/>
        <w:keepNext/>
        <w:keepLines/>
        <w:widowControl w:val="0"/>
        <w:numPr>
          <w:ilvl w:val="0"/>
          <w:numId w:val="29"/>
        </w:numPr>
        <w:shd w:val="clear" w:color="auto" w:fill="auto"/>
        <w:bidi w:val="0"/>
        <w:spacing w:before="0" w:after="0" w:line="240" w:lineRule="auto"/>
        <w:ind w:left="0" w:right="0" w:firstLine="0"/>
        <w:jc w:val="left"/>
      </w:pPr>
      <w:bookmarkStart w:id="532" w:name="bookmark532"/>
      <w:bookmarkStart w:id="533" w:name="bookmark533"/>
      <w:bookmarkStart w:id="536" w:name="bookmark536"/>
      <w:bookmarkStart w:id="537" w:name="bookmark537"/>
      <w:bookmarkEnd w:id="536"/>
      <w:r>
        <w:rPr>
          <w:color w:val="000000"/>
          <w:spacing w:val="0"/>
          <w:w w:val="100"/>
          <w:position w:val="0"/>
        </w:rPr>
        <w:t>公司概况</w:t>
      </w:r>
      <w:bookmarkEnd w:id="532"/>
      <w:bookmarkEnd w:id="533"/>
      <w:bookmarkEnd w:id="537"/>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公司名称：江南嘉捷电梯股份有限公司</w:t>
      </w:r>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企业法人营业执照注册号：</w:t>
      </w:r>
      <w:r>
        <w:rPr>
          <w:color w:val="000000"/>
          <w:spacing w:val="0"/>
          <w:w w:val="100"/>
          <w:position w:val="0"/>
          <w:sz w:val="20"/>
          <w:szCs w:val="20"/>
        </w:rPr>
        <w:t>320000000063348</w:t>
      </w:r>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注册地址：苏州工业园区葑亭大道</w:t>
      </w:r>
      <w:r>
        <w:rPr>
          <w:color w:val="000000"/>
          <w:spacing w:val="0"/>
          <w:w w:val="100"/>
          <w:position w:val="0"/>
          <w:sz w:val="20"/>
          <w:szCs w:val="20"/>
        </w:rPr>
        <w:t>718</w:t>
      </w:r>
      <w:r>
        <w:rPr>
          <w:color w:val="000000"/>
          <w:spacing w:val="0"/>
          <w:w w:val="100"/>
          <w:position w:val="0"/>
        </w:rPr>
        <w:t>号</w:t>
      </w:r>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注册资本：</w:t>
      </w:r>
      <w:r>
        <w:rPr>
          <w:color w:val="000000"/>
          <w:spacing w:val="0"/>
          <w:w w:val="100"/>
          <w:position w:val="0"/>
          <w:sz w:val="20"/>
          <w:szCs w:val="20"/>
        </w:rPr>
        <w:t>40,045.6571</w:t>
      </w:r>
      <w:r>
        <w:rPr>
          <w:color w:val="000000"/>
          <w:spacing w:val="0"/>
          <w:w w:val="100"/>
          <w:position w:val="0"/>
        </w:rPr>
        <w:t>万元</w:t>
      </w:r>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法定代表人：金志峰</w:t>
      </w:r>
    </w:p>
    <w:p>
      <w:pPr>
        <w:pStyle w:val="Style21"/>
        <w:keepNext/>
        <w:keepLines/>
        <w:widowControl w:val="0"/>
        <w:shd w:val="clear" w:color="auto" w:fill="auto"/>
        <w:tabs>
          <w:tab w:pos="933" w:val="left"/>
        </w:tabs>
        <w:bidi w:val="0"/>
        <w:spacing w:before="0" w:after="0" w:line="475" w:lineRule="exact"/>
        <w:ind w:left="0" w:right="0" w:firstLine="440"/>
        <w:jc w:val="both"/>
      </w:pPr>
      <w:bookmarkStart w:id="538" w:name="bookmark538"/>
      <w:bookmarkStart w:id="539" w:name="bookmark539"/>
      <w:bookmarkStart w:id="540" w:name="bookmark540"/>
      <w:bookmarkStart w:id="541" w:name="bookmark541"/>
      <w:r>
        <w:rPr>
          <w:color w:val="000000"/>
          <w:spacing w:val="0"/>
          <w:w w:val="100"/>
          <w:position w:val="0"/>
        </w:rPr>
        <w:t>（</w:t>
      </w:r>
      <w:bookmarkEnd w:id="540"/>
      <w:r>
        <w:rPr>
          <w:color w:val="000000"/>
          <w:spacing w:val="0"/>
          <w:w w:val="100"/>
          <w:position w:val="0"/>
        </w:rPr>
        <w:t>1）</w:t>
        <w:tab/>
        <w:t>经营范围</w:t>
      </w:r>
      <w:bookmarkEnd w:id="538"/>
      <w:bookmarkEnd w:id="539"/>
      <w:bookmarkEnd w:id="541"/>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许可经营项目：无。</w:t>
      </w:r>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一般经营项目：电梯、自动扶梯、自动人行道、停车设备及配件、电气机械和器材的生产、 销售及相关产品的安装、改造及维修，立体停车场的建设；电梯技术咨询服务；实业投资。</w:t>
      </w:r>
    </w:p>
    <w:p>
      <w:pPr>
        <w:pStyle w:val="Style21"/>
        <w:keepNext/>
        <w:keepLines/>
        <w:widowControl w:val="0"/>
        <w:shd w:val="clear" w:color="auto" w:fill="auto"/>
        <w:tabs>
          <w:tab w:pos="933" w:val="left"/>
        </w:tabs>
        <w:bidi w:val="0"/>
        <w:spacing w:before="0" w:after="0" w:line="465" w:lineRule="exact"/>
        <w:ind w:left="0" w:right="0" w:firstLine="44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color w:val="000000"/>
          <w:spacing w:val="0"/>
          <w:w w:val="100"/>
          <w:position w:val="0"/>
        </w:rPr>
        <w:t>2）</w:t>
        <w:tab/>
        <w:t>历史沿革</w:t>
      </w:r>
      <w:bookmarkEnd w:id="542"/>
      <w:bookmarkEnd w:id="543"/>
      <w:bookmarkEnd w:id="545"/>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江南嘉捷电梯股份有限公司（以下简称公司、本公司）原名为苏州江南嘉捷电梯集团有限公 司，成立于</w:t>
      </w:r>
      <w:r>
        <w:rPr>
          <w:color w:val="000000"/>
          <w:spacing w:val="0"/>
          <w:w w:val="100"/>
          <w:position w:val="0"/>
          <w:sz w:val="20"/>
          <w:szCs w:val="20"/>
        </w:rPr>
        <w:t>1992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18</w:t>
      </w:r>
      <w:r>
        <w:rPr>
          <w:color w:val="000000"/>
          <w:spacing w:val="0"/>
          <w:w w:val="100"/>
          <w:position w:val="0"/>
        </w:rPr>
        <w:t>日，本公司股东共同签署《苏州江南嘉捷电梯股 份有限公司发起人协议书》，将苏州江南嘉捷电梯集团有限公司整体变更为苏州江南嘉捷电梯股 份有限公司，以截止</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31</w:t>
      </w:r>
      <w:r>
        <w:rPr>
          <w:color w:val="000000"/>
          <w:spacing w:val="0"/>
          <w:w w:val="100"/>
          <w:position w:val="0"/>
        </w:rPr>
        <w:t>日经审计的净资产中的</w:t>
      </w:r>
      <w:r>
        <w:rPr>
          <w:color w:val="000000"/>
          <w:spacing w:val="0"/>
          <w:w w:val="100"/>
          <w:position w:val="0"/>
          <w:sz w:val="20"/>
          <w:szCs w:val="20"/>
        </w:rPr>
        <w:t>10,000.00</w:t>
      </w:r>
      <w:r>
        <w:rPr>
          <w:color w:val="000000"/>
          <w:spacing w:val="0"/>
          <w:w w:val="100"/>
          <w:position w:val="0"/>
        </w:rPr>
        <w:t>万元计入股本，注册资本 仍为</w:t>
      </w:r>
      <w:r>
        <w:rPr>
          <w:color w:val="000000"/>
          <w:spacing w:val="0"/>
          <w:w w:val="100"/>
          <w:position w:val="0"/>
          <w:sz w:val="20"/>
          <w:szCs w:val="20"/>
        </w:rPr>
        <w:t>10,000.00</w:t>
      </w:r>
      <w:r>
        <w:rPr>
          <w:color w:val="000000"/>
          <w:spacing w:val="0"/>
          <w:w w:val="100"/>
          <w:position w:val="0"/>
        </w:rPr>
        <w:t>万元。</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6</w:t>
      </w:r>
      <w:r>
        <w:rPr>
          <w:color w:val="000000"/>
          <w:spacing w:val="0"/>
          <w:w w:val="100"/>
          <w:position w:val="0"/>
        </w:rPr>
        <w:t>月，公司更名为江南嘉捷电梯股份有限公司。</w:t>
      </w:r>
    </w:p>
    <w:p>
      <w:pPr>
        <w:pStyle w:val="Style2"/>
        <w:keepNext w:val="0"/>
        <w:keepLines w:val="0"/>
        <w:widowControl w:val="0"/>
        <w:shd w:val="clear" w:color="auto" w:fill="auto"/>
        <w:bidi w:val="0"/>
        <w:spacing w:before="0" w:after="60" w:line="465" w:lineRule="exact"/>
        <w:ind w:left="0" w:right="0" w:firstLine="440"/>
        <w:jc w:val="both"/>
      </w:pPr>
      <w:r>
        <w:rPr>
          <w:color w:val="000000"/>
          <w:spacing w:val="0"/>
          <w:w w:val="100"/>
          <w:position w:val="0"/>
        </w:rPr>
        <w:t>根据公司</w:t>
      </w:r>
      <w:r>
        <w:rPr>
          <w:color w:val="000000"/>
          <w:spacing w:val="0"/>
          <w:w w:val="100"/>
          <w:position w:val="0"/>
          <w:sz w:val="20"/>
          <w:szCs w:val="20"/>
        </w:rPr>
        <w:t>2009</w:t>
      </w:r>
      <w:r>
        <w:rPr>
          <w:color w:val="000000"/>
          <w:spacing w:val="0"/>
          <w:w w:val="100"/>
          <w:position w:val="0"/>
        </w:rPr>
        <w:t>年第四次临时股东大会决议，以</w:t>
      </w:r>
      <w:r>
        <w:rPr>
          <w:color w:val="000000"/>
          <w:spacing w:val="0"/>
          <w:w w:val="100"/>
          <w:position w:val="0"/>
          <w:sz w:val="20"/>
          <w:szCs w:val="20"/>
        </w:rPr>
        <w:t>2008</w:t>
      </w:r>
      <w:r>
        <w:rPr>
          <w:color w:val="000000"/>
          <w:spacing w:val="0"/>
          <w:w w:val="100"/>
          <w:position w:val="0"/>
        </w:rPr>
        <w:t>年末总股本</w:t>
      </w:r>
      <w:r>
        <w:rPr>
          <w:color w:val="000000"/>
          <w:spacing w:val="0"/>
          <w:w w:val="100"/>
          <w:position w:val="0"/>
          <w:sz w:val="20"/>
          <w:szCs w:val="20"/>
        </w:rPr>
        <w:t>10,000.00</w:t>
      </w:r>
      <w:r>
        <w:rPr>
          <w:color w:val="000000"/>
          <w:spacing w:val="0"/>
          <w:w w:val="100"/>
          <w:position w:val="0"/>
        </w:rPr>
        <w:t>万股为基数，按 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2</w:t>
      </w:r>
      <w:r>
        <w:rPr>
          <w:color w:val="000000"/>
          <w:spacing w:val="0"/>
          <w:w w:val="100"/>
          <w:position w:val="0"/>
        </w:rPr>
        <w:t>股的比例，以未分配利润向全体股东转增股份总额</w:t>
      </w:r>
      <w:r>
        <w:rPr>
          <w:color w:val="000000"/>
          <w:spacing w:val="0"/>
          <w:w w:val="100"/>
          <w:position w:val="0"/>
          <w:sz w:val="20"/>
          <w:szCs w:val="20"/>
        </w:rPr>
        <w:t>2,000.00</w:t>
      </w:r>
      <w:r>
        <w:rPr>
          <w:color w:val="000000"/>
          <w:spacing w:val="0"/>
          <w:w w:val="100"/>
          <w:position w:val="0"/>
        </w:rPr>
        <w:t xml:space="preserve">万股，注册资本变更 为 </w:t>
      </w:r>
      <w:r>
        <w:rPr>
          <w:color w:val="000000"/>
          <w:spacing w:val="0"/>
          <w:w w:val="100"/>
          <w:position w:val="0"/>
          <w:sz w:val="20"/>
          <w:szCs w:val="20"/>
        </w:rPr>
        <w:t xml:space="preserve">12,000.00 </w:t>
      </w:r>
      <w:r>
        <w:rPr>
          <w:color w:val="000000"/>
          <w:spacing w:val="0"/>
          <w:w w:val="100"/>
          <w:position w:val="0"/>
        </w:rPr>
        <w:t>万元。</w:t>
      </w:r>
    </w:p>
    <w:p>
      <w:pPr>
        <w:pStyle w:val="Style2"/>
        <w:keepNext w:val="0"/>
        <w:keepLines w:val="0"/>
        <w:widowControl w:val="0"/>
        <w:shd w:val="clear" w:color="auto" w:fill="auto"/>
        <w:tabs>
          <w:tab w:pos="3642" w:val="left"/>
        </w:tabs>
        <w:bidi w:val="0"/>
        <w:spacing w:before="0" w:after="0" w:line="441" w:lineRule="exact"/>
        <w:ind w:left="0" w:right="0" w:firstLine="440"/>
        <w:jc w:val="both"/>
      </w:pPr>
      <w:r>
        <w:rPr>
          <w:color w:val="000000"/>
          <w:spacing w:val="0"/>
          <w:w w:val="100"/>
          <w:position w:val="0"/>
        </w:rPr>
        <w:t>经公司</w:t>
      </w:r>
      <w:r>
        <w:rPr>
          <w:color w:val="000000"/>
          <w:spacing w:val="0"/>
          <w:w w:val="100"/>
          <w:position w:val="0"/>
          <w:sz w:val="20"/>
          <w:szCs w:val="20"/>
        </w:rPr>
        <w:t>2011</w:t>
      </w:r>
      <w:r>
        <w:rPr>
          <w:color w:val="000000"/>
          <w:spacing w:val="0"/>
          <w:w w:val="100"/>
          <w:position w:val="0"/>
        </w:rPr>
        <w:t>年第三次临时股东大会决议批准，公司与苏州江南春绿机电科技集团有限公司 （以下简称江南集团）签订《吸收合并协议》，公司作为合并方暨存续方合并江南集团，江南集 团原注册资本</w:t>
      </w:r>
      <w:r>
        <w:rPr>
          <w:color w:val="000000"/>
          <w:spacing w:val="0"/>
          <w:w w:val="100"/>
          <w:position w:val="0"/>
          <w:sz w:val="20"/>
          <w:szCs w:val="20"/>
        </w:rPr>
        <w:t>8,040.00</w:t>
      </w:r>
      <w:r>
        <w:rPr>
          <w:color w:val="000000"/>
          <w:spacing w:val="0"/>
          <w:w w:val="100"/>
          <w:position w:val="0"/>
        </w:rPr>
        <w:t>万元，按照</w:t>
      </w:r>
      <w:r>
        <w:rPr>
          <w:color w:val="000000"/>
          <w:spacing w:val="0"/>
          <w:w w:val="100"/>
          <w:position w:val="0"/>
          <w:sz w:val="20"/>
          <w:szCs w:val="20"/>
        </w:rPr>
        <w:t>1：</w:t>
        <w:tab/>
        <w:t>1</w:t>
      </w:r>
      <w:r>
        <w:rPr>
          <w:color w:val="000000"/>
          <w:spacing w:val="0"/>
          <w:w w:val="100"/>
          <w:position w:val="0"/>
        </w:rPr>
        <w:t>的比例换取公司股份</w:t>
      </w:r>
      <w:r>
        <w:rPr>
          <w:color w:val="000000"/>
          <w:spacing w:val="0"/>
          <w:w w:val="100"/>
          <w:position w:val="0"/>
          <w:sz w:val="20"/>
          <w:szCs w:val="20"/>
        </w:rPr>
        <w:t>8,040.00</w:t>
      </w:r>
      <w:r>
        <w:rPr>
          <w:color w:val="000000"/>
          <w:spacing w:val="0"/>
          <w:w w:val="100"/>
          <w:position w:val="0"/>
        </w:rPr>
        <w:t>万股；江南集团原持有</w:t>
      </w:r>
    </w:p>
    <w:p>
      <w:pPr>
        <w:pStyle w:val="Style2"/>
        <w:keepNext w:val="0"/>
        <w:keepLines w:val="0"/>
        <w:widowControl w:val="0"/>
        <w:shd w:val="clear" w:color="auto" w:fill="auto"/>
        <w:bidi w:val="0"/>
        <w:spacing w:before="0" w:after="0" w:line="441" w:lineRule="exact"/>
        <w:ind w:left="0" w:right="0" w:firstLine="0"/>
        <w:jc w:val="left"/>
      </w:pPr>
      <w:r>
        <w:rPr>
          <w:color w:val="000000"/>
          <w:spacing w:val="0"/>
          <w:w w:val="100"/>
          <w:position w:val="0"/>
        </w:rPr>
        <w:t>的公司股份</w:t>
      </w:r>
      <w:r>
        <w:rPr>
          <w:color w:val="000000"/>
          <w:spacing w:val="0"/>
          <w:w w:val="100"/>
          <w:position w:val="0"/>
          <w:sz w:val="20"/>
          <w:szCs w:val="20"/>
        </w:rPr>
        <w:t>3,240.00</w:t>
      </w:r>
      <w:r>
        <w:rPr>
          <w:color w:val="000000"/>
          <w:spacing w:val="0"/>
          <w:w w:val="100"/>
          <w:position w:val="0"/>
        </w:rPr>
        <w:t>万股因本次合并而注销，吸收合并后公司的注册资本变更为</w:t>
      </w:r>
      <w:r>
        <w:rPr>
          <w:color w:val="000000"/>
          <w:spacing w:val="0"/>
          <w:w w:val="100"/>
          <w:position w:val="0"/>
          <w:sz w:val="20"/>
          <w:szCs w:val="20"/>
        </w:rPr>
        <w:t>16,800.00</w:t>
      </w:r>
      <w:r>
        <w:rPr>
          <w:color w:val="000000"/>
          <w:spacing w:val="0"/>
          <w:w w:val="100"/>
          <w:position w:val="0"/>
        </w:rPr>
        <w:t>万 元。其中金志峰认缴股份</w:t>
      </w:r>
      <w:r>
        <w:rPr>
          <w:color w:val="000000"/>
          <w:spacing w:val="0"/>
          <w:w w:val="100"/>
          <w:position w:val="0"/>
          <w:sz w:val="20"/>
          <w:szCs w:val="20"/>
        </w:rPr>
        <w:t>4,527.604</w:t>
      </w:r>
      <w:r>
        <w:rPr>
          <w:color w:val="000000"/>
          <w:spacing w:val="0"/>
          <w:w w:val="100"/>
          <w:position w:val="0"/>
        </w:rPr>
        <w:t>万股，占注册资本的</w:t>
      </w:r>
      <w:r>
        <w:rPr>
          <w:color w:val="000000"/>
          <w:spacing w:val="0"/>
          <w:w w:val="100"/>
          <w:position w:val="0"/>
          <w:sz w:val="20"/>
          <w:szCs w:val="20"/>
        </w:rPr>
        <w:t>26.95003%；</w:t>
      </w:r>
      <w:r>
        <w:rPr>
          <w:color w:val="000000"/>
          <w:spacing w:val="0"/>
          <w:w w:val="100"/>
          <w:position w:val="0"/>
        </w:rPr>
        <w:t>吴炯认缴股份</w:t>
      </w:r>
      <w:r>
        <w:rPr>
          <w:color w:val="000000"/>
          <w:spacing w:val="0"/>
          <w:w w:val="100"/>
          <w:position w:val="0"/>
          <w:sz w:val="20"/>
          <w:szCs w:val="20"/>
        </w:rPr>
        <w:t>1,385.16</w:t>
      </w:r>
      <w:r>
        <w:rPr>
          <w:color w:val="000000"/>
          <w:spacing w:val="0"/>
          <w:w w:val="100"/>
          <w:position w:val="0"/>
        </w:rPr>
        <w:t>万 股，占注册资本的</w:t>
      </w:r>
      <w:r>
        <w:rPr>
          <w:color w:val="000000"/>
          <w:spacing w:val="0"/>
          <w:w w:val="100"/>
          <w:position w:val="0"/>
          <w:sz w:val="20"/>
          <w:szCs w:val="20"/>
        </w:rPr>
        <w:t>8.245%</w:t>
      </w:r>
      <w:r>
        <w:rPr>
          <w:color w:val="000000"/>
          <w:spacing w:val="0"/>
          <w:w w:val="100"/>
          <w:position w:val="0"/>
        </w:rPr>
        <w:t>；潘光宇认缴股份</w:t>
      </w:r>
      <w:r>
        <w:rPr>
          <w:color w:val="000000"/>
          <w:spacing w:val="0"/>
          <w:w w:val="100"/>
          <w:position w:val="0"/>
          <w:sz w:val="20"/>
          <w:szCs w:val="20"/>
        </w:rPr>
        <w:t>1,011.096</w:t>
      </w:r>
      <w:r>
        <w:rPr>
          <w:color w:val="000000"/>
          <w:spacing w:val="0"/>
          <w:w w:val="100"/>
          <w:position w:val="0"/>
        </w:rPr>
        <w:t>万股，占注册资本的</w:t>
      </w:r>
      <w:r>
        <w:rPr>
          <w:color w:val="000000"/>
          <w:spacing w:val="0"/>
          <w:w w:val="100"/>
          <w:position w:val="0"/>
          <w:sz w:val="20"/>
          <w:szCs w:val="20"/>
        </w:rPr>
        <w:t>6.01843%；</w:t>
      </w:r>
      <w:r>
        <w:rPr>
          <w:color w:val="000000"/>
          <w:spacing w:val="0"/>
          <w:w w:val="100"/>
          <w:position w:val="0"/>
        </w:rPr>
        <w:t>钱金水 认缴股份</w:t>
      </w:r>
      <w:r>
        <w:rPr>
          <w:color w:val="000000"/>
          <w:spacing w:val="0"/>
          <w:w w:val="100"/>
          <w:position w:val="0"/>
          <w:sz w:val="20"/>
          <w:szCs w:val="20"/>
        </w:rPr>
        <w:t>1,701.476</w:t>
      </w:r>
      <w:r>
        <w:rPr>
          <w:color w:val="000000"/>
          <w:spacing w:val="0"/>
          <w:w w:val="100"/>
          <w:position w:val="0"/>
        </w:rPr>
        <w:t>万股，占注册资本的</w:t>
      </w:r>
      <w:r>
        <w:rPr>
          <w:color w:val="000000"/>
          <w:spacing w:val="0"/>
          <w:w w:val="100"/>
          <w:position w:val="0"/>
          <w:sz w:val="20"/>
          <w:szCs w:val="20"/>
        </w:rPr>
        <w:t>10.12783%；</w:t>
      </w:r>
      <w:r>
        <w:rPr>
          <w:color w:val="000000"/>
          <w:spacing w:val="0"/>
          <w:w w:val="100"/>
          <w:position w:val="0"/>
        </w:rPr>
        <w:t>魏山虎认缴股份</w:t>
      </w:r>
      <w:r>
        <w:rPr>
          <w:color w:val="000000"/>
          <w:spacing w:val="0"/>
          <w:w w:val="100"/>
          <w:position w:val="0"/>
          <w:sz w:val="20"/>
          <w:szCs w:val="20"/>
        </w:rPr>
        <w:t>648.00</w:t>
      </w:r>
      <w:r>
        <w:rPr>
          <w:color w:val="000000"/>
          <w:spacing w:val="0"/>
          <w:w w:val="100"/>
          <w:position w:val="0"/>
        </w:rPr>
        <w:t>万股，占注册资本 的</w:t>
      </w:r>
      <w:r>
        <w:rPr>
          <w:color w:val="000000"/>
          <w:spacing w:val="0"/>
          <w:w w:val="100"/>
          <w:position w:val="0"/>
          <w:sz w:val="20"/>
          <w:szCs w:val="20"/>
        </w:rPr>
        <w:t>3.85714%</w:t>
      </w:r>
      <w:r>
        <w:rPr>
          <w:color w:val="000000"/>
          <w:spacing w:val="0"/>
          <w:w w:val="100"/>
          <w:position w:val="0"/>
        </w:rPr>
        <w:t>；张瑞坚认缴股份</w:t>
      </w:r>
      <w:r>
        <w:rPr>
          <w:color w:val="000000"/>
          <w:spacing w:val="0"/>
          <w:w w:val="100"/>
          <w:position w:val="0"/>
          <w:sz w:val="20"/>
          <w:szCs w:val="20"/>
        </w:rPr>
        <w:t>279.78</w:t>
      </w:r>
      <w:r>
        <w:rPr>
          <w:color w:val="000000"/>
          <w:spacing w:val="0"/>
          <w:w w:val="100"/>
          <w:position w:val="0"/>
        </w:rPr>
        <w:t>万股，占注册资本的</w:t>
      </w:r>
      <w:r>
        <w:rPr>
          <w:color w:val="000000"/>
          <w:spacing w:val="0"/>
          <w:w w:val="100"/>
          <w:position w:val="0"/>
          <w:sz w:val="20"/>
          <w:szCs w:val="20"/>
        </w:rPr>
        <w:t>1.66536%</w:t>
      </w:r>
      <w:r>
        <w:rPr>
          <w:color w:val="000000"/>
          <w:spacing w:val="0"/>
          <w:w w:val="100"/>
          <w:position w:val="0"/>
        </w:rPr>
        <w:t>；苏金荣认缴股份</w:t>
      </w:r>
      <w:r>
        <w:rPr>
          <w:color w:val="000000"/>
          <w:spacing w:val="0"/>
          <w:w w:val="100"/>
          <w:position w:val="0"/>
          <w:sz w:val="20"/>
          <w:szCs w:val="20"/>
        </w:rPr>
        <w:t xml:space="preserve">445.256 </w:t>
      </w:r>
      <w:r>
        <w:rPr>
          <w:color w:val="000000"/>
          <w:spacing w:val="0"/>
          <w:w w:val="100"/>
          <w:position w:val="0"/>
        </w:rPr>
        <w:t>万股，占注册资本的</w:t>
      </w:r>
      <w:r>
        <w:rPr>
          <w:color w:val="000000"/>
          <w:spacing w:val="0"/>
          <w:w w:val="100"/>
          <w:position w:val="0"/>
          <w:sz w:val="20"/>
          <w:szCs w:val="20"/>
        </w:rPr>
        <w:t>2.65033%</w:t>
      </w:r>
      <w:r>
        <w:rPr>
          <w:color w:val="000000"/>
          <w:spacing w:val="0"/>
          <w:w w:val="100"/>
          <w:position w:val="0"/>
        </w:rPr>
        <w:t>；苏州元风创业投资有限公司认缴股份</w:t>
      </w:r>
      <w:r>
        <w:rPr>
          <w:color w:val="000000"/>
          <w:spacing w:val="0"/>
          <w:w w:val="100"/>
          <w:position w:val="0"/>
          <w:sz w:val="20"/>
          <w:szCs w:val="20"/>
        </w:rPr>
        <w:t>204.00</w:t>
      </w:r>
      <w:r>
        <w:rPr>
          <w:color w:val="000000"/>
          <w:spacing w:val="0"/>
          <w:w w:val="100"/>
          <w:position w:val="0"/>
        </w:rPr>
        <w:t xml:space="preserve">万股，占注册资本 </w:t>
      </w:r>
      <w:r>
        <w:rPr>
          <w:color w:val="000000"/>
          <w:spacing w:val="0"/>
          <w:w w:val="100"/>
          <w:position w:val="0"/>
        </w:rPr>
        <w:t>的</w:t>
      </w:r>
      <w:r>
        <w:rPr>
          <w:color w:val="000000"/>
          <w:spacing w:val="0"/>
          <w:w w:val="100"/>
          <w:position w:val="0"/>
          <w:sz w:val="20"/>
          <w:szCs w:val="20"/>
        </w:rPr>
        <w:t>1.21429%；</w:t>
      </w:r>
      <w:r>
        <w:rPr>
          <w:color w:val="000000"/>
          <w:spacing w:val="0"/>
          <w:w w:val="100"/>
          <w:position w:val="0"/>
        </w:rPr>
        <w:t>吕伟认缴股份</w:t>
      </w:r>
      <w:r>
        <w:rPr>
          <w:color w:val="000000"/>
          <w:spacing w:val="0"/>
          <w:w w:val="100"/>
          <w:position w:val="0"/>
          <w:sz w:val="20"/>
          <w:szCs w:val="20"/>
        </w:rPr>
        <w:t>202.2144</w:t>
      </w:r>
      <w:r>
        <w:rPr>
          <w:color w:val="000000"/>
          <w:spacing w:val="0"/>
          <w:w w:val="100"/>
          <w:position w:val="0"/>
        </w:rPr>
        <w:t>万股，占注册资本的</w:t>
      </w:r>
      <w:r>
        <w:rPr>
          <w:color w:val="000000"/>
          <w:spacing w:val="0"/>
          <w:w w:val="100"/>
          <w:position w:val="0"/>
          <w:sz w:val="20"/>
          <w:szCs w:val="20"/>
        </w:rPr>
        <w:t>1.20366%</w:t>
      </w:r>
      <w:r>
        <w:rPr>
          <w:color w:val="000000"/>
          <w:spacing w:val="0"/>
          <w:w w:val="100"/>
          <w:position w:val="0"/>
        </w:rPr>
        <w:t>；潘代秋认缴股份</w:t>
      </w:r>
      <w:r>
        <w:rPr>
          <w:color w:val="000000"/>
          <w:spacing w:val="0"/>
          <w:w w:val="100"/>
          <w:position w:val="0"/>
          <w:sz w:val="20"/>
          <w:szCs w:val="20"/>
        </w:rPr>
        <w:t xml:space="preserve">416.6144 </w:t>
      </w:r>
      <w:r>
        <w:rPr>
          <w:color w:val="000000"/>
          <w:spacing w:val="0"/>
          <w:w w:val="100"/>
          <w:position w:val="0"/>
        </w:rPr>
        <w:t>万股，占注册资本的</w:t>
      </w:r>
      <w:r>
        <w:rPr>
          <w:color w:val="000000"/>
          <w:spacing w:val="0"/>
          <w:w w:val="100"/>
          <w:position w:val="0"/>
          <w:sz w:val="20"/>
          <w:szCs w:val="20"/>
        </w:rPr>
        <w:t>2.47985%；</w:t>
      </w:r>
      <w:r>
        <w:rPr>
          <w:color w:val="000000"/>
          <w:spacing w:val="0"/>
          <w:w w:val="100"/>
          <w:position w:val="0"/>
        </w:rPr>
        <w:t>程鑫泉认缴股份</w:t>
      </w:r>
      <w:r>
        <w:rPr>
          <w:color w:val="000000"/>
          <w:spacing w:val="0"/>
          <w:w w:val="100"/>
          <w:position w:val="0"/>
          <w:sz w:val="20"/>
          <w:szCs w:val="20"/>
        </w:rPr>
        <w:t>416.6144</w:t>
      </w:r>
      <w:r>
        <w:rPr>
          <w:color w:val="000000"/>
          <w:spacing w:val="0"/>
          <w:w w:val="100"/>
          <w:position w:val="0"/>
        </w:rPr>
        <w:t>万股，占注册资本的</w:t>
      </w:r>
      <w:r>
        <w:rPr>
          <w:color w:val="000000"/>
          <w:spacing w:val="0"/>
          <w:w w:val="100"/>
          <w:position w:val="0"/>
          <w:sz w:val="20"/>
          <w:szCs w:val="20"/>
        </w:rPr>
        <w:t>2.47985%；</w:t>
      </w:r>
      <w:r>
        <w:rPr>
          <w:color w:val="000000"/>
          <w:spacing w:val="0"/>
          <w:w w:val="100"/>
          <w:position w:val="0"/>
        </w:rPr>
        <w:t>张礼 宾认缴股份</w:t>
      </w:r>
      <w:r>
        <w:rPr>
          <w:color w:val="000000"/>
          <w:spacing w:val="0"/>
          <w:w w:val="100"/>
          <w:position w:val="0"/>
          <w:sz w:val="20"/>
          <w:szCs w:val="20"/>
        </w:rPr>
        <w:t>416.6144</w:t>
      </w:r>
      <w:r>
        <w:rPr>
          <w:color w:val="000000"/>
          <w:spacing w:val="0"/>
          <w:w w:val="100"/>
          <w:position w:val="0"/>
        </w:rPr>
        <w:t>万股，占注册资本的</w:t>
      </w:r>
      <w:r>
        <w:rPr>
          <w:color w:val="000000"/>
          <w:spacing w:val="0"/>
          <w:w w:val="100"/>
          <w:position w:val="0"/>
          <w:sz w:val="20"/>
          <w:szCs w:val="20"/>
        </w:rPr>
        <w:t>2.47985%；</w:t>
      </w:r>
      <w:r>
        <w:rPr>
          <w:color w:val="000000"/>
          <w:spacing w:val="0"/>
          <w:w w:val="100"/>
          <w:position w:val="0"/>
        </w:rPr>
        <w:t>曹卫认缴股份</w:t>
      </w:r>
      <w:r>
        <w:rPr>
          <w:color w:val="000000"/>
          <w:spacing w:val="0"/>
          <w:w w:val="100"/>
          <w:position w:val="0"/>
          <w:sz w:val="20"/>
          <w:szCs w:val="20"/>
        </w:rPr>
        <w:t>201.7464</w:t>
      </w:r>
      <w:r>
        <w:rPr>
          <w:color w:val="000000"/>
          <w:spacing w:val="0"/>
          <w:w w:val="100"/>
          <w:position w:val="0"/>
        </w:rPr>
        <w:t>万股，占注册资本 的</w:t>
      </w:r>
      <w:r>
        <w:rPr>
          <w:color w:val="000000"/>
          <w:spacing w:val="0"/>
          <w:w w:val="100"/>
          <w:position w:val="0"/>
          <w:sz w:val="20"/>
          <w:szCs w:val="20"/>
        </w:rPr>
        <w:t>1.20087%</w:t>
      </w:r>
      <w:r>
        <w:rPr>
          <w:color w:val="000000"/>
          <w:spacing w:val="0"/>
          <w:w w:val="100"/>
          <w:position w:val="0"/>
        </w:rPr>
        <w:t>；龚涤生认缴股份</w:t>
      </w:r>
      <w:r>
        <w:rPr>
          <w:color w:val="000000"/>
          <w:spacing w:val="0"/>
          <w:w w:val="100"/>
          <w:position w:val="0"/>
          <w:sz w:val="20"/>
          <w:szCs w:val="20"/>
        </w:rPr>
        <w:t>79.56</w:t>
      </w:r>
      <w:r>
        <w:rPr>
          <w:color w:val="000000"/>
          <w:spacing w:val="0"/>
          <w:w w:val="100"/>
          <w:position w:val="0"/>
        </w:rPr>
        <w:t>万股，占注册资本的</w:t>
      </w:r>
      <w:r>
        <w:rPr>
          <w:color w:val="000000"/>
          <w:spacing w:val="0"/>
          <w:w w:val="100"/>
          <w:position w:val="0"/>
          <w:sz w:val="20"/>
          <w:szCs w:val="20"/>
        </w:rPr>
        <w:t>0.47357%</w:t>
      </w:r>
      <w:r>
        <w:rPr>
          <w:color w:val="000000"/>
          <w:spacing w:val="0"/>
          <w:w w:val="100"/>
          <w:position w:val="0"/>
        </w:rPr>
        <w:t>；王贞昆认缴股份</w:t>
      </w:r>
      <w:r>
        <w:rPr>
          <w:color w:val="000000"/>
          <w:spacing w:val="0"/>
          <w:w w:val="100"/>
          <w:position w:val="0"/>
          <w:sz w:val="20"/>
          <w:szCs w:val="20"/>
        </w:rPr>
        <w:t>79.56</w:t>
      </w:r>
      <w:r>
        <w:rPr>
          <w:color w:val="000000"/>
          <w:spacing w:val="0"/>
          <w:w w:val="100"/>
          <w:position w:val="0"/>
        </w:rPr>
        <w:t>万 股，占注册资本的</w:t>
      </w:r>
      <w:r>
        <w:rPr>
          <w:color w:val="000000"/>
          <w:spacing w:val="0"/>
          <w:w w:val="100"/>
          <w:position w:val="0"/>
          <w:sz w:val="20"/>
          <w:szCs w:val="20"/>
        </w:rPr>
        <w:t>0.47357%</w:t>
      </w:r>
      <w:r>
        <w:rPr>
          <w:color w:val="000000"/>
          <w:spacing w:val="0"/>
          <w:w w:val="100"/>
          <w:position w:val="0"/>
        </w:rPr>
        <w:t>；朱振华认缴股份</w:t>
      </w:r>
      <w:r>
        <w:rPr>
          <w:color w:val="000000"/>
          <w:spacing w:val="0"/>
          <w:w w:val="100"/>
          <w:position w:val="0"/>
          <w:sz w:val="20"/>
          <w:szCs w:val="20"/>
        </w:rPr>
        <w:t>79.56</w:t>
      </w:r>
      <w:r>
        <w:rPr>
          <w:color w:val="000000"/>
          <w:spacing w:val="0"/>
          <w:w w:val="100"/>
          <w:position w:val="0"/>
        </w:rPr>
        <w:t>万股，占注册资本的</w:t>
      </w:r>
      <w:r>
        <w:rPr>
          <w:color w:val="000000"/>
          <w:spacing w:val="0"/>
          <w:w w:val="100"/>
          <w:position w:val="0"/>
          <w:sz w:val="20"/>
          <w:szCs w:val="20"/>
        </w:rPr>
        <w:t>0.47357%</w:t>
      </w:r>
      <w:r>
        <w:rPr>
          <w:color w:val="000000"/>
          <w:spacing w:val="0"/>
          <w:w w:val="100"/>
          <w:position w:val="0"/>
        </w:rPr>
        <w:t>；蒋成安认 缴股份</w:t>
      </w:r>
      <w:r>
        <w:rPr>
          <w:color w:val="000000"/>
          <w:spacing w:val="0"/>
          <w:w w:val="100"/>
          <w:position w:val="0"/>
          <w:sz w:val="20"/>
          <w:szCs w:val="20"/>
        </w:rPr>
        <w:t>162.964</w:t>
      </w:r>
      <w:r>
        <w:rPr>
          <w:color w:val="000000"/>
          <w:spacing w:val="0"/>
          <w:w w:val="100"/>
          <w:position w:val="0"/>
        </w:rPr>
        <w:t>万股，占注册资本的</w:t>
      </w:r>
      <w:r>
        <w:rPr>
          <w:color w:val="000000"/>
          <w:spacing w:val="0"/>
          <w:w w:val="100"/>
          <w:position w:val="0"/>
          <w:sz w:val="20"/>
          <w:szCs w:val="20"/>
        </w:rPr>
        <w:t>0.97002%；</w:t>
      </w:r>
      <w:r>
        <w:rPr>
          <w:color w:val="000000"/>
          <w:spacing w:val="0"/>
          <w:w w:val="100"/>
          <w:position w:val="0"/>
        </w:rPr>
        <w:t>张瑞林认缴股份</w:t>
      </w:r>
      <w:r>
        <w:rPr>
          <w:color w:val="000000"/>
          <w:spacing w:val="0"/>
          <w:w w:val="100"/>
          <w:position w:val="0"/>
          <w:sz w:val="20"/>
          <w:szCs w:val="20"/>
        </w:rPr>
        <w:t>39.78</w:t>
      </w:r>
      <w:r>
        <w:rPr>
          <w:color w:val="000000"/>
          <w:spacing w:val="0"/>
          <w:w w:val="100"/>
          <w:position w:val="0"/>
        </w:rPr>
        <w:t xml:space="preserve">万股，占注册资本的 </w:t>
      </w:r>
      <w:r>
        <w:rPr>
          <w:color w:val="000000"/>
          <w:spacing w:val="0"/>
          <w:w w:val="100"/>
          <w:position w:val="0"/>
          <w:sz w:val="20"/>
          <w:szCs w:val="20"/>
        </w:rPr>
        <w:t>0.23679%；</w:t>
      </w:r>
      <w:r>
        <w:rPr>
          <w:color w:val="000000"/>
          <w:spacing w:val="0"/>
          <w:w w:val="100"/>
          <w:position w:val="0"/>
        </w:rPr>
        <w:t>金祖铭认缴股份</w:t>
      </w:r>
      <w:r>
        <w:rPr>
          <w:color w:val="000000"/>
          <w:spacing w:val="0"/>
          <w:w w:val="100"/>
          <w:position w:val="0"/>
          <w:sz w:val="20"/>
          <w:szCs w:val="20"/>
        </w:rPr>
        <w:t>1,929.60</w:t>
      </w:r>
      <w:r>
        <w:rPr>
          <w:color w:val="000000"/>
          <w:spacing w:val="0"/>
          <w:w w:val="100"/>
          <w:position w:val="0"/>
        </w:rPr>
        <w:t>万股，占注册资本的</w:t>
      </w:r>
      <w:r>
        <w:rPr>
          <w:color w:val="000000"/>
          <w:spacing w:val="0"/>
          <w:w w:val="100"/>
          <w:position w:val="0"/>
          <w:sz w:val="20"/>
          <w:szCs w:val="20"/>
        </w:rPr>
        <w:t>11.48571%；</w:t>
      </w:r>
      <w:r>
        <w:rPr>
          <w:color w:val="000000"/>
          <w:spacing w:val="0"/>
          <w:w w:val="100"/>
          <w:position w:val="0"/>
        </w:rPr>
        <w:t>费惠君认缴股份</w:t>
      </w:r>
      <w:r>
        <w:rPr>
          <w:color w:val="000000"/>
          <w:spacing w:val="0"/>
          <w:w w:val="100"/>
          <w:position w:val="0"/>
          <w:sz w:val="20"/>
          <w:szCs w:val="20"/>
        </w:rPr>
        <w:t xml:space="preserve">1,286.40 </w:t>
      </w:r>
      <w:r>
        <w:rPr>
          <w:color w:val="000000"/>
          <w:spacing w:val="0"/>
          <w:w w:val="100"/>
          <w:position w:val="0"/>
        </w:rPr>
        <w:t>万股，占注册资本的</w:t>
      </w:r>
      <w:r>
        <w:rPr>
          <w:color w:val="000000"/>
          <w:spacing w:val="0"/>
          <w:w w:val="100"/>
          <w:position w:val="0"/>
          <w:sz w:val="20"/>
          <w:szCs w:val="20"/>
        </w:rPr>
        <w:t>7.65714%；</w:t>
      </w:r>
      <w:r>
        <w:rPr>
          <w:color w:val="000000"/>
          <w:spacing w:val="0"/>
          <w:w w:val="100"/>
          <w:position w:val="0"/>
        </w:rPr>
        <w:t>王惠芳认缴股份</w:t>
      </w:r>
      <w:r>
        <w:rPr>
          <w:color w:val="000000"/>
          <w:spacing w:val="0"/>
          <w:w w:val="100"/>
          <w:position w:val="0"/>
          <w:sz w:val="20"/>
          <w:szCs w:val="20"/>
        </w:rPr>
        <w:t>1,072.00</w:t>
      </w:r>
      <w:r>
        <w:rPr>
          <w:color w:val="000000"/>
          <w:spacing w:val="0"/>
          <w:w w:val="100"/>
          <w:position w:val="0"/>
        </w:rPr>
        <w:t>万股，占注册资本的</w:t>
      </w:r>
      <w:r>
        <w:rPr>
          <w:color w:val="000000"/>
          <w:spacing w:val="0"/>
          <w:w w:val="100"/>
          <w:position w:val="0"/>
          <w:sz w:val="20"/>
          <w:szCs w:val="20"/>
        </w:rPr>
        <w:t>6.38095%；</w:t>
      </w:r>
      <w:r>
        <w:rPr>
          <w:color w:val="000000"/>
          <w:spacing w:val="0"/>
          <w:w w:val="100"/>
          <w:position w:val="0"/>
        </w:rPr>
        <w:t>潘炳 秋认缴股份</w:t>
      </w:r>
      <w:r>
        <w:rPr>
          <w:color w:val="000000"/>
          <w:spacing w:val="0"/>
          <w:w w:val="100"/>
          <w:position w:val="0"/>
          <w:sz w:val="20"/>
          <w:szCs w:val="20"/>
        </w:rPr>
        <w:t>214.40</w:t>
      </w:r>
      <w:r>
        <w:rPr>
          <w:color w:val="000000"/>
          <w:spacing w:val="0"/>
          <w:w w:val="100"/>
          <w:position w:val="0"/>
        </w:rPr>
        <w:t>万股，占注册资本的</w:t>
      </w:r>
      <w:r>
        <w:rPr>
          <w:color w:val="000000"/>
          <w:spacing w:val="0"/>
          <w:w w:val="100"/>
          <w:position w:val="0"/>
          <w:sz w:val="20"/>
          <w:szCs w:val="20"/>
        </w:rPr>
        <w:t>1.27619%</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经中国证券监督管理委员会“证监许可</w:t>
      </w:r>
      <w:r>
        <w:rPr>
          <w:color w:val="000000"/>
          <w:spacing w:val="0"/>
          <w:w w:val="100"/>
          <w:position w:val="0"/>
          <w:sz w:val="20"/>
          <w:szCs w:val="20"/>
        </w:rPr>
        <w:t>[2011]2077</w:t>
      </w:r>
      <w:r>
        <w:rPr>
          <w:color w:val="000000"/>
          <w:spacing w:val="0"/>
          <w:w w:val="100"/>
          <w:position w:val="0"/>
        </w:rPr>
        <w:t>号”文核准，本公司于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6</w:t>
      </w:r>
      <w:r>
        <w:rPr>
          <w:color w:val="000000"/>
          <w:spacing w:val="0"/>
          <w:w w:val="100"/>
          <w:position w:val="0"/>
        </w:rPr>
        <w:t>日 公开发行普通股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5,600</w:t>
      </w:r>
      <w:r>
        <w:rPr>
          <w:color w:val="000000"/>
          <w:spacing w:val="0"/>
          <w:w w:val="100"/>
          <w:position w:val="0"/>
        </w:rPr>
        <w:t>万股，发行后总股本变更为</w:t>
      </w:r>
      <w:r>
        <w:rPr>
          <w:color w:val="000000"/>
          <w:spacing w:val="0"/>
          <w:w w:val="100"/>
          <w:position w:val="0"/>
          <w:sz w:val="20"/>
          <w:szCs w:val="20"/>
        </w:rPr>
        <w:t>22,400.00</w:t>
      </w:r>
      <w:r>
        <w:rPr>
          <w:color w:val="000000"/>
          <w:spacing w:val="0"/>
          <w:w w:val="100"/>
          <w:position w:val="0"/>
        </w:rPr>
        <w:t>万元。</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根据公司</w:t>
      </w:r>
      <w:r>
        <w:rPr>
          <w:color w:val="000000"/>
          <w:spacing w:val="0"/>
          <w:w w:val="100"/>
          <w:position w:val="0"/>
          <w:sz w:val="20"/>
          <w:szCs w:val="20"/>
        </w:rPr>
        <w:t>2013</w:t>
      </w:r>
      <w:r>
        <w:rPr>
          <w:color w:val="000000"/>
          <w:spacing w:val="0"/>
          <w:w w:val="100"/>
          <w:position w:val="0"/>
        </w:rPr>
        <w:t>年第二届董事会第二十二次会议及第一次临时股东大会审议通过的《江南嘉捷 电梯股份有限公司限制性股票激励计划》，首期授予</w:t>
      </w:r>
      <w:r>
        <w:rPr>
          <w:color w:val="000000"/>
          <w:spacing w:val="0"/>
          <w:w w:val="100"/>
          <w:position w:val="0"/>
          <w:sz w:val="20"/>
          <w:szCs w:val="20"/>
        </w:rPr>
        <w:t>68</w:t>
      </w:r>
      <w:r>
        <w:rPr>
          <w:color w:val="000000"/>
          <w:spacing w:val="0"/>
          <w:w w:val="100"/>
          <w:position w:val="0"/>
        </w:rPr>
        <w:t>名激励对象限制性股票</w:t>
      </w:r>
      <w:r>
        <w:rPr>
          <w:color w:val="000000"/>
          <w:spacing w:val="0"/>
          <w:w w:val="100"/>
          <w:position w:val="0"/>
          <w:sz w:val="20"/>
          <w:szCs w:val="20"/>
        </w:rPr>
        <w:t>730</w:t>
      </w:r>
      <w:r>
        <w:rPr>
          <w:color w:val="000000"/>
          <w:spacing w:val="0"/>
          <w:w w:val="100"/>
          <w:position w:val="0"/>
        </w:rPr>
        <w:t>万股，授予价 格为每股</w:t>
      </w:r>
      <w:r>
        <w:rPr>
          <w:color w:val="000000"/>
          <w:spacing w:val="0"/>
          <w:w w:val="100"/>
          <w:position w:val="0"/>
          <w:sz w:val="20"/>
          <w:szCs w:val="20"/>
        </w:rPr>
        <w:t>4.59</w:t>
      </w:r>
      <w:r>
        <w:rPr>
          <w:color w:val="000000"/>
          <w:spacing w:val="0"/>
          <w:w w:val="100"/>
          <w:position w:val="0"/>
        </w:rPr>
        <w:t>元，授予日为</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日，实施股权激励计划后，股本由</w:t>
      </w:r>
      <w:r>
        <w:rPr>
          <w:color w:val="000000"/>
          <w:spacing w:val="0"/>
          <w:w w:val="100"/>
          <w:position w:val="0"/>
          <w:sz w:val="20"/>
          <w:szCs w:val="20"/>
        </w:rPr>
        <w:t>22,400.00</w:t>
      </w:r>
      <w:r>
        <w:rPr>
          <w:color w:val="000000"/>
          <w:spacing w:val="0"/>
          <w:w w:val="100"/>
          <w:position w:val="0"/>
        </w:rPr>
        <w:t>万元增 加到</w:t>
      </w:r>
      <w:r>
        <w:rPr>
          <w:color w:val="000000"/>
          <w:spacing w:val="0"/>
          <w:w w:val="100"/>
          <w:position w:val="0"/>
          <w:sz w:val="20"/>
          <w:szCs w:val="20"/>
        </w:rPr>
        <w:t>2</w:t>
      </w:r>
      <w:r>
        <w:rPr>
          <w:color w:val="000000"/>
          <w:spacing w:val="0"/>
          <w:w w:val="100"/>
          <w:position w:val="0"/>
          <w:sz w:val="20"/>
          <w:szCs w:val="20"/>
        </w:rPr>
        <w:t>3,130.00</w:t>
      </w:r>
      <w:r>
        <w:rPr>
          <w:color w:val="000000"/>
          <w:spacing w:val="0"/>
          <w:w w:val="100"/>
          <w:position w:val="0"/>
        </w:rPr>
        <w:t>万元。</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根据公司</w:t>
      </w:r>
      <w:r>
        <w:rPr>
          <w:color w:val="000000"/>
          <w:spacing w:val="0"/>
          <w:w w:val="100"/>
          <w:position w:val="0"/>
          <w:sz w:val="20"/>
          <w:szCs w:val="20"/>
        </w:rPr>
        <w:t>2012</w:t>
      </w:r>
      <w:r>
        <w:rPr>
          <w:color w:val="000000"/>
          <w:spacing w:val="0"/>
          <w:w w:val="100"/>
          <w:position w:val="0"/>
        </w:rPr>
        <w:t>年度股东大会审议通过的《关于江南嘉捷电梯股份有限公司</w:t>
      </w:r>
      <w:r>
        <w:rPr>
          <w:color w:val="000000"/>
          <w:spacing w:val="0"/>
          <w:w w:val="100"/>
          <w:position w:val="0"/>
          <w:sz w:val="20"/>
          <w:szCs w:val="20"/>
        </w:rPr>
        <w:t>2012</w:t>
      </w:r>
      <w:r>
        <w:rPr>
          <w:color w:val="000000"/>
          <w:spacing w:val="0"/>
          <w:w w:val="100"/>
          <w:position w:val="0"/>
        </w:rPr>
        <w:t>年度利润分 配方案的议案》</w:t>
      </w:r>
      <w:r>
        <w:rPr>
          <w:color w:val="000000"/>
          <w:spacing w:val="0"/>
          <w:w w:val="100"/>
          <w:position w:val="0"/>
          <w:sz w:val="20"/>
          <w:szCs w:val="20"/>
        </w:rPr>
        <w:t>，</w:t>
      </w:r>
      <w:r>
        <w:rPr>
          <w:color w:val="000000"/>
          <w:spacing w:val="0"/>
          <w:w w:val="100"/>
          <w:position w:val="0"/>
        </w:rPr>
        <w:t>公司于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4</w:t>
      </w:r>
      <w:r>
        <w:rPr>
          <w:color w:val="000000"/>
          <w:spacing w:val="0"/>
          <w:w w:val="100"/>
          <w:position w:val="0"/>
        </w:rPr>
        <w:t>月按每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8</w:t>
      </w:r>
      <w:r>
        <w:rPr>
          <w:color w:val="000000"/>
          <w:spacing w:val="0"/>
          <w:w w:val="100"/>
          <w:position w:val="0"/>
        </w:rPr>
        <w:t>股的比例，以资本公积转增股本</w:t>
      </w:r>
      <w:r>
        <w:rPr>
          <w:color w:val="000000"/>
          <w:spacing w:val="0"/>
          <w:w w:val="100"/>
          <w:position w:val="0"/>
          <w:sz w:val="20"/>
          <w:szCs w:val="20"/>
        </w:rPr>
        <w:t xml:space="preserve">18,504.00 </w:t>
      </w:r>
      <w:r>
        <w:rPr>
          <w:color w:val="000000"/>
          <w:spacing w:val="0"/>
          <w:w w:val="100"/>
          <w:position w:val="0"/>
        </w:rPr>
        <w:t>万股，转增后公司股本变更为</w:t>
      </w:r>
      <w:r>
        <w:rPr>
          <w:color w:val="000000"/>
          <w:spacing w:val="0"/>
          <w:w w:val="100"/>
          <w:position w:val="0"/>
          <w:sz w:val="20"/>
          <w:szCs w:val="20"/>
        </w:rPr>
        <w:t>41,634.00</w:t>
      </w:r>
      <w:r>
        <w:rPr>
          <w:color w:val="000000"/>
          <w:spacing w:val="0"/>
          <w:w w:val="100"/>
          <w:position w:val="0"/>
        </w:rPr>
        <w:t>万元。</w:t>
      </w:r>
    </w:p>
    <w:p>
      <w:pPr>
        <w:pStyle w:val="Style2"/>
        <w:keepNext w:val="0"/>
        <w:keepLines w:val="0"/>
        <w:widowControl w:val="0"/>
        <w:shd w:val="clear" w:color="auto" w:fill="auto"/>
        <w:bidi w:val="0"/>
        <w:spacing w:before="0" w:after="60" w:line="468" w:lineRule="exact"/>
        <w:ind w:left="0" w:right="0" w:firstLine="420"/>
        <w:jc w:val="both"/>
      </w:pPr>
      <w:r>
        <w:rPr>
          <w:color w:val="000000"/>
          <w:spacing w:val="0"/>
          <w:w w:val="100"/>
          <w:position w:val="0"/>
        </w:rPr>
        <w:t>根据公司第三届董事会第四次会议审议，由于公司于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8</w:t>
      </w:r>
      <w:r>
        <w:rPr>
          <w:color w:val="000000"/>
          <w:spacing w:val="0"/>
          <w:w w:val="100"/>
          <w:position w:val="0"/>
        </w:rPr>
        <w:t xml:space="preserve">日实施了 </w:t>
      </w:r>
      <w:r>
        <w:rPr>
          <w:color w:val="000000"/>
          <w:spacing w:val="0"/>
          <w:w w:val="100"/>
          <w:position w:val="0"/>
          <w:sz w:val="20"/>
          <w:szCs w:val="20"/>
        </w:rPr>
        <w:t>2012</w:t>
      </w:r>
      <w:r>
        <w:rPr>
          <w:color w:val="000000"/>
          <w:spacing w:val="0"/>
          <w:w w:val="100"/>
          <w:position w:val="0"/>
        </w:rPr>
        <w:t>年度资本 公积金转增股本的方案（以资本公积金向全体股东每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8</w:t>
      </w:r>
      <w:r>
        <w:rPr>
          <w:color w:val="000000"/>
          <w:spacing w:val="0"/>
          <w:w w:val="100"/>
          <w:position w:val="0"/>
        </w:rPr>
        <w:t>股），将第一次临时股东大会审 议通过的《江南嘉捷电梯股份有限公司限制性股票激励计划》中预留的限制性股票数量由</w:t>
      </w:r>
      <w:r>
        <w:rPr>
          <w:color w:val="000000"/>
          <w:spacing w:val="0"/>
          <w:w w:val="100"/>
          <w:position w:val="0"/>
          <w:sz w:val="20"/>
          <w:szCs w:val="20"/>
        </w:rPr>
        <w:t>80</w:t>
      </w:r>
      <w:r>
        <w:rPr>
          <w:color w:val="000000"/>
          <w:spacing w:val="0"/>
          <w:w w:val="100"/>
          <w:position w:val="0"/>
        </w:rPr>
        <w:t>万股 调整为</w:t>
      </w:r>
      <w:r>
        <w:rPr>
          <w:color w:val="000000"/>
          <w:spacing w:val="0"/>
          <w:w w:val="100"/>
          <w:position w:val="0"/>
          <w:sz w:val="20"/>
          <w:szCs w:val="20"/>
        </w:rPr>
        <w:t>144</w:t>
      </w:r>
      <w:r>
        <w:rPr>
          <w:color w:val="000000"/>
          <w:spacing w:val="0"/>
          <w:w w:val="100"/>
          <w:position w:val="0"/>
        </w:rPr>
        <w:t>万股，并将其全部授予宋悦丰等</w:t>
      </w:r>
      <w:r>
        <w:rPr>
          <w:color w:val="000000"/>
          <w:spacing w:val="0"/>
          <w:w w:val="100"/>
          <w:position w:val="0"/>
          <w:sz w:val="20"/>
          <w:szCs w:val="20"/>
        </w:rPr>
        <w:t>68</w:t>
      </w:r>
      <w:r>
        <w:rPr>
          <w:color w:val="000000"/>
          <w:spacing w:val="0"/>
          <w:w w:val="100"/>
          <w:position w:val="0"/>
        </w:rPr>
        <w:t>名激励对象，限制性股票来源为贵公司向激励对象 定向发行的</w:t>
      </w:r>
      <w:r>
        <w:rPr>
          <w:color w:val="000000"/>
          <w:spacing w:val="0"/>
          <w:w w:val="100"/>
          <w:position w:val="0"/>
          <w:sz w:val="20"/>
          <w:szCs w:val="20"/>
        </w:rPr>
        <w:t>A</w:t>
      </w:r>
      <w:r>
        <w:rPr>
          <w:color w:val="000000"/>
          <w:spacing w:val="0"/>
          <w:w w:val="100"/>
          <w:position w:val="0"/>
        </w:rPr>
        <w:t>股股票，授予价格为每股</w:t>
      </w:r>
      <w:r>
        <w:rPr>
          <w:color w:val="000000"/>
          <w:spacing w:val="0"/>
          <w:w w:val="100"/>
          <w:position w:val="0"/>
          <w:sz w:val="20"/>
          <w:szCs w:val="20"/>
        </w:rPr>
        <w:t>4.15</w:t>
      </w:r>
      <w:r>
        <w:rPr>
          <w:color w:val="000000"/>
          <w:spacing w:val="0"/>
          <w:w w:val="100"/>
          <w:position w:val="0"/>
        </w:rPr>
        <w:t>元，授予日为</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日，实施预留限制性 股票授予后，注册资本变更为</w:t>
      </w:r>
      <w:r>
        <w:rPr>
          <w:color w:val="000000"/>
          <w:spacing w:val="0"/>
          <w:w w:val="100"/>
          <w:position w:val="0"/>
          <w:sz w:val="20"/>
          <w:szCs w:val="20"/>
        </w:rPr>
        <w:t>41,778.00</w:t>
      </w:r>
      <w:r>
        <w:rPr>
          <w:color w:val="000000"/>
          <w:spacing w:val="0"/>
          <w:w w:val="100"/>
          <w:position w:val="0"/>
        </w:rPr>
        <w:t>万元。</w:t>
      </w:r>
    </w:p>
    <w:p>
      <w:pPr>
        <w:pStyle w:val="Style2"/>
        <w:keepNext w:val="0"/>
        <w:keepLines w:val="0"/>
        <w:widowControl w:val="0"/>
        <w:shd w:val="clear" w:color="auto" w:fill="auto"/>
        <w:bidi w:val="0"/>
        <w:spacing w:before="0" w:after="0" w:line="439" w:lineRule="exact"/>
        <w:ind w:left="0" w:right="0" w:firstLine="420"/>
        <w:jc w:val="both"/>
      </w:pPr>
      <w:r>
        <w:rPr>
          <w:color w:val="000000"/>
          <w:spacing w:val="0"/>
          <w:w w:val="100"/>
          <w:position w:val="0"/>
        </w:rPr>
        <w:t>根据</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w:t>
      </w:r>
      <w:r>
        <w:rPr>
          <w:color w:val="000000"/>
          <w:spacing w:val="0"/>
          <w:w w:val="100"/>
          <w:position w:val="0"/>
          <w:sz w:val="20"/>
          <w:szCs w:val="20"/>
        </w:rPr>
        <w:t>2013</w:t>
      </w:r>
      <w:r>
        <w:rPr>
          <w:color w:val="000000"/>
          <w:spacing w:val="0"/>
          <w:w w:val="100"/>
          <w:position w:val="0"/>
        </w:rPr>
        <w:t>年第二次临时股东大会审议通过的《关于以集中竞价交易方式回 购本公司股份的议案》，公司通过上海证券交易所交易系统以集中竞价方式实施股份回购，公司 回购期满，共计回购股份数量为</w:t>
      </w:r>
      <w:r>
        <w:rPr>
          <w:color w:val="000000"/>
          <w:spacing w:val="0"/>
          <w:w w:val="100"/>
          <w:position w:val="0"/>
          <w:sz w:val="20"/>
          <w:szCs w:val="20"/>
        </w:rPr>
        <w:t>17,323,429.00</w:t>
      </w:r>
      <w:r>
        <w:rPr>
          <w:color w:val="000000"/>
          <w:spacing w:val="0"/>
          <w:w w:val="100"/>
          <w:position w:val="0"/>
        </w:rPr>
        <w:t>股，注册资本变更为</w:t>
      </w:r>
      <w:r>
        <w:rPr>
          <w:color w:val="000000"/>
          <w:spacing w:val="0"/>
          <w:w w:val="100"/>
          <w:position w:val="0"/>
          <w:sz w:val="20"/>
          <w:szCs w:val="20"/>
        </w:rPr>
        <w:t>40,045.6571</w:t>
      </w:r>
      <w:r>
        <w:rPr>
          <w:color w:val="000000"/>
          <w:spacing w:val="0"/>
          <w:w w:val="100"/>
          <w:position w:val="0"/>
        </w:rPr>
        <w:t>万元。</w:t>
      </w:r>
    </w:p>
    <w:p>
      <w:pPr>
        <w:pStyle w:val="Style21"/>
        <w:keepNext/>
        <w:keepLines/>
        <w:widowControl w:val="0"/>
        <w:numPr>
          <w:ilvl w:val="0"/>
          <w:numId w:val="29"/>
        </w:numPr>
        <w:shd w:val="clear" w:color="auto" w:fill="auto"/>
        <w:bidi w:val="0"/>
        <w:spacing w:before="0" w:after="0" w:line="408" w:lineRule="exact"/>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合并财务报表范围</w:t>
      </w:r>
      <w:bookmarkEnd w:id="546"/>
      <w:bookmarkEnd w:id="547"/>
      <w:bookmarkEnd w:id="549"/>
    </w:p>
    <w:p>
      <w:pPr>
        <w:pStyle w:val="Style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本公司</w:t>
      </w:r>
      <w:r>
        <w:rPr>
          <w:color w:val="000000"/>
          <w:spacing w:val="0"/>
          <w:w w:val="100"/>
          <w:position w:val="0"/>
          <w:sz w:val="20"/>
          <w:szCs w:val="20"/>
        </w:rPr>
        <w:t>2014</w:t>
      </w:r>
      <w:r>
        <w:rPr>
          <w:color w:val="000000"/>
          <w:spacing w:val="0"/>
          <w:w w:val="100"/>
          <w:position w:val="0"/>
        </w:rPr>
        <w:t>年度纳入合并范围的子公司共</w:t>
      </w:r>
      <w:r>
        <w:rPr>
          <w:color w:val="000000"/>
          <w:spacing w:val="0"/>
          <w:w w:val="100"/>
          <w:position w:val="0"/>
          <w:sz w:val="20"/>
          <w:szCs w:val="20"/>
        </w:rPr>
        <w:t>5</w:t>
      </w:r>
      <w:r>
        <w:rPr>
          <w:color w:val="000000"/>
          <w:spacing w:val="0"/>
          <w:w w:val="100"/>
          <w:position w:val="0"/>
        </w:rPr>
        <w:t>家，详见本附注九“在其他主体中的权益”。</w:t>
      </w:r>
    </w:p>
    <w:p>
      <w:pPr>
        <w:pStyle w:val="Style2"/>
        <w:keepNext w:val="0"/>
        <w:keepLines w:val="0"/>
        <w:widowControl w:val="0"/>
        <w:shd w:val="clear" w:color="auto" w:fill="auto"/>
        <w:bidi w:val="0"/>
        <w:spacing w:before="0" w:after="860" w:line="408" w:lineRule="exact"/>
        <w:ind w:left="0" w:right="0" w:firstLine="440"/>
        <w:jc w:val="both"/>
      </w:pPr>
      <w:r>
        <w:rPr>
          <w:color w:val="000000"/>
          <w:spacing w:val="0"/>
          <w:w w:val="100"/>
          <w:position w:val="0"/>
        </w:rPr>
        <w:t>本公司本年度合并范围与上年度相比未发生变化。</w:t>
      </w:r>
    </w:p>
    <w:p>
      <w:pPr>
        <w:pStyle w:val="Style21"/>
        <w:keepNext/>
        <w:keepLines/>
        <w:widowControl w:val="0"/>
        <w:shd w:val="clear" w:color="auto" w:fill="auto"/>
        <w:tabs>
          <w:tab w:pos="464" w:val="left"/>
        </w:tabs>
        <w:bidi w:val="0"/>
        <w:spacing w:before="0" w:after="120" w:line="240" w:lineRule="auto"/>
        <w:ind w:left="0" w:right="0" w:firstLine="0"/>
        <w:jc w:val="both"/>
      </w:pPr>
      <w:bookmarkStart w:id="550" w:name="bookmark550"/>
      <w:bookmarkStart w:id="551" w:name="bookmark551"/>
      <w:bookmarkStart w:id="552" w:name="bookmark552"/>
      <w:bookmarkStart w:id="553" w:name="bookmark553"/>
      <w:r>
        <w:rPr>
          <w:color w:val="000000"/>
          <w:spacing w:val="0"/>
          <w:w w:val="100"/>
          <w:position w:val="0"/>
        </w:rPr>
        <w:t>四</w:t>
      </w:r>
      <w:bookmarkEnd w:id="552"/>
      <w:r>
        <w:rPr>
          <w:color w:val="000000"/>
          <w:spacing w:val="0"/>
          <w:w w:val="100"/>
          <w:position w:val="0"/>
        </w:rPr>
        <w:t>、</w:t>
        <w:tab/>
        <w:t>财务报表的编制基础</w:t>
      </w:r>
      <w:bookmarkEnd w:id="550"/>
      <w:bookmarkEnd w:id="551"/>
      <w:bookmarkEnd w:id="553"/>
    </w:p>
    <w:p>
      <w:pPr>
        <w:pStyle w:val="Style21"/>
        <w:keepNext/>
        <w:keepLines/>
        <w:widowControl w:val="0"/>
        <w:numPr>
          <w:ilvl w:val="0"/>
          <w:numId w:val="31"/>
        </w:numPr>
        <w:shd w:val="clear" w:color="auto" w:fill="auto"/>
        <w:tabs>
          <w:tab w:pos="418" w:val="left"/>
        </w:tabs>
        <w:bidi w:val="0"/>
        <w:spacing w:before="0" w:after="0" w:line="240" w:lineRule="auto"/>
        <w:ind w:left="0" w:right="0" w:firstLine="0"/>
        <w:jc w:val="both"/>
      </w:pPr>
      <w:bookmarkStart w:id="550" w:name="bookmark550"/>
      <w:bookmarkStart w:id="551" w:name="bookmark551"/>
      <w:bookmarkStart w:id="554" w:name="bookmark554"/>
      <w:bookmarkStart w:id="555" w:name="bookmark555"/>
      <w:bookmarkEnd w:id="554"/>
      <w:r>
        <w:rPr>
          <w:color w:val="000000"/>
          <w:spacing w:val="0"/>
          <w:w w:val="100"/>
          <w:position w:val="0"/>
        </w:rPr>
        <w:t>编制基础</w:t>
      </w:r>
      <w:bookmarkEnd w:id="550"/>
      <w:bookmarkEnd w:id="551"/>
      <w:bookmarkEnd w:id="555"/>
    </w:p>
    <w:p>
      <w:pPr>
        <w:pStyle w:val="Style2"/>
        <w:keepNext w:val="0"/>
        <w:keepLines w:val="0"/>
        <w:widowControl w:val="0"/>
        <w:shd w:val="clear" w:color="auto" w:fill="auto"/>
        <w:bidi w:val="0"/>
        <w:spacing w:before="0" w:after="860" w:line="408" w:lineRule="exact"/>
        <w:ind w:left="0" w:right="0" w:firstLine="440"/>
        <w:jc w:val="both"/>
      </w:pPr>
      <w:r>
        <w:rPr>
          <w:color w:val="000000"/>
          <w:spacing w:val="0"/>
          <w:w w:val="100"/>
          <w:position w:val="0"/>
        </w:rPr>
        <w:t>本公司以持续经营为基础，根据实际发生的交易和事项，按照财政部颁布的《企业会计准则- 基本准则》及具体会计准则、应用指南、解释以及其他相关规定进行确认和计量，在此基础上编 制财务报表。</w:t>
      </w:r>
    </w:p>
    <w:p>
      <w:pPr>
        <w:pStyle w:val="Style21"/>
        <w:keepNext/>
        <w:keepLines/>
        <w:widowControl w:val="0"/>
        <w:numPr>
          <w:ilvl w:val="0"/>
          <w:numId w:val="31"/>
        </w:numPr>
        <w:shd w:val="clear" w:color="auto" w:fill="auto"/>
        <w:tabs>
          <w:tab w:pos="418" w:val="left"/>
        </w:tabs>
        <w:bidi w:val="0"/>
        <w:spacing w:before="0" w:after="0" w:line="240" w:lineRule="auto"/>
        <w:ind w:left="0" w:right="0" w:firstLine="0"/>
        <w:jc w:val="both"/>
      </w:pPr>
      <w:bookmarkStart w:id="556" w:name="bookmark556"/>
      <w:bookmarkStart w:id="557" w:name="bookmark557"/>
      <w:bookmarkStart w:id="558" w:name="bookmark558"/>
      <w:bookmarkStart w:id="559" w:name="bookmark559"/>
      <w:bookmarkEnd w:id="558"/>
      <w:r>
        <w:rPr>
          <w:color w:val="000000"/>
          <w:spacing w:val="0"/>
          <w:w w:val="100"/>
          <w:position w:val="0"/>
        </w:rPr>
        <w:t>持续经营</w:t>
      </w:r>
      <w:bookmarkEnd w:id="556"/>
      <w:bookmarkEnd w:id="557"/>
      <w:bookmarkEnd w:id="559"/>
    </w:p>
    <w:p>
      <w:pPr>
        <w:pStyle w:val="Style2"/>
        <w:keepNext w:val="0"/>
        <w:keepLines w:val="0"/>
        <w:widowControl w:val="0"/>
        <w:shd w:val="clear" w:color="auto" w:fill="auto"/>
        <w:bidi w:val="0"/>
        <w:spacing w:before="0" w:after="860" w:line="401" w:lineRule="exact"/>
        <w:ind w:left="0" w:right="0" w:firstLine="440"/>
        <w:jc w:val="both"/>
      </w:pPr>
      <w:r>
        <w:rPr>
          <w:color w:val="000000"/>
          <w:spacing w:val="0"/>
          <w:w w:val="100"/>
          <w:position w:val="0"/>
        </w:rPr>
        <w:t>本公司董事会相信本公司拥有充足的营运资金，将能自本财务报表批准日后不短于</w:t>
      </w:r>
      <w:r>
        <w:rPr>
          <w:color w:val="000000"/>
          <w:spacing w:val="0"/>
          <w:w w:val="100"/>
          <w:position w:val="0"/>
          <w:sz w:val="20"/>
          <w:szCs w:val="20"/>
        </w:rPr>
        <w:t>12</w:t>
      </w:r>
      <w:r>
        <w:rPr>
          <w:color w:val="000000"/>
          <w:spacing w:val="0"/>
          <w:w w:val="100"/>
          <w:position w:val="0"/>
        </w:rPr>
        <w:t>个月的 可预见未来期间内持续经营。因此，董事会继续以持续经营为基础编制本公司截至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日止的</w:t>
      </w:r>
      <w:r>
        <w:rPr>
          <w:color w:val="000000"/>
          <w:spacing w:val="0"/>
          <w:w w:val="100"/>
          <w:position w:val="0"/>
          <w:sz w:val="20"/>
          <w:szCs w:val="20"/>
        </w:rPr>
        <w:t>2014</w:t>
      </w:r>
      <w:r>
        <w:rPr>
          <w:color w:val="000000"/>
          <w:spacing w:val="0"/>
          <w:w w:val="100"/>
          <w:position w:val="0"/>
        </w:rPr>
        <w:t>年度财务报表。</w:t>
      </w:r>
    </w:p>
    <w:p>
      <w:pPr>
        <w:pStyle w:val="Style21"/>
        <w:keepNext/>
        <w:keepLines/>
        <w:widowControl w:val="0"/>
        <w:shd w:val="clear" w:color="auto" w:fill="auto"/>
        <w:tabs>
          <w:tab w:pos="483" w:val="left"/>
        </w:tabs>
        <w:bidi w:val="0"/>
        <w:spacing w:before="0" w:after="12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五</w:t>
      </w:r>
      <w:bookmarkEnd w:id="562"/>
      <w:r>
        <w:rPr>
          <w:color w:val="000000"/>
          <w:spacing w:val="0"/>
          <w:w w:val="100"/>
          <w:position w:val="0"/>
        </w:rPr>
        <w:t>、</w:t>
        <w:tab/>
        <w:t>重要会计政策及会计估计</w:t>
      </w:r>
      <w:bookmarkEnd w:id="560"/>
      <w:bookmarkEnd w:id="561"/>
      <w:bookmarkEnd w:id="5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本公司根据实际生产经营特点，依据相关企业会计准则的规定，对应收款项坏账准备、发出 存货计量、固定资产折旧、无形资产摊销、收入确认等交易和事项制定了若干项具体会计政策和 会计估计，详见本附注五、“应收款项坏账准备”、“存货”、“固定资产折旧”、“无形资产”、</w:t>
      </w:r>
    </w:p>
    <w:p>
      <w:pPr>
        <w:pStyle w:val="Style2"/>
        <w:keepNext w:val="0"/>
        <w:keepLines w:val="0"/>
        <w:widowControl w:val="0"/>
        <w:shd w:val="clear" w:color="auto" w:fill="auto"/>
        <w:bidi w:val="0"/>
        <w:spacing w:before="0" w:after="580" w:line="413" w:lineRule="exact"/>
        <w:ind w:left="0" w:right="0" w:firstLine="0"/>
        <w:jc w:val="both"/>
      </w:pPr>
      <w:r>
        <w:rPr>
          <w:color w:val="000000"/>
          <w:spacing w:val="0"/>
          <w:w w:val="100"/>
          <w:position w:val="0"/>
        </w:rPr>
        <w:t>“收入”各项描述。</w:t>
      </w:r>
    </w:p>
    <w:p>
      <w:pPr>
        <w:pStyle w:val="Style21"/>
        <w:keepNext/>
        <w:keepLines/>
        <w:widowControl w:val="0"/>
        <w:numPr>
          <w:ilvl w:val="0"/>
          <w:numId w:val="33"/>
        </w:numPr>
        <w:shd w:val="clear" w:color="auto" w:fill="auto"/>
        <w:tabs>
          <w:tab w:pos="418" w:val="left"/>
        </w:tabs>
        <w:bidi w:val="0"/>
        <w:spacing w:before="0" w:after="0" w:line="240" w:lineRule="auto"/>
        <w:ind w:left="0" w:right="0" w:firstLine="0"/>
        <w:jc w:val="both"/>
      </w:pPr>
      <w:bookmarkStart w:id="564" w:name="bookmark564"/>
      <w:bookmarkStart w:id="565" w:name="bookmark565"/>
      <w:bookmarkStart w:id="566" w:name="bookmark566"/>
      <w:bookmarkStart w:id="567" w:name="bookmark567"/>
      <w:bookmarkEnd w:id="566"/>
      <w:r>
        <w:rPr>
          <w:color w:val="000000"/>
          <w:spacing w:val="0"/>
          <w:w w:val="100"/>
          <w:position w:val="0"/>
        </w:rPr>
        <w:t>遵循企业会计准则的声明</w:t>
      </w:r>
      <w:bookmarkEnd w:id="564"/>
      <w:bookmarkEnd w:id="565"/>
      <w:bookmarkEnd w:id="567"/>
    </w:p>
    <w:p>
      <w:pPr>
        <w:pStyle w:val="Style2"/>
        <w:keepNext w:val="0"/>
        <w:keepLines w:val="0"/>
        <w:widowControl w:val="0"/>
        <w:shd w:val="clear" w:color="auto" w:fill="auto"/>
        <w:bidi w:val="0"/>
        <w:spacing w:before="0" w:after="460" w:line="312" w:lineRule="exact"/>
        <w:ind w:left="0" w:right="0" w:firstLine="0"/>
        <w:jc w:val="both"/>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1"/>
        <w:keepNext/>
        <w:keepLines/>
        <w:widowControl w:val="0"/>
        <w:numPr>
          <w:ilvl w:val="0"/>
          <w:numId w:val="33"/>
        </w:numPr>
        <w:shd w:val="clear" w:color="auto" w:fill="auto"/>
        <w:tabs>
          <w:tab w:pos="418" w:val="left"/>
        </w:tabs>
        <w:bidi w:val="0"/>
        <w:spacing w:before="0" w:after="80" w:line="240" w:lineRule="auto"/>
        <w:ind w:left="0" w:right="0" w:firstLine="0"/>
        <w:jc w:val="both"/>
      </w:pPr>
      <w:bookmarkStart w:id="568" w:name="bookmark568"/>
      <w:bookmarkStart w:id="569" w:name="bookmark569"/>
      <w:bookmarkStart w:id="570" w:name="bookmark570"/>
      <w:bookmarkStart w:id="571" w:name="bookmark571"/>
      <w:bookmarkEnd w:id="570"/>
      <w:r>
        <w:rPr>
          <w:color w:val="000000"/>
          <w:spacing w:val="0"/>
          <w:w w:val="100"/>
          <w:position w:val="0"/>
        </w:rPr>
        <w:t>会计期间</w:t>
      </w:r>
      <w:bookmarkEnd w:id="568"/>
      <w:bookmarkEnd w:id="569"/>
      <w:bookmarkEnd w:id="571"/>
    </w:p>
    <w:p>
      <w:pPr>
        <w:pStyle w:val="Style2"/>
        <w:keepNext w:val="0"/>
        <w:keepLines w:val="0"/>
        <w:widowControl w:val="0"/>
        <w:shd w:val="clear" w:color="auto" w:fill="auto"/>
        <w:bidi w:val="0"/>
        <w:spacing w:before="0" w:after="580" w:line="240" w:lineRule="auto"/>
        <w:ind w:left="0" w:right="0" w:firstLine="440"/>
        <w:jc w:val="both"/>
      </w:pPr>
      <w:r>
        <w:rPr>
          <w:color w:val="000000"/>
          <w:spacing w:val="0"/>
          <w:w w:val="100"/>
          <w:position w:val="0"/>
        </w:rPr>
        <w:t>以公历</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日止为一个会计年度。</w:t>
      </w:r>
    </w:p>
    <w:p>
      <w:pPr>
        <w:pStyle w:val="Style21"/>
        <w:keepNext/>
        <w:keepLines/>
        <w:widowControl w:val="0"/>
        <w:numPr>
          <w:ilvl w:val="0"/>
          <w:numId w:val="33"/>
        </w:numPr>
        <w:shd w:val="clear" w:color="auto" w:fill="auto"/>
        <w:tabs>
          <w:tab w:pos="418" w:val="left"/>
        </w:tabs>
        <w:bidi w:val="0"/>
        <w:spacing w:before="0" w:after="8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营业周期</w:t>
      </w:r>
      <w:bookmarkEnd w:id="572"/>
      <w:bookmarkEnd w:id="573"/>
      <w:bookmarkEnd w:id="57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本公司以</w:t>
      </w:r>
      <w:r>
        <w:rPr>
          <w:color w:val="000000"/>
          <w:spacing w:val="0"/>
          <w:w w:val="100"/>
          <w:position w:val="0"/>
          <w:sz w:val="20"/>
          <w:szCs w:val="20"/>
        </w:rPr>
        <w:t>12</w:t>
      </w:r>
      <w:r>
        <w:rPr>
          <w:color w:val="000000"/>
          <w:spacing w:val="0"/>
          <w:w w:val="100"/>
          <w:position w:val="0"/>
        </w:rPr>
        <w:t>个月作为一个营业周期，并以其作为资产和负债的流动性划分标准。</w:t>
      </w:r>
    </w:p>
    <w:p>
      <w:pPr>
        <w:pStyle w:val="Style21"/>
        <w:keepNext/>
        <w:keepLines/>
        <w:widowControl w:val="0"/>
        <w:numPr>
          <w:ilvl w:val="0"/>
          <w:numId w:val="33"/>
        </w:numPr>
        <w:shd w:val="clear" w:color="auto" w:fill="auto"/>
        <w:tabs>
          <w:tab w:pos="427" w:val="left"/>
        </w:tabs>
        <w:bidi w:val="0"/>
        <w:spacing w:before="0" w:after="100" w:line="240" w:lineRule="auto"/>
        <w:ind w:left="0" w:right="0" w:firstLine="0"/>
        <w:jc w:val="left"/>
      </w:pPr>
      <w:bookmarkStart w:id="576" w:name="bookmark576"/>
      <w:bookmarkStart w:id="577" w:name="bookmark577"/>
      <w:bookmarkStart w:id="578" w:name="bookmark578"/>
      <w:bookmarkStart w:id="579" w:name="bookmark579"/>
      <w:bookmarkEnd w:id="578"/>
      <w:r>
        <w:rPr>
          <w:color w:val="000000"/>
          <w:spacing w:val="0"/>
          <w:w w:val="100"/>
          <w:position w:val="0"/>
        </w:rPr>
        <w:t>记账本位币</w:t>
      </w:r>
      <w:bookmarkEnd w:id="576"/>
      <w:bookmarkEnd w:id="577"/>
      <w:bookmarkEnd w:id="579"/>
    </w:p>
    <w:p>
      <w:pPr>
        <w:pStyle w:val="Style2"/>
        <w:keepNext w:val="0"/>
        <w:keepLines w:val="0"/>
        <w:widowControl w:val="0"/>
        <w:shd w:val="clear" w:color="auto" w:fill="auto"/>
        <w:bidi w:val="0"/>
        <w:spacing w:before="0" w:after="560" w:line="240" w:lineRule="auto"/>
        <w:ind w:left="0" w:right="0" w:firstLine="420"/>
        <w:jc w:val="both"/>
      </w:pPr>
      <w:r>
        <w:rPr>
          <w:color w:val="000000"/>
          <w:spacing w:val="0"/>
          <w:w w:val="100"/>
          <w:position w:val="0"/>
        </w:rPr>
        <w:t>以人民币为记账本位币。</w:t>
      </w:r>
    </w:p>
    <w:p>
      <w:pPr>
        <w:pStyle w:val="Style21"/>
        <w:keepNext/>
        <w:keepLines/>
        <w:widowControl w:val="0"/>
        <w:numPr>
          <w:ilvl w:val="0"/>
          <w:numId w:val="33"/>
        </w:numPr>
        <w:shd w:val="clear" w:color="auto" w:fill="auto"/>
        <w:tabs>
          <w:tab w:pos="427" w:val="left"/>
        </w:tabs>
        <w:bidi w:val="0"/>
        <w:spacing w:before="0" w:after="0" w:line="240" w:lineRule="auto"/>
        <w:ind w:left="0" w:right="0" w:firstLine="0"/>
        <w:jc w:val="left"/>
      </w:pPr>
      <w:bookmarkStart w:id="580" w:name="bookmark580"/>
      <w:bookmarkStart w:id="581" w:name="bookmark581"/>
      <w:bookmarkStart w:id="582" w:name="bookmark582"/>
      <w:bookmarkStart w:id="583" w:name="bookmark583"/>
      <w:bookmarkEnd w:id="582"/>
      <w:r>
        <w:rPr>
          <w:color w:val="000000"/>
          <w:spacing w:val="0"/>
          <w:w w:val="100"/>
          <w:position w:val="0"/>
        </w:rPr>
        <w:t>同一控制下和非同一控制下企业合并的会计处理方法</w:t>
      </w:r>
      <w:bookmarkEnd w:id="580"/>
      <w:bookmarkEnd w:id="581"/>
      <w:bookmarkEnd w:id="583"/>
    </w:p>
    <w:p>
      <w:pPr>
        <w:pStyle w:val="Style2"/>
        <w:keepNext w:val="0"/>
        <w:keepLines w:val="0"/>
        <w:widowControl w:val="0"/>
        <w:shd w:val="clear" w:color="auto" w:fill="auto"/>
        <w:tabs>
          <w:tab w:pos="877" w:val="left"/>
        </w:tabs>
        <w:bidi w:val="0"/>
        <w:spacing w:before="0" w:after="0" w:line="410" w:lineRule="exact"/>
        <w:ind w:left="0" w:right="0" w:firstLine="440"/>
        <w:jc w:val="both"/>
      </w:pPr>
      <w:bookmarkStart w:id="584" w:name="bookmark584"/>
      <w:r>
        <w:rPr>
          <w:color w:val="000000"/>
          <w:spacing w:val="0"/>
          <w:w w:val="100"/>
          <w:position w:val="0"/>
          <w:sz w:val="20"/>
          <w:szCs w:val="20"/>
        </w:rPr>
        <w:t>（</w:t>
      </w:r>
      <w:bookmarkEnd w:id="584"/>
      <w:r>
        <w:rPr>
          <w:color w:val="000000"/>
          <w:spacing w:val="0"/>
          <w:w w:val="100"/>
          <w:position w:val="0"/>
          <w:sz w:val="20"/>
          <w:szCs w:val="20"/>
        </w:rPr>
        <w:t>1）</w:t>
        <w:tab/>
      </w:r>
      <w:r>
        <w:rPr>
          <w:color w:val="000000"/>
          <w:spacing w:val="0"/>
          <w:w w:val="100"/>
          <w:position w:val="0"/>
        </w:rPr>
        <w:t>同一控制下企业合并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参与合并的各方在合并前后均受同一方或相同的多方最终控制且该控制并非暂时性的，为同 一控制下企业合并。合并方在企业合并中取得的资产和负债，以被合并方的资产、负债（包括最 终控制方收购被合并方而形成的商誉）在最终控制方合并财务报表中的账面价值为基础，进行相 关会计处理。合并方取得的净资产账面价值与支付的合并对价账面价值（或发行股份面值总额） 的差额，调整资本公积（股本溢价），资本公积（股本溢价）不足以冲减的，调整留存收益。合 并日为合并方实际取得对被合并方控制权的日期。</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通过多次交易分步实现的同一控制下企业合并，合并方在取得被合并方控制权之前持有的长 期股权投资，在取得原股权之日与合并方和被合并方同处于同一方最终控制之日孰晚日与合并日 之间已确认有关损益、其他综合收益和其他所有者权益变动，分别冲减比较报表期间的期初留存 收益或当期损益。</w:t>
      </w:r>
    </w:p>
    <w:p>
      <w:pPr>
        <w:pStyle w:val="Style2"/>
        <w:keepNext w:val="0"/>
        <w:keepLines w:val="0"/>
        <w:widowControl w:val="0"/>
        <w:shd w:val="clear" w:color="auto" w:fill="auto"/>
        <w:tabs>
          <w:tab w:pos="877" w:val="left"/>
        </w:tabs>
        <w:bidi w:val="0"/>
        <w:spacing w:before="0" w:after="0" w:line="410" w:lineRule="exact"/>
        <w:ind w:left="0" w:right="0" w:firstLine="440"/>
        <w:jc w:val="both"/>
      </w:pPr>
      <w:bookmarkStart w:id="585" w:name="bookmark585"/>
      <w:r>
        <w:rPr>
          <w:color w:val="000000"/>
          <w:spacing w:val="0"/>
          <w:w w:val="100"/>
          <w:position w:val="0"/>
          <w:sz w:val="20"/>
          <w:szCs w:val="20"/>
        </w:rPr>
        <w:t>（</w:t>
      </w:r>
      <w:bookmarkEnd w:id="585"/>
      <w:r>
        <w:rPr>
          <w:color w:val="000000"/>
          <w:spacing w:val="0"/>
          <w:w w:val="100"/>
          <w:position w:val="0"/>
          <w:sz w:val="20"/>
          <w:szCs w:val="20"/>
        </w:rPr>
        <w:t>2）</w:t>
        <w:tab/>
      </w:r>
      <w:r>
        <w:rPr>
          <w:color w:val="000000"/>
          <w:spacing w:val="0"/>
          <w:w w:val="100"/>
          <w:position w:val="0"/>
        </w:rPr>
        <w:t>非同一控制下企业合并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参与合并的各方在合并前后不受同一方或相同的多方最终控制的，为非同一控制下企业合并。 购买方支付的合并成本是为取得被购买方控制权而支付的资产、发生或承担的负债以及发行的权 益性证券在购买日的公允价值之和。付出资产的公允价值与其账面价值的差额，计入当期损益。 购买日是指购买方实际取得对被购买方控制权的日期。</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购买方在购买日对合并成本进行分配，确认所取得的被购买方各项可辨认资产、负债及或有 负债的公允价值。合并成本大于合并中取得的被购买方可辨认净资产公允价值份额的差额，确认 为商誉;合并成本小于合并中取得的被购买方可辨认净资产公允价值份额的差额，计入当期损益。</w:t>
      </w:r>
    </w:p>
    <w:p>
      <w:pPr>
        <w:pStyle w:val="Style2"/>
        <w:keepNext w:val="0"/>
        <w:keepLines w:val="0"/>
        <w:widowControl w:val="0"/>
        <w:shd w:val="clear" w:color="auto" w:fill="auto"/>
        <w:bidi w:val="0"/>
        <w:spacing w:before="0" w:after="860" w:line="410" w:lineRule="exact"/>
        <w:ind w:left="0" w:right="0" w:firstLine="440"/>
        <w:jc w:val="both"/>
      </w:pPr>
      <w:r>
        <w:rPr>
          <w:color w:val="000000"/>
          <w:spacing w:val="0"/>
          <w:w w:val="100"/>
          <w:position w:val="0"/>
        </w:rPr>
        <w:t>通过多次交易分步实现的非同一控制下企业合并，对于购买日之前持有的被购买方的股权， 按照该股权在购买日的公允价值进行重新计量，公允价值与其账面价值的差额计入当期投资收益; 购买日之前持有的被购买方的股权涉及其他综合收益以及其他所有者权益变动的，与其相关的其 他综合收益、其他所有者权益变动转为购买日所属当期投资收益，由于被投资方重新计量设定受 益计划净负债或净资产变动而产生的其他综合收益除外。</w:t>
      </w:r>
    </w:p>
    <w:p>
      <w:pPr>
        <w:pStyle w:val="Style21"/>
        <w:keepNext/>
        <w:keepLines/>
        <w:widowControl w:val="0"/>
        <w:numPr>
          <w:ilvl w:val="0"/>
          <w:numId w:val="33"/>
        </w:numPr>
        <w:shd w:val="clear" w:color="auto" w:fill="auto"/>
        <w:tabs>
          <w:tab w:pos="427" w:val="left"/>
        </w:tabs>
        <w:bidi w:val="0"/>
        <w:spacing w:before="0" w:after="0" w:line="240" w:lineRule="auto"/>
        <w:ind w:left="0" w:right="0" w:firstLine="0"/>
        <w:jc w:val="left"/>
      </w:pPr>
      <w:bookmarkStart w:id="586" w:name="bookmark586"/>
      <w:bookmarkStart w:id="587" w:name="bookmark587"/>
      <w:bookmarkStart w:id="588" w:name="bookmark588"/>
      <w:bookmarkStart w:id="589" w:name="bookmark589"/>
      <w:bookmarkEnd w:id="588"/>
      <w:r>
        <w:rPr>
          <w:color w:val="000000"/>
          <w:spacing w:val="0"/>
          <w:w w:val="100"/>
          <w:position w:val="0"/>
        </w:rPr>
        <w:t>合并财务报表的编制方法</w:t>
      </w:r>
      <w:bookmarkEnd w:id="586"/>
      <w:bookmarkEnd w:id="587"/>
      <w:bookmarkEnd w:id="589"/>
    </w:p>
    <w:p>
      <w:pPr>
        <w:pStyle w:val="Style2"/>
        <w:keepNext w:val="0"/>
        <w:keepLines w:val="0"/>
        <w:widowControl w:val="0"/>
        <w:shd w:val="clear" w:color="auto" w:fill="auto"/>
        <w:bidi w:val="0"/>
        <w:spacing w:before="0" w:after="320" w:line="406" w:lineRule="exact"/>
        <w:ind w:left="0" w:right="0" w:firstLine="440"/>
        <w:jc w:val="both"/>
      </w:pPr>
      <w:r>
        <w:rPr>
          <w:color w:val="000000"/>
          <w:spacing w:val="0"/>
          <w:w w:val="100"/>
          <w:position w:val="0"/>
        </w:rPr>
        <w:t>合并财务报表的合并范围以控制为基础确定，包括本公司及本公司的子公司（指被本公司控 制的主体，包括企业、被投资单位中可分割部分、以及企业所控制的结构化主体等）。子公司的 经营成果和财务状况由控制开始日起至控制结束日止包含于合并财务报表中。</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本公司通过同一控制下企业合并取得的子公司，在编制合并当期财务报表时，视同被合并子 公司在本公司最终控制方对其实施控制时纳入合并范围，并对合并财务报表的期初数以及前期比 较报表进行相应调整。</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本公司通过非同一控制下企业合并取得的子公司，在编制合并当期财务报表时，以购买日确 定的各项可辨认资产、负债的公允价值为基础对子公司的财务报表进行调整，并自购买日起将被 合并子公司纳入合并范围。</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子公司所采用的会计期间或会计政策与本公司不一致时，在编制合并财务报表时按本公司的 会计期间或会计政策对子公司的财务报表进行必要的调整。合并范围内企业之间所有重大交易、 余额以及未实现损益在编制合并财务报表时予以抵消。内部交易发生的未实现损失，有证据表明 该损失是相关资产减值损失的，则不予抵消。</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子公司少数股东应占的权益和损益分别在合并资产负债表中股东权益项目下和合并利润表中 净利润项目下单独列示。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子公司少数股东分担的当期亏损超过了少数股东在该子公司期初所有者权益中所享有的份额 的，其余额应当冲减少数股东权益。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因处置部分股权投资或其他原因丧失了对原有子公司控制权的，对于剩余股权，按照其在丧 失控制权日的公允价值进行重新计量。处置股权取得的对价与剩余股权公允价值之和，减去按原 持股比例计算应享有原有子公司自购买日开始持续计算的净资产的份额之间的差额，计入丧失控 制权当期的投资收益，同时冲减商誉。与原有子公司股权投资相关的其他综合收益、其他所有者 权益变动，在丧失控制权时转为当期投资收益，由于被投资方重新计量设定受益计划净负债或净 资产变动而产生的其他综合收益除外。</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通过多次交易分步处置对子公司股权投资直至丧失控制权的，需考虑各项交易是否构成一揽 子交易，处置对子公司股权投资的各项交易的条款、条件以及经济影响符合以下一种或多种情况， 表明应将多次交易事项作为一揽子交易进行会计处理：</w:t>
      </w:r>
      <w:r>
        <w:rPr>
          <w:color w:val="000000"/>
          <w:spacing w:val="0"/>
          <w:w w:val="100"/>
          <w:position w:val="0"/>
          <w:sz w:val="20"/>
          <w:szCs w:val="20"/>
        </w:rPr>
        <w:t>（1）</w:t>
      </w:r>
      <w:r>
        <w:rPr>
          <w:color w:val="000000"/>
          <w:spacing w:val="0"/>
          <w:w w:val="100"/>
          <w:position w:val="0"/>
        </w:rPr>
        <w:t>这些交易是同时或者在考虑了彼此影 响的情况下订立的；</w:t>
      </w:r>
      <w:r>
        <w:rPr>
          <w:color w:val="000000"/>
          <w:spacing w:val="0"/>
          <w:w w:val="100"/>
          <w:position w:val="0"/>
          <w:sz w:val="20"/>
          <w:szCs w:val="20"/>
        </w:rPr>
        <w:t>（2）</w:t>
      </w:r>
      <w:r>
        <w:rPr>
          <w:color w:val="000000"/>
          <w:spacing w:val="0"/>
          <w:w w:val="100"/>
          <w:position w:val="0"/>
        </w:rPr>
        <w:t>这些交易整体才能达成一项完整的商业结果；</w:t>
      </w:r>
      <w:r>
        <w:rPr>
          <w:color w:val="000000"/>
          <w:spacing w:val="0"/>
          <w:w w:val="100"/>
          <w:position w:val="0"/>
          <w:sz w:val="20"/>
          <w:szCs w:val="20"/>
        </w:rPr>
        <w:t>（3）</w:t>
      </w:r>
      <w:r>
        <w:rPr>
          <w:color w:val="000000"/>
          <w:spacing w:val="0"/>
          <w:w w:val="100"/>
          <w:position w:val="0"/>
        </w:rPr>
        <w:t>一项交易的发生取 决于其他至少一项交易的发生；</w:t>
      </w:r>
      <w:r>
        <w:rPr>
          <w:color w:val="000000"/>
          <w:spacing w:val="0"/>
          <w:w w:val="100"/>
          <w:position w:val="0"/>
          <w:sz w:val="20"/>
          <w:szCs w:val="20"/>
        </w:rPr>
        <w:t>（4）</w:t>
      </w:r>
      <w:r>
        <w:rPr>
          <w:color w:val="000000"/>
          <w:spacing w:val="0"/>
          <w:w w:val="100"/>
          <w:position w:val="0"/>
        </w:rPr>
        <w:t>一项交易单独看是不经济的，但是和其他交易一并考虑时是 经济的。</w:t>
      </w:r>
    </w:p>
    <w:p>
      <w:pPr>
        <w:pStyle w:val="Style2"/>
        <w:keepNext w:val="0"/>
        <w:keepLines w:val="0"/>
        <w:widowControl w:val="0"/>
        <w:shd w:val="clear" w:color="auto" w:fill="auto"/>
        <w:bidi w:val="0"/>
        <w:spacing w:before="0" w:after="860" w:line="410" w:lineRule="exact"/>
        <w:ind w:left="0" w:right="0" w:firstLine="420"/>
        <w:jc w:val="both"/>
      </w:pPr>
      <w:r>
        <w:rPr>
          <w:color w:val="000000"/>
          <w:spacing w:val="0"/>
          <w:w w:val="100"/>
          <w:position w:val="0"/>
        </w:rPr>
        <w:t>不属于一揽子交易的，对其中每一项交易分别按照前述进行会计处理；若各项交易属于一揽 子交易的，将各项交易作为一项处置子公司并丧失控制权的交易进行会计处理；但是，在丧失控 制权之前每一次处置价款与处置投资对应的享有该子公司净资产份额的差额，在合并财务报表中 确认为其他综合收益，在丧失控制权时一并转入丧失控制权当期的损益。</w:t>
      </w:r>
    </w:p>
    <w:p>
      <w:pPr>
        <w:pStyle w:val="Style2"/>
        <w:keepNext w:val="0"/>
        <w:keepLines w:val="0"/>
        <w:widowControl w:val="0"/>
        <w:numPr>
          <w:ilvl w:val="0"/>
          <w:numId w:val="33"/>
        </w:numPr>
        <w:shd w:val="clear" w:color="auto" w:fill="auto"/>
        <w:bidi w:val="0"/>
        <w:spacing w:before="0" w:after="0" w:line="396" w:lineRule="auto"/>
        <w:ind w:left="0" w:right="0" w:firstLine="0"/>
        <w:jc w:val="both"/>
      </w:pPr>
      <w:bookmarkStart w:id="590" w:name="bookmark590"/>
      <w:bookmarkEnd w:id="590"/>
      <w:r>
        <w:rPr>
          <w:b/>
          <w:bCs/>
          <w:color w:val="000000"/>
          <w:spacing w:val="0"/>
          <w:w w:val="100"/>
          <w:position w:val="0"/>
        </w:rPr>
        <w:t>合营安排分类及共同经营会计处理方法</w:t>
      </w:r>
    </w:p>
    <w:p>
      <w:pPr>
        <w:pStyle w:val="Style21"/>
        <w:keepNext/>
        <w:keepLines/>
        <w:widowControl w:val="0"/>
        <w:numPr>
          <w:ilvl w:val="0"/>
          <w:numId w:val="33"/>
        </w:numPr>
        <w:shd w:val="clear" w:color="auto" w:fill="auto"/>
        <w:tabs>
          <w:tab w:pos="422" w:val="left"/>
        </w:tabs>
        <w:bidi w:val="0"/>
        <w:spacing w:before="0" w:after="0" w:line="240" w:lineRule="auto"/>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现金及现金等价物的确定标准</w:t>
      </w:r>
      <w:bookmarkEnd w:id="591"/>
      <w:bookmarkEnd w:id="592"/>
      <w:bookmarkEnd w:id="594"/>
    </w:p>
    <w:p>
      <w:pPr>
        <w:pStyle w:val="Style2"/>
        <w:keepNext w:val="0"/>
        <w:keepLines w:val="0"/>
        <w:widowControl w:val="0"/>
        <w:shd w:val="clear" w:color="auto" w:fill="auto"/>
        <w:bidi w:val="0"/>
        <w:spacing w:before="0" w:after="860" w:line="403" w:lineRule="exact"/>
        <w:ind w:left="0" w:right="0" w:firstLine="440"/>
        <w:jc w:val="both"/>
      </w:pPr>
      <w:r>
        <w:rPr>
          <w:color w:val="000000"/>
          <w:spacing w:val="0"/>
          <w:w w:val="100"/>
          <w:position w:val="0"/>
        </w:rPr>
        <w:t>现金是指库存现金及可以随时用于支付的存款。现金等价物是指持有的期限短、流动性强、 易于转换为已知金额现金、价值变动风险很小的投资。</w:t>
      </w:r>
    </w:p>
    <w:p>
      <w:pPr>
        <w:pStyle w:val="Style21"/>
        <w:keepNext/>
        <w:keepLines/>
        <w:widowControl w:val="0"/>
        <w:numPr>
          <w:ilvl w:val="0"/>
          <w:numId w:val="33"/>
        </w:numPr>
        <w:shd w:val="clear" w:color="auto" w:fill="auto"/>
        <w:tabs>
          <w:tab w:pos="422" w:val="left"/>
        </w:tabs>
        <w:bidi w:val="0"/>
        <w:spacing w:before="0" w:after="0" w:line="240" w:lineRule="auto"/>
        <w:ind w:left="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外币业务和外币报表折算</w:t>
      </w:r>
      <w:bookmarkEnd w:id="595"/>
      <w:bookmarkEnd w:id="596"/>
      <w:bookmarkEnd w:id="598"/>
    </w:p>
    <w:p>
      <w:pPr>
        <w:pStyle w:val="Style2"/>
        <w:keepNext w:val="0"/>
        <w:keepLines w:val="0"/>
        <w:widowControl w:val="0"/>
        <w:shd w:val="clear" w:color="auto" w:fill="auto"/>
        <w:tabs>
          <w:tab w:pos="928" w:val="left"/>
        </w:tabs>
        <w:bidi w:val="0"/>
        <w:spacing w:before="0" w:after="0" w:line="409" w:lineRule="exact"/>
        <w:ind w:left="0" w:right="0" w:firstLine="440"/>
        <w:jc w:val="left"/>
      </w:pPr>
      <w:bookmarkStart w:id="599" w:name="bookmark599"/>
      <w:r>
        <w:rPr>
          <w:color w:val="000000"/>
          <w:spacing w:val="0"/>
          <w:w w:val="100"/>
          <w:position w:val="0"/>
          <w:sz w:val="20"/>
          <w:szCs w:val="20"/>
        </w:rPr>
        <w:t>（</w:t>
      </w:r>
      <w:bookmarkEnd w:id="599"/>
      <w:r>
        <w:rPr>
          <w:color w:val="000000"/>
          <w:spacing w:val="0"/>
          <w:w w:val="100"/>
          <w:position w:val="0"/>
          <w:sz w:val="20"/>
          <w:szCs w:val="20"/>
        </w:rPr>
        <w:t>1）</w:t>
        <w:tab/>
      </w:r>
      <w:r>
        <w:rPr>
          <w:color w:val="000000"/>
          <w:spacing w:val="0"/>
          <w:w w:val="100"/>
          <w:position w:val="0"/>
        </w:rPr>
        <w:t>外币交易的会计处理</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发生外币交易时，采用交易发生日的即期汇率将外币金额折算为人民币金额。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于资产负债表日，外币货币性项目采用资产负债表日的即期汇率折算为人民币，所产生的折 算差额，除根据借款费用核算方法应予资本化的，计入当期损益。以历史成本计量的外币非货币 性项目，于资产负债表日仍采用交易发生日的即期汇率折算。</w:t>
      </w:r>
    </w:p>
    <w:p>
      <w:pPr>
        <w:pStyle w:val="Style2"/>
        <w:keepNext w:val="0"/>
        <w:keepLines w:val="0"/>
        <w:widowControl w:val="0"/>
        <w:shd w:val="clear" w:color="auto" w:fill="auto"/>
        <w:tabs>
          <w:tab w:pos="928" w:val="left"/>
        </w:tabs>
        <w:bidi w:val="0"/>
        <w:spacing w:before="0" w:after="0" w:line="409" w:lineRule="exact"/>
        <w:ind w:left="0" w:right="0" w:firstLine="440"/>
        <w:jc w:val="both"/>
      </w:pPr>
      <w:bookmarkStart w:id="600" w:name="bookmark600"/>
      <w:r>
        <w:rPr>
          <w:color w:val="000000"/>
          <w:spacing w:val="0"/>
          <w:w w:val="100"/>
          <w:position w:val="0"/>
          <w:sz w:val="20"/>
          <w:szCs w:val="20"/>
        </w:rPr>
        <w:t>（</w:t>
      </w:r>
      <w:bookmarkEnd w:id="600"/>
      <w:r>
        <w:rPr>
          <w:color w:val="000000"/>
          <w:spacing w:val="0"/>
          <w:w w:val="100"/>
          <w:position w:val="0"/>
          <w:sz w:val="20"/>
          <w:szCs w:val="20"/>
        </w:rPr>
        <w:t>2）</w:t>
        <w:tab/>
      </w:r>
      <w:r>
        <w:rPr>
          <w:color w:val="000000"/>
          <w:spacing w:val="0"/>
          <w:w w:val="100"/>
          <w:position w:val="0"/>
        </w:rPr>
        <w:t>外币财务报表的折算</w:t>
      </w:r>
    </w:p>
    <w:p>
      <w:pPr>
        <w:pStyle w:val="Style2"/>
        <w:keepNext w:val="0"/>
        <w:keepLines w:val="0"/>
        <w:widowControl w:val="0"/>
        <w:shd w:val="clear" w:color="auto" w:fill="auto"/>
        <w:bidi w:val="0"/>
        <w:spacing w:before="0" w:after="860" w:line="409" w:lineRule="exact"/>
        <w:ind w:left="0" w:right="0" w:firstLine="440"/>
        <w:jc w:val="both"/>
      </w:pPr>
      <w:r>
        <w:rPr>
          <w:color w:val="000000"/>
          <w:spacing w:val="0"/>
          <w:w w:val="100"/>
          <w:position w:val="0"/>
        </w:rPr>
        <w:t>境外经营的资产负债表中的资产和负债项目，采用资产负债表日的即期汇率折算，股东权益 项目除未分配利润项目外，其他项目采用发生时的即期汇率折算。境外经营的利润表中的收入和 费用项目，采用年平均汇率折算。上述折算产生的外币报表折算差额，在股东权益中单独列示。</w:t>
      </w:r>
    </w:p>
    <w:p>
      <w:pPr>
        <w:pStyle w:val="Style21"/>
        <w:keepNext/>
        <w:keepLines/>
        <w:widowControl w:val="0"/>
        <w:numPr>
          <w:ilvl w:val="0"/>
          <w:numId w:val="33"/>
        </w:numPr>
        <w:shd w:val="clear" w:color="auto" w:fill="auto"/>
        <w:tabs>
          <w:tab w:pos="440" w:val="left"/>
        </w:tabs>
        <w:bidi w:val="0"/>
        <w:spacing w:before="0" w:after="0" w:line="240" w:lineRule="auto"/>
        <w:ind w:left="0" w:right="0" w:firstLine="0"/>
        <w:jc w:val="left"/>
      </w:pPr>
      <w:bookmarkStart w:id="601" w:name="bookmark601"/>
      <w:bookmarkStart w:id="602" w:name="bookmark602"/>
      <w:bookmarkStart w:id="603" w:name="bookmark603"/>
      <w:bookmarkStart w:id="604" w:name="bookmark604"/>
      <w:bookmarkEnd w:id="603"/>
      <w:r>
        <w:rPr>
          <w:color w:val="000000"/>
          <w:spacing w:val="0"/>
          <w:w w:val="100"/>
          <w:position w:val="0"/>
        </w:rPr>
        <w:t>金融工具</w:t>
      </w:r>
      <w:bookmarkEnd w:id="601"/>
      <w:bookmarkEnd w:id="602"/>
      <w:bookmarkEnd w:id="604"/>
    </w:p>
    <w:p>
      <w:pPr>
        <w:pStyle w:val="Style2"/>
        <w:keepNext w:val="0"/>
        <w:keepLines w:val="0"/>
        <w:widowControl w:val="0"/>
        <w:shd w:val="clear" w:color="auto" w:fill="auto"/>
        <w:bidi w:val="0"/>
        <w:spacing w:before="0" w:after="0" w:line="409" w:lineRule="exact"/>
        <w:ind w:left="0" w:right="0" w:firstLine="440"/>
        <w:jc w:val="left"/>
      </w:pPr>
      <w:bookmarkStart w:id="605" w:name="bookmark605"/>
      <w:r>
        <w:rPr>
          <w:color w:val="000000"/>
          <w:spacing w:val="0"/>
          <w:w w:val="100"/>
          <w:position w:val="0"/>
          <w:sz w:val="20"/>
          <w:szCs w:val="20"/>
        </w:rPr>
        <w:t>（</w:t>
      </w:r>
      <w:bookmarkEnd w:id="605"/>
      <w:r>
        <w:rPr>
          <w:color w:val="000000"/>
          <w:spacing w:val="0"/>
          <w:w w:val="100"/>
          <w:position w:val="0"/>
          <w:sz w:val="20"/>
          <w:szCs w:val="20"/>
        </w:rPr>
        <w:t>1）</w:t>
      </w:r>
      <w:r>
        <w:rPr>
          <w:color w:val="000000"/>
          <w:spacing w:val="0"/>
          <w:w w:val="100"/>
          <w:position w:val="0"/>
        </w:rPr>
        <w:t>金融资产</w:t>
      </w:r>
    </w:p>
    <w:p>
      <w:pPr>
        <w:pStyle w:val="Style2"/>
        <w:keepNext w:val="0"/>
        <w:keepLines w:val="0"/>
        <w:widowControl w:val="0"/>
        <w:numPr>
          <w:ilvl w:val="0"/>
          <w:numId w:val="35"/>
        </w:numPr>
        <w:shd w:val="clear" w:color="auto" w:fill="auto"/>
        <w:tabs>
          <w:tab w:pos="810" w:val="left"/>
        </w:tabs>
        <w:bidi w:val="0"/>
        <w:spacing w:before="0" w:after="0" w:line="409" w:lineRule="exact"/>
        <w:ind w:left="0" w:right="0" w:firstLine="440"/>
        <w:jc w:val="both"/>
      </w:pPr>
      <w:bookmarkStart w:id="606" w:name="bookmark606"/>
      <w:bookmarkEnd w:id="606"/>
      <w:r>
        <w:rPr>
          <w:color w:val="000000"/>
          <w:spacing w:val="0"/>
          <w:w w:val="100"/>
          <w:position w:val="0"/>
        </w:rPr>
        <w:t>金融资产于初始确认时分类为以公允价值计量且其变动计入当期损益的金融资产、贷款及 应收款项、持有至到期投资和可供出售金融资产。金融资产的分类取决于本公司对金融资产的持 有意图和持有能力。</w:t>
      </w:r>
    </w:p>
    <w:p>
      <w:pPr>
        <w:pStyle w:val="Style2"/>
        <w:keepNext w:val="0"/>
        <w:keepLines w:val="0"/>
        <w:widowControl w:val="0"/>
        <w:numPr>
          <w:ilvl w:val="0"/>
          <w:numId w:val="35"/>
        </w:numPr>
        <w:shd w:val="clear" w:color="auto" w:fill="auto"/>
        <w:tabs>
          <w:tab w:pos="810" w:val="left"/>
        </w:tabs>
        <w:bidi w:val="0"/>
        <w:spacing w:before="0" w:after="0" w:line="409" w:lineRule="exact"/>
        <w:ind w:left="0" w:right="0" w:firstLine="440"/>
        <w:jc w:val="both"/>
      </w:pPr>
      <w:bookmarkStart w:id="607" w:name="bookmark607"/>
      <w:bookmarkEnd w:id="607"/>
      <w:r>
        <w:rPr>
          <w:color w:val="000000"/>
          <w:spacing w:val="0"/>
          <w:w w:val="100"/>
          <w:position w:val="0"/>
        </w:rPr>
        <w:t>金融资产于本公司成为金融工具合同的一方时，按公允价值确认。对于以公允价值计量且 其变动计入当期损益的金融资产，相关交易费用直接计入当期损益；对于其他类别的金融资产， 相关交易费用计入初始确认金额。</w:t>
      </w:r>
    </w:p>
    <w:p>
      <w:pPr>
        <w:pStyle w:val="Style2"/>
        <w:keepNext w:val="0"/>
        <w:keepLines w:val="0"/>
        <w:widowControl w:val="0"/>
        <w:numPr>
          <w:ilvl w:val="0"/>
          <w:numId w:val="35"/>
        </w:numPr>
        <w:shd w:val="clear" w:color="auto" w:fill="auto"/>
        <w:tabs>
          <w:tab w:pos="837" w:val="left"/>
        </w:tabs>
        <w:bidi w:val="0"/>
        <w:spacing w:before="0" w:after="0" w:line="409" w:lineRule="exact"/>
        <w:ind w:left="0" w:right="0" w:firstLine="440"/>
        <w:jc w:val="both"/>
      </w:pPr>
      <w:bookmarkStart w:id="608" w:name="bookmark608"/>
      <w:bookmarkEnd w:id="608"/>
      <w:r>
        <w:rPr>
          <w:color w:val="000000"/>
          <w:spacing w:val="0"/>
          <w:w w:val="100"/>
          <w:position w:val="0"/>
        </w:rPr>
        <w:t>金融资产的后续计量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以公允价值计量且其变动计入当期损益的金融资产，采用公允价值进行后续计量，公允价值 变动形成的利得或损失，计入当期损益。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贷款及应收款项和持有至到期投资，采用实际利率法，按摊余成本进行后续计量，终止确认、 减值以及摊销形成的利得或损失，计入当期损益。</w:t>
      </w:r>
    </w:p>
    <w:p>
      <w:pPr>
        <w:pStyle w:val="Style2"/>
        <w:keepNext w:val="0"/>
        <w:keepLines w:val="0"/>
        <w:widowControl w:val="0"/>
        <w:shd w:val="clear" w:color="auto" w:fill="auto"/>
        <w:bidi w:val="0"/>
        <w:spacing w:before="0" w:after="440" w:line="409" w:lineRule="exact"/>
        <w:ind w:left="0" w:right="0" w:firstLine="440"/>
        <w:jc w:val="both"/>
      </w:pPr>
      <w:r>
        <w:rPr>
          <w:color w:val="000000"/>
          <w:spacing w:val="0"/>
          <w:w w:val="100"/>
          <w:position w:val="0"/>
        </w:rPr>
        <w:t>可供出售金融资产，采用公允价值进行后续计量，公允价值变动计入其他综合收益，在该可 供出售金融资产发生减值或终止确认时转出，计入当期损益。可供出售债务工具投资在持有期间 按实际利率法计算的利息，计入当期损益。可供出售权益工具投资的现金股利，在被投资单位宣 告发放股利时计入当期损益。</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对于在活跃市场中没有报价且其公允价值不能可靠计量的权益工具投资以成本法计量。</w:t>
      </w:r>
    </w:p>
    <w:p>
      <w:pPr>
        <w:pStyle w:val="Style2"/>
        <w:keepNext w:val="0"/>
        <w:keepLines w:val="0"/>
        <w:widowControl w:val="0"/>
        <w:numPr>
          <w:ilvl w:val="0"/>
          <w:numId w:val="35"/>
        </w:numPr>
        <w:shd w:val="clear" w:color="auto" w:fill="auto"/>
        <w:tabs>
          <w:tab w:pos="837" w:val="left"/>
        </w:tabs>
        <w:bidi w:val="0"/>
        <w:spacing w:before="0" w:after="0" w:line="410" w:lineRule="exact"/>
        <w:ind w:left="0" w:right="0" w:firstLine="440"/>
        <w:jc w:val="left"/>
      </w:pPr>
      <w:bookmarkStart w:id="609" w:name="bookmark609"/>
      <w:bookmarkEnd w:id="609"/>
      <w:r>
        <w:rPr>
          <w:color w:val="000000"/>
          <w:spacing w:val="0"/>
          <w:w w:val="100"/>
          <w:position w:val="0"/>
        </w:rPr>
        <w:t>金融资产减值</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本公司在期末对以公允价值计量且其变动计入当期损益的金融资产以外的金融资产的账面价 值进行检查，有客观证据表明该金融资产发生减值的，确认减值损失，计提减值准备。</w:t>
      </w:r>
    </w:p>
    <w:p>
      <w:pPr>
        <w:pStyle w:val="Style2"/>
        <w:keepNext w:val="0"/>
        <w:keepLines w:val="0"/>
        <w:widowControl w:val="0"/>
        <w:shd w:val="clear" w:color="auto" w:fill="auto"/>
        <w:tabs>
          <w:tab w:pos="786" w:val="left"/>
        </w:tabs>
        <w:bidi w:val="0"/>
        <w:spacing w:before="0" w:after="0" w:line="410" w:lineRule="exact"/>
        <w:ind w:left="0" w:right="0" w:firstLine="440"/>
        <w:jc w:val="both"/>
      </w:pPr>
      <w:bookmarkStart w:id="610" w:name="bookmark610"/>
      <w:r>
        <w:rPr>
          <w:color w:val="000000"/>
          <w:spacing w:val="0"/>
          <w:w w:val="100"/>
          <w:position w:val="0"/>
          <w:sz w:val="20"/>
          <w:szCs w:val="20"/>
        </w:rPr>
        <w:t>A</w:t>
      </w:r>
      <w:bookmarkEnd w:id="610"/>
      <w:r>
        <w:rPr>
          <w:color w:val="000000"/>
          <w:spacing w:val="0"/>
          <w:w w:val="100"/>
          <w:position w:val="0"/>
        </w:rPr>
        <w:t>、</w:t>
        <w:tab/>
      </w:r>
      <w:r>
        <w:rPr>
          <w:color w:val="000000"/>
          <w:spacing w:val="0"/>
          <w:w w:val="100"/>
          <w:position w:val="0"/>
        </w:rPr>
        <w:t>以摊余成本计量的金融资产的减值准备，按该金融资产预计未来现金流量现值低于其账面 价值的差额计提，计入当期损益。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本公司对单项金额重大的金融资产单独进行减值测试，对单项金额不重大的金融资产，单独 或包括在具有类似信用风险特征的金融资产组合中进行减值测试。单独测试未发生减值的金融资 产，无论单项金额重大与否，仍将包括在具有类似信用风险特征的金融资产组合中再进行减值测 试。已单独确认减值损失的金融资产，不包括在具有类似信用风险特征的金融资产组合中进行减 值测试。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对以摊余成本计量的金融资产确认资产减值损失后，如有客观证据表明该金融资产价值已经 恢复，且客观上与确认该损失后发生的事项有关，原确认的减值损失予以转回，计入当期损益。</w:t>
      </w:r>
    </w:p>
    <w:p>
      <w:pPr>
        <w:pStyle w:val="Style2"/>
        <w:keepNext w:val="0"/>
        <w:keepLines w:val="0"/>
        <w:widowControl w:val="0"/>
        <w:shd w:val="clear" w:color="auto" w:fill="auto"/>
        <w:tabs>
          <w:tab w:pos="818" w:val="left"/>
        </w:tabs>
        <w:bidi w:val="0"/>
        <w:spacing w:before="0" w:after="0" w:line="406" w:lineRule="exact"/>
        <w:ind w:left="0" w:right="0" w:firstLine="440"/>
        <w:jc w:val="both"/>
      </w:pPr>
      <w:bookmarkStart w:id="611" w:name="bookmark611"/>
      <w:r>
        <w:rPr>
          <w:color w:val="000000"/>
          <w:spacing w:val="0"/>
          <w:w w:val="100"/>
          <w:position w:val="0"/>
          <w:sz w:val="20"/>
          <w:szCs w:val="20"/>
        </w:rPr>
        <w:t>B</w:t>
      </w:r>
      <w:bookmarkEnd w:id="611"/>
      <w:r>
        <w:rPr>
          <w:color w:val="000000"/>
          <w:spacing w:val="0"/>
          <w:w w:val="100"/>
          <w:position w:val="0"/>
        </w:rPr>
        <w:t>、</w:t>
        <w:tab/>
      </w:r>
      <w:r>
        <w:rPr>
          <w:color w:val="000000"/>
          <w:spacing w:val="0"/>
          <w:w w:val="100"/>
          <w:position w:val="0"/>
        </w:rPr>
        <w:t>可供出售金融资产减值：</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当综合相关因素判断可供出售权益工具投资公允价值下跌是严重或非暂时性下跌时，表明该 可供出售权益工具投资发生减值。其中“严重下跌”是指公允价值下跌幅度累计超过</w:t>
      </w:r>
      <w:r>
        <w:rPr>
          <w:color w:val="000000"/>
          <w:spacing w:val="0"/>
          <w:w w:val="100"/>
          <w:position w:val="0"/>
          <w:sz w:val="20"/>
          <w:szCs w:val="20"/>
        </w:rPr>
        <w:t xml:space="preserve">50%； </w:t>
      </w:r>
      <w:r>
        <w:rPr>
          <w:color w:val="000000"/>
          <w:spacing w:val="0"/>
          <w:w w:val="100"/>
          <w:position w:val="0"/>
        </w:rPr>
        <w:t>“非 暂时性下跌”是指公允价值连续下跌时间超过</w:t>
      </w:r>
      <w:r>
        <w:rPr>
          <w:color w:val="000000"/>
          <w:spacing w:val="0"/>
          <w:w w:val="100"/>
          <w:position w:val="0"/>
          <w:sz w:val="20"/>
          <w:szCs w:val="20"/>
        </w:rPr>
        <w:t>12</w:t>
      </w:r>
      <w:r>
        <w:rPr>
          <w:color w:val="000000"/>
          <w:spacing w:val="0"/>
          <w:w w:val="100"/>
          <w:position w:val="0"/>
        </w:rPr>
        <w:t>个月。</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可供出售金融资产的公允价值发生非暂时性下跌时，即使该金融资产没有终止确认，原直接 计入资本公积的因公允价值下降形成的累计损失，予以转出，计入当期损益。</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对可供出售债务工具投资确认资产减值损失后，如有客观证据表明该金融资产价值已经恢复， 且客观上与确认该损失后发生的事项有关，原确认的减值损失予以转回，计入当期损益。</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可供出售权益工具投资发生的减值损失，不通过损益转回。</w:t>
      </w:r>
    </w:p>
    <w:p>
      <w:pPr>
        <w:pStyle w:val="Style2"/>
        <w:keepNext w:val="0"/>
        <w:keepLines w:val="0"/>
        <w:widowControl w:val="0"/>
        <w:numPr>
          <w:ilvl w:val="0"/>
          <w:numId w:val="35"/>
        </w:numPr>
        <w:shd w:val="clear" w:color="auto" w:fill="auto"/>
        <w:tabs>
          <w:tab w:pos="837" w:val="left"/>
        </w:tabs>
        <w:bidi w:val="0"/>
        <w:spacing w:before="0" w:after="0" w:line="406" w:lineRule="exact"/>
        <w:ind w:left="0" w:right="0" w:firstLine="440"/>
        <w:jc w:val="both"/>
      </w:pPr>
      <w:bookmarkStart w:id="612" w:name="bookmark612"/>
      <w:bookmarkEnd w:id="612"/>
      <w:r>
        <w:rPr>
          <w:color w:val="000000"/>
          <w:spacing w:val="0"/>
          <w:w w:val="100"/>
          <w:position w:val="0"/>
        </w:rPr>
        <w:t>金融资产终止确认</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当收取某项金融资产的现金流量的合同权利终止或将所有权上几乎所有的风险和报酬转移时， 本公司终止确认该金融资产。</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金融资产整体转移满足终止确认条件的，本公司将下列两项金额的差额计入当期损益：</w:t>
      </w:r>
    </w:p>
    <w:p>
      <w:pPr>
        <w:pStyle w:val="Style2"/>
        <w:keepNext w:val="0"/>
        <w:keepLines w:val="0"/>
        <w:widowControl w:val="0"/>
        <w:shd w:val="clear" w:color="auto" w:fill="auto"/>
        <w:tabs>
          <w:tab w:pos="818" w:val="left"/>
        </w:tabs>
        <w:bidi w:val="0"/>
        <w:spacing w:before="0" w:after="0" w:line="406" w:lineRule="exact"/>
        <w:ind w:left="0" w:right="0" w:firstLine="440"/>
        <w:jc w:val="both"/>
      </w:pPr>
      <w:bookmarkStart w:id="613" w:name="bookmark613"/>
      <w:r>
        <w:rPr>
          <w:color w:val="000000"/>
          <w:spacing w:val="0"/>
          <w:w w:val="100"/>
          <w:position w:val="0"/>
          <w:sz w:val="20"/>
          <w:szCs w:val="20"/>
        </w:rPr>
        <w:t>A</w:t>
      </w:r>
      <w:bookmarkEnd w:id="613"/>
      <w:r>
        <w:rPr>
          <w:color w:val="000000"/>
          <w:spacing w:val="0"/>
          <w:w w:val="100"/>
          <w:position w:val="0"/>
        </w:rPr>
        <w:t>、</w:t>
        <w:tab/>
      </w:r>
      <w:r>
        <w:rPr>
          <w:color w:val="000000"/>
          <w:spacing w:val="0"/>
          <w:w w:val="100"/>
          <w:position w:val="0"/>
        </w:rPr>
        <w:t>所转移金融资产的账面价值；</w:t>
      </w:r>
    </w:p>
    <w:p>
      <w:pPr>
        <w:pStyle w:val="Style2"/>
        <w:keepNext w:val="0"/>
        <w:keepLines w:val="0"/>
        <w:widowControl w:val="0"/>
        <w:shd w:val="clear" w:color="auto" w:fill="auto"/>
        <w:tabs>
          <w:tab w:pos="818" w:val="left"/>
        </w:tabs>
        <w:bidi w:val="0"/>
        <w:spacing w:before="0" w:after="0" w:line="406" w:lineRule="exact"/>
        <w:ind w:left="0" w:right="0" w:firstLine="440"/>
        <w:jc w:val="left"/>
      </w:pPr>
      <w:bookmarkStart w:id="614" w:name="bookmark614"/>
      <w:r>
        <w:rPr>
          <w:color w:val="000000"/>
          <w:spacing w:val="0"/>
          <w:w w:val="100"/>
          <w:position w:val="0"/>
          <w:sz w:val="20"/>
          <w:szCs w:val="20"/>
        </w:rPr>
        <w:t>B</w:t>
      </w:r>
      <w:bookmarkEnd w:id="614"/>
      <w:r>
        <w:rPr>
          <w:color w:val="000000"/>
          <w:spacing w:val="0"/>
          <w:w w:val="100"/>
          <w:position w:val="0"/>
        </w:rPr>
        <w:t>、</w:t>
        <w:tab/>
      </w:r>
      <w:r>
        <w:rPr>
          <w:color w:val="000000"/>
          <w:spacing w:val="0"/>
          <w:w w:val="100"/>
          <w:position w:val="0"/>
        </w:rPr>
        <w:t>因转移而收到的对价，与原直接计入股东权益的公允价值变动累计额之和。</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sz w:val="20"/>
          <w:szCs w:val="20"/>
        </w:rPr>
        <w:t>（2）</w:t>
      </w:r>
      <w:r>
        <w:rPr>
          <w:color w:val="000000"/>
          <w:spacing w:val="0"/>
          <w:w w:val="100"/>
          <w:position w:val="0"/>
        </w:rPr>
        <w:t>金融负债</w:t>
      </w:r>
    </w:p>
    <w:p>
      <w:pPr>
        <w:pStyle w:val="Style2"/>
        <w:keepNext w:val="0"/>
        <w:keepLines w:val="0"/>
        <w:widowControl w:val="0"/>
        <w:numPr>
          <w:ilvl w:val="0"/>
          <w:numId w:val="37"/>
        </w:numPr>
        <w:shd w:val="clear" w:color="auto" w:fill="auto"/>
        <w:tabs>
          <w:tab w:pos="805" w:val="left"/>
        </w:tabs>
        <w:bidi w:val="0"/>
        <w:spacing w:before="0" w:after="0" w:line="410" w:lineRule="exact"/>
        <w:ind w:left="0" w:right="0" w:firstLine="440"/>
        <w:jc w:val="both"/>
      </w:pPr>
      <w:bookmarkStart w:id="615" w:name="bookmark615"/>
      <w:bookmarkEnd w:id="615"/>
      <w:r>
        <w:rPr>
          <w:color w:val="000000"/>
          <w:spacing w:val="0"/>
          <w:w w:val="100"/>
          <w:position w:val="0"/>
        </w:rPr>
        <w:t>金融负债于初始确认时分类为以公允价值计量且其变动计入当期损益的金融负债和其他金 融负债。</w:t>
      </w:r>
    </w:p>
    <w:p>
      <w:pPr>
        <w:pStyle w:val="Style2"/>
        <w:keepNext w:val="0"/>
        <w:keepLines w:val="0"/>
        <w:widowControl w:val="0"/>
        <w:numPr>
          <w:ilvl w:val="0"/>
          <w:numId w:val="37"/>
        </w:numPr>
        <w:shd w:val="clear" w:color="auto" w:fill="auto"/>
        <w:tabs>
          <w:tab w:pos="805" w:val="left"/>
        </w:tabs>
        <w:bidi w:val="0"/>
        <w:spacing w:before="0" w:after="160" w:line="410" w:lineRule="exact"/>
        <w:ind w:left="0" w:right="0" w:firstLine="440"/>
        <w:jc w:val="both"/>
      </w:pPr>
      <w:bookmarkStart w:id="616" w:name="bookmark616"/>
      <w:bookmarkEnd w:id="616"/>
      <w:r>
        <w:rPr>
          <w:color w:val="000000"/>
          <w:spacing w:val="0"/>
          <w:w w:val="100"/>
          <w:position w:val="0"/>
        </w:rPr>
        <w:t>金融负债在初始确认时以公允价值计量。对于以公允价值计量且其变动计入当期损益的金 融负债，相关交易费用直接计入当期损益；对于其他金融负债，相关交易费用计入初始确认金额。</w:t>
      </w:r>
    </w:p>
    <w:p>
      <w:pPr>
        <w:pStyle w:val="Style2"/>
        <w:keepNext w:val="0"/>
        <w:keepLines w:val="0"/>
        <w:widowControl w:val="0"/>
        <w:numPr>
          <w:ilvl w:val="0"/>
          <w:numId w:val="37"/>
        </w:numPr>
        <w:shd w:val="clear" w:color="auto" w:fill="auto"/>
        <w:bidi w:val="0"/>
        <w:spacing w:before="0" w:after="0" w:line="240" w:lineRule="auto"/>
        <w:ind w:left="0" w:right="0" w:firstLine="440"/>
        <w:jc w:val="left"/>
      </w:pPr>
      <w:bookmarkStart w:id="617" w:name="bookmark617"/>
      <w:bookmarkEnd w:id="617"/>
      <w:r>
        <w:rPr>
          <w:color w:val="000000"/>
          <w:spacing w:val="0"/>
          <w:w w:val="100"/>
          <w:position w:val="0"/>
        </w:rPr>
        <w:t>金融负债的后续计量</w:t>
      </w:r>
    </w:p>
    <w:p>
      <w:pPr>
        <w:pStyle w:val="Style2"/>
        <w:keepNext w:val="0"/>
        <w:keepLines w:val="0"/>
        <w:widowControl w:val="0"/>
        <w:shd w:val="clear" w:color="auto" w:fill="auto"/>
        <w:tabs>
          <w:tab w:pos="779" w:val="left"/>
        </w:tabs>
        <w:bidi w:val="0"/>
        <w:spacing w:before="0" w:after="0" w:line="413" w:lineRule="exact"/>
        <w:ind w:left="0" w:right="0" w:firstLine="520"/>
        <w:jc w:val="both"/>
      </w:pPr>
      <w:bookmarkStart w:id="618" w:name="bookmark618"/>
      <w:r>
        <w:rPr>
          <w:color w:val="000000"/>
          <w:spacing w:val="0"/>
          <w:w w:val="100"/>
          <w:position w:val="0"/>
          <w:sz w:val="20"/>
          <w:szCs w:val="20"/>
        </w:rPr>
        <w:t>A</w:t>
      </w:r>
      <w:bookmarkEnd w:id="618"/>
      <w:r>
        <w:rPr>
          <w:color w:val="000000"/>
          <w:spacing w:val="0"/>
          <w:w w:val="100"/>
          <w:position w:val="0"/>
        </w:rPr>
        <w:t>、</w:t>
        <w:tab/>
      </w:r>
      <w:r>
        <w:rPr>
          <w:color w:val="000000"/>
          <w:spacing w:val="0"/>
          <w:w w:val="100"/>
          <w:position w:val="0"/>
        </w:rPr>
        <w:t>以公允价值计量且其变动计入当期损益的金融负债，包括交易性金融负债和指定为以公允 价值计量且其变动计入当期损益的金融负债，采用公允价值进行后续计量，公允价值变动形成的 利得或损失，计入当期损益。</w:t>
      </w:r>
    </w:p>
    <w:p>
      <w:pPr>
        <w:pStyle w:val="Style2"/>
        <w:keepNext w:val="0"/>
        <w:keepLines w:val="0"/>
        <w:widowControl w:val="0"/>
        <w:shd w:val="clear" w:color="auto" w:fill="auto"/>
        <w:tabs>
          <w:tab w:pos="891" w:val="left"/>
        </w:tabs>
        <w:bidi w:val="0"/>
        <w:spacing w:before="0" w:after="0" w:line="413" w:lineRule="exact"/>
        <w:ind w:left="0" w:right="0" w:firstLine="520"/>
        <w:jc w:val="left"/>
      </w:pPr>
      <w:bookmarkStart w:id="619" w:name="bookmark619"/>
      <w:r>
        <w:rPr>
          <w:color w:val="000000"/>
          <w:spacing w:val="0"/>
          <w:w w:val="100"/>
          <w:position w:val="0"/>
          <w:sz w:val="20"/>
          <w:szCs w:val="20"/>
        </w:rPr>
        <w:t>B</w:t>
      </w:r>
      <w:bookmarkEnd w:id="619"/>
      <w:r>
        <w:rPr>
          <w:color w:val="000000"/>
          <w:spacing w:val="0"/>
          <w:w w:val="100"/>
          <w:position w:val="0"/>
        </w:rPr>
        <w:t>、</w:t>
        <w:tab/>
      </w:r>
      <w:r>
        <w:rPr>
          <w:color w:val="000000"/>
          <w:spacing w:val="0"/>
          <w:w w:val="100"/>
          <w:position w:val="0"/>
        </w:rPr>
        <w:t>其他金融负债，采用实际利率法，按摊余成本进行后续计量。</w:t>
      </w:r>
    </w:p>
    <w:p>
      <w:pPr>
        <w:pStyle w:val="Style2"/>
        <w:keepNext w:val="0"/>
        <w:keepLines w:val="0"/>
        <w:widowControl w:val="0"/>
        <w:numPr>
          <w:ilvl w:val="0"/>
          <w:numId w:val="37"/>
        </w:numPr>
        <w:shd w:val="clear" w:color="auto" w:fill="auto"/>
        <w:bidi w:val="0"/>
        <w:spacing w:before="0" w:after="0" w:line="413" w:lineRule="exact"/>
        <w:ind w:left="0" w:right="0" w:firstLine="520"/>
        <w:jc w:val="both"/>
      </w:pPr>
      <w:bookmarkStart w:id="620" w:name="bookmark620"/>
      <w:bookmarkEnd w:id="620"/>
      <w:r>
        <w:rPr>
          <w:color w:val="000000"/>
          <w:spacing w:val="0"/>
          <w:w w:val="100"/>
          <w:position w:val="0"/>
        </w:rPr>
        <w:t>金融负债终止确认</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金融负债的现时义务全部或部分已经解除的，本公司终止确认该金融负债或其一部分。</w:t>
      </w:r>
    </w:p>
    <w:p>
      <w:pPr>
        <w:pStyle w:val="Style2"/>
        <w:keepNext w:val="0"/>
        <w:keepLines w:val="0"/>
        <w:widowControl w:val="0"/>
        <w:numPr>
          <w:ilvl w:val="0"/>
          <w:numId w:val="39"/>
        </w:numPr>
        <w:shd w:val="clear" w:color="auto" w:fill="auto"/>
        <w:bidi w:val="0"/>
        <w:spacing w:before="0" w:after="0" w:line="410" w:lineRule="exact"/>
        <w:ind w:left="0" w:right="0" w:firstLine="520"/>
        <w:jc w:val="both"/>
      </w:pPr>
      <w:bookmarkStart w:id="621" w:name="bookmark621"/>
      <w:bookmarkEnd w:id="621"/>
      <w:r>
        <w:rPr>
          <w:color w:val="000000"/>
          <w:spacing w:val="0"/>
          <w:w w:val="100"/>
          <w:position w:val="0"/>
        </w:rPr>
        <w:t>金融资产和金融负债的公允价值确定方法</w:t>
      </w:r>
    </w:p>
    <w:p>
      <w:pPr>
        <w:pStyle w:val="Style2"/>
        <w:keepNext w:val="0"/>
        <w:keepLines w:val="0"/>
        <w:widowControl w:val="0"/>
        <w:shd w:val="clear" w:color="auto" w:fill="auto"/>
        <w:bidi w:val="0"/>
        <w:spacing w:before="0" w:after="880" w:line="408" w:lineRule="exact"/>
        <w:ind w:left="0" w:right="0" w:firstLine="520"/>
        <w:jc w:val="both"/>
      </w:pPr>
      <w:r>
        <w:rPr>
          <w:color w:val="000000"/>
          <w:spacing w:val="0"/>
          <w:w w:val="100"/>
          <w:position w:val="0"/>
        </w:rPr>
        <w:t>公允价值，指市场参与者在计量日发生的有序交易中，出售一项资产所能收到或者转移一项 负债所需支付的价格。金融工具存在活跃市场的，本公司采用活跃市场中的报价确定其公允价值。 活跃市场中的报价是指易于定期从交易所、经纪商、行业协会、定价服务机构等获得的价格，且 代表了在公平交易中实际发生的市场交易的价格。金融工具不存在活跃市场的，本公司采用估值 技术确定其公允价值。估值技术包括参考计量日市场参与者在主要市场或最有利市场中使用的价 格、参照实质上相同的其他金融工具当前的公允价值、现金流量折现法和期权定价模型等。</w:t>
      </w:r>
    </w:p>
    <w:p>
      <w:pPr>
        <w:pStyle w:val="Style2"/>
        <w:keepNext w:val="0"/>
        <w:keepLines w:val="0"/>
        <w:widowControl w:val="0"/>
        <w:numPr>
          <w:ilvl w:val="0"/>
          <w:numId w:val="33"/>
        </w:numPr>
        <w:shd w:val="clear" w:color="auto" w:fill="auto"/>
        <w:bidi w:val="0"/>
        <w:spacing w:before="0" w:after="0" w:line="398" w:lineRule="auto"/>
        <w:ind w:left="0" w:right="0" w:firstLine="0"/>
        <w:jc w:val="both"/>
      </w:pPr>
      <w:bookmarkStart w:id="622" w:name="bookmark622"/>
      <w:bookmarkEnd w:id="622"/>
      <w:r>
        <w:rPr>
          <w:b/>
          <w:bCs/>
          <w:color w:val="000000"/>
          <w:spacing w:val="0"/>
          <w:w w:val="100"/>
          <w:position w:val="0"/>
        </w:rPr>
        <w:t>应收款项</w:t>
      </w:r>
    </w:p>
    <w:p>
      <w:pPr>
        <w:pStyle w:val="Style23"/>
        <w:keepNext w:val="0"/>
        <w:keepLines w:val="0"/>
        <w:widowControl w:val="0"/>
        <w:shd w:val="clear" w:color="auto" w:fill="auto"/>
        <w:bidi w:val="0"/>
        <w:spacing w:before="0" w:after="0" w:line="240" w:lineRule="auto"/>
        <w:ind w:left="254"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tbl>
      <w:tblPr>
        <w:tblOverlap w:val="never"/>
        <w:jc w:val="center"/>
        <w:tblLayout w:type="fixed"/>
      </w:tblPr>
      <w:tblGrid>
        <w:gridCol w:w="4584"/>
        <w:gridCol w:w="447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w:t>
            </w:r>
            <w:r>
              <w:rPr>
                <w:color w:val="000000"/>
                <w:spacing w:val="0"/>
                <w:w w:val="100"/>
                <w:position w:val="0"/>
                <w:sz w:val="20"/>
                <w:szCs w:val="20"/>
              </w:rPr>
              <w:t>50</w:t>
            </w:r>
            <w:r>
              <w:rPr>
                <w:color w:val="000000"/>
                <w:spacing w:val="0"/>
                <w:w w:val="100"/>
                <w:position w:val="0"/>
              </w:rPr>
              <w:t>万元(含</w:t>
            </w:r>
            <w:r>
              <w:rPr>
                <w:color w:val="000000"/>
                <w:spacing w:val="0"/>
                <w:w w:val="100"/>
                <w:position w:val="0"/>
                <w:sz w:val="20"/>
                <w:szCs w:val="20"/>
              </w:rPr>
              <w:t>50</w:t>
            </w:r>
            <w:r>
              <w:rPr>
                <w:color w:val="000000"/>
                <w:spacing w:val="0"/>
                <w:w w:val="100"/>
                <w:position w:val="0"/>
              </w:rPr>
              <w:t>万元)</w:t>
            </w:r>
          </w:p>
        </w:tc>
      </w:tr>
      <w:tr>
        <w:trPr>
          <w:trHeight w:val="196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当存在客观证据表明本公司将无法按应收 款项的原有条款收回所有款项时，对该款项单 独进行减值测试，根据其未来现金流量现值低 于其账面价值的差额，计提坏账准备。</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254"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tbl>
      <w:tblPr>
        <w:tblOverlap w:val="never"/>
        <w:jc w:val="center"/>
        <w:tblLayout w:type="fixed"/>
      </w:tblPr>
      <w:tblGrid>
        <w:gridCol w:w="4584"/>
        <w:gridCol w:w="4478"/>
      </w:tblGrid>
      <w:tr>
        <w:trPr>
          <w:trHeight w:val="326"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val="0"/>
        <w:keepLines w:val="0"/>
        <w:widowControl w:val="0"/>
        <w:shd w:val="clear" w:color="auto" w:fill="auto"/>
        <w:bidi w:val="0"/>
        <w:spacing w:before="0" w:after="0" w:line="307" w:lineRule="exact"/>
        <w:ind w:left="96" w:right="0" w:firstLine="0"/>
        <w:jc w:val="left"/>
      </w:pPr>
      <w:r>
        <w:rPr>
          <w:color w:val="000000"/>
          <w:spacing w:val="0"/>
          <w:w w:val="100"/>
          <w:position w:val="0"/>
        </w:rPr>
        <w:t xml:space="preserve">组合中，采用账龄分析法计提坏账准备的 </w:t>
      </w: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年以内(含</w:t>
            </w:r>
            <w:r>
              <w:rPr>
                <w:color w:val="000000"/>
                <w:spacing w:val="0"/>
                <w:w w:val="100"/>
                <w:position w:val="0"/>
                <w:sz w:val="20"/>
                <w:szCs w:val="20"/>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年以内分项，可添加行</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w:t>
            </w:r>
          </w:p>
        </w:tc>
      </w:tr>
    </w:tbl>
    <w:p>
      <w:pPr>
        <w:spacing w:lineRule="exact" w:line="1"/>
        <w:rPr>
          <w:sz w:val="2"/>
          <w:szCs w:val="2"/>
        </w:rPr>
      </w:pPr>
      <w:r>
        <w:br w:type="page"/>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 — 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0"/>
                <w:szCs w:val="20"/>
              </w:rPr>
              <w:t>30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 — 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0"/>
                <w:szCs w:val="20"/>
              </w:rPr>
              <w:t>50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 — 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0"/>
                <w:szCs w:val="20"/>
              </w:rPr>
              <w:t>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0"/>
                <w:szCs w:val="20"/>
              </w:rPr>
              <w:t>80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w:t>
            </w:r>
          </w:p>
        </w:tc>
      </w:tr>
    </w:tbl>
    <w:p>
      <w:pPr>
        <w:widowControl w:val="0"/>
        <w:spacing w:after="259" w:line="1" w:lineRule="exact"/>
      </w:pPr>
    </w:p>
    <w:p>
      <w:pPr>
        <w:pStyle w:val="Style23"/>
        <w:keepNext w:val="0"/>
        <w:keepLines w:val="0"/>
        <w:widowControl w:val="0"/>
        <w:shd w:val="clear" w:color="auto" w:fill="auto"/>
        <w:bidi w:val="0"/>
        <w:spacing w:before="0" w:after="0" w:line="312" w:lineRule="exact"/>
        <w:ind w:left="96" w:right="0" w:firstLine="0"/>
        <w:jc w:val="left"/>
      </w:pPr>
      <w:r>
        <w:rPr>
          <w:color w:val="000000"/>
          <w:spacing w:val="0"/>
          <w:w w:val="100"/>
          <w:position w:val="0"/>
        </w:rPr>
        <w:t>组合中，采用余额百分比法计提坏账准备的 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3096"/>
        <w:gridCol w:w="2976"/>
        <w:gridCol w:w="299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3"/>
        <w:keepNext w:val="0"/>
        <w:keepLines w:val="0"/>
        <w:widowControl w:val="0"/>
        <w:shd w:val="clear" w:color="auto" w:fill="auto"/>
        <w:bidi w:val="0"/>
        <w:spacing w:before="0" w:after="0" w:line="307" w:lineRule="exact"/>
        <w:ind w:left="96" w:right="0" w:firstLine="0"/>
        <w:jc w:val="left"/>
      </w:pPr>
      <w:r>
        <w:rPr>
          <w:color w:val="000000"/>
          <w:spacing w:val="0"/>
          <w:w w:val="100"/>
          <w:position w:val="0"/>
        </w:rPr>
        <w:t>组合中，采用其他方法计提坏账准备的 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3096"/>
        <w:gridCol w:w="3005"/>
        <w:gridCol w:w="296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254"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tbl>
      <w:tblPr>
        <w:tblOverlap w:val="never"/>
        <w:jc w:val="center"/>
        <w:tblLayout w:type="fixed"/>
      </w:tblPr>
      <w:tblGrid>
        <w:gridCol w:w="4339"/>
        <w:gridCol w:w="4723"/>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numPr>
          <w:ilvl w:val="0"/>
          <w:numId w:val="33"/>
        </w:numPr>
        <w:shd w:val="clear" w:color="auto" w:fill="auto"/>
        <w:bidi w:val="0"/>
        <w:spacing w:before="0" w:after="0" w:line="240" w:lineRule="auto"/>
        <w:ind w:left="0" w:right="0" w:firstLine="0"/>
        <w:jc w:val="both"/>
      </w:pPr>
      <w:bookmarkStart w:id="623" w:name="bookmark623"/>
      <w:bookmarkStart w:id="624" w:name="bookmark624"/>
      <w:bookmarkStart w:id="625" w:name="bookmark625"/>
      <w:bookmarkStart w:id="626" w:name="bookmark626"/>
      <w:bookmarkEnd w:id="625"/>
      <w:r>
        <w:rPr>
          <w:color w:val="000000"/>
          <w:spacing w:val="0"/>
          <w:w w:val="100"/>
          <w:position w:val="0"/>
        </w:rPr>
        <w:t>存货</w:t>
      </w:r>
      <w:bookmarkEnd w:id="623"/>
      <w:bookmarkEnd w:id="624"/>
      <w:bookmarkEnd w:id="626"/>
    </w:p>
    <w:p>
      <w:pPr>
        <w:pStyle w:val="Style2"/>
        <w:keepNext w:val="0"/>
        <w:keepLines w:val="0"/>
        <w:widowControl w:val="0"/>
        <w:numPr>
          <w:ilvl w:val="0"/>
          <w:numId w:val="41"/>
        </w:numPr>
        <w:shd w:val="clear" w:color="auto" w:fill="auto"/>
        <w:tabs>
          <w:tab w:pos="1028" w:val="left"/>
        </w:tabs>
        <w:bidi w:val="0"/>
        <w:spacing w:before="0" w:after="0" w:line="410" w:lineRule="exact"/>
        <w:ind w:left="0" w:right="0" w:firstLine="540"/>
        <w:jc w:val="both"/>
      </w:pPr>
      <w:bookmarkStart w:id="627" w:name="bookmark627"/>
      <w:bookmarkEnd w:id="627"/>
      <w:r>
        <w:rPr>
          <w:color w:val="000000"/>
          <w:spacing w:val="0"/>
          <w:w w:val="100"/>
          <w:position w:val="0"/>
        </w:rPr>
        <w:t>本公司存货包括原材料、在产品、产成品、发出商品和周转材料等。</w:t>
      </w:r>
    </w:p>
    <w:p>
      <w:pPr>
        <w:pStyle w:val="Style2"/>
        <w:keepNext w:val="0"/>
        <w:keepLines w:val="0"/>
        <w:widowControl w:val="0"/>
        <w:numPr>
          <w:ilvl w:val="0"/>
          <w:numId w:val="41"/>
        </w:numPr>
        <w:shd w:val="clear" w:color="auto" w:fill="auto"/>
        <w:tabs>
          <w:tab w:pos="1016" w:val="left"/>
        </w:tabs>
        <w:bidi w:val="0"/>
        <w:spacing w:before="0" w:after="0" w:line="410" w:lineRule="exact"/>
        <w:ind w:left="0" w:right="0" w:firstLine="540"/>
        <w:jc w:val="both"/>
      </w:pPr>
      <w:bookmarkStart w:id="628" w:name="bookmark628"/>
      <w:bookmarkEnd w:id="628"/>
      <w:r>
        <w:rPr>
          <w:color w:val="000000"/>
          <w:spacing w:val="0"/>
          <w:w w:val="100"/>
          <w:position w:val="0"/>
        </w:rPr>
        <w:t>原材料采用计划成本核算，按月结转材料实际成本与计划成本的差异，将发出材料的计 划成本调整为实际成本；产成品、发出商品发出时采用个别认定法核算；周转材料包括低值易耗 品和包装物等，在领用时采用一次转销法进行摊销。</w:t>
      </w:r>
    </w:p>
    <w:p>
      <w:pPr>
        <w:pStyle w:val="Style2"/>
        <w:keepNext w:val="0"/>
        <w:keepLines w:val="0"/>
        <w:widowControl w:val="0"/>
        <w:numPr>
          <w:ilvl w:val="0"/>
          <w:numId w:val="41"/>
        </w:numPr>
        <w:shd w:val="clear" w:color="auto" w:fill="auto"/>
        <w:tabs>
          <w:tab w:pos="1028" w:val="left"/>
        </w:tabs>
        <w:bidi w:val="0"/>
        <w:spacing w:before="0" w:after="0" w:line="410" w:lineRule="exact"/>
        <w:ind w:left="0" w:right="0" w:firstLine="540"/>
        <w:jc w:val="both"/>
      </w:pPr>
      <w:bookmarkStart w:id="629" w:name="bookmark629"/>
      <w:bookmarkEnd w:id="629"/>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存货可变现净值按存货的估计售价减去至完工时估计将要发生的成本、估计的销售费用以及 相关税费后的金额确定。</w:t>
      </w:r>
    </w:p>
    <w:p>
      <w:pPr>
        <w:pStyle w:val="Style2"/>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期末，按照单个存货成本高于可变现净值的差额计提存货跌价准备，计入当期损益；以前减 记存货价值的影响因素已经消失的，减记的金额应当予以恢复，并在原已计提的存货跌价准备金 额内转回，转回的金额计入当期损益。对于数量繁多、单价较低的存货，按存货类别计提存货跌 价准备。</w:t>
      </w:r>
    </w:p>
    <w:p>
      <w:pPr>
        <w:pStyle w:val="Style2"/>
        <w:keepNext w:val="0"/>
        <w:keepLines w:val="0"/>
        <w:widowControl w:val="0"/>
        <w:numPr>
          <w:ilvl w:val="0"/>
          <w:numId w:val="41"/>
        </w:numPr>
        <w:shd w:val="clear" w:color="auto" w:fill="auto"/>
        <w:bidi w:val="0"/>
        <w:spacing w:before="0" w:after="320" w:line="410" w:lineRule="exact"/>
        <w:ind w:left="0" w:right="0" w:firstLine="520"/>
        <w:jc w:val="left"/>
      </w:pPr>
      <w:bookmarkStart w:id="630" w:name="bookmark630"/>
      <w:bookmarkEnd w:id="630"/>
      <w:r>
        <w:rPr>
          <w:color w:val="000000"/>
          <w:spacing w:val="0"/>
          <w:w w:val="100"/>
          <w:position w:val="0"/>
        </w:rPr>
        <w:t>本公司存货盘存采用永续盘存制。</w:t>
      </w:r>
    </w:p>
    <w:p>
      <w:pPr>
        <w:pStyle w:val="Style21"/>
        <w:keepNext/>
        <w:keepLines/>
        <w:widowControl w:val="0"/>
        <w:numPr>
          <w:ilvl w:val="0"/>
          <w:numId w:val="33"/>
        </w:numPr>
        <w:shd w:val="clear" w:color="auto" w:fill="auto"/>
        <w:tabs>
          <w:tab w:pos="413" w:val="left"/>
        </w:tabs>
        <w:bidi w:val="0"/>
        <w:spacing w:before="0" w:after="0" w:line="240" w:lineRule="auto"/>
        <w:ind w:left="0" w:right="0" w:firstLine="0"/>
        <w:jc w:val="left"/>
      </w:pPr>
      <w:bookmarkStart w:id="631" w:name="bookmark631"/>
      <w:bookmarkStart w:id="632" w:name="bookmark632"/>
      <w:bookmarkStart w:id="633" w:name="bookmark633"/>
      <w:bookmarkStart w:id="634" w:name="bookmark634"/>
      <w:bookmarkEnd w:id="633"/>
      <w:r>
        <w:rPr>
          <w:color w:val="000000"/>
          <w:spacing w:val="0"/>
          <w:w w:val="100"/>
          <w:position w:val="0"/>
        </w:rPr>
        <w:t>划分为持有待售资产</w:t>
      </w:r>
      <w:bookmarkEnd w:id="631"/>
      <w:bookmarkEnd w:id="632"/>
      <w:bookmarkEnd w:id="634"/>
    </w:p>
    <w:p>
      <w:pPr>
        <w:pStyle w:val="Style2"/>
        <w:keepNext w:val="0"/>
        <w:keepLines w:val="0"/>
        <w:widowControl w:val="0"/>
        <w:shd w:val="clear" w:color="auto" w:fill="auto"/>
        <w:bidi w:val="0"/>
        <w:spacing w:before="0" w:after="860" w:line="410" w:lineRule="exact"/>
        <w:ind w:left="0" w:right="0" w:firstLine="420"/>
        <w:jc w:val="both"/>
      </w:pPr>
      <w:r>
        <w:rPr>
          <w:color w:val="000000"/>
          <w:spacing w:val="0"/>
          <w:w w:val="100"/>
          <w:position w:val="0"/>
        </w:rPr>
        <w:t>本公司将在当前状况下根据惯常条款可立即出售，已经作出处置决议、已经与受让方签订了 不可撤销的转让协议、并且该项转让将在一年内完成的固定资产、无形资产、成本模式后续计量 的投资性房地产、长期股权投资等非流动资产（不包括递延所得税资产），划分为持有待售资产。 按账面价值与预计可变现净值孰低者计量持有待售资产，账面价值高于预计可变现净值之间的差 额确认为资产减值损失。</w:t>
      </w:r>
    </w:p>
    <w:p>
      <w:pPr>
        <w:pStyle w:val="Style21"/>
        <w:keepNext/>
        <w:keepLines/>
        <w:widowControl w:val="0"/>
        <w:numPr>
          <w:ilvl w:val="0"/>
          <w:numId w:val="33"/>
        </w:numPr>
        <w:shd w:val="clear" w:color="auto" w:fill="auto"/>
        <w:tabs>
          <w:tab w:pos="413" w:val="left"/>
        </w:tabs>
        <w:bidi w:val="0"/>
        <w:spacing w:before="0" w:after="0" w:line="240" w:lineRule="auto"/>
        <w:ind w:left="0" w:right="0" w:firstLine="0"/>
        <w:jc w:val="left"/>
      </w:pPr>
      <w:bookmarkStart w:id="635" w:name="bookmark635"/>
      <w:bookmarkStart w:id="636" w:name="bookmark636"/>
      <w:bookmarkStart w:id="637" w:name="bookmark637"/>
      <w:bookmarkStart w:id="638" w:name="bookmark638"/>
      <w:bookmarkEnd w:id="637"/>
      <w:r>
        <w:rPr>
          <w:color w:val="000000"/>
          <w:spacing w:val="0"/>
          <w:w w:val="100"/>
          <w:position w:val="0"/>
        </w:rPr>
        <w:t>长期股权投资</w:t>
      </w:r>
      <w:bookmarkEnd w:id="635"/>
      <w:bookmarkEnd w:id="636"/>
      <w:bookmarkEnd w:id="638"/>
    </w:p>
    <w:p>
      <w:pPr>
        <w:pStyle w:val="Style2"/>
        <w:keepNext w:val="0"/>
        <w:keepLines w:val="0"/>
        <w:widowControl w:val="0"/>
        <w:shd w:val="clear" w:color="auto" w:fill="auto"/>
        <w:tabs>
          <w:tab w:pos="853" w:val="left"/>
        </w:tabs>
        <w:bidi w:val="0"/>
        <w:spacing w:before="0" w:after="0" w:line="410" w:lineRule="exact"/>
        <w:ind w:left="0" w:right="0" w:firstLine="420"/>
        <w:jc w:val="both"/>
      </w:pPr>
      <w:bookmarkStart w:id="639" w:name="bookmark639"/>
      <w:r>
        <w:rPr>
          <w:color w:val="000000"/>
          <w:spacing w:val="0"/>
          <w:w w:val="100"/>
          <w:position w:val="0"/>
          <w:sz w:val="20"/>
          <w:szCs w:val="20"/>
        </w:rPr>
        <w:t>（</w:t>
      </w:r>
      <w:bookmarkEnd w:id="639"/>
      <w:r>
        <w:rPr>
          <w:color w:val="000000"/>
          <w:spacing w:val="0"/>
          <w:w w:val="100"/>
          <w:position w:val="0"/>
          <w:sz w:val="20"/>
          <w:szCs w:val="20"/>
        </w:rPr>
        <w:t>1）</w:t>
        <w:tab/>
      </w:r>
      <w:r>
        <w:rPr>
          <w:color w:val="000000"/>
          <w:spacing w:val="0"/>
          <w:w w:val="100"/>
          <w:position w:val="0"/>
        </w:rPr>
        <w:t>重大影响、共同控制的判断标准</w:t>
      </w:r>
    </w:p>
    <w:p>
      <w:pPr>
        <w:pStyle w:val="Style2"/>
        <w:keepNext w:val="0"/>
        <w:keepLines w:val="0"/>
        <w:widowControl w:val="0"/>
        <w:numPr>
          <w:ilvl w:val="0"/>
          <w:numId w:val="43"/>
        </w:numPr>
        <w:shd w:val="clear" w:color="auto" w:fill="auto"/>
        <w:tabs>
          <w:tab w:pos="755" w:val="left"/>
        </w:tabs>
        <w:bidi w:val="0"/>
        <w:spacing w:before="0" w:after="0" w:line="410" w:lineRule="exact"/>
        <w:ind w:left="0" w:right="0" w:firstLine="420"/>
        <w:jc w:val="both"/>
      </w:pPr>
      <w:bookmarkStart w:id="640" w:name="bookmark640"/>
      <w:bookmarkEnd w:id="640"/>
      <w:r>
        <w:rPr>
          <w:color w:val="000000"/>
          <w:spacing w:val="0"/>
          <w:w w:val="100"/>
          <w:position w:val="0"/>
        </w:rPr>
        <w:t>本公司结合以下情形综合考虑是否对被投资单位具有重大影响：是否在被投资单位董事会 或类似权利机构中派有代表；是否参与被投资单位财务和经营政策制定过程；是否与被投资单位 之间发生重要交易；是否向被投资单位派出管理人员；是否向被投资单位提供关键技术资料。</w:t>
      </w:r>
    </w:p>
    <w:p>
      <w:pPr>
        <w:pStyle w:val="Style2"/>
        <w:keepNext w:val="0"/>
        <w:keepLines w:val="0"/>
        <w:widowControl w:val="0"/>
        <w:numPr>
          <w:ilvl w:val="0"/>
          <w:numId w:val="43"/>
        </w:numPr>
        <w:shd w:val="clear" w:color="auto" w:fill="auto"/>
        <w:tabs>
          <w:tab w:pos="755" w:val="left"/>
        </w:tabs>
        <w:bidi w:val="0"/>
        <w:spacing w:before="0" w:after="0" w:line="410" w:lineRule="exact"/>
        <w:ind w:left="0" w:right="0" w:firstLine="420"/>
        <w:jc w:val="both"/>
      </w:pPr>
      <w:bookmarkStart w:id="641" w:name="bookmark641"/>
      <w:bookmarkEnd w:id="641"/>
      <w:r>
        <w:rPr>
          <w:color w:val="000000"/>
          <w:spacing w:val="0"/>
          <w:w w:val="100"/>
          <w:position w:val="0"/>
        </w:rPr>
        <w:t>若本公司与其他参与方均受某合营安排的约束，任何一个参与方不能单独控制该安排，任 何一个参与方均能够阻止其他参与方或参与方组合单独控制该安排，本公司判断对该项合营安排 具有共同控制。</w:t>
      </w:r>
    </w:p>
    <w:p>
      <w:pPr>
        <w:pStyle w:val="Style2"/>
        <w:keepNext w:val="0"/>
        <w:keepLines w:val="0"/>
        <w:widowControl w:val="0"/>
        <w:shd w:val="clear" w:color="auto" w:fill="auto"/>
        <w:tabs>
          <w:tab w:pos="853" w:val="left"/>
        </w:tabs>
        <w:bidi w:val="0"/>
        <w:spacing w:before="0" w:after="0" w:line="410" w:lineRule="exact"/>
        <w:ind w:left="0" w:right="0" w:firstLine="420"/>
        <w:jc w:val="both"/>
      </w:pPr>
      <w:bookmarkStart w:id="642" w:name="bookmark642"/>
      <w:r>
        <w:rPr>
          <w:color w:val="000000"/>
          <w:spacing w:val="0"/>
          <w:w w:val="100"/>
          <w:position w:val="0"/>
          <w:sz w:val="20"/>
          <w:szCs w:val="20"/>
        </w:rPr>
        <w:t>（</w:t>
      </w:r>
      <w:bookmarkEnd w:id="642"/>
      <w:r>
        <w:rPr>
          <w:color w:val="000000"/>
          <w:spacing w:val="0"/>
          <w:w w:val="100"/>
          <w:position w:val="0"/>
          <w:sz w:val="20"/>
          <w:szCs w:val="20"/>
        </w:rPr>
        <w:t>2）</w:t>
        <w:tab/>
      </w:r>
      <w:r>
        <w:rPr>
          <w:color w:val="000000"/>
          <w:spacing w:val="0"/>
          <w:w w:val="100"/>
          <w:position w:val="0"/>
        </w:rPr>
        <w:t>投资成本确定</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①企业合并形成的长期股权投资，按以下方法确定投资成本：</w:t>
      </w:r>
    </w:p>
    <w:p>
      <w:pPr>
        <w:pStyle w:val="Style2"/>
        <w:keepNext w:val="0"/>
        <w:keepLines w:val="0"/>
        <w:widowControl w:val="0"/>
        <w:shd w:val="clear" w:color="auto" w:fill="auto"/>
        <w:tabs>
          <w:tab w:pos="726" w:val="left"/>
        </w:tabs>
        <w:bidi w:val="0"/>
        <w:spacing w:before="0" w:after="0" w:line="410" w:lineRule="exact"/>
        <w:ind w:left="0" w:right="0" w:firstLine="420"/>
        <w:jc w:val="both"/>
      </w:pPr>
      <w:bookmarkStart w:id="643" w:name="bookmark643"/>
      <w:r>
        <w:rPr>
          <w:color w:val="000000"/>
          <w:spacing w:val="0"/>
          <w:w w:val="100"/>
          <w:position w:val="0"/>
          <w:sz w:val="20"/>
          <w:szCs w:val="20"/>
        </w:rPr>
        <w:t>A</w:t>
      </w:r>
      <w:bookmarkEnd w:id="643"/>
      <w:r>
        <w:rPr>
          <w:color w:val="000000"/>
          <w:spacing w:val="0"/>
          <w:w w:val="100"/>
          <w:position w:val="0"/>
        </w:rPr>
        <w:t>、</w:t>
        <w:tab/>
      </w:r>
      <w:r>
        <w:rPr>
          <w:color w:val="000000"/>
          <w:spacing w:val="0"/>
          <w:w w:val="100"/>
          <w:position w:val="0"/>
        </w:rPr>
        <w:t>对于同一控制下企业合并形成的对子公司投资，以在合并日取得被合并方所有者权益在最 终控制方合并财务报表中账面价值的份额作为长期股权投资的投资成本。</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分步实现的同一控制下企业合并，在合并日根据合并后应享有被合并方净资产在最终控制方 合并财务报表中的账面价值的份额，确定长期股权投资的初始投资成本；初始投资成本与达到合 并前长期股权投资账面价值加上合并日进一步取得股份新支付对价的账面价值之和的差额，调整 资本公积（资/股本溢价），资本公积不足冲减的，冲减留存收益。合并日之前持有的股权投资， 因采用权益法核算或金融工具确认和计量准则核算而确认的其他综合收益暂不进行会计处理，直 至处置该项投资时采用与投资单位直接处置相关资产或负债相同的基础进行会计处理；因采用权 益法核算而确认的被投资单位净资产中除净损益、其他综合收益和利润分配以外的所有者权益其 他变动，暂不进行会计处理，直至处置该项投资时转入当期损益。其中，处置后的剩余股权根据 本准则采用成本法或权益法核算的，其他综合收益和其他所有者权益应按比例结转，处置后的剩 余股权改按金融工具确认和计量准则进行会计处理的，其他综合收益和其他所有者权益应全部结 转。</w:t>
      </w:r>
    </w:p>
    <w:p>
      <w:pPr>
        <w:pStyle w:val="Style2"/>
        <w:keepNext w:val="0"/>
        <w:keepLines w:val="0"/>
        <w:widowControl w:val="0"/>
        <w:shd w:val="clear" w:color="auto" w:fill="auto"/>
        <w:tabs>
          <w:tab w:pos="743" w:val="left"/>
        </w:tabs>
        <w:bidi w:val="0"/>
        <w:spacing w:before="0" w:after="0" w:line="410" w:lineRule="exact"/>
        <w:ind w:left="0" w:right="0" w:firstLine="420"/>
        <w:jc w:val="left"/>
      </w:pPr>
      <w:bookmarkStart w:id="644" w:name="bookmark644"/>
      <w:r>
        <w:rPr>
          <w:color w:val="000000"/>
          <w:spacing w:val="0"/>
          <w:w w:val="100"/>
          <w:position w:val="0"/>
          <w:sz w:val="20"/>
          <w:szCs w:val="20"/>
        </w:rPr>
        <w:t>B</w:t>
      </w:r>
      <w:bookmarkEnd w:id="644"/>
      <w:r>
        <w:rPr>
          <w:color w:val="000000"/>
          <w:spacing w:val="0"/>
          <w:w w:val="100"/>
          <w:position w:val="0"/>
        </w:rPr>
        <w:t>、</w:t>
        <w:tab/>
      </w:r>
      <w:r>
        <w:rPr>
          <w:color w:val="000000"/>
          <w:spacing w:val="0"/>
          <w:w w:val="100"/>
          <w:position w:val="0"/>
        </w:rPr>
        <w:t>对于非同一控制下企业合并形成的对子公司投资，以企业合并成本作为投资成本。</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追加投资能够对非同一控制下的被投资单位实施控制的，以购买日之前所持被购买方的股权 投资的账面价值与购买日新增投资成本之和，作为改按成本法核算的初始投资成本；购买日之前 </w:t>
      </w:r>
      <w:r>
        <w:rPr>
          <w:color w:val="000000"/>
          <w:spacing w:val="0"/>
          <w:w w:val="100"/>
          <w:position w:val="0"/>
        </w:rPr>
        <w:t>持有的被购买方的股权投资因采用权益法核算而确认的其他综合收益，在处置该项投资时采用与 被投资单位直接处置相关资产或负债相同的基础进行会计处理。购买日之前持有的股权投资按照 《企业会计准则第</w:t>
      </w:r>
      <w:r>
        <w:rPr>
          <w:color w:val="000000"/>
          <w:spacing w:val="0"/>
          <w:w w:val="100"/>
          <w:position w:val="0"/>
          <w:sz w:val="20"/>
          <w:szCs w:val="20"/>
        </w:rPr>
        <w:t>22</w:t>
      </w:r>
      <w:r>
        <w:rPr>
          <w:color w:val="000000"/>
          <w:spacing w:val="0"/>
          <w:w w:val="100"/>
          <w:position w:val="0"/>
        </w:rPr>
        <w:t>号一金融工具确认和计量》有关规定进行会计处理的，原计入其他综合收 益的累计公允价值变动应当在改按成本法核算时转入当期损益。</w:t>
      </w:r>
    </w:p>
    <w:p>
      <w:pPr>
        <w:pStyle w:val="Style2"/>
        <w:keepNext w:val="0"/>
        <w:keepLines w:val="0"/>
        <w:widowControl w:val="0"/>
        <w:numPr>
          <w:ilvl w:val="0"/>
          <w:numId w:val="45"/>
        </w:numPr>
        <w:shd w:val="clear" w:color="auto" w:fill="auto"/>
        <w:tabs>
          <w:tab w:pos="772" w:val="left"/>
        </w:tabs>
        <w:bidi w:val="0"/>
        <w:spacing w:before="0" w:after="0" w:line="408" w:lineRule="exact"/>
        <w:ind w:left="0" w:right="0" w:firstLine="420"/>
        <w:jc w:val="both"/>
      </w:pPr>
      <w:bookmarkStart w:id="645" w:name="bookmark645"/>
      <w:bookmarkEnd w:id="645"/>
      <w:r>
        <w:rPr>
          <w:color w:val="000000"/>
          <w:spacing w:val="0"/>
          <w:w w:val="100"/>
          <w:position w:val="0"/>
        </w:rPr>
        <w:t>除企业合并形成的长期股权投资以外，其他方式取得的长期股权投资，按以下方法确定投 资成本：</w:t>
      </w:r>
    </w:p>
    <w:p>
      <w:pPr>
        <w:pStyle w:val="Style2"/>
        <w:keepNext w:val="0"/>
        <w:keepLines w:val="0"/>
        <w:widowControl w:val="0"/>
        <w:shd w:val="clear" w:color="auto" w:fill="auto"/>
        <w:tabs>
          <w:tab w:pos="764" w:val="left"/>
        </w:tabs>
        <w:bidi w:val="0"/>
        <w:spacing w:before="0" w:after="0" w:line="408" w:lineRule="exact"/>
        <w:ind w:left="0" w:right="0" w:firstLine="420"/>
        <w:jc w:val="left"/>
      </w:pPr>
      <w:bookmarkStart w:id="646" w:name="bookmark646"/>
      <w:r>
        <w:rPr>
          <w:color w:val="000000"/>
          <w:spacing w:val="0"/>
          <w:w w:val="100"/>
          <w:position w:val="0"/>
          <w:sz w:val="20"/>
          <w:szCs w:val="20"/>
        </w:rPr>
        <w:t>A</w:t>
      </w:r>
      <w:bookmarkEnd w:id="646"/>
      <w:r>
        <w:rPr>
          <w:color w:val="000000"/>
          <w:spacing w:val="0"/>
          <w:w w:val="100"/>
          <w:position w:val="0"/>
        </w:rPr>
        <w:t>、</w:t>
        <w:tab/>
      </w:r>
      <w:r>
        <w:rPr>
          <w:color w:val="000000"/>
          <w:spacing w:val="0"/>
          <w:w w:val="100"/>
          <w:position w:val="0"/>
        </w:rPr>
        <w:t>以支付现金取得的长期股权投资，按实际支付的购买价款作为投资成本。</w:t>
      </w:r>
    </w:p>
    <w:p>
      <w:pPr>
        <w:pStyle w:val="Style2"/>
        <w:keepNext w:val="0"/>
        <w:keepLines w:val="0"/>
        <w:widowControl w:val="0"/>
        <w:shd w:val="clear" w:color="auto" w:fill="auto"/>
        <w:tabs>
          <w:tab w:pos="764" w:val="left"/>
        </w:tabs>
        <w:bidi w:val="0"/>
        <w:spacing w:before="0" w:after="0" w:line="408" w:lineRule="exact"/>
        <w:ind w:left="0" w:right="0" w:firstLine="420"/>
        <w:jc w:val="left"/>
      </w:pPr>
      <w:bookmarkStart w:id="647" w:name="bookmark647"/>
      <w:r>
        <w:rPr>
          <w:color w:val="000000"/>
          <w:spacing w:val="0"/>
          <w:w w:val="100"/>
          <w:position w:val="0"/>
          <w:sz w:val="20"/>
          <w:szCs w:val="20"/>
        </w:rPr>
        <w:t>B</w:t>
      </w:r>
      <w:bookmarkEnd w:id="647"/>
      <w:r>
        <w:rPr>
          <w:color w:val="000000"/>
          <w:spacing w:val="0"/>
          <w:w w:val="100"/>
          <w:position w:val="0"/>
        </w:rPr>
        <w:t>、</w:t>
        <w:tab/>
      </w:r>
      <w:r>
        <w:rPr>
          <w:color w:val="000000"/>
          <w:spacing w:val="0"/>
          <w:w w:val="100"/>
          <w:position w:val="0"/>
        </w:rPr>
        <w:t>以发行权益性证券取得的长期股权投资，按发行权益性证券的公允价值作为投资成本。</w:t>
      </w:r>
    </w:p>
    <w:p>
      <w:pPr>
        <w:pStyle w:val="Style2"/>
        <w:keepNext w:val="0"/>
        <w:keepLines w:val="0"/>
        <w:widowControl w:val="0"/>
        <w:numPr>
          <w:ilvl w:val="0"/>
          <w:numId w:val="45"/>
        </w:numPr>
        <w:shd w:val="clear" w:color="auto" w:fill="auto"/>
        <w:tabs>
          <w:tab w:pos="776" w:val="left"/>
        </w:tabs>
        <w:bidi w:val="0"/>
        <w:spacing w:before="0" w:after="0" w:line="408" w:lineRule="exact"/>
        <w:ind w:left="0" w:right="0" w:firstLine="420"/>
        <w:jc w:val="left"/>
      </w:pPr>
      <w:bookmarkStart w:id="648" w:name="bookmark648"/>
      <w:bookmarkEnd w:id="648"/>
      <w:r>
        <w:rPr>
          <w:color w:val="000000"/>
          <w:spacing w:val="0"/>
          <w:w w:val="100"/>
          <w:position w:val="0"/>
        </w:rPr>
        <w:t>因追加投资等原因，能够对被投资单位单位施加重大影响或实施共同控制但不构成控制的， 应当按照《企业会计准则第</w:t>
      </w:r>
      <w:r>
        <w:rPr>
          <w:color w:val="000000"/>
          <w:spacing w:val="0"/>
          <w:w w:val="100"/>
          <w:position w:val="0"/>
          <w:sz w:val="20"/>
          <w:szCs w:val="20"/>
        </w:rPr>
        <w:t>22</w:t>
      </w:r>
      <w:r>
        <w:rPr>
          <w:color w:val="000000"/>
          <w:spacing w:val="0"/>
          <w:w w:val="100"/>
          <w:position w:val="0"/>
        </w:rPr>
        <w:t>号一金融工具确认和计量》确定的原持有股权的公允价值加上新 增投资成本之和，作为改按权益法核算的初始投资成本。原持有的股权投资分类为可供出售金融 资产的，其公允价值与账面价值之间的差额，以及原计入其他综合收益的累计公允价值变动应当 转入改按权益法核算的当期损益。</w:t>
      </w:r>
    </w:p>
    <w:p>
      <w:pPr>
        <w:pStyle w:val="Style2"/>
        <w:keepNext w:val="0"/>
        <w:keepLines w:val="0"/>
        <w:widowControl w:val="0"/>
        <w:shd w:val="clear" w:color="auto" w:fill="auto"/>
        <w:bidi w:val="0"/>
        <w:spacing w:before="0" w:after="0" w:line="408" w:lineRule="exact"/>
        <w:ind w:left="0" w:right="0" w:firstLine="420"/>
        <w:jc w:val="left"/>
      </w:pPr>
      <w:bookmarkStart w:id="649" w:name="bookmark649"/>
      <w:r>
        <w:rPr>
          <w:color w:val="000000"/>
          <w:spacing w:val="0"/>
          <w:w w:val="100"/>
          <w:position w:val="0"/>
          <w:sz w:val="20"/>
          <w:szCs w:val="20"/>
        </w:rPr>
        <w:t>（</w:t>
      </w:r>
      <w:bookmarkEnd w:id="649"/>
      <w:r>
        <w:rPr>
          <w:color w:val="000000"/>
          <w:spacing w:val="0"/>
          <w:w w:val="100"/>
          <w:position w:val="0"/>
          <w:sz w:val="20"/>
          <w:szCs w:val="20"/>
        </w:rPr>
        <w:t>3）</w:t>
      </w:r>
      <w:r>
        <w:rPr>
          <w:color w:val="000000"/>
          <w:spacing w:val="0"/>
          <w:w w:val="100"/>
          <w:position w:val="0"/>
        </w:rPr>
        <w:t>后续计量及损益确认方法</w:t>
      </w:r>
    </w:p>
    <w:p>
      <w:pPr>
        <w:pStyle w:val="Style2"/>
        <w:keepNext w:val="0"/>
        <w:keepLines w:val="0"/>
        <w:widowControl w:val="0"/>
        <w:numPr>
          <w:ilvl w:val="0"/>
          <w:numId w:val="47"/>
        </w:numPr>
        <w:shd w:val="clear" w:color="auto" w:fill="auto"/>
        <w:tabs>
          <w:tab w:pos="779" w:val="left"/>
        </w:tabs>
        <w:bidi w:val="0"/>
        <w:spacing w:before="0" w:after="0" w:line="408" w:lineRule="exact"/>
        <w:ind w:left="0" w:right="0" w:firstLine="420"/>
        <w:jc w:val="both"/>
      </w:pPr>
      <w:bookmarkStart w:id="650" w:name="bookmark650"/>
      <w:bookmarkEnd w:id="650"/>
      <w:r>
        <w:rPr>
          <w:color w:val="000000"/>
          <w:spacing w:val="0"/>
          <w:w w:val="100"/>
          <w:position w:val="0"/>
        </w:rPr>
        <w:t>对子公司投资</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在合并财务报表中，对子公司投资按附注五、</w:t>
      </w:r>
      <w:r>
        <w:rPr>
          <w:color w:val="000000"/>
          <w:spacing w:val="0"/>
          <w:w w:val="100"/>
          <w:position w:val="0"/>
          <w:sz w:val="20"/>
          <w:szCs w:val="20"/>
        </w:rPr>
        <w:t>6</w:t>
      </w:r>
      <w:r>
        <w:rPr>
          <w:color w:val="000000"/>
          <w:spacing w:val="0"/>
          <w:w w:val="100"/>
          <w:position w:val="0"/>
        </w:rPr>
        <w:t>进行处理。</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在母公司财务报表中，对子公司投资采用成本法核算，在被投资单位宣告分派的现金股利或 利润时，确认投资收益。</w:t>
      </w:r>
    </w:p>
    <w:p>
      <w:pPr>
        <w:pStyle w:val="Style2"/>
        <w:keepNext w:val="0"/>
        <w:keepLines w:val="0"/>
        <w:widowControl w:val="0"/>
        <w:numPr>
          <w:ilvl w:val="0"/>
          <w:numId w:val="47"/>
        </w:numPr>
        <w:shd w:val="clear" w:color="auto" w:fill="auto"/>
        <w:tabs>
          <w:tab w:pos="784" w:val="left"/>
        </w:tabs>
        <w:bidi w:val="0"/>
        <w:spacing w:before="0" w:after="0" w:line="408" w:lineRule="exact"/>
        <w:ind w:left="0" w:right="0" w:firstLine="420"/>
        <w:jc w:val="both"/>
      </w:pPr>
      <w:bookmarkStart w:id="651" w:name="bookmark651"/>
      <w:bookmarkEnd w:id="651"/>
      <w:r>
        <w:rPr>
          <w:color w:val="000000"/>
          <w:spacing w:val="0"/>
          <w:w w:val="100"/>
          <w:position w:val="0"/>
        </w:rPr>
        <w:t>对合营企业投资和对联营企业投资</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对合营企业投资和对联营企业投资采用权益法核算，具体会计处理包括：</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对于初始投资成本大于投资时应享有被投资单位可辨认净资产公允价值份额的，其差额包含 在长期股权投资成本中；对于初始投资成本小于投资时应享有被投资单位可辨认净资产公允价值 份额的，其差额计入当期损益，同时调整长期股权投资成本。</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取得对合营企业投资和对联营企业投资后，按照应享有或应分担的被投资单位实现的净损益 和其他综合收益的份额，分别确认投资损益和其他综合收益并调整长期股权投资的账面价值；按 照被投资单位宣告分派的现金股利或利润应分得的部分，相应减少长期股权投资的账面价值。</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在计算应享有或应分担的被投资单位实现的净损益的份额时，以取得投资时被投资单位可辨 认净资产的公允价值为基础确定，对于被投资单位的会计政策或会计期间与本公司不同的，权益 法核算时按照本公司的会计政策或会计期间对被投资单位的财务报表进行必要调整。与合营企业 和联营企业之间内部交易产生的未实现损益按照持股比例计算归属于本公司的部分，在权益法核 算时予以抵消。内部交易产生的未实现损失，有证据表明该损失是相关资产减值损失的，则全额 确认该损失。</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对合营企业或联营企业发生的净亏损，除本公司负有承担额外损失义务外，以长期股权投资 的账面价值以及其他实质上构成对被投资单位净投资的长期权益减记至零为限。被投资企业以后 实现净利润的，在收益分享额弥补未确认的亏损分担额后，恢复确认收益分享额。</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对于被投资单位除净损益、其他综合收益和利润分配以外所有者权益的其他变动，调整长期 股权投资的账面价值并计入资本公积。处置该项投资时，将原计入资本公积的部分按相应比例转 入当期损益。</w:t>
      </w:r>
    </w:p>
    <w:p>
      <w:pPr>
        <w:pStyle w:val="Style2"/>
        <w:keepNext w:val="0"/>
        <w:keepLines w:val="0"/>
        <w:widowControl w:val="0"/>
        <w:shd w:val="clear" w:color="auto" w:fill="auto"/>
        <w:bidi w:val="0"/>
        <w:spacing w:before="0" w:after="0" w:line="410" w:lineRule="exact"/>
        <w:ind w:left="0" w:right="0" w:firstLine="520"/>
        <w:jc w:val="both"/>
      </w:pPr>
      <w:bookmarkStart w:id="652" w:name="bookmark652"/>
      <w:r>
        <w:rPr>
          <w:color w:val="000000"/>
          <w:spacing w:val="0"/>
          <w:w w:val="100"/>
          <w:position w:val="0"/>
          <w:sz w:val="20"/>
          <w:szCs w:val="20"/>
        </w:rPr>
        <w:t>（</w:t>
      </w:r>
      <w:bookmarkEnd w:id="652"/>
      <w:r>
        <w:rPr>
          <w:color w:val="000000"/>
          <w:spacing w:val="0"/>
          <w:w w:val="100"/>
          <w:position w:val="0"/>
          <w:sz w:val="20"/>
          <w:szCs w:val="20"/>
        </w:rPr>
        <w:t>3）</w:t>
      </w:r>
      <w:r>
        <w:rPr>
          <w:color w:val="000000"/>
          <w:spacing w:val="0"/>
          <w:w w:val="100"/>
          <w:position w:val="0"/>
        </w:rPr>
        <w:t>处置长期股权投资，其账面价值与实际取得价款的差额计入当期损益，采用权益法核算 的长期股权投资，处置时，采用与被投资单位直接处置相关资产或负债相同的基础，按相应比例 对原计入其他综合收益的部分进行会计处理。</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因处置部分权益性投资等原因丧失了对被投资单位共同控制或重大影响的，处置后的剩余股 权按《企业会计准则第</w:t>
      </w:r>
      <w:r>
        <w:rPr>
          <w:color w:val="000000"/>
          <w:spacing w:val="0"/>
          <w:w w:val="100"/>
          <w:position w:val="0"/>
          <w:sz w:val="20"/>
          <w:szCs w:val="20"/>
        </w:rPr>
        <w:t>22</w:t>
      </w:r>
      <w:r>
        <w:rPr>
          <w:color w:val="000000"/>
          <w:spacing w:val="0"/>
          <w:w w:val="100"/>
          <w:position w:val="0"/>
        </w:rPr>
        <w:t>号一金融工具确认和计量》核算，其在丧失共同控制或重大影响之日 的公允价值与账面价值间的差额计入当期损益。原股权投资因采用权益法核算而确认的其他综合 收益，应当在终止采用权益法核算时采用与被投资单位直接处置相关资产或负债相同的基础进行 会计处理。</w:t>
      </w:r>
    </w:p>
    <w:p>
      <w:pPr>
        <w:pStyle w:val="Style2"/>
        <w:keepNext w:val="0"/>
        <w:keepLines w:val="0"/>
        <w:widowControl w:val="0"/>
        <w:shd w:val="clear" w:color="auto" w:fill="auto"/>
        <w:bidi w:val="0"/>
        <w:spacing w:before="0" w:after="880" w:line="410" w:lineRule="exact"/>
        <w:ind w:left="0" w:right="0" w:firstLine="520"/>
        <w:jc w:val="both"/>
      </w:pPr>
      <w:r>
        <w:rPr>
          <w:color w:val="000000"/>
          <w:spacing w:val="0"/>
          <w:w w:val="100"/>
          <w:position w:val="0"/>
        </w:rPr>
        <w:t>因处置部分权益性投资等原因丧失了对被投资单位控制的，在编制个别财务报表时，处置后 的剩余股权能够对被投资单位实施共同控制或重大影响的，改按权益法核算，并对剩余股权视同 自取得时即采用权益法核算进行调整。处置后剩余股权不能对被投资单位实施共同控制或重大影 响的，按《企业会计准则第</w:t>
      </w:r>
      <w:r>
        <w:rPr>
          <w:color w:val="000000"/>
          <w:spacing w:val="0"/>
          <w:w w:val="100"/>
          <w:position w:val="0"/>
          <w:sz w:val="20"/>
          <w:szCs w:val="20"/>
        </w:rPr>
        <w:t>22</w:t>
      </w:r>
      <w:r>
        <w:rPr>
          <w:color w:val="000000"/>
          <w:spacing w:val="0"/>
          <w:w w:val="100"/>
          <w:position w:val="0"/>
        </w:rPr>
        <w:t>号一金融工具确认和计量》的有关规定进行会计处理，其在丧失 控制权之日的公允价值与账面价值间的差额计入当期损益。</w:t>
      </w:r>
    </w:p>
    <w:p>
      <w:pPr>
        <w:pStyle w:val="Style2"/>
        <w:keepNext w:val="0"/>
        <w:keepLines w:val="0"/>
        <w:widowControl w:val="0"/>
        <w:numPr>
          <w:ilvl w:val="0"/>
          <w:numId w:val="33"/>
        </w:numPr>
        <w:shd w:val="clear" w:color="auto" w:fill="auto"/>
        <w:bidi w:val="0"/>
        <w:spacing w:before="0" w:after="980" w:line="398" w:lineRule="auto"/>
        <w:ind w:left="0" w:right="0" w:firstLine="0"/>
        <w:jc w:val="both"/>
      </w:pPr>
      <w:bookmarkStart w:id="653" w:name="bookmark653"/>
      <w:bookmarkEnd w:id="653"/>
      <w:r>
        <w:rPr>
          <w:b/>
          <w:bCs/>
          <w:color w:val="000000"/>
          <w:spacing w:val="0"/>
          <w:w w:val="100"/>
          <w:position w:val="0"/>
        </w:rPr>
        <w:t>投资性房地产</w:t>
      </w:r>
    </w:p>
    <w:p>
      <w:pPr>
        <w:pStyle w:val="Style21"/>
        <w:keepNext/>
        <w:keepLines/>
        <w:widowControl w:val="0"/>
        <w:numPr>
          <w:ilvl w:val="0"/>
          <w:numId w:val="33"/>
        </w:numPr>
        <w:shd w:val="clear" w:color="auto" w:fill="auto"/>
        <w:bidi w:val="0"/>
        <w:spacing w:before="0" w:after="40" w:line="317" w:lineRule="exact"/>
        <w:ind w:left="0" w:right="0" w:firstLine="0"/>
        <w:jc w:val="both"/>
      </w:pPr>
      <w:bookmarkStart w:id="654" w:name="bookmark654"/>
      <w:bookmarkStart w:id="655" w:name="bookmark655"/>
      <w:bookmarkStart w:id="656" w:name="bookmark656"/>
      <w:bookmarkStart w:id="657" w:name="bookmark657"/>
      <w:bookmarkEnd w:id="656"/>
      <w:r>
        <w:rPr>
          <w:color w:val="000000"/>
          <w:spacing w:val="0"/>
          <w:w w:val="100"/>
          <w:position w:val="0"/>
        </w:rPr>
        <w:t>固定资产</w:t>
      </w:r>
      <w:bookmarkEnd w:id="654"/>
      <w:bookmarkEnd w:id="655"/>
      <w:bookmarkEnd w:id="657"/>
    </w:p>
    <w:p>
      <w:pPr>
        <w:pStyle w:val="Style21"/>
        <w:keepNext/>
        <w:keepLines/>
        <w:widowControl w:val="0"/>
        <w:shd w:val="clear" w:color="auto" w:fill="auto"/>
        <w:bidi w:val="0"/>
        <w:spacing w:before="0" w:after="40" w:line="317" w:lineRule="exact"/>
        <w:ind w:left="0" w:right="0" w:firstLine="0"/>
        <w:jc w:val="both"/>
      </w:pPr>
      <w:bookmarkStart w:id="654" w:name="bookmark654"/>
      <w:bookmarkStart w:id="655" w:name="bookmark655"/>
      <w:bookmarkStart w:id="658" w:name="bookmark658"/>
      <w:bookmarkStart w:id="659" w:name="bookmark659"/>
      <w:r>
        <w:rPr>
          <w:color w:val="000000"/>
          <w:spacing w:val="0"/>
          <w:w w:val="100"/>
          <w:position w:val="0"/>
        </w:rPr>
        <w:t>（</w:t>
      </w:r>
      <w:bookmarkEnd w:id="658"/>
      <w:r>
        <w:rPr>
          <w:color w:val="000000"/>
          <w:spacing w:val="0"/>
          <w:w w:val="100"/>
          <w:position w:val="0"/>
        </w:rPr>
        <w:t>1）.</w:t>
      </w:r>
      <w:r>
        <w:rPr>
          <w:color w:val="000000"/>
          <w:spacing w:val="0"/>
          <w:w w:val="100"/>
          <w:position w:val="0"/>
        </w:rPr>
        <w:t>确认条件</w:t>
      </w:r>
      <w:bookmarkEnd w:id="654"/>
      <w:bookmarkEnd w:id="655"/>
      <w:bookmarkEnd w:id="659"/>
    </w:p>
    <w:p>
      <w:pPr>
        <w:pStyle w:val="Style2"/>
        <w:keepNext w:val="0"/>
        <w:keepLines w:val="0"/>
        <w:widowControl w:val="0"/>
        <w:shd w:val="clear" w:color="auto" w:fill="auto"/>
        <w:bidi w:val="0"/>
        <w:spacing w:before="0" w:after="420" w:line="317" w:lineRule="exact"/>
        <w:ind w:left="0" w:right="0" w:firstLine="0"/>
        <w:jc w:val="both"/>
      </w:pPr>
      <w:r>
        <w:rPr>
          <w:color w:val="000000"/>
          <w:spacing w:val="0"/>
          <w:w w:val="100"/>
          <w:position w:val="0"/>
        </w:rPr>
        <w:t>固定资产是指为生产商品、提供劳务、出租或经营管理而持有的，使用寿命超过一个会计年度的 有形资产。</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折旧方法</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4.75%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9.50%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19.00%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19.00%</w:t>
            </w:r>
          </w:p>
        </w:tc>
      </w:tr>
    </w:tbl>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本公司至少在每年年度终了对固定资产的使用寿命、预计净残值和折旧方法进行复核。</w:t>
      </w:r>
    </w:p>
    <w:p>
      <w:pPr>
        <w:pStyle w:val="Style2"/>
        <w:keepNext w:val="0"/>
        <w:keepLines w:val="0"/>
        <w:widowControl w:val="0"/>
        <w:shd w:val="clear" w:color="auto" w:fill="auto"/>
        <w:bidi w:val="0"/>
        <w:spacing w:before="0" w:after="0" w:line="240" w:lineRule="auto"/>
        <w:ind w:left="0" w:right="0" w:firstLine="0"/>
        <w:jc w:val="both"/>
      </w:pPr>
      <w:bookmarkStart w:id="660" w:name="bookmark660"/>
      <w:r>
        <w:rPr>
          <w:b/>
          <w:bCs/>
          <w:color w:val="000000"/>
          <w:spacing w:val="0"/>
          <w:w w:val="100"/>
          <w:position w:val="0"/>
        </w:rPr>
        <w:t>（</w:t>
      </w:r>
      <w:bookmarkEnd w:id="660"/>
      <w:r>
        <w:rPr>
          <w:b/>
          <w:bCs/>
          <w:color w:val="000000"/>
          <w:spacing w:val="0"/>
          <w:w w:val="100"/>
          <w:position w:val="0"/>
        </w:rPr>
        <w:t>3）.</w:t>
      </w:r>
      <w:r>
        <w:rPr>
          <w:b/>
          <w:bCs/>
          <w:color w:val="000000"/>
          <w:spacing w:val="0"/>
          <w:w w:val="100"/>
          <w:position w:val="0"/>
        </w:rPr>
        <w:t>融资租入固定资产的认定依据、计价和折旧方法</w:t>
      </w:r>
    </w:p>
    <w:p>
      <w:pPr>
        <w:pStyle w:val="Style2"/>
        <w:keepNext w:val="0"/>
        <w:keepLines w:val="0"/>
        <w:widowControl w:val="0"/>
        <w:shd w:val="clear" w:color="auto" w:fill="auto"/>
        <w:bidi w:val="0"/>
        <w:spacing w:before="0" w:after="440" w:line="410" w:lineRule="exact"/>
        <w:ind w:left="0" w:right="0" w:firstLine="0"/>
        <w:jc w:val="both"/>
      </w:pPr>
      <w:r>
        <w:rPr>
          <w:color w:val="000000"/>
          <w:spacing w:val="0"/>
          <w:w w:val="100"/>
          <w:position w:val="0"/>
        </w:rPr>
        <w:t>不适用</w:t>
      </w:r>
    </w:p>
    <w:p>
      <w:pPr>
        <w:pStyle w:val="Style21"/>
        <w:keepNext/>
        <w:keepLines/>
        <w:widowControl w:val="0"/>
        <w:numPr>
          <w:ilvl w:val="0"/>
          <w:numId w:val="33"/>
        </w:numPr>
        <w:shd w:val="clear" w:color="auto" w:fill="auto"/>
        <w:tabs>
          <w:tab w:pos="440" w:val="left"/>
        </w:tabs>
        <w:bidi w:val="0"/>
        <w:spacing w:before="0" w:after="0" w:line="396" w:lineRule="auto"/>
        <w:ind w:left="0" w:right="0" w:firstLine="0"/>
        <w:jc w:val="both"/>
      </w:pPr>
      <w:bookmarkStart w:id="661" w:name="bookmark661"/>
      <w:bookmarkStart w:id="662" w:name="bookmark662"/>
      <w:bookmarkStart w:id="663" w:name="bookmark663"/>
      <w:bookmarkStart w:id="664" w:name="bookmark664"/>
      <w:bookmarkEnd w:id="663"/>
      <w:r>
        <w:rPr>
          <w:color w:val="000000"/>
          <w:spacing w:val="0"/>
          <w:w w:val="100"/>
          <w:position w:val="0"/>
        </w:rPr>
        <w:t>在建工程</w:t>
      </w:r>
      <w:bookmarkEnd w:id="661"/>
      <w:bookmarkEnd w:id="662"/>
      <w:bookmarkEnd w:id="664"/>
    </w:p>
    <w:p>
      <w:pPr>
        <w:pStyle w:val="Style2"/>
        <w:keepNext w:val="0"/>
        <w:keepLines w:val="0"/>
        <w:widowControl w:val="0"/>
        <w:shd w:val="clear" w:color="auto" w:fill="auto"/>
        <w:bidi w:val="0"/>
        <w:spacing w:before="0" w:after="540" w:line="410" w:lineRule="exact"/>
        <w:ind w:left="0" w:right="0" w:firstLine="420"/>
        <w:jc w:val="both"/>
      </w:pPr>
      <w:r>
        <w:rPr>
          <w:color w:val="000000"/>
          <w:spacing w:val="0"/>
          <w:w w:val="100"/>
          <w:position w:val="0"/>
        </w:rPr>
        <w:t>在建工程在达到预定可使用状态时，按实际发生的全部支出转入固定资产核算。</w:t>
      </w:r>
    </w:p>
    <w:p>
      <w:pPr>
        <w:pStyle w:val="Style21"/>
        <w:keepNext/>
        <w:keepLines/>
        <w:widowControl w:val="0"/>
        <w:numPr>
          <w:ilvl w:val="0"/>
          <w:numId w:val="33"/>
        </w:numPr>
        <w:shd w:val="clear" w:color="auto" w:fill="auto"/>
        <w:tabs>
          <w:tab w:pos="440" w:val="left"/>
        </w:tabs>
        <w:bidi w:val="0"/>
        <w:spacing w:before="0" w:after="0" w:line="240" w:lineRule="auto"/>
        <w:ind w:left="0" w:right="0" w:firstLine="0"/>
        <w:jc w:val="both"/>
      </w:pPr>
      <w:bookmarkStart w:id="665" w:name="bookmark665"/>
      <w:bookmarkStart w:id="666" w:name="bookmark666"/>
      <w:bookmarkStart w:id="667" w:name="bookmark667"/>
      <w:bookmarkStart w:id="668" w:name="bookmark668"/>
      <w:bookmarkEnd w:id="667"/>
      <w:r>
        <w:rPr>
          <w:color w:val="000000"/>
          <w:spacing w:val="0"/>
          <w:w w:val="100"/>
          <w:position w:val="0"/>
        </w:rPr>
        <w:t>借款费用</w:t>
      </w:r>
      <w:bookmarkEnd w:id="665"/>
      <w:bookmarkEnd w:id="666"/>
      <w:bookmarkEnd w:id="668"/>
    </w:p>
    <w:p>
      <w:pPr>
        <w:pStyle w:val="Style2"/>
        <w:keepNext w:val="0"/>
        <w:keepLines w:val="0"/>
        <w:widowControl w:val="0"/>
        <w:shd w:val="clear" w:color="auto" w:fill="auto"/>
        <w:tabs>
          <w:tab w:pos="1074" w:val="left"/>
        </w:tabs>
        <w:bidi w:val="0"/>
        <w:spacing w:before="0" w:after="0" w:line="410" w:lineRule="exact"/>
        <w:ind w:left="0" w:right="0" w:firstLine="460"/>
        <w:jc w:val="both"/>
      </w:pPr>
      <w:bookmarkStart w:id="669" w:name="bookmark669"/>
      <w:r>
        <w:rPr>
          <w:color w:val="000000"/>
          <w:spacing w:val="0"/>
          <w:w w:val="100"/>
          <w:position w:val="0"/>
          <w:sz w:val="20"/>
          <w:szCs w:val="20"/>
        </w:rPr>
        <w:t>（</w:t>
      </w:r>
      <w:bookmarkEnd w:id="669"/>
      <w:r>
        <w:rPr>
          <w:color w:val="000000"/>
          <w:spacing w:val="0"/>
          <w:w w:val="100"/>
          <w:position w:val="0"/>
          <w:sz w:val="20"/>
          <w:szCs w:val="20"/>
        </w:rPr>
        <w:t>1）</w:t>
        <w:tab/>
      </w:r>
      <w:r>
        <w:rPr>
          <w:color w:val="000000"/>
          <w:spacing w:val="0"/>
          <w:w w:val="100"/>
          <w:position w:val="0"/>
        </w:rPr>
        <w:t>借款费用包括借款利息、折价或溢价的摊销、辅助费用以及因外币借款而发生的汇兑 差额等。可直接归属于符合资本化条件的资产的购建或者生产的借款费用，予以资本化，计入相 关资产成本；其他借款费用计入当期损益。</w:t>
      </w:r>
    </w:p>
    <w:p>
      <w:pPr>
        <w:pStyle w:val="Style2"/>
        <w:keepNext w:val="0"/>
        <w:keepLines w:val="0"/>
        <w:widowControl w:val="0"/>
        <w:shd w:val="clear" w:color="auto" w:fill="auto"/>
        <w:tabs>
          <w:tab w:pos="1074" w:val="left"/>
        </w:tabs>
        <w:bidi w:val="0"/>
        <w:spacing w:before="0" w:after="0" w:line="410" w:lineRule="exact"/>
        <w:ind w:left="0" w:right="0" w:firstLine="460"/>
        <w:jc w:val="both"/>
      </w:pPr>
      <w:bookmarkStart w:id="670" w:name="bookmark670"/>
      <w:r>
        <w:rPr>
          <w:color w:val="000000"/>
          <w:spacing w:val="0"/>
          <w:w w:val="100"/>
          <w:position w:val="0"/>
          <w:sz w:val="20"/>
          <w:szCs w:val="20"/>
        </w:rPr>
        <w:t>（</w:t>
      </w:r>
      <w:bookmarkEnd w:id="670"/>
      <w:r>
        <w:rPr>
          <w:color w:val="000000"/>
          <w:spacing w:val="0"/>
          <w:w w:val="100"/>
          <w:position w:val="0"/>
          <w:sz w:val="20"/>
          <w:szCs w:val="20"/>
        </w:rPr>
        <w:t>2）</w:t>
        <w:tab/>
      </w:r>
      <w:r>
        <w:rPr>
          <w:color w:val="000000"/>
          <w:spacing w:val="0"/>
          <w:w w:val="100"/>
          <w:position w:val="0"/>
        </w:rPr>
        <w:t>当资产支出已经发生、借款费用已经发生且为使资产达到预定可使用或者可销售状态 所必要的购建或者生产活动已经开始时，开始借款费用的资本化。符合资本化条件的资产在购建 或者生产过程中发生非正常中断、且中断时间连续超过</w:t>
      </w:r>
      <w:r>
        <w:rPr>
          <w:color w:val="000000"/>
          <w:spacing w:val="0"/>
          <w:w w:val="100"/>
          <w:position w:val="0"/>
          <w:sz w:val="20"/>
          <w:szCs w:val="20"/>
        </w:rPr>
        <w:t>3</w:t>
      </w:r>
      <w:r>
        <w:rPr>
          <w:color w:val="000000"/>
          <w:spacing w:val="0"/>
          <w:w w:val="100"/>
          <w:position w:val="0"/>
        </w:rPr>
        <w:t>个月的，暂停借款费用的资本化。当所 购建或者生产的资产达到预定可使用或者可销售状态时，停止借款费用的资本化，以后发生的借 款费用计入当期损益。</w:t>
      </w:r>
    </w:p>
    <w:p>
      <w:pPr>
        <w:pStyle w:val="Style2"/>
        <w:keepNext w:val="0"/>
        <w:keepLines w:val="0"/>
        <w:widowControl w:val="0"/>
        <w:shd w:val="clear" w:color="auto" w:fill="auto"/>
        <w:tabs>
          <w:tab w:pos="943" w:val="left"/>
        </w:tabs>
        <w:bidi w:val="0"/>
        <w:spacing w:before="0" w:after="0" w:line="410" w:lineRule="exact"/>
        <w:ind w:left="0" w:right="0" w:firstLine="460"/>
        <w:jc w:val="both"/>
      </w:pPr>
      <w:bookmarkStart w:id="671" w:name="bookmark671"/>
      <w:r>
        <w:rPr>
          <w:color w:val="000000"/>
          <w:spacing w:val="0"/>
          <w:w w:val="100"/>
          <w:position w:val="0"/>
          <w:sz w:val="20"/>
          <w:szCs w:val="20"/>
        </w:rPr>
        <w:t>（</w:t>
      </w:r>
      <w:bookmarkEnd w:id="671"/>
      <w:r>
        <w:rPr>
          <w:color w:val="000000"/>
          <w:spacing w:val="0"/>
          <w:w w:val="100"/>
          <w:position w:val="0"/>
          <w:sz w:val="20"/>
          <w:szCs w:val="20"/>
        </w:rPr>
        <w:t>3）</w:t>
        <w:tab/>
      </w:r>
      <w:r>
        <w:rPr>
          <w:color w:val="000000"/>
          <w:spacing w:val="0"/>
          <w:w w:val="100"/>
          <w:position w:val="0"/>
        </w:rPr>
        <w:t>借款费用资本化金额的计算方法</w:t>
      </w:r>
    </w:p>
    <w:p>
      <w:pPr>
        <w:pStyle w:val="Style2"/>
        <w:keepNext w:val="0"/>
        <w:keepLines w:val="0"/>
        <w:widowControl w:val="0"/>
        <w:numPr>
          <w:ilvl w:val="0"/>
          <w:numId w:val="49"/>
        </w:numPr>
        <w:shd w:val="clear" w:color="auto" w:fill="auto"/>
        <w:tabs>
          <w:tab w:pos="872" w:val="left"/>
        </w:tabs>
        <w:bidi w:val="0"/>
        <w:spacing w:before="0" w:after="0" w:line="410" w:lineRule="exact"/>
        <w:ind w:left="0" w:right="0" w:firstLine="460"/>
        <w:jc w:val="both"/>
      </w:pPr>
      <w:bookmarkStart w:id="672" w:name="bookmark672"/>
      <w:bookmarkEnd w:id="672"/>
      <w:r>
        <w:rPr>
          <w:color w:val="000000"/>
          <w:spacing w:val="0"/>
          <w:w w:val="100"/>
          <w:position w:val="0"/>
        </w:rPr>
        <w:t>为购建或者生产符合资本化条件的资产而借入的专门借款所发生的借款费用（包括借款利 息、折价或溢价的摊销、辅助费用、外币专门借款本金和利息的汇兑差额），其资本化金额为在 资本化期间内专门借款实际发生的借款费用减去尚未动用的借款资金存入银行取得的利息收入或 进行暂时性投资取得的投资收益后的金额。</w:t>
      </w:r>
    </w:p>
    <w:p>
      <w:pPr>
        <w:pStyle w:val="Style2"/>
        <w:keepNext w:val="0"/>
        <w:keepLines w:val="0"/>
        <w:widowControl w:val="0"/>
        <w:numPr>
          <w:ilvl w:val="0"/>
          <w:numId w:val="49"/>
        </w:numPr>
        <w:shd w:val="clear" w:color="auto" w:fill="auto"/>
        <w:tabs>
          <w:tab w:pos="867" w:val="left"/>
        </w:tabs>
        <w:bidi w:val="0"/>
        <w:spacing w:before="0" w:after="540" w:line="410" w:lineRule="exact"/>
        <w:ind w:left="0" w:right="0" w:firstLine="460"/>
        <w:jc w:val="both"/>
      </w:pPr>
      <w:bookmarkStart w:id="673" w:name="bookmark673"/>
      <w:bookmarkEnd w:id="673"/>
      <w:r>
        <w:rPr>
          <w:color w:val="000000"/>
          <w:spacing w:val="0"/>
          <w:w w:val="100"/>
          <w:position w:val="0"/>
        </w:rPr>
        <w:t>为购建或者生产符合资本化条件的资产而占用的一般借款所发生的借款费用（包括借款利 息、折价或溢价的摊销），其资本化金额根据在资本化期间内累计资产支出超过专门借款部分的 资产支出加权平均数乘以所占用一般借款的资本化率计算确定。</w:t>
      </w:r>
    </w:p>
    <w:p>
      <w:pPr>
        <w:pStyle w:val="Style21"/>
        <w:keepNext/>
        <w:keepLines/>
        <w:widowControl w:val="0"/>
        <w:numPr>
          <w:ilvl w:val="0"/>
          <w:numId w:val="33"/>
        </w:numPr>
        <w:shd w:val="clear" w:color="auto" w:fill="auto"/>
        <w:tabs>
          <w:tab w:pos="440" w:val="left"/>
        </w:tabs>
        <w:bidi w:val="0"/>
        <w:spacing w:before="0" w:after="0" w:line="396" w:lineRule="auto"/>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生物资产</w:t>
      </w:r>
      <w:bookmarkEnd w:id="674"/>
      <w:bookmarkEnd w:id="675"/>
      <w:bookmarkEnd w:id="677"/>
    </w:p>
    <w:p>
      <w:pPr>
        <w:pStyle w:val="Style2"/>
        <w:keepNext w:val="0"/>
        <w:keepLines w:val="0"/>
        <w:widowControl w:val="0"/>
        <w:shd w:val="clear" w:color="auto" w:fill="auto"/>
        <w:bidi w:val="0"/>
        <w:spacing w:before="0" w:after="120" w:line="410" w:lineRule="exact"/>
        <w:ind w:left="0" w:right="0" w:firstLine="0"/>
        <w:jc w:val="left"/>
      </w:pPr>
      <w:r>
        <w:rPr>
          <w:color w:val="000000"/>
          <w:spacing w:val="0"/>
          <w:w w:val="100"/>
          <w:position w:val="0"/>
        </w:rPr>
        <w:t>不适用</w:t>
      </w:r>
    </w:p>
    <w:p>
      <w:pPr>
        <w:pStyle w:val="Style21"/>
        <w:keepNext/>
        <w:keepLines/>
        <w:widowControl w:val="0"/>
        <w:numPr>
          <w:ilvl w:val="0"/>
          <w:numId w:val="33"/>
        </w:numPr>
        <w:shd w:val="clear" w:color="auto" w:fill="auto"/>
        <w:tabs>
          <w:tab w:pos="445" w:val="left"/>
        </w:tabs>
        <w:bidi w:val="0"/>
        <w:spacing w:before="0" w:after="120" w:line="240" w:lineRule="auto"/>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油气资产</w:t>
      </w:r>
      <w:bookmarkEnd w:id="678"/>
      <w:bookmarkEnd w:id="679"/>
      <w:bookmarkEnd w:id="68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21"/>
        <w:keepNext/>
        <w:keepLines/>
        <w:widowControl w:val="0"/>
        <w:numPr>
          <w:ilvl w:val="0"/>
          <w:numId w:val="33"/>
        </w:numPr>
        <w:shd w:val="clear" w:color="auto" w:fill="auto"/>
        <w:tabs>
          <w:tab w:pos="445" w:val="left"/>
        </w:tabs>
        <w:bidi w:val="0"/>
        <w:spacing w:before="0" w:after="0" w:line="396" w:lineRule="auto"/>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无形资产</w:t>
      </w:r>
      <w:bookmarkEnd w:id="682"/>
      <w:bookmarkEnd w:id="683"/>
      <w:bookmarkEnd w:id="685"/>
    </w:p>
    <w:p>
      <w:pPr>
        <w:pStyle w:val="Style21"/>
        <w:keepNext/>
        <w:keepLines/>
        <w:widowControl w:val="0"/>
        <w:shd w:val="clear" w:color="auto" w:fill="auto"/>
        <w:bidi w:val="0"/>
        <w:spacing w:before="0" w:after="120" w:line="240" w:lineRule="auto"/>
        <w:ind w:left="0" w:right="0" w:firstLine="0"/>
        <w:jc w:val="left"/>
      </w:pPr>
      <w:bookmarkStart w:id="682" w:name="bookmark682"/>
      <w:bookmarkStart w:id="683" w:name="bookmark683"/>
      <w:bookmarkStart w:id="686" w:name="bookmark686"/>
      <w:bookmarkStart w:id="687" w:name="bookmark687"/>
      <w:r>
        <w:rPr>
          <w:color w:val="000000"/>
          <w:spacing w:val="0"/>
          <w:w w:val="100"/>
          <w:position w:val="0"/>
        </w:rPr>
        <w:t>（</w:t>
      </w:r>
      <w:bookmarkEnd w:id="686"/>
      <w:r>
        <w:rPr>
          <w:color w:val="000000"/>
          <w:spacing w:val="0"/>
          <w:w w:val="100"/>
          <w:position w:val="0"/>
        </w:rPr>
        <w:t>1）.</w:t>
      </w:r>
      <w:r>
        <w:rPr>
          <w:color w:val="000000"/>
          <w:spacing w:val="0"/>
          <w:w w:val="100"/>
          <w:position w:val="0"/>
        </w:rPr>
        <w:t>计价方法、使用寿命、减值测试</w:t>
      </w:r>
      <w:bookmarkEnd w:id="682"/>
      <w:bookmarkEnd w:id="683"/>
      <w:bookmarkEnd w:id="687"/>
    </w:p>
    <w:p>
      <w:pPr>
        <w:pStyle w:val="Style2"/>
        <w:keepNext w:val="0"/>
        <w:keepLines w:val="0"/>
        <w:widowControl w:val="0"/>
        <w:shd w:val="clear" w:color="auto" w:fill="auto"/>
        <w:tabs>
          <w:tab w:pos="916" w:val="left"/>
        </w:tabs>
        <w:bidi w:val="0"/>
        <w:spacing w:before="0" w:after="0" w:line="240" w:lineRule="auto"/>
        <w:ind w:left="0" w:right="0" w:firstLine="420"/>
        <w:jc w:val="both"/>
      </w:pPr>
      <w:bookmarkStart w:id="688" w:name="bookmark688"/>
      <w:r>
        <w:rPr>
          <w:color w:val="000000"/>
          <w:spacing w:val="0"/>
          <w:w w:val="100"/>
          <w:position w:val="0"/>
          <w:sz w:val="20"/>
          <w:szCs w:val="20"/>
        </w:rPr>
        <w:t>（</w:t>
      </w:r>
      <w:bookmarkEnd w:id="688"/>
      <w:r>
        <w:rPr>
          <w:color w:val="000000"/>
          <w:spacing w:val="0"/>
          <w:w w:val="100"/>
          <w:position w:val="0"/>
          <w:sz w:val="20"/>
          <w:szCs w:val="20"/>
        </w:rPr>
        <w:t>1）</w:t>
        <w:tab/>
      </w:r>
      <w:r>
        <w:rPr>
          <w:color w:val="000000"/>
          <w:spacing w:val="0"/>
          <w:w w:val="100"/>
          <w:position w:val="0"/>
        </w:rPr>
        <w:t>无形资产按照取得时的成本进行初始计量。</w:t>
      </w:r>
    </w:p>
    <w:p>
      <w:pPr>
        <w:pStyle w:val="Style2"/>
        <w:keepNext w:val="0"/>
        <w:keepLines w:val="0"/>
        <w:widowControl w:val="0"/>
        <w:shd w:val="clear" w:color="auto" w:fill="auto"/>
        <w:tabs>
          <w:tab w:pos="916" w:val="left"/>
        </w:tabs>
        <w:bidi w:val="0"/>
        <w:spacing w:before="0" w:after="0" w:line="410" w:lineRule="exact"/>
        <w:ind w:left="0" w:right="0" w:firstLine="420"/>
        <w:jc w:val="both"/>
      </w:pPr>
      <w:bookmarkStart w:id="689" w:name="bookmark689"/>
      <w:r>
        <w:rPr>
          <w:color w:val="000000"/>
          <w:spacing w:val="0"/>
          <w:w w:val="100"/>
          <w:position w:val="0"/>
          <w:sz w:val="20"/>
          <w:szCs w:val="20"/>
        </w:rPr>
        <w:t>（</w:t>
      </w:r>
      <w:bookmarkEnd w:id="689"/>
      <w:r>
        <w:rPr>
          <w:color w:val="000000"/>
          <w:spacing w:val="0"/>
          <w:w w:val="100"/>
          <w:position w:val="0"/>
          <w:sz w:val="20"/>
          <w:szCs w:val="20"/>
        </w:rPr>
        <w:t>2）</w:t>
        <w:tab/>
      </w:r>
      <w:r>
        <w:rPr>
          <w:color w:val="000000"/>
          <w:spacing w:val="0"/>
          <w:w w:val="100"/>
          <w:position w:val="0"/>
        </w:rPr>
        <w:t>无形资产的摊销方法</w:t>
      </w:r>
    </w:p>
    <w:p>
      <w:pPr>
        <w:pStyle w:val="Style2"/>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①对于使用寿命有限的无形资产，在使用寿命期限内，采用直线法摊销。</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本公司无形资产包括土地使用权和外购软件，土地使用权摊销期限为</w:t>
      </w:r>
      <w:r>
        <w:rPr>
          <w:color w:val="000000"/>
          <w:spacing w:val="0"/>
          <w:w w:val="100"/>
          <w:position w:val="0"/>
          <w:sz w:val="20"/>
          <w:szCs w:val="20"/>
        </w:rPr>
        <w:t>50</w:t>
      </w:r>
      <w:r>
        <w:rPr>
          <w:color w:val="000000"/>
          <w:spacing w:val="0"/>
          <w:w w:val="100"/>
          <w:position w:val="0"/>
        </w:rPr>
        <w:t>年，外购软件摊销期 限为</w:t>
      </w:r>
      <w:r>
        <w:rPr>
          <w:color w:val="000000"/>
          <w:spacing w:val="0"/>
          <w:w w:val="100"/>
          <w:position w:val="0"/>
          <w:sz w:val="20"/>
          <w:szCs w:val="20"/>
        </w:rPr>
        <w:t>2</w:t>
      </w:r>
      <w:r>
        <w:rPr>
          <w:color w:val="000000"/>
          <w:spacing w:val="0"/>
          <w:w w:val="100"/>
          <w:position w:val="0"/>
        </w:rPr>
        <w:t>年。</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本公司至少于每年年度终了对无形资产的使用寿命及摊销方法进行复核。</w:t>
      </w:r>
    </w:p>
    <w:p>
      <w:pPr>
        <w:pStyle w:val="Style2"/>
        <w:keepNext w:val="0"/>
        <w:keepLines w:val="0"/>
        <w:widowControl w:val="0"/>
        <w:shd w:val="clear" w:color="auto" w:fill="auto"/>
        <w:bidi w:val="0"/>
        <w:spacing w:before="0" w:after="880" w:line="403" w:lineRule="exact"/>
        <w:ind w:left="0" w:right="0" w:firstLine="440"/>
        <w:jc w:val="both"/>
      </w:pPr>
      <w:r>
        <w:rPr>
          <w:color w:val="000000"/>
          <w:spacing w:val="0"/>
          <w:w w:val="100"/>
          <w:position w:val="0"/>
        </w:rPr>
        <w:t>②对于使用寿命不确定的无形资产，不摊销。于每年年度终了，对使用寿命不确定的无形资 产的使用寿命进行复核，如果有证据表明其使用寿命是有限的，则估计其使用寿命，并按其使用 寿命进行摊销。</w:t>
      </w:r>
    </w:p>
    <w:p>
      <w:pPr>
        <w:pStyle w:val="Style21"/>
        <w:keepNext/>
        <w:keepLines/>
        <w:widowControl w:val="0"/>
        <w:numPr>
          <w:ilvl w:val="0"/>
          <w:numId w:val="51"/>
        </w:numPr>
        <w:shd w:val="clear" w:color="auto" w:fill="auto"/>
        <w:bidi w:val="0"/>
        <w:spacing w:before="0" w:after="0" w:line="240" w:lineRule="auto"/>
        <w:ind w:left="0" w:right="0" w:firstLine="0"/>
        <w:jc w:val="both"/>
      </w:pPr>
      <w:bookmarkStart w:id="690" w:name="bookmark690"/>
      <w:bookmarkStart w:id="691" w:name="bookmark691"/>
      <w:bookmarkStart w:id="692" w:name="bookmark692"/>
      <w:bookmarkStart w:id="693" w:name="bookmark693"/>
      <w:bookmarkEnd w:id="692"/>
      <w:r>
        <w:rPr>
          <w:color w:val="000000"/>
          <w:spacing w:val="0"/>
          <w:w w:val="100"/>
          <w:position w:val="0"/>
        </w:rPr>
        <w:t>.</w:t>
      </w:r>
      <w:r>
        <w:rPr>
          <w:color w:val="000000"/>
          <w:spacing w:val="0"/>
          <w:w w:val="100"/>
          <w:position w:val="0"/>
        </w:rPr>
        <w:t>内部研究开发支出会计政策</w:t>
      </w:r>
      <w:bookmarkEnd w:id="690"/>
      <w:bookmarkEnd w:id="691"/>
      <w:bookmarkEnd w:id="693"/>
    </w:p>
    <w:p>
      <w:pPr>
        <w:pStyle w:val="Style2"/>
        <w:keepNext w:val="0"/>
        <w:keepLines w:val="0"/>
        <w:widowControl w:val="0"/>
        <w:numPr>
          <w:ilvl w:val="0"/>
          <w:numId w:val="53"/>
        </w:numPr>
        <w:shd w:val="clear" w:color="auto" w:fill="auto"/>
        <w:tabs>
          <w:tab w:pos="832" w:val="left"/>
        </w:tabs>
        <w:bidi w:val="0"/>
        <w:spacing w:before="0" w:after="0" w:line="408" w:lineRule="exact"/>
        <w:ind w:left="0" w:right="0" w:firstLine="440"/>
        <w:jc w:val="both"/>
      </w:pPr>
      <w:bookmarkStart w:id="694" w:name="bookmark694"/>
      <w:bookmarkEnd w:id="694"/>
      <w:r>
        <w:rPr>
          <w:color w:val="000000"/>
          <w:spacing w:val="0"/>
          <w:w w:val="100"/>
          <w:position w:val="0"/>
        </w:rPr>
        <w:t>划分公司内部研究开发项目研究阶段和开发阶段的具体标准</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研究是指为获取并理解新的科学或技术知识而进行的独创性的有计划调查。开发是指在进行 商业性生产或使用前，将研究成果或其他知识应用于一项或若干项计划或设计，以生产出新的或 具有实质性改进的材料、装置、产品或获得新工序等。</w:t>
      </w:r>
    </w:p>
    <w:p>
      <w:pPr>
        <w:pStyle w:val="Style2"/>
        <w:keepNext w:val="0"/>
        <w:keepLines w:val="0"/>
        <w:widowControl w:val="0"/>
        <w:numPr>
          <w:ilvl w:val="0"/>
          <w:numId w:val="53"/>
        </w:numPr>
        <w:shd w:val="clear" w:color="auto" w:fill="auto"/>
        <w:tabs>
          <w:tab w:pos="805" w:val="left"/>
        </w:tabs>
        <w:bidi w:val="0"/>
        <w:spacing w:before="0" w:after="0" w:line="408" w:lineRule="exact"/>
        <w:ind w:left="0" w:right="0" w:firstLine="440"/>
        <w:jc w:val="both"/>
      </w:pPr>
      <w:bookmarkStart w:id="695" w:name="bookmark695"/>
      <w:bookmarkEnd w:id="695"/>
      <w:r>
        <w:rPr>
          <w:color w:val="000000"/>
          <w:spacing w:val="0"/>
          <w:w w:val="100"/>
          <w:position w:val="0"/>
        </w:rPr>
        <w:t>研究阶段的支出，于发生时计入当期损益。开发阶段的支出，同时满足下列条件的，予以 资本化：</w:t>
      </w:r>
    </w:p>
    <w:p>
      <w:pPr>
        <w:pStyle w:val="Style2"/>
        <w:keepNext w:val="0"/>
        <w:keepLines w:val="0"/>
        <w:widowControl w:val="0"/>
        <w:shd w:val="clear" w:color="auto" w:fill="auto"/>
        <w:tabs>
          <w:tab w:pos="818" w:val="left"/>
        </w:tabs>
        <w:bidi w:val="0"/>
        <w:spacing w:before="0" w:after="0" w:line="408" w:lineRule="exact"/>
        <w:ind w:left="0" w:right="0" w:firstLine="440"/>
        <w:jc w:val="both"/>
      </w:pPr>
      <w:bookmarkStart w:id="696" w:name="bookmark696"/>
      <w:r>
        <w:rPr>
          <w:color w:val="000000"/>
          <w:spacing w:val="0"/>
          <w:w w:val="100"/>
          <w:position w:val="0"/>
          <w:sz w:val="20"/>
          <w:szCs w:val="20"/>
        </w:rPr>
        <w:t>A</w:t>
      </w:r>
      <w:bookmarkEnd w:id="696"/>
      <w:r>
        <w:rPr>
          <w:color w:val="000000"/>
          <w:spacing w:val="0"/>
          <w:w w:val="100"/>
          <w:position w:val="0"/>
        </w:rPr>
        <w:t>、</w:t>
        <w:tab/>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tabs>
          <w:tab w:pos="818" w:val="left"/>
        </w:tabs>
        <w:bidi w:val="0"/>
        <w:spacing w:before="0" w:after="0" w:line="408" w:lineRule="exact"/>
        <w:ind w:left="0" w:right="0" w:firstLine="440"/>
        <w:jc w:val="both"/>
      </w:pPr>
      <w:bookmarkStart w:id="697" w:name="bookmark697"/>
      <w:r>
        <w:rPr>
          <w:color w:val="000000"/>
          <w:spacing w:val="0"/>
          <w:w w:val="100"/>
          <w:position w:val="0"/>
          <w:sz w:val="20"/>
          <w:szCs w:val="20"/>
        </w:rPr>
        <w:t>B</w:t>
      </w:r>
      <w:bookmarkEnd w:id="697"/>
      <w:r>
        <w:rPr>
          <w:color w:val="000000"/>
          <w:spacing w:val="0"/>
          <w:w w:val="100"/>
          <w:position w:val="0"/>
        </w:rPr>
        <w:t>、</w:t>
        <w:tab/>
      </w:r>
      <w:r>
        <w:rPr>
          <w:color w:val="000000"/>
          <w:spacing w:val="0"/>
          <w:w w:val="100"/>
          <w:position w:val="0"/>
        </w:rPr>
        <w:t>具有完成该无形资产并使用或出售的意图；</w:t>
      </w:r>
    </w:p>
    <w:p>
      <w:pPr>
        <w:pStyle w:val="Style2"/>
        <w:keepNext w:val="0"/>
        <w:keepLines w:val="0"/>
        <w:widowControl w:val="0"/>
        <w:shd w:val="clear" w:color="auto" w:fill="auto"/>
        <w:tabs>
          <w:tab w:pos="786" w:val="left"/>
        </w:tabs>
        <w:bidi w:val="0"/>
        <w:spacing w:before="0" w:after="0" w:line="408" w:lineRule="exact"/>
        <w:ind w:left="0" w:right="0" w:firstLine="440"/>
        <w:jc w:val="both"/>
      </w:pPr>
      <w:bookmarkStart w:id="698" w:name="bookmark698"/>
      <w:r>
        <w:rPr>
          <w:color w:val="000000"/>
          <w:spacing w:val="0"/>
          <w:w w:val="100"/>
          <w:position w:val="0"/>
          <w:sz w:val="20"/>
          <w:szCs w:val="20"/>
        </w:rPr>
        <w:t>C</w:t>
      </w:r>
      <w:bookmarkEnd w:id="698"/>
      <w:r>
        <w:rPr>
          <w:color w:val="000000"/>
          <w:spacing w:val="0"/>
          <w:w w:val="100"/>
          <w:position w:val="0"/>
        </w:rPr>
        <w:t>、</w:t>
        <w:tab/>
      </w:r>
      <w:r>
        <w:rPr>
          <w:color w:val="000000"/>
          <w:spacing w:val="0"/>
          <w:w w:val="100"/>
          <w:position w:val="0"/>
        </w:rPr>
        <w:t>无形资产产生经济利益的方式，包括能够证明运用该无形资产生产的产品存在市场或无形 资产自身存在市场，无形资产将在内部使用的，应当证明其有用性；</w:t>
      </w:r>
    </w:p>
    <w:p>
      <w:pPr>
        <w:pStyle w:val="Style2"/>
        <w:keepNext w:val="0"/>
        <w:keepLines w:val="0"/>
        <w:widowControl w:val="0"/>
        <w:shd w:val="clear" w:color="auto" w:fill="auto"/>
        <w:tabs>
          <w:tab w:pos="790" w:val="left"/>
        </w:tabs>
        <w:bidi w:val="0"/>
        <w:spacing w:before="0" w:after="0" w:line="408" w:lineRule="exact"/>
        <w:ind w:left="0" w:right="0" w:firstLine="440"/>
        <w:jc w:val="both"/>
      </w:pPr>
      <w:bookmarkStart w:id="699" w:name="bookmark699"/>
      <w:r>
        <w:rPr>
          <w:color w:val="000000"/>
          <w:spacing w:val="0"/>
          <w:w w:val="100"/>
          <w:position w:val="0"/>
          <w:sz w:val="20"/>
          <w:szCs w:val="20"/>
        </w:rPr>
        <w:t>D</w:t>
      </w:r>
      <w:bookmarkEnd w:id="699"/>
      <w:r>
        <w:rPr>
          <w:color w:val="000000"/>
          <w:spacing w:val="0"/>
          <w:w w:val="100"/>
          <w:position w:val="0"/>
        </w:rPr>
        <w:t>、</w:t>
        <w:tab/>
      </w:r>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shd w:val="clear" w:color="auto" w:fill="auto"/>
        <w:tabs>
          <w:tab w:pos="813" w:val="left"/>
        </w:tabs>
        <w:bidi w:val="0"/>
        <w:spacing w:before="0" w:after="880" w:line="408" w:lineRule="exact"/>
        <w:ind w:left="0" w:right="0" w:firstLine="440"/>
        <w:jc w:val="both"/>
      </w:pPr>
      <w:bookmarkStart w:id="700" w:name="bookmark700"/>
      <w:r>
        <w:rPr>
          <w:color w:val="000000"/>
          <w:spacing w:val="0"/>
          <w:w w:val="100"/>
          <w:position w:val="0"/>
          <w:sz w:val="20"/>
          <w:szCs w:val="20"/>
        </w:rPr>
        <w:t>E</w:t>
      </w:r>
      <w:bookmarkEnd w:id="700"/>
      <w:r>
        <w:rPr>
          <w:color w:val="000000"/>
          <w:spacing w:val="0"/>
          <w:w w:val="100"/>
          <w:position w:val="0"/>
        </w:rPr>
        <w:t>、</w:t>
        <w:tab/>
      </w:r>
      <w:r>
        <w:rPr>
          <w:color w:val="000000"/>
          <w:spacing w:val="0"/>
          <w:w w:val="100"/>
          <w:position w:val="0"/>
        </w:rPr>
        <w:t>归属于该无形资产开发阶段的支出能够可靠地计量。</w:t>
      </w:r>
    </w:p>
    <w:p>
      <w:pPr>
        <w:pStyle w:val="Style21"/>
        <w:keepNext/>
        <w:keepLines/>
        <w:widowControl w:val="0"/>
        <w:numPr>
          <w:ilvl w:val="0"/>
          <w:numId w:val="33"/>
        </w:numPr>
        <w:shd w:val="clear" w:color="auto" w:fill="auto"/>
        <w:bidi w:val="0"/>
        <w:spacing w:before="0" w:after="0" w:line="240" w:lineRule="auto"/>
        <w:ind w:left="0" w:right="0" w:firstLine="0"/>
        <w:jc w:val="both"/>
      </w:pPr>
      <w:bookmarkStart w:id="701" w:name="bookmark701"/>
      <w:bookmarkStart w:id="702" w:name="bookmark702"/>
      <w:bookmarkStart w:id="703" w:name="bookmark703"/>
      <w:bookmarkStart w:id="704" w:name="bookmark704"/>
      <w:bookmarkEnd w:id="703"/>
      <w:r>
        <w:rPr>
          <w:color w:val="000000"/>
          <w:spacing w:val="0"/>
          <w:w w:val="100"/>
          <w:position w:val="0"/>
        </w:rPr>
        <w:t>长期资产减值</w:t>
      </w:r>
      <w:bookmarkEnd w:id="701"/>
      <w:bookmarkEnd w:id="702"/>
      <w:bookmarkEnd w:id="704"/>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本公司在资产负债表日根据内部及外部信息以确定长期股权投资、采用成本模式计量的投 资性房地产、固定资产、在建工程、无形资产等长期资产是否存在减值的迹象，对存在减值迹 象的长期资产进行减值测试，估计其可收回金额。此外，无论是否存在减值迹象，本公司至少于 每年年度终了对商誉、使用寿命不确定的无形资产以及尚未达到可使用状态的无形资产进行减值 测试，估计其可收回金额。</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可收回金额的估计结果表明上述长期资产可收回金额低于其账面价值的，其账面价值会减记 至可收回金额，减记的金额确认为资产减值损失，计入当期损益，同时计提相应的减值准备。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可收回金额是指资产(或资产组、资产组组合，下同)的公允价值减去处置费用后的净额与 资产预计未来现金流量的现值两者之间较高者。</w:t>
      </w:r>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资产组是可以认定的最小资产组合，其产生的现金流入基本上独立于其他资产或者资产组。 资产组由创造现金流入相关的资产组成。在认定资产组时，主要考虑该资产组能否独立产生现金 流入，同时考虑管理层对生产经营活动的管理方式、以及对资产使用或者处置的决策方式等。</w:t>
      </w:r>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资产的公允价值减去处置费用后的净额，是根据市场参与者在计量日发生的有序交易中，出 售一项资产所能收到或者转移一项负债所需支付的价格减去可直接归属于该资产处置费用的金额 确定。资产预计未来现金流量的现值，按照资产在持续使用过程中和最终处置时所产生的预计未 来现金流量，选择恰当的税前折现率对其进行折现后的金额加以确定。</w:t>
      </w:r>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与资产组或者资产组组合相关的减值损失，先抵减分摊至该资产组或者资产组组合中商誉的 账面价值，再根据资产组或者资产组组合中除商誉之外的其他各项资产的账面价值所占比重，按 比例抵减其他各项资产的账面价值，但抵减后的各资产的账面价值不得低于该资产的公允价值减 去处置费用后的净额(如可确定的)、该资产预计未来现金流量的现值(如可确定的)和零三者 之中最高者。</w:t>
      </w:r>
    </w:p>
    <w:p>
      <w:pPr>
        <w:pStyle w:val="Style2"/>
        <w:keepNext w:val="0"/>
        <w:keepLines w:val="0"/>
        <w:widowControl w:val="0"/>
        <w:shd w:val="clear" w:color="auto" w:fill="auto"/>
        <w:bidi w:val="0"/>
        <w:spacing w:before="0" w:after="860" w:line="409" w:lineRule="exact"/>
        <w:ind w:left="0" w:right="0" w:firstLine="420"/>
        <w:jc w:val="both"/>
      </w:pPr>
      <w:r>
        <w:rPr>
          <w:color w:val="000000"/>
          <w:spacing w:val="0"/>
          <w:w w:val="100"/>
          <w:position w:val="0"/>
        </w:rPr>
        <w:t>前述长期资产减值损失一经确认，在以后会计期间不得转回。</w:t>
      </w:r>
    </w:p>
    <w:p>
      <w:pPr>
        <w:pStyle w:val="Style21"/>
        <w:keepNext/>
        <w:keepLines/>
        <w:widowControl w:val="0"/>
        <w:numPr>
          <w:ilvl w:val="0"/>
          <w:numId w:val="55"/>
        </w:numPr>
        <w:shd w:val="clear" w:color="auto" w:fill="auto"/>
        <w:tabs>
          <w:tab w:pos="445" w:val="left"/>
        </w:tabs>
        <w:bidi w:val="0"/>
        <w:spacing w:before="0" w:after="0" w:line="240" w:lineRule="auto"/>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长期待摊费用</w:t>
      </w:r>
      <w:bookmarkEnd w:id="705"/>
      <w:bookmarkEnd w:id="706"/>
      <w:bookmarkEnd w:id="708"/>
    </w:p>
    <w:p>
      <w:pPr>
        <w:pStyle w:val="Style2"/>
        <w:keepNext w:val="0"/>
        <w:keepLines w:val="0"/>
        <w:widowControl w:val="0"/>
        <w:shd w:val="clear" w:color="auto" w:fill="auto"/>
        <w:bidi w:val="0"/>
        <w:spacing w:before="0" w:after="860" w:line="408" w:lineRule="exact"/>
        <w:ind w:left="0" w:right="0" w:firstLine="460"/>
        <w:jc w:val="both"/>
      </w:pPr>
      <w:r>
        <w:rPr>
          <w:color w:val="000000"/>
          <w:spacing w:val="0"/>
          <w:w w:val="100"/>
          <w:position w:val="0"/>
        </w:rPr>
        <w:t>长期待摊费用按其受益期平均摊销。如果长期待摊的费用项目不能使以后会计期间受益的， 将尚未摊销的该项目的摊余价值全部转入当期损益。</w:t>
      </w:r>
    </w:p>
    <w:p>
      <w:pPr>
        <w:pStyle w:val="Style21"/>
        <w:keepNext/>
        <w:keepLines/>
        <w:widowControl w:val="0"/>
        <w:numPr>
          <w:ilvl w:val="0"/>
          <w:numId w:val="57"/>
        </w:numPr>
        <w:shd w:val="clear" w:color="auto" w:fill="auto"/>
        <w:tabs>
          <w:tab w:pos="445" w:val="left"/>
        </w:tabs>
        <w:bidi w:val="0"/>
        <w:spacing w:before="0" w:after="0" w:line="396" w:lineRule="auto"/>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职工薪酬</w:t>
      </w:r>
      <w:bookmarkEnd w:id="709"/>
      <w:bookmarkEnd w:id="710"/>
      <w:bookmarkEnd w:id="712"/>
    </w:p>
    <w:p>
      <w:pPr>
        <w:pStyle w:val="Style21"/>
        <w:keepNext/>
        <w:keepLines/>
        <w:widowControl w:val="0"/>
        <w:numPr>
          <w:ilvl w:val="0"/>
          <w:numId w:val="59"/>
        </w:numPr>
        <w:shd w:val="clear" w:color="auto" w:fill="auto"/>
        <w:tabs>
          <w:tab w:pos="435" w:val="left"/>
        </w:tabs>
        <w:bidi w:val="0"/>
        <w:spacing w:before="0" w:after="120" w:line="240" w:lineRule="auto"/>
        <w:ind w:left="0" w:right="0" w:firstLine="0"/>
        <w:jc w:val="left"/>
      </w:pPr>
      <w:bookmarkStart w:id="709" w:name="bookmark709"/>
      <w:bookmarkStart w:id="710" w:name="bookmark710"/>
      <w:bookmarkStart w:id="713" w:name="bookmark713"/>
      <w:bookmarkStart w:id="714" w:name="bookmark714"/>
      <w:bookmarkEnd w:id="713"/>
      <w:r>
        <w:rPr>
          <w:color w:val="000000"/>
          <w:spacing w:val="0"/>
          <w:w w:val="100"/>
          <w:position w:val="0"/>
        </w:rPr>
        <w:t>、短期薪酬的会计处理方法</w:t>
      </w:r>
      <w:bookmarkEnd w:id="709"/>
      <w:bookmarkEnd w:id="710"/>
      <w:bookmarkEnd w:id="714"/>
    </w:p>
    <w:p>
      <w:pPr>
        <w:pStyle w:val="Style2"/>
        <w:keepNext w:val="0"/>
        <w:keepLines w:val="0"/>
        <w:widowControl w:val="0"/>
        <w:shd w:val="clear" w:color="auto" w:fill="auto"/>
        <w:bidi w:val="0"/>
        <w:spacing w:before="0" w:after="540" w:line="240" w:lineRule="auto"/>
        <w:ind w:left="0" w:right="0" w:firstLine="420"/>
        <w:jc w:val="left"/>
      </w:pPr>
      <w:r>
        <w:rPr>
          <w:color w:val="000000"/>
          <w:spacing w:val="0"/>
          <w:w w:val="100"/>
          <w:position w:val="0"/>
        </w:rPr>
        <w:t>本公司在职工提供服务的会计期间，将应付的职工薪酬确认为负债。</w:t>
      </w:r>
    </w:p>
    <w:p>
      <w:pPr>
        <w:pStyle w:val="Style21"/>
        <w:keepNext/>
        <w:keepLines/>
        <w:widowControl w:val="0"/>
        <w:numPr>
          <w:ilvl w:val="0"/>
          <w:numId w:val="59"/>
        </w:numPr>
        <w:shd w:val="clear" w:color="auto" w:fill="auto"/>
        <w:tabs>
          <w:tab w:pos="435" w:val="left"/>
        </w:tabs>
        <w:bidi w:val="0"/>
        <w:spacing w:before="0" w:after="0" w:line="240" w:lineRule="auto"/>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、离职后福利的会计处理方法</w:t>
      </w:r>
      <w:bookmarkEnd w:id="715"/>
      <w:bookmarkEnd w:id="716"/>
      <w:bookmarkEnd w:id="718"/>
    </w:p>
    <w:p>
      <w:pPr>
        <w:pStyle w:val="Style2"/>
        <w:keepNext w:val="0"/>
        <w:keepLines w:val="0"/>
        <w:widowControl w:val="0"/>
        <w:shd w:val="clear" w:color="auto" w:fill="auto"/>
        <w:bidi w:val="0"/>
        <w:spacing w:before="0" w:after="360" w:line="418" w:lineRule="exact"/>
        <w:ind w:left="0" w:right="0" w:firstLine="460"/>
        <w:jc w:val="both"/>
      </w:pPr>
      <w:r>
        <w:rPr>
          <w:color w:val="000000"/>
          <w:spacing w:val="0"/>
          <w:w w:val="100"/>
          <w:position w:val="0"/>
        </w:rPr>
        <w:t>本公司按规定参加由政府机构设立的职工社会保障体系，包括基本养老保险、医疗保险、住 房公积金及其他社会保障制度，相应的支出于发生时计入相关资产成本或当期损益。</w:t>
      </w:r>
    </w:p>
    <w:p>
      <w:pPr>
        <w:pStyle w:val="Style21"/>
        <w:keepNext/>
        <w:keepLines/>
        <w:widowControl w:val="0"/>
        <w:numPr>
          <w:ilvl w:val="0"/>
          <w:numId w:val="59"/>
        </w:numPr>
        <w:shd w:val="clear" w:color="auto" w:fill="auto"/>
        <w:tabs>
          <w:tab w:pos="435" w:val="left"/>
        </w:tabs>
        <w:bidi w:val="0"/>
        <w:spacing w:before="0" w:line="409" w:lineRule="exact"/>
        <w:ind w:left="0" w:right="0" w:firstLine="0"/>
        <w:jc w:val="left"/>
      </w:pPr>
      <w:bookmarkStart w:id="719" w:name="bookmark719"/>
      <w:bookmarkStart w:id="720" w:name="bookmark720"/>
      <w:bookmarkStart w:id="721" w:name="bookmark721"/>
      <w:bookmarkStart w:id="722" w:name="bookmark722"/>
      <w:bookmarkEnd w:id="721"/>
      <w:r>
        <w:rPr>
          <w:color w:val="000000"/>
          <w:spacing w:val="0"/>
          <w:w w:val="100"/>
          <w:position w:val="0"/>
        </w:rPr>
        <w:t>、辞退福利的会计处理方法</w:t>
      </w:r>
      <w:bookmarkEnd w:id="719"/>
      <w:bookmarkEnd w:id="720"/>
      <w:bookmarkEnd w:id="722"/>
    </w:p>
    <w:p>
      <w:pPr>
        <w:pStyle w:val="Style2"/>
        <w:keepNext w:val="0"/>
        <w:keepLines w:val="0"/>
        <w:widowControl w:val="0"/>
        <w:shd w:val="clear" w:color="auto" w:fill="auto"/>
        <w:bidi w:val="0"/>
        <w:spacing w:before="0" w:after="120" w:line="310" w:lineRule="exact"/>
        <w:ind w:left="0" w:right="0" w:firstLine="320"/>
        <w:jc w:val="both"/>
      </w:pPr>
      <w:r>
        <w:rPr>
          <w:color w:val="000000"/>
          <w:spacing w:val="0"/>
          <w:w w:val="100"/>
          <w:position w:val="0"/>
        </w:rPr>
        <w:t>在职工劳动合同到期之前解除与职工的劳动关系，或为鼓励职工自愿接受裁减而提出给予补偿 的建议，本公司在下列两者孰早日确认辞退福利产生的职工薪酬负债，并计入当期损益：本公司 不能单方面撤回因解除劳动关系计划或裁减建议所提供的辞退福利时；本公司确认与涉及支付辞 退福利的重组相关的成本或费用时。</w:t>
      </w:r>
    </w:p>
    <w:p>
      <w:pPr>
        <w:pStyle w:val="Style2"/>
        <w:keepNext w:val="0"/>
        <w:keepLines w:val="0"/>
        <w:widowControl w:val="0"/>
        <w:numPr>
          <w:ilvl w:val="0"/>
          <w:numId w:val="59"/>
        </w:numPr>
        <w:shd w:val="clear" w:color="auto" w:fill="auto"/>
        <w:tabs>
          <w:tab w:pos="435" w:val="left"/>
        </w:tabs>
        <w:bidi w:val="0"/>
        <w:spacing w:before="0" w:after="0" w:line="240" w:lineRule="auto"/>
        <w:ind w:left="0" w:right="0" w:firstLine="0"/>
        <w:jc w:val="both"/>
      </w:pPr>
      <w:bookmarkStart w:id="723" w:name="bookmark723"/>
      <w:bookmarkEnd w:id="723"/>
      <w:r>
        <w:rPr>
          <w:b/>
          <w:bCs/>
          <w:color w:val="000000"/>
          <w:spacing w:val="0"/>
          <w:w w:val="100"/>
          <w:position w:val="0"/>
        </w:rPr>
        <w:t>、其他长期职工福利的会计处理方法</w:t>
      </w:r>
    </w:p>
    <w:p>
      <w:pPr>
        <w:pStyle w:val="Style2"/>
        <w:keepNext w:val="0"/>
        <w:keepLines w:val="0"/>
        <w:widowControl w:val="0"/>
        <w:shd w:val="clear" w:color="auto" w:fill="auto"/>
        <w:bidi w:val="0"/>
        <w:spacing w:before="0" w:line="409" w:lineRule="exact"/>
        <w:ind w:left="0" w:right="0" w:firstLine="0"/>
        <w:jc w:val="both"/>
      </w:pPr>
      <w:r>
        <w:rPr>
          <w:color w:val="000000"/>
          <w:spacing w:val="0"/>
          <w:w w:val="100"/>
          <w:position w:val="0"/>
        </w:rPr>
        <w:t>不适用</w:t>
      </w:r>
    </w:p>
    <w:p>
      <w:pPr>
        <w:pStyle w:val="Style21"/>
        <w:keepNext/>
        <w:keepLines/>
        <w:widowControl w:val="0"/>
        <w:numPr>
          <w:ilvl w:val="0"/>
          <w:numId w:val="61"/>
        </w:numPr>
        <w:shd w:val="clear" w:color="auto" w:fill="auto"/>
        <w:tabs>
          <w:tab w:pos="445" w:val="left"/>
        </w:tabs>
        <w:bidi w:val="0"/>
        <w:spacing w:before="0" w:after="0" w:line="240" w:lineRule="auto"/>
        <w:ind w:left="0" w:right="0" w:firstLine="0"/>
        <w:jc w:val="both"/>
      </w:pPr>
      <w:bookmarkStart w:id="724" w:name="bookmark724"/>
      <w:bookmarkStart w:id="725" w:name="bookmark725"/>
      <w:bookmarkStart w:id="726" w:name="bookmark726"/>
      <w:bookmarkStart w:id="727" w:name="bookmark727"/>
      <w:bookmarkEnd w:id="726"/>
      <w:r>
        <w:rPr>
          <w:color w:val="000000"/>
          <w:spacing w:val="0"/>
          <w:w w:val="100"/>
          <w:position w:val="0"/>
        </w:rPr>
        <w:t>预计负债</w:t>
      </w:r>
      <w:bookmarkEnd w:id="724"/>
      <w:bookmarkEnd w:id="725"/>
      <w:bookmarkEnd w:id="727"/>
    </w:p>
    <w:p>
      <w:pPr>
        <w:pStyle w:val="Style2"/>
        <w:keepNext w:val="0"/>
        <w:keepLines w:val="0"/>
        <w:widowControl w:val="0"/>
        <w:shd w:val="clear" w:color="auto" w:fill="auto"/>
        <w:tabs>
          <w:tab w:pos="908" w:val="left"/>
        </w:tabs>
        <w:bidi w:val="0"/>
        <w:spacing w:before="0" w:after="0" w:line="408" w:lineRule="exact"/>
        <w:ind w:left="0" w:right="0" w:firstLine="420"/>
        <w:jc w:val="both"/>
      </w:pPr>
      <w:bookmarkStart w:id="728" w:name="bookmark728"/>
      <w:r>
        <w:rPr>
          <w:color w:val="000000"/>
          <w:spacing w:val="0"/>
          <w:w w:val="100"/>
          <w:position w:val="0"/>
          <w:sz w:val="20"/>
          <w:szCs w:val="20"/>
        </w:rPr>
        <w:t>（</w:t>
      </w:r>
      <w:bookmarkEnd w:id="728"/>
      <w:r>
        <w:rPr>
          <w:color w:val="000000"/>
          <w:spacing w:val="0"/>
          <w:w w:val="100"/>
          <w:position w:val="0"/>
          <w:sz w:val="20"/>
          <w:szCs w:val="20"/>
        </w:rPr>
        <w:t>1）</w:t>
        <w:tab/>
      </w:r>
      <w:r>
        <w:rPr>
          <w:color w:val="000000"/>
          <w:spacing w:val="0"/>
          <w:w w:val="100"/>
          <w:position w:val="0"/>
        </w:rPr>
        <w:t>与或有事项相关的义务同时满足下列条件的，应当确认为预计负债：</w:t>
      </w:r>
    </w:p>
    <w:p>
      <w:pPr>
        <w:pStyle w:val="Style2"/>
        <w:keepNext w:val="0"/>
        <w:keepLines w:val="0"/>
        <w:widowControl w:val="0"/>
        <w:numPr>
          <w:ilvl w:val="0"/>
          <w:numId w:val="63"/>
        </w:numPr>
        <w:shd w:val="clear" w:color="auto" w:fill="auto"/>
        <w:tabs>
          <w:tab w:pos="812" w:val="left"/>
        </w:tabs>
        <w:bidi w:val="0"/>
        <w:spacing w:before="0" w:after="0" w:line="408" w:lineRule="exact"/>
        <w:ind w:left="0" w:right="0" w:firstLine="420"/>
        <w:jc w:val="both"/>
      </w:pPr>
      <w:bookmarkStart w:id="729" w:name="bookmark729"/>
      <w:bookmarkEnd w:id="729"/>
      <w:r>
        <w:rPr>
          <w:color w:val="000000"/>
          <w:spacing w:val="0"/>
          <w:w w:val="100"/>
          <w:position w:val="0"/>
        </w:rPr>
        <w:t>该义务是企业承担的现时义务；</w:t>
      </w:r>
    </w:p>
    <w:p>
      <w:pPr>
        <w:pStyle w:val="Style2"/>
        <w:keepNext w:val="0"/>
        <w:keepLines w:val="0"/>
        <w:widowControl w:val="0"/>
        <w:numPr>
          <w:ilvl w:val="0"/>
          <w:numId w:val="63"/>
        </w:numPr>
        <w:shd w:val="clear" w:color="auto" w:fill="auto"/>
        <w:tabs>
          <w:tab w:pos="817" w:val="left"/>
        </w:tabs>
        <w:bidi w:val="0"/>
        <w:spacing w:before="0" w:after="0" w:line="408" w:lineRule="exact"/>
        <w:ind w:left="0" w:right="0" w:firstLine="420"/>
        <w:jc w:val="both"/>
      </w:pPr>
      <w:bookmarkStart w:id="730" w:name="bookmark730"/>
      <w:bookmarkEnd w:id="730"/>
      <w:r>
        <w:rPr>
          <w:color w:val="000000"/>
          <w:spacing w:val="0"/>
          <w:w w:val="100"/>
          <w:position w:val="0"/>
        </w:rPr>
        <w:t>履行该义务很可能导致经济利益流出企业；</w:t>
      </w:r>
    </w:p>
    <w:p>
      <w:pPr>
        <w:pStyle w:val="Style2"/>
        <w:keepNext w:val="0"/>
        <w:keepLines w:val="0"/>
        <w:widowControl w:val="0"/>
        <w:numPr>
          <w:ilvl w:val="0"/>
          <w:numId w:val="63"/>
        </w:numPr>
        <w:shd w:val="clear" w:color="auto" w:fill="auto"/>
        <w:tabs>
          <w:tab w:pos="817" w:val="left"/>
        </w:tabs>
        <w:bidi w:val="0"/>
        <w:spacing w:before="0" w:after="0" w:line="408" w:lineRule="exact"/>
        <w:ind w:left="0" w:right="0" w:firstLine="420"/>
        <w:jc w:val="both"/>
      </w:pPr>
      <w:bookmarkStart w:id="731" w:name="bookmark731"/>
      <w:bookmarkEnd w:id="731"/>
      <w:r>
        <w:rPr>
          <w:color w:val="000000"/>
          <w:spacing w:val="0"/>
          <w:w w:val="100"/>
          <w:position w:val="0"/>
        </w:rPr>
        <w:t>该义务的金额能够可靠地计量。</w:t>
      </w:r>
    </w:p>
    <w:p>
      <w:pPr>
        <w:pStyle w:val="Style2"/>
        <w:keepNext w:val="0"/>
        <w:keepLines w:val="0"/>
        <w:widowControl w:val="0"/>
        <w:shd w:val="clear" w:color="auto" w:fill="auto"/>
        <w:tabs>
          <w:tab w:pos="908" w:val="left"/>
        </w:tabs>
        <w:bidi w:val="0"/>
        <w:spacing w:before="0" w:after="0" w:line="408" w:lineRule="exact"/>
        <w:ind w:left="0" w:right="0" w:firstLine="420"/>
        <w:jc w:val="both"/>
      </w:pPr>
      <w:bookmarkStart w:id="732" w:name="bookmark732"/>
      <w:r>
        <w:rPr>
          <w:color w:val="000000"/>
          <w:spacing w:val="0"/>
          <w:w w:val="100"/>
          <w:position w:val="0"/>
          <w:sz w:val="20"/>
          <w:szCs w:val="20"/>
        </w:rPr>
        <w:t>（</w:t>
      </w:r>
      <w:bookmarkEnd w:id="732"/>
      <w:r>
        <w:rPr>
          <w:color w:val="000000"/>
          <w:spacing w:val="0"/>
          <w:w w:val="100"/>
          <w:position w:val="0"/>
          <w:sz w:val="20"/>
          <w:szCs w:val="20"/>
        </w:rPr>
        <w:t>2）</w:t>
        <w:tab/>
      </w:r>
      <w:r>
        <w:rPr>
          <w:color w:val="000000"/>
          <w:spacing w:val="0"/>
          <w:w w:val="100"/>
          <w:position w:val="0"/>
        </w:rPr>
        <w:t>预计负债按照履行相关现时义务所需支出的最佳估计数进行初始计量。</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如所需支出存在一个连续范围，且该范围内各种结果发生的可能性相同的，最佳估计数按照 该范围内的中间值确定。</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在其他情况下，最佳估计数分别下列情况处理：</w:t>
      </w:r>
    </w:p>
    <w:p>
      <w:pPr>
        <w:pStyle w:val="Style2"/>
        <w:keepNext w:val="0"/>
        <w:keepLines w:val="0"/>
        <w:widowControl w:val="0"/>
        <w:numPr>
          <w:ilvl w:val="0"/>
          <w:numId w:val="65"/>
        </w:numPr>
        <w:shd w:val="clear" w:color="auto" w:fill="auto"/>
        <w:tabs>
          <w:tab w:pos="812" w:val="left"/>
        </w:tabs>
        <w:bidi w:val="0"/>
        <w:spacing w:before="0" w:after="0" w:line="408" w:lineRule="exact"/>
        <w:ind w:left="0" w:right="0" w:firstLine="420"/>
        <w:jc w:val="both"/>
      </w:pPr>
      <w:bookmarkStart w:id="733" w:name="bookmark733"/>
      <w:bookmarkEnd w:id="733"/>
      <w:r>
        <w:rPr>
          <w:color w:val="000000"/>
          <w:spacing w:val="0"/>
          <w:w w:val="100"/>
          <w:position w:val="0"/>
        </w:rPr>
        <w:t>或有事项涉及单个项目的，按照最可能发生金额确定。</w:t>
      </w:r>
    </w:p>
    <w:p>
      <w:pPr>
        <w:pStyle w:val="Style2"/>
        <w:keepNext w:val="0"/>
        <w:keepLines w:val="0"/>
        <w:widowControl w:val="0"/>
        <w:numPr>
          <w:ilvl w:val="0"/>
          <w:numId w:val="65"/>
        </w:numPr>
        <w:shd w:val="clear" w:color="auto" w:fill="auto"/>
        <w:tabs>
          <w:tab w:pos="817" w:val="left"/>
        </w:tabs>
        <w:bidi w:val="0"/>
        <w:spacing w:before="0" w:after="860" w:line="408" w:lineRule="exact"/>
        <w:ind w:left="0" w:right="0" w:firstLine="420"/>
        <w:jc w:val="both"/>
      </w:pPr>
      <w:bookmarkStart w:id="734" w:name="bookmark734"/>
      <w:bookmarkEnd w:id="734"/>
      <w:r>
        <w:rPr>
          <w:color w:val="000000"/>
          <w:spacing w:val="0"/>
          <w:w w:val="100"/>
          <w:position w:val="0"/>
        </w:rPr>
        <w:t>或有事项涉及多个项目的，按照各种可能结果及相关概率计算确定。</w:t>
      </w:r>
    </w:p>
    <w:p>
      <w:pPr>
        <w:pStyle w:val="Style21"/>
        <w:keepNext/>
        <w:keepLines/>
        <w:widowControl w:val="0"/>
        <w:numPr>
          <w:ilvl w:val="0"/>
          <w:numId w:val="67"/>
        </w:numPr>
        <w:shd w:val="clear" w:color="auto" w:fill="auto"/>
        <w:tabs>
          <w:tab w:pos="445" w:val="left"/>
        </w:tabs>
        <w:bidi w:val="0"/>
        <w:spacing w:before="0" w:after="0" w:line="240" w:lineRule="auto"/>
        <w:ind w:left="0" w:right="0" w:firstLine="0"/>
        <w:jc w:val="both"/>
      </w:pPr>
      <w:bookmarkStart w:id="735" w:name="bookmark735"/>
      <w:bookmarkStart w:id="736" w:name="bookmark736"/>
      <w:bookmarkStart w:id="737" w:name="bookmark737"/>
      <w:bookmarkStart w:id="738" w:name="bookmark738"/>
      <w:bookmarkEnd w:id="737"/>
      <w:r>
        <w:rPr>
          <w:color w:val="000000"/>
          <w:spacing w:val="0"/>
          <w:w w:val="100"/>
          <w:position w:val="0"/>
        </w:rPr>
        <w:t>股份支付</w:t>
      </w:r>
      <w:bookmarkEnd w:id="735"/>
      <w:bookmarkEnd w:id="736"/>
      <w:bookmarkEnd w:id="738"/>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sz w:val="20"/>
          <w:szCs w:val="20"/>
        </w:rPr>
        <w:t>（1）</w:t>
      </w:r>
      <w:r>
        <w:rPr>
          <w:color w:val="000000"/>
          <w:spacing w:val="0"/>
          <w:w w:val="100"/>
          <w:position w:val="0"/>
        </w:rPr>
        <w:t>股份支付的种类</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股份支付是为了获取职工或其他方提供服务而授予权益工具或者承担以权益工具为基础确定 的负债的交易。股份支付分为以权益结算的股份支付和以现金结算的股份支付。</w:t>
      </w:r>
    </w:p>
    <w:p>
      <w:pPr>
        <w:pStyle w:val="Style2"/>
        <w:keepNext w:val="0"/>
        <w:keepLines w:val="0"/>
        <w:widowControl w:val="0"/>
        <w:numPr>
          <w:ilvl w:val="0"/>
          <w:numId w:val="69"/>
        </w:numPr>
        <w:shd w:val="clear" w:color="auto" w:fill="auto"/>
        <w:tabs>
          <w:tab w:pos="812" w:val="left"/>
        </w:tabs>
        <w:bidi w:val="0"/>
        <w:spacing w:before="0" w:after="0" w:line="412" w:lineRule="exact"/>
        <w:ind w:left="0" w:right="0" w:firstLine="420"/>
        <w:jc w:val="both"/>
      </w:pPr>
      <w:bookmarkStart w:id="739" w:name="bookmark739"/>
      <w:bookmarkEnd w:id="739"/>
      <w:r>
        <w:rPr>
          <w:color w:val="000000"/>
          <w:spacing w:val="0"/>
          <w:w w:val="100"/>
          <w:position w:val="0"/>
        </w:rPr>
        <w:t>以权益结算的股份支付</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用以换取职工提供的服务的权益结算的股份支付，以授予职工权益工具在授予日的公允价值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期内以对可行权权益工具数量的最佳估计为基础，按直线法计算计入相关成本或费用，在授予后 立即可行权时，在授予日计入相关成本或费用，相应增加资本公积。</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用以换取其他方服务的权益结算的股份支付，如果其他方服务的公允价值能够可靠计量，按 照其他方服务在取得日的公允价值计量，如果其他方服务的公允价值不能可靠计量，但权益工具 的公允价值能够可靠计量的，按照权益工具在服务取得日的公允价值计量，计入相关成本或费用， 相应增加股东权益。</w:t>
      </w:r>
    </w:p>
    <w:p>
      <w:pPr>
        <w:pStyle w:val="Style2"/>
        <w:keepNext w:val="0"/>
        <w:keepLines w:val="0"/>
        <w:widowControl w:val="0"/>
        <w:numPr>
          <w:ilvl w:val="0"/>
          <w:numId w:val="69"/>
        </w:numPr>
        <w:shd w:val="clear" w:color="auto" w:fill="auto"/>
        <w:tabs>
          <w:tab w:pos="817" w:val="left"/>
        </w:tabs>
        <w:bidi w:val="0"/>
        <w:spacing w:before="0" w:after="0" w:line="408" w:lineRule="exact"/>
        <w:ind w:left="0" w:right="0" w:firstLine="420"/>
        <w:jc w:val="both"/>
      </w:pPr>
      <w:bookmarkStart w:id="740" w:name="bookmark740"/>
      <w:bookmarkEnd w:id="740"/>
      <w:r>
        <w:rPr>
          <w:color w:val="000000"/>
          <w:spacing w:val="0"/>
          <w:w w:val="100"/>
          <w:position w:val="0"/>
        </w:rPr>
        <w:t>以现金结算的股份支付</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以现金结算的股份支付，按照本公司承担的以股份或其他权益工具为基础确定的负债的公允 价值计量。如授予后立即可行权，在授予日计入相关成本或费用，相应增加负债；如须完成等待 期内的服务或达到规定业绩条件以后才可行权，在等待期的每个资产负债表日，以对可行权情况 的最佳估计为基础，按照本公司承担负债的公允价值金额，将当期取得的服务计入成本或费用， 相应增加负债。</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 xml:space="preserve">在相关负债结算前的每个资产负债表日以及结算日，对负债的公允价值重新计量，其变动计 </w:t>
      </w:r>
      <w:r>
        <w:rPr>
          <w:color w:val="000000"/>
          <w:spacing w:val="0"/>
          <w:w w:val="100"/>
          <w:position w:val="0"/>
        </w:rPr>
        <w:t>入当期损益。</w:t>
      </w:r>
    </w:p>
    <w:p>
      <w:pPr>
        <w:pStyle w:val="Style2"/>
        <w:keepNext w:val="0"/>
        <w:keepLines w:val="0"/>
        <w:widowControl w:val="0"/>
        <w:shd w:val="clear" w:color="auto" w:fill="auto"/>
        <w:tabs>
          <w:tab w:pos="829" w:val="left"/>
        </w:tabs>
        <w:bidi w:val="0"/>
        <w:spacing w:before="0" w:after="0" w:line="408" w:lineRule="exact"/>
        <w:ind w:left="0" w:right="0" w:firstLine="420"/>
        <w:jc w:val="left"/>
      </w:pPr>
      <w:bookmarkStart w:id="741" w:name="bookmark741"/>
      <w:r>
        <w:rPr>
          <w:color w:val="000000"/>
          <w:spacing w:val="0"/>
          <w:w w:val="100"/>
          <w:position w:val="0"/>
          <w:sz w:val="20"/>
          <w:szCs w:val="20"/>
        </w:rPr>
        <w:t>（</w:t>
      </w:r>
      <w:bookmarkEnd w:id="741"/>
      <w:r>
        <w:rPr>
          <w:color w:val="000000"/>
          <w:spacing w:val="0"/>
          <w:w w:val="100"/>
          <w:position w:val="0"/>
          <w:sz w:val="20"/>
          <w:szCs w:val="20"/>
        </w:rPr>
        <w:t>2）</w:t>
        <w:tab/>
      </w:r>
      <w:r>
        <w:rPr>
          <w:color w:val="000000"/>
          <w:spacing w:val="0"/>
          <w:w w:val="100"/>
          <w:position w:val="0"/>
        </w:rPr>
        <w:t>权益工具公允价值的确定方法</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本公司授予的股份期权采用期权定价模型定价。</w:t>
      </w:r>
    </w:p>
    <w:p>
      <w:pPr>
        <w:pStyle w:val="Style2"/>
        <w:keepNext w:val="0"/>
        <w:keepLines w:val="0"/>
        <w:widowControl w:val="0"/>
        <w:shd w:val="clear" w:color="auto" w:fill="auto"/>
        <w:tabs>
          <w:tab w:pos="829" w:val="left"/>
        </w:tabs>
        <w:bidi w:val="0"/>
        <w:spacing w:before="0" w:after="0" w:line="408" w:lineRule="exact"/>
        <w:ind w:left="0" w:right="0" w:firstLine="420"/>
        <w:jc w:val="left"/>
      </w:pPr>
      <w:bookmarkStart w:id="742" w:name="bookmark742"/>
      <w:r>
        <w:rPr>
          <w:color w:val="000000"/>
          <w:spacing w:val="0"/>
          <w:w w:val="100"/>
          <w:position w:val="0"/>
          <w:sz w:val="20"/>
          <w:szCs w:val="20"/>
        </w:rPr>
        <w:t>（</w:t>
      </w:r>
      <w:bookmarkEnd w:id="742"/>
      <w:r>
        <w:rPr>
          <w:color w:val="000000"/>
          <w:spacing w:val="0"/>
          <w:w w:val="100"/>
          <w:position w:val="0"/>
          <w:sz w:val="20"/>
          <w:szCs w:val="20"/>
        </w:rPr>
        <w:t>3）</w:t>
        <w:tab/>
      </w:r>
      <w:r>
        <w:rPr>
          <w:color w:val="000000"/>
          <w:spacing w:val="0"/>
          <w:w w:val="100"/>
          <w:position w:val="0"/>
        </w:rPr>
        <w:t>确认可行权权益工具最佳估计的依据</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在等待期内的每个资产负债表日，根据最新取得的可行权职工人数变动等后续信息做出最佳 估计，修正预计可行权的权益工具数量。</w:t>
      </w:r>
    </w:p>
    <w:p>
      <w:pPr>
        <w:pStyle w:val="Style2"/>
        <w:keepNext w:val="0"/>
        <w:keepLines w:val="0"/>
        <w:widowControl w:val="0"/>
        <w:shd w:val="clear" w:color="auto" w:fill="auto"/>
        <w:bidi w:val="0"/>
        <w:spacing w:before="0" w:after="0" w:line="410" w:lineRule="exact"/>
        <w:ind w:left="0" w:right="0" w:firstLine="420"/>
        <w:jc w:val="left"/>
      </w:pPr>
      <w:bookmarkStart w:id="743" w:name="bookmark743"/>
      <w:r>
        <w:rPr>
          <w:color w:val="000000"/>
          <w:spacing w:val="0"/>
          <w:w w:val="100"/>
          <w:position w:val="0"/>
          <w:sz w:val="20"/>
          <w:szCs w:val="20"/>
        </w:rPr>
        <w:t>（</w:t>
      </w:r>
      <w:bookmarkEnd w:id="743"/>
      <w:r>
        <w:rPr>
          <w:color w:val="000000"/>
          <w:spacing w:val="0"/>
          <w:w w:val="100"/>
          <w:position w:val="0"/>
          <w:sz w:val="20"/>
          <w:szCs w:val="20"/>
        </w:rPr>
        <w:t>4）</w:t>
      </w:r>
      <w:r>
        <w:rPr>
          <w:color w:val="000000"/>
          <w:spacing w:val="0"/>
          <w:w w:val="100"/>
          <w:position w:val="0"/>
        </w:rPr>
        <w:t>实施、修改、终止股份支付计划的相关会计处理</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本公司对股份支付计划进行修改时，若修改增加了所授予权益工具的公允价值，按照权益工 具公允价值的增加相应确认取得服务的增加。权益工具公允价值的增加是指修改前后的权益工具 在修改日的公允价值之间的差额。若修改减少了股份支付公允价值总额或采用了其他不利于职工 的方式，则仍继续对取得的服务进行会计处理，视同该变更从未发生，除非本公司取消了部分或 全部已授予的权益工具。</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在等待期内，如果取消了授予的权益工具，本公司对取消所授予的权益性工具作为加速行权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2"/>
        <w:keepNext w:val="0"/>
        <w:keepLines w:val="0"/>
        <w:widowControl w:val="0"/>
        <w:shd w:val="clear" w:color="auto" w:fill="auto"/>
        <w:bidi w:val="0"/>
        <w:spacing w:before="0" w:after="720" w:line="410" w:lineRule="exact"/>
        <w:ind w:left="0" w:right="0" w:firstLine="420"/>
        <w:jc w:val="both"/>
      </w:pPr>
      <w:r>
        <w:rPr>
          <w:color w:val="000000"/>
          <w:spacing w:val="0"/>
          <w:w w:val="100"/>
          <w:position w:val="0"/>
        </w:rPr>
        <w:t>本公司的股权激励计划是为了换取职工提供服务而授予的以权益结算、以股份支付为基础的 报酬计划，以授予日的公允价值计量，在达到规定业绩条件才可行权。在每个资产负债表日，以 对可行权权益工具数量的最佳估计为基础，按照权益工具在授予日的公允价值，将当期取得的服 务计入当期费用，同时计入“资本公积一其他资本公积”。后续信息表明可行权权益工具的数量 与以前估计不同的，将进行调整，并在可行权日调整至实际可行权的权益工具数量。可行权日之 后不再对已确认的费用和所有者权益总额进行调整。本公司于行权日将等待期内确认的“资本公 积一其他资本公积”转入“资本公积-股本溢价”。</w:t>
      </w:r>
    </w:p>
    <w:p>
      <w:pPr>
        <w:pStyle w:val="Style2"/>
        <w:keepNext w:val="0"/>
        <w:keepLines w:val="0"/>
        <w:widowControl w:val="0"/>
        <w:numPr>
          <w:ilvl w:val="0"/>
          <w:numId w:val="67"/>
        </w:numPr>
        <w:shd w:val="clear" w:color="auto" w:fill="auto"/>
        <w:bidi w:val="0"/>
        <w:spacing w:before="0" w:after="780" w:line="410" w:lineRule="exact"/>
        <w:ind w:left="0" w:right="0" w:firstLine="0"/>
        <w:jc w:val="left"/>
      </w:pPr>
      <w:bookmarkStart w:id="744" w:name="bookmark744"/>
      <w:bookmarkEnd w:id="744"/>
      <w:r>
        <w:rPr>
          <w:b/>
          <w:bCs/>
          <w:color w:val="000000"/>
          <w:spacing w:val="0"/>
          <w:w w:val="100"/>
          <w:position w:val="0"/>
        </w:rPr>
        <w:t>优先股、永续债等其他金融工具</w:t>
      </w:r>
    </w:p>
    <w:p>
      <w:pPr>
        <w:pStyle w:val="Style21"/>
        <w:keepNext/>
        <w:keepLines/>
        <w:widowControl w:val="0"/>
        <w:numPr>
          <w:ilvl w:val="0"/>
          <w:numId w:val="71"/>
        </w:numPr>
        <w:shd w:val="clear" w:color="auto" w:fill="auto"/>
        <w:bidi w:val="0"/>
        <w:spacing w:before="0" w:after="0" w:line="240" w:lineRule="auto"/>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收入</w:t>
      </w:r>
      <w:bookmarkEnd w:id="745"/>
      <w:bookmarkEnd w:id="746"/>
      <w:bookmarkEnd w:id="748"/>
    </w:p>
    <w:p>
      <w:pPr>
        <w:pStyle w:val="Style2"/>
        <w:keepNext w:val="0"/>
        <w:keepLines w:val="0"/>
        <w:widowControl w:val="0"/>
        <w:shd w:val="clear" w:color="auto" w:fill="auto"/>
        <w:tabs>
          <w:tab w:pos="887" w:val="left"/>
        </w:tabs>
        <w:bidi w:val="0"/>
        <w:spacing w:before="0" w:after="0" w:line="406" w:lineRule="exact"/>
        <w:ind w:left="0" w:right="0" w:firstLine="420"/>
        <w:jc w:val="both"/>
      </w:pPr>
      <w:bookmarkStart w:id="749" w:name="bookmark749"/>
      <w:r>
        <w:rPr>
          <w:color w:val="000000"/>
          <w:spacing w:val="0"/>
          <w:w w:val="100"/>
          <w:position w:val="0"/>
          <w:sz w:val="20"/>
          <w:szCs w:val="20"/>
        </w:rPr>
        <w:t>（</w:t>
      </w:r>
      <w:bookmarkEnd w:id="749"/>
      <w:r>
        <w:rPr>
          <w:color w:val="000000"/>
          <w:spacing w:val="0"/>
          <w:w w:val="100"/>
          <w:position w:val="0"/>
          <w:sz w:val="20"/>
          <w:szCs w:val="20"/>
        </w:rPr>
        <w:t>1）</w:t>
        <w:tab/>
      </w:r>
      <w:r>
        <w:rPr>
          <w:color w:val="000000"/>
          <w:spacing w:val="0"/>
          <w:w w:val="100"/>
          <w:position w:val="0"/>
        </w:rPr>
        <w:t>销售商品收入</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在已将商品所有权上的主要风险和报酬转移给购货方，既没有保留通常与所有权相联系的继 续管理权，也没有对已售出的商品实施有效控制，收入的金额、相关的已发生或将发生的成本能 够可靠地计量，相关的经济利益很可能流入时，确认销售商品收入。</w:t>
      </w:r>
    </w:p>
    <w:p>
      <w:pPr>
        <w:pStyle w:val="Style2"/>
        <w:keepNext w:val="0"/>
        <w:keepLines w:val="0"/>
        <w:widowControl w:val="0"/>
        <w:shd w:val="clear" w:color="auto" w:fill="auto"/>
        <w:tabs>
          <w:tab w:pos="887" w:val="left"/>
        </w:tabs>
        <w:bidi w:val="0"/>
        <w:spacing w:before="0" w:after="0" w:line="406" w:lineRule="exact"/>
        <w:ind w:left="0" w:right="0" w:firstLine="420"/>
        <w:jc w:val="both"/>
      </w:pPr>
      <w:bookmarkStart w:id="750" w:name="bookmark750"/>
      <w:r>
        <w:rPr>
          <w:color w:val="000000"/>
          <w:spacing w:val="0"/>
          <w:w w:val="100"/>
          <w:position w:val="0"/>
          <w:sz w:val="20"/>
          <w:szCs w:val="20"/>
        </w:rPr>
        <w:t>（</w:t>
      </w:r>
      <w:bookmarkEnd w:id="750"/>
      <w:r>
        <w:rPr>
          <w:color w:val="000000"/>
          <w:spacing w:val="0"/>
          <w:w w:val="100"/>
          <w:position w:val="0"/>
          <w:sz w:val="20"/>
          <w:szCs w:val="20"/>
        </w:rPr>
        <w:t>2）</w:t>
        <w:tab/>
      </w:r>
      <w:r>
        <w:rPr>
          <w:color w:val="000000"/>
          <w:spacing w:val="0"/>
          <w:w w:val="100"/>
          <w:position w:val="0"/>
        </w:rPr>
        <w:t>提供劳务收入</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①在交易的完工进度能够可靠地确定，收入的金额、相关的已发生或将发生的成本能够可靠 地计量，相关的经济利益很可能流入时，采用完工百分比法确认提供劳务收入。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确定完工进度可以选用下列方法：已完工作的测量，已经提供的劳务占应提供劳务总量的比 例，已经发生的成本占估计总成本的比例。</w:t>
      </w:r>
    </w:p>
    <w:p>
      <w:pPr>
        <w:pStyle w:val="Style2"/>
        <w:keepNext w:val="0"/>
        <w:keepLines w:val="0"/>
        <w:widowControl w:val="0"/>
        <w:shd w:val="clear" w:color="auto" w:fill="auto"/>
        <w:bidi w:val="0"/>
        <w:spacing w:before="0" w:after="0" w:line="411" w:lineRule="exact"/>
        <w:ind w:left="0" w:right="0" w:firstLine="420"/>
        <w:jc w:val="left"/>
      </w:pPr>
      <w:r>
        <w:rPr>
          <w:color w:val="000000"/>
          <w:spacing w:val="0"/>
          <w:w w:val="100"/>
          <w:position w:val="0"/>
        </w:rPr>
        <w:t>②在提供劳务交易结果不能够可靠估计时，分别下列情况处理：</w:t>
      </w:r>
    </w:p>
    <w:p>
      <w:pPr>
        <w:pStyle w:val="Style2"/>
        <w:keepNext w:val="0"/>
        <w:keepLines w:val="0"/>
        <w:widowControl w:val="0"/>
        <w:shd w:val="clear" w:color="auto" w:fill="auto"/>
        <w:tabs>
          <w:tab w:pos="786" w:val="left"/>
        </w:tabs>
        <w:bidi w:val="0"/>
        <w:spacing w:before="0" w:after="0" w:line="411" w:lineRule="exact"/>
        <w:ind w:left="0" w:right="0" w:firstLine="420"/>
        <w:jc w:val="both"/>
      </w:pPr>
      <w:bookmarkStart w:id="751" w:name="bookmark751"/>
      <w:r>
        <w:rPr>
          <w:color w:val="000000"/>
          <w:spacing w:val="0"/>
          <w:w w:val="100"/>
          <w:position w:val="0"/>
          <w:sz w:val="20"/>
          <w:szCs w:val="20"/>
        </w:rPr>
        <w:t>A</w:t>
      </w:r>
      <w:bookmarkEnd w:id="751"/>
      <w:r>
        <w:rPr>
          <w:color w:val="000000"/>
          <w:spacing w:val="0"/>
          <w:w w:val="100"/>
          <w:position w:val="0"/>
        </w:rPr>
        <w:t>、</w:t>
        <w:tab/>
      </w:r>
      <w:r>
        <w:rPr>
          <w:color w:val="000000"/>
          <w:spacing w:val="0"/>
          <w:w w:val="100"/>
          <w:position w:val="0"/>
        </w:rPr>
        <w:t>已经发生的劳务成本预计能够得到补偿的，按照已经发生的劳务成本金额确认提供劳务收 入，并按相同金额结转劳务成本。</w:t>
      </w:r>
    </w:p>
    <w:p>
      <w:pPr>
        <w:pStyle w:val="Style2"/>
        <w:keepNext w:val="0"/>
        <w:keepLines w:val="0"/>
        <w:widowControl w:val="0"/>
        <w:shd w:val="clear" w:color="auto" w:fill="auto"/>
        <w:tabs>
          <w:tab w:pos="795" w:val="left"/>
        </w:tabs>
        <w:bidi w:val="0"/>
        <w:spacing w:before="0" w:after="0" w:line="411" w:lineRule="exact"/>
        <w:ind w:left="0" w:right="0" w:firstLine="420"/>
        <w:jc w:val="both"/>
      </w:pPr>
      <w:bookmarkStart w:id="752" w:name="bookmark752"/>
      <w:r>
        <w:rPr>
          <w:color w:val="000000"/>
          <w:spacing w:val="0"/>
          <w:w w:val="100"/>
          <w:position w:val="0"/>
          <w:sz w:val="20"/>
          <w:szCs w:val="20"/>
        </w:rPr>
        <w:t>B</w:t>
      </w:r>
      <w:bookmarkEnd w:id="752"/>
      <w:r>
        <w:rPr>
          <w:color w:val="000000"/>
          <w:spacing w:val="0"/>
          <w:w w:val="100"/>
          <w:position w:val="0"/>
        </w:rPr>
        <w:t>、</w:t>
        <w:tab/>
      </w:r>
      <w:r>
        <w:rPr>
          <w:color w:val="000000"/>
          <w:spacing w:val="0"/>
          <w:w w:val="100"/>
          <w:position w:val="0"/>
        </w:rPr>
        <w:t>已经发生的劳务成本预计不能够得到补偿的，将已经发生的劳务成本计入当期损益，不确 认提供劳务收入。</w:t>
      </w:r>
    </w:p>
    <w:p>
      <w:pPr>
        <w:pStyle w:val="Style2"/>
        <w:keepNext w:val="0"/>
        <w:keepLines w:val="0"/>
        <w:widowControl w:val="0"/>
        <w:shd w:val="clear" w:color="auto" w:fill="auto"/>
        <w:bidi w:val="0"/>
        <w:spacing w:before="0" w:after="0" w:line="411" w:lineRule="exact"/>
        <w:ind w:left="0" w:right="0" w:firstLine="420"/>
        <w:jc w:val="both"/>
      </w:pPr>
      <w:bookmarkStart w:id="753" w:name="bookmark753"/>
      <w:r>
        <w:rPr>
          <w:color w:val="000000"/>
          <w:spacing w:val="0"/>
          <w:w w:val="100"/>
          <w:position w:val="0"/>
          <w:sz w:val="20"/>
          <w:szCs w:val="20"/>
        </w:rPr>
        <w:t>（</w:t>
      </w:r>
      <w:bookmarkEnd w:id="753"/>
      <w:r>
        <w:rPr>
          <w:color w:val="000000"/>
          <w:spacing w:val="0"/>
          <w:w w:val="100"/>
          <w:position w:val="0"/>
          <w:sz w:val="20"/>
          <w:szCs w:val="20"/>
        </w:rPr>
        <w:t>3）</w:t>
      </w:r>
      <w:r>
        <w:rPr>
          <w:color w:val="000000"/>
          <w:spacing w:val="0"/>
          <w:w w:val="100"/>
          <w:position w:val="0"/>
        </w:rPr>
        <w:t>让渡资产使用权收入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在收入的金额能够可靠地计量，相关的经济利益很可能流入时，确认让渡资产使用权收入。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电梯属于为专门客户定制的特种设备产品，公司采取订单式生产，根据设备买卖合同不负有 安装义务的，公司在产品发运并经客户验收后即确认销售收入；根据设备买卖合同负有安装义务 的，公司在设备安装完成并经当地政府质检主管部门验收合格后确认销售收入。</w:t>
      </w:r>
    </w:p>
    <w:p>
      <w:pPr>
        <w:pStyle w:val="Style2"/>
        <w:keepNext w:val="0"/>
        <w:keepLines w:val="0"/>
        <w:widowControl w:val="0"/>
        <w:shd w:val="clear" w:color="auto" w:fill="auto"/>
        <w:bidi w:val="0"/>
        <w:spacing w:before="0" w:after="540" w:line="411" w:lineRule="exact"/>
        <w:ind w:left="0" w:right="0" w:firstLine="420"/>
        <w:jc w:val="left"/>
      </w:pPr>
      <w:r>
        <w:rPr>
          <w:color w:val="000000"/>
          <w:spacing w:val="0"/>
          <w:w w:val="100"/>
          <w:position w:val="0"/>
        </w:rPr>
        <w:t>公司提供安装劳务的，在设备安装完成并经当地政府质检主管部门验收合格后确认安装收入。</w:t>
      </w:r>
    </w:p>
    <w:p>
      <w:pPr>
        <w:pStyle w:val="Style21"/>
        <w:keepNext/>
        <w:keepLines/>
        <w:widowControl w:val="0"/>
        <w:numPr>
          <w:ilvl w:val="0"/>
          <w:numId w:val="73"/>
        </w:numPr>
        <w:shd w:val="clear" w:color="auto" w:fill="auto"/>
        <w:tabs>
          <w:tab w:pos="445" w:val="left"/>
        </w:tabs>
        <w:bidi w:val="0"/>
        <w:spacing w:before="0" w:after="0" w:line="398" w:lineRule="auto"/>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政府补助</w:t>
      </w:r>
      <w:bookmarkEnd w:id="754"/>
      <w:bookmarkEnd w:id="755"/>
      <w:bookmarkEnd w:id="757"/>
    </w:p>
    <w:p>
      <w:pPr>
        <w:pStyle w:val="Style2"/>
        <w:keepNext w:val="0"/>
        <w:keepLines w:val="0"/>
        <w:widowControl w:val="0"/>
        <w:shd w:val="clear" w:color="auto" w:fill="auto"/>
        <w:bidi w:val="0"/>
        <w:spacing w:before="0" w:after="160" w:line="310" w:lineRule="exact"/>
        <w:ind w:left="0" w:right="0" w:firstLine="0"/>
        <w:jc w:val="both"/>
      </w:pPr>
      <w:r>
        <w:rPr>
          <w:color w:val="000000"/>
          <w:spacing w:val="0"/>
          <w:w w:val="100"/>
          <w:position w:val="0"/>
        </w:rPr>
        <w:t>政府补助是指本公司从政府无偿取得货币性资产和非货币性资产，不包括政府作为所有者投入的 资本。政府补助同时满足下列条件的，予以确认：</w:t>
      </w:r>
      <w:r>
        <w:rPr>
          <w:color w:val="000000"/>
          <w:spacing w:val="0"/>
          <w:w w:val="100"/>
          <w:position w:val="0"/>
          <w:sz w:val="20"/>
          <w:szCs w:val="20"/>
        </w:rPr>
        <w:t>（1）</w:t>
      </w:r>
      <w:r>
        <w:rPr>
          <w:color w:val="000000"/>
          <w:spacing w:val="0"/>
          <w:w w:val="100"/>
          <w:position w:val="0"/>
        </w:rPr>
        <w:t>企业能够满足政府补助所附条件；</w:t>
      </w:r>
      <w:r>
        <w:rPr>
          <w:color w:val="000000"/>
          <w:spacing w:val="0"/>
          <w:w w:val="100"/>
          <w:position w:val="0"/>
          <w:sz w:val="20"/>
          <w:szCs w:val="20"/>
        </w:rPr>
        <w:t xml:space="preserve">（2） </w:t>
      </w:r>
      <w:r>
        <w:rPr>
          <w:color w:val="000000"/>
          <w:spacing w:val="0"/>
          <w:w w:val="100"/>
          <w:position w:val="0"/>
        </w:rPr>
        <w:t>企业能够收到政府补助。</w:t>
      </w:r>
    </w:p>
    <w:p>
      <w:pPr>
        <w:pStyle w:val="Style2"/>
        <w:keepNext w:val="0"/>
        <w:keepLines w:val="0"/>
        <w:widowControl w:val="0"/>
        <w:shd w:val="clear" w:color="auto" w:fill="auto"/>
        <w:tabs>
          <w:tab w:pos="435" w:val="left"/>
        </w:tabs>
        <w:bidi w:val="0"/>
        <w:spacing w:before="0" w:after="0" w:line="240" w:lineRule="auto"/>
        <w:ind w:left="0" w:right="0" w:firstLine="0"/>
        <w:jc w:val="both"/>
      </w:pPr>
      <w:bookmarkStart w:id="758" w:name="bookmark758"/>
      <w:r>
        <w:rPr>
          <w:b/>
          <w:bCs/>
          <w:color w:val="000000"/>
          <w:spacing w:val="0"/>
          <w:w w:val="100"/>
          <w:position w:val="0"/>
        </w:rPr>
        <w:t>（</w:t>
      </w:r>
      <w:bookmarkEnd w:id="758"/>
      <w:r>
        <w:rPr>
          <w:b/>
          <w:bCs/>
          <w:color w:val="000000"/>
          <w:spacing w:val="0"/>
          <w:w w:val="100"/>
          <w:position w:val="0"/>
        </w:rPr>
        <w:t>1）</w:t>
        <w:tab/>
        <w:t>、与资产相关的政府补助判断依据及会计处理方法</w:t>
      </w:r>
    </w:p>
    <w:p>
      <w:pPr>
        <w:pStyle w:val="Style2"/>
        <w:keepNext w:val="0"/>
        <w:keepLines w:val="0"/>
        <w:widowControl w:val="0"/>
        <w:shd w:val="clear" w:color="auto" w:fill="auto"/>
        <w:bidi w:val="0"/>
        <w:spacing w:before="0" w:after="540" w:line="408" w:lineRule="exact"/>
        <w:ind w:left="0" w:right="0" w:firstLine="420"/>
        <w:jc w:val="both"/>
      </w:pPr>
      <w:r>
        <w:rPr>
          <w:color w:val="000000"/>
          <w:spacing w:val="0"/>
          <w:w w:val="100"/>
          <w:position w:val="0"/>
        </w:rPr>
        <w:t>政府文件明确了补助所针对的特定项目的，根据该特定项目的预算中将形成资产的支出金额 和计入费用的支出金额的相对比例进行划分，对该划分比例需在每个资产负债表日进行复核，必 要时进行变更；与资产相关的政府补助，确认为递延收益，并在相关资产使用寿命内平均分配， 计入当期损益。但是，按照名义金额计量的政府补助，直接计入当期损益。</w:t>
      </w:r>
    </w:p>
    <w:p>
      <w:pPr>
        <w:pStyle w:val="Style21"/>
        <w:keepNext/>
        <w:keepLines/>
        <w:widowControl w:val="0"/>
        <w:shd w:val="clear" w:color="auto" w:fill="auto"/>
        <w:tabs>
          <w:tab w:pos="435" w:val="left"/>
        </w:tabs>
        <w:bidi w:val="0"/>
        <w:spacing w:before="0" w:after="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color w:val="000000"/>
          <w:spacing w:val="0"/>
          <w:w w:val="100"/>
          <w:position w:val="0"/>
        </w:rPr>
        <w:t>2）</w:t>
        <w:tab/>
        <w:t>、与收益相关的政府补助判断依据及会计处理方法</w:t>
      </w:r>
      <w:bookmarkEnd w:id="759"/>
      <w:bookmarkEnd w:id="760"/>
      <w:bookmarkEnd w:id="762"/>
    </w:p>
    <w:p>
      <w:pPr>
        <w:pStyle w:val="Style2"/>
        <w:keepNext w:val="0"/>
        <w:keepLines w:val="0"/>
        <w:widowControl w:val="0"/>
        <w:shd w:val="clear" w:color="auto" w:fill="auto"/>
        <w:bidi w:val="0"/>
        <w:spacing w:before="0" w:after="880" w:line="406" w:lineRule="exact"/>
        <w:ind w:left="0" w:right="0" w:firstLine="420"/>
        <w:jc w:val="both"/>
      </w:pPr>
      <w:r>
        <w:rPr>
          <w:color w:val="000000"/>
          <w:spacing w:val="0"/>
          <w:w w:val="100"/>
          <w:position w:val="0"/>
        </w:rPr>
        <w:t>政府文件中对用途仅作一般性表述，没有指明特定项目的，作为与收益相关的政府补助。与 收益相关的政府补助，如果用于补偿本公司以后期间的相关费用或损失的，确认为递延收益，并 在确认相关费用的期间，计入当期损益；如果用于补偿本公司已发生的相关费用或损失的，直接 计入当期损益。</w:t>
      </w:r>
    </w:p>
    <w:p>
      <w:pPr>
        <w:pStyle w:val="Style21"/>
        <w:keepNext/>
        <w:keepLines/>
        <w:widowControl w:val="0"/>
        <w:numPr>
          <w:ilvl w:val="0"/>
          <w:numId w:val="75"/>
        </w:numPr>
        <w:shd w:val="clear" w:color="auto" w:fill="auto"/>
        <w:tabs>
          <w:tab w:pos="445" w:val="left"/>
        </w:tabs>
        <w:bidi w:val="0"/>
        <w:spacing w:before="0" w:after="100" w:line="240" w:lineRule="auto"/>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763"/>
      <w:bookmarkEnd w:id="764"/>
      <w:bookmarkEnd w:id="766"/>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本公司采用资产负债表债务法进行所得税会计处理。</w:t>
      </w:r>
    </w:p>
    <w:p>
      <w:pPr>
        <w:pStyle w:val="Style2"/>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 xml:space="preserve">除与直接计入股东权益的交易或事项有关的所得税影响计入股东权益外，当期所得税费用和 </w:t>
      </w:r>
      <w:r>
        <w:rPr>
          <w:color w:val="000000"/>
          <w:spacing w:val="0"/>
          <w:w w:val="100"/>
          <w:position w:val="0"/>
        </w:rPr>
        <w:t>递延所得税费用（或收益）计入当期损益。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当期所得税费用是按本年度应纳税所得额和税法规定的税率计算的预期应交所得税，加上对 以前年度应交所得税的调整。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资产负债表日，如果纳税主体拥有以净额结算的法定权利并且意图以净额结算或取得资产、 清偿负债同时进行时，那么当期所得税资产及当期所得税负债以抵销后的净额列示。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递延所得税资产和递延所得税负债分别根据可抵扣暂时性差异和应纳税暂时性差异确定，按 照预期收回资产或清偿债务期间的适用税率计量。暂时性差异是指资产或负债的账面价值与其计 税基础之间的差额，包括能够结转以后年度抵扣的亏损和税款递减。递延所得税资产的确认以很 可能取得用来抵扣暂时性差异的应纳税所得额为限。</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对于既不影响会计利润也不影响应纳税所得额（或可抵扣亏损）的非企业合并交易中产生的 资产或负债初始确认形成的暂时性差异，不确认递延所得税。商誉的初始确认导致的暂时性差异 也不产生递延所得税。</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资产负债表日，根据递延所得税资产和负债的预期收回或结算方式，依据已颁布的税法规定， 按照预期收回该资产或清偿该负债期间的适用税率计量该递延所得税资产和负债的账面金额。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2"/>
        <w:keepNext w:val="0"/>
        <w:keepLines w:val="0"/>
        <w:widowControl w:val="0"/>
        <w:shd w:val="clear" w:color="auto" w:fill="auto"/>
        <w:tabs>
          <w:tab w:pos="928" w:val="left"/>
        </w:tabs>
        <w:bidi w:val="0"/>
        <w:spacing w:before="0" w:after="0" w:line="409" w:lineRule="exact"/>
        <w:ind w:left="0" w:right="0" w:firstLine="440"/>
        <w:jc w:val="both"/>
      </w:pPr>
      <w:bookmarkStart w:id="767" w:name="bookmark767"/>
      <w:r>
        <w:rPr>
          <w:color w:val="000000"/>
          <w:spacing w:val="0"/>
          <w:w w:val="100"/>
          <w:position w:val="0"/>
          <w:sz w:val="20"/>
          <w:szCs w:val="20"/>
        </w:rPr>
        <w:t>（</w:t>
      </w:r>
      <w:bookmarkEnd w:id="767"/>
      <w:r>
        <w:rPr>
          <w:color w:val="000000"/>
          <w:spacing w:val="0"/>
          <w:w w:val="100"/>
          <w:position w:val="0"/>
          <w:sz w:val="20"/>
          <w:szCs w:val="20"/>
        </w:rPr>
        <w:t>1）</w:t>
        <w:tab/>
      </w:r>
      <w:r>
        <w:rPr>
          <w:color w:val="000000"/>
          <w:spacing w:val="0"/>
          <w:w w:val="100"/>
          <w:position w:val="0"/>
        </w:rPr>
        <w:t>纳税主体拥有以净额结算当期所得税资产及当期所得税负债的法定权利；</w:t>
      </w:r>
    </w:p>
    <w:p>
      <w:pPr>
        <w:pStyle w:val="Style2"/>
        <w:keepNext w:val="0"/>
        <w:keepLines w:val="0"/>
        <w:widowControl w:val="0"/>
        <w:shd w:val="clear" w:color="auto" w:fill="auto"/>
        <w:tabs>
          <w:tab w:pos="1016" w:val="left"/>
        </w:tabs>
        <w:bidi w:val="0"/>
        <w:spacing w:before="0" w:after="860" w:line="409" w:lineRule="exact"/>
        <w:ind w:left="0" w:right="0" w:firstLine="440"/>
        <w:jc w:val="both"/>
      </w:pPr>
      <w:bookmarkStart w:id="768" w:name="bookmark768"/>
      <w:r>
        <w:rPr>
          <w:color w:val="000000"/>
          <w:spacing w:val="0"/>
          <w:w w:val="100"/>
          <w:position w:val="0"/>
          <w:sz w:val="20"/>
          <w:szCs w:val="20"/>
        </w:rPr>
        <w:t>（</w:t>
      </w:r>
      <w:bookmarkEnd w:id="768"/>
      <w:r>
        <w:rPr>
          <w:color w:val="000000"/>
          <w:spacing w:val="0"/>
          <w:w w:val="100"/>
          <w:position w:val="0"/>
          <w:sz w:val="20"/>
          <w:szCs w:val="20"/>
        </w:rPr>
        <w:t>2）</w:t>
        <w:tab/>
      </w:r>
      <w:r>
        <w:rPr>
          <w:color w:val="000000"/>
          <w:spacing w:val="0"/>
          <w:w w:val="100"/>
          <w:position w:val="0"/>
        </w:rPr>
        <w:t>递延所得税资产及递延所得税负债是与同一税收征管部门对同一纳税主体征收的所得税 相关或者是对不同的纳税主体相关，但在未来每一具有重要性的递延所得税资产及负债转回的期 间内，涉及的纳税主体意图以净额结算当期所得税资产和负债或是同时取得资产、清偿负债。</w:t>
      </w:r>
    </w:p>
    <w:p>
      <w:pPr>
        <w:pStyle w:val="Style2"/>
        <w:keepNext w:val="0"/>
        <w:keepLines w:val="0"/>
        <w:widowControl w:val="0"/>
        <w:numPr>
          <w:ilvl w:val="0"/>
          <w:numId w:val="75"/>
        </w:numPr>
        <w:shd w:val="clear" w:color="auto" w:fill="auto"/>
        <w:bidi w:val="0"/>
        <w:spacing w:before="0" w:after="0" w:line="396" w:lineRule="auto"/>
        <w:ind w:left="0" w:right="0" w:firstLine="0"/>
        <w:jc w:val="both"/>
      </w:pPr>
      <w:bookmarkStart w:id="769" w:name="bookmark769"/>
      <w:bookmarkEnd w:id="769"/>
      <w:r>
        <w:rPr>
          <w:b/>
          <w:bCs/>
          <w:color w:val="000000"/>
          <w:spacing w:val="0"/>
          <w:w w:val="100"/>
          <w:position w:val="0"/>
        </w:rPr>
        <w:t>租赁</w:t>
      </w:r>
    </w:p>
    <w:p>
      <w:pPr>
        <w:pStyle w:val="Style2"/>
        <w:keepNext w:val="0"/>
        <w:keepLines w:val="0"/>
        <w:widowControl w:val="0"/>
        <w:shd w:val="clear" w:color="auto" w:fill="auto"/>
        <w:tabs>
          <w:tab w:pos="435" w:val="left"/>
        </w:tabs>
        <w:bidi w:val="0"/>
        <w:spacing w:before="0" w:after="0" w:line="240" w:lineRule="auto"/>
        <w:ind w:left="0" w:right="0" w:firstLine="0"/>
        <w:jc w:val="both"/>
      </w:pPr>
      <w:bookmarkStart w:id="770" w:name="bookmark770"/>
      <w:r>
        <w:rPr>
          <w:b/>
          <w:bCs/>
          <w:color w:val="000000"/>
          <w:spacing w:val="0"/>
          <w:w w:val="100"/>
          <w:position w:val="0"/>
        </w:rPr>
        <w:t>（</w:t>
      </w:r>
      <w:bookmarkEnd w:id="770"/>
      <w:r>
        <w:rPr>
          <w:b/>
          <w:bCs/>
          <w:color w:val="000000"/>
          <w:spacing w:val="0"/>
          <w:w w:val="100"/>
          <w:position w:val="0"/>
        </w:rPr>
        <w:t>1）</w:t>
        <w:tab/>
        <w:t>、经营租赁的会计处理方法</w:t>
      </w:r>
    </w:p>
    <w:p>
      <w:pPr>
        <w:pStyle w:val="Style2"/>
        <w:keepNext w:val="0"/>
        <w:keepLines w:val="0"/>
        <w:widowControl w:val="0"/>
        <w:shd w:val="clear" w:color="auto" w:fill="auto"/>
        <w:tabs>
          <w:tab w:pos="928" w:val="left"/>
        </w:tabs>
        <w:bidi w:val="0"/>
        <w:spacing w:before="0" w:after="0" w:line="413" w:lineRule="exact"/>
        <w:ind w:left="0" w:right="0" w:firstLine="440"/>
        <w:jc w:val="both"/>
      </w:pPr>
      <w:bookmarkStart w:id="771" w:name="bookmark771"/>
      <w:r>
        <w:rPr>
          <w:color w:val="000000"/>
          <w:spacing w:val="0"/>
          <w:w w:val="100"/>
          <w:position w:val="0"/>
          <w:sz w:val="20"/>
          <w:szCs w:val="20"/>
        </w:rPr>
        <w:t>（</w:t>
      </w:r>
      <w:bookmarkEnd w:id="771"/>
      <w:r>
        <w:rPr>
          <w:color w:val="000000"/>
          <w:spacing w:val="0"/>
          <w:w w:val="100"/>
          <w:position w:val="0"/>
          <w:sz w:val="20"/>
          <w:szCs w:val="20"/>
        </w:rPr>
        <w:t>1）</w:t>
        <w:tab/>
      </w:r>
      <w:r>
        <w:rPr>
          <w:color w:val="000000"/>
          <w:spacing w:val="0"/>
          <w:w w:val="100"/>
          <w:position w:val="0"/>
        </w:rPr>
        <w:t>租入资产</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经营租赁租入资产的租金费用在租赁期内按直线法确认为相关资产成本或费用。或有租金在 实际发生时计入当期损益。</w:t>
      </w:r>
    </w:p>
    <w:p>
      <w:pPr>
        <w:pStyle w:val="Style2"/>
        <w:keepNext w:val="0"/>
        <w:keepLines w:val="0"/>
        <w:widowControl w:val="0"/>
        <w:shd w:val="clear" w:color="auto" w:fill="auto"/>
        <w:tabs>
          <w:tab w:pos="928" w:val="left"/>
        </w:tabs>
        <w:bidi w:val="0"/>
        <w:spacing w:before="0" w:after="0" w:line="413" w:lineRule="exact"/>
        <w:ind w:left="0" w:right="0" w:firstLine="440"/>
        <w:jc w:val="both"/>
      </w:pPr>
      <w:bookmarkStart w:id="772" w:name="bookmark772"/>
      <w:r>
        <w:rPr>
          <w:color w:val="000000"/>
          <w:spacing w:val="0"/>
          <w:w w:val="100"/>
          <w:position w:val="0"/>
          <w:sz w:val="20"/>
          <w:szCs w:val="20"/>
        </w:rPr>
        <w:t>（</w:t>
      </w:r>
      <w:bookmarkEnd w:id="772"/>
      <w:r>
        <w:rPr>
          <w:color w:val="000000"/>
          <w:spacing w:val="0"/>
          <w:w w:val="100"/>
          <w:position w:val="0"/>
          <w:sz w:val="20"/>
          <w:szCs w:val="20"/>
        </w:rPr>
        <w:t>2）</w:t>
        <w:tab/>
      </w:r>
      <w:r>
        <w:rPr>
          <w:color w:val="000000"/>
          <w:spacing w:val="0"/>
          <w:w w:val="100"/>
          <w:position w:val="0"/>
        </w:rPr>
        <w:t>租出资产</w:t>
      </w:r>
    </w:p>
    <w:p>
      <w:pPr>
        <w:pStyle w:val="Style2"/>
        <w:keepNext w:val="0"/>
        <w:keepLines w:val="0"/>
        <w:widowControl w:val="0"/>
        <w:shd w:val="clear" w:color="auto" w:fill="auto"/>
        <w:bidi w:val="0"/>
        <w:spacing w:before="0" w:after="360" w:line="413" w:lineRule="exact"/>
        <w:ind w:left="0" w:right="0" w:firstLine="440"/>
        <w:jc w:val="both"/>
      </w:pPr>
      <w:r>
        <w:rPr>
          <w:color w:val="000000"/>
          <w:spacing w:val="0"/>
          <w:w w:val="100"/>
          <w:position w:val="0"/>
        </w:rPr>
        <w:t>经营租赁租出资产所产生的租金收入在租赁期内按直线法确认为收入。经营租赁租出资产发 生的初始直接费用，直接计入当期损益。或有租金在实际发生时计入当期损益。</w:t>
      </w:r>
    </w:p>
    <w:p>
      <w:pPr>
        <w:pStyle w:val="Style2"/>
        <w:keepNext w:val="0"/>
        <w:keepLines w:val="0"/>
        <w:widowControl w:val="0"/>
        <w:shd w:val="clear" w:color="auto" w:fill="auto"/>
        <w:tabs>
          <w:tab w:pos="435" w:val="left"/>
        </w:tabs>
        <w:bidi w:val="0"/>
        <w:spacing w:before="0" w:after="820" w:line="409" w:lineRule="exact"/>
        <w:ind w:left="0" w:right="0" w:firstLine="0"/>
        <w:jc w:val="left"/>
      </w:pPr>
      <w:bookmarkStart w:id="773" w:name="bookmark773"/>
      <w:r>
        <w:rPr>
          <w:b/>
          <w:bCs/>
          <w:color w:val="000000"/>
          <w:spacing w:val="0"/>
          <w:w w:val="100"/>
          <w:position w:val="0"/>
        </w:rPr>
        <w:t>（</w:t>
      </w:r>
      <w:bookmarkEnd w:id="773"/>
      <w:r>
        <w:rPr>
          <w:b/>
          <w:bCs/>
          <w:color w:val="000000"/>
          <w:spacing w:val="0"/>
          <w:w w:val="100"/>
          <w:position w:val="0"/>
        </w:rPr>
        <w:t>2）</w:t>
        <w:tab/>
        <w:t>、融资租赁的会计处理方法</w:t>
      </w:r>
    </w:p>
    <w:p>
      <w:pPr>
        <w:pStyle w:val="Style21"/>
        <w:keepNext/>
        <w:keepLines/>
        <w:widowControl w:val="0"/>
        <w:numPr>
          <w:ilvl w:val="0"/>
          <w:numId w:val="77"/>
        </w:numPr>
        <w:shd w:val="clear" w:color="auto" w:fill="auto"/>
        <w:bidi w:val="0"/>
        <w:spacing w:before="0" w:after="10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其他重要的会计政策和会计估计</w:t>
      </w:r>
      <w:bookmarkEnd w:id="774"/>
      <w:bookmarkEnd w:id="775"/>
      <w:bookmarkEnd w:id="777"/>
    </w:p>
    <w:p>
      <w:pPr>
        <w:pStyle w:val="Style2"/>
        <w:keepNext w:val="0"/>
        <w:keepLines w:val="0"/>
        <w:widowControl w:val="0"/>
        <w:shd w:val="clear" w:color="auto" w:fill="auto"/>
        <w:bidi w:val="0"/>
        <w:spacing w:before="0" w:line="240" w:lineRule="auto"/>
        <w:ind w:left="0" w:right="0" w:firstLine="440"/>
        <w:jc w:val="both"/>
      </w:pPr>
      <w:r>
        <w:rPr>
          <w:color w:val="000000"/>
          <w:spacing w:val="0"/>
          <w:w w:val="100"/>
          <w:position w:val="0"/>
          <w:sz w:val="20"/>
          <w:szCs w:val="20"/>
        </w:rPr>
        <w:t>（1）</w:t>
      </w:r>
      <w:r>
        <w:rPr>
          <w:color w:val="000000"/>
          <w:spacing w:val="0"/>
          <w:w w:val="100"/>
          <w:position w:val="0"/>
        </w:rPr>
        <w:t>回购股份</w:t>
      </w:r>
    </w:p>
    <w:p>
      <w:pPr>
        <w:pStyle w:val="Style2"/>
        <w:keepNext w:val="0"/>
        <w:keepLines w:val="0"/>
        <w:widowControl w:val="0"/>
        <w:shd w:val="clear" w:color="auto" w:fill="auto"/>
        <w:bidi w:val="0"/>
        <w:spacing w:before="0" w:after="420" w:line="408" w:lineRule="exact"/>
        <w:ind w:left="160" w:right="0" w:firstLine="480"/>
        <w:jc w:val="both"/>
      </w:pPr>
      <w:r>
        <w:rPr>
          <w:color w:val="000000"/>
          <w:spacing w:val="0"/>
          <w:w w:val="100"/>
          <w:position w:val="0"/>
        </w:rPr>
        <w:t>公司因减少注册资本而回购本公司股份时，应按回购实际支付金额计入“库存股”。注销回 购股份时，按注销股份股票面值总额冲减“股本”，回购支付金额与注销股份股票面值总额之间 的差额冲减“资本公积-股本溢价”。</w:t>
      </w:r>
    </w:p>
    <w:p>
      <w:pPr>
        <w:pStyle w:val="Style23"/>
        <w:keepNext w:val="0"/>
        <w:keepLines w:val="0"/>
        <w:widowControl w:val="0"/>
        <w:shd w:val="clear" w:color="auto" w:fill="auto"/>
        <w:bidi w:val="0"/>
        <w:spacing w:before="0" w:after="0" w:line="384" w:lineRule="exact"/>
        <w:ind w:left="96" w:right="0" w:firstLine="0"/>
        <w:jc w:val="left"/>
      </w:pPr>
      <w:r>
        <w:rPr>
          <w:rFonts w:ascii="Calibri" w:eastAsia="Calibri" w:hAnsi="Calibri" w:cs="Calibri"/>
          <w:b/>
          <w:bCs/>
          <w:color w:val="000000"/>
          <w:spacing w:val="0"/>
          <w:w w:val="100"/>
          <w:position w:val="0"/>
          <w:sz w:val="20"/>
          <w:szCs w:val="20"/>
        </w:rPr>
        <w:t>33.</w:t>
      </w:r>
      <w:r>
        <w:rPr>
          <w:b/>
          <w:bCs/>
          <w:color w:val="000000"/>
          <w:spacing w:val="0"/>
          <w:w w:val="100"/>
          <w:position w:val="0"/>
        </w:rPr>
        <w:t>重要会计政策和会计估计的变更 （1）、重要会计政策变更</w:t>
      </w:r>
    </w:p>
    <w:p>
      <w:pPr>
        <w:pStyle w:val="Style23"/>
        <w:keepNext w:val="0"/>
        <w:keepLines w:val="0"/>
        <w:widowControl w:val="0"/>
        <w:shd w:val="clear" w:color="auto" w:fill="auto"/>
        <w:bidi w:val="0"/>
        <w:spacing w:before="0" w:after="0" w:line="384" w:lineRule="exact"/>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957"/>
        <w:gridCol w:w="3058"/>
        <w:gridCol w:w="3048"/>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备注（受重要影响的报表项目 名称和金额）</w:t>
            </w:r>
          </w:p>
        </w:tc>
      </w:tr>
      <w:tr>
        <w:trPr>
          <w:trHeight w:val="126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对被投资单位不具有共同控制 或重大影响，并且在活跃市场 中没有报价、公允价值不能可 靠计量的权益性投资的调整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第三届董事会第^一次会议决 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10" w:lineRule="exact"/>
        <w:ind w:left="160" w:right="0" w:firstLine="48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月至</w:t>
      </w:r>
      <w:r>
        <w:rPr>
          <w:color w:val="000000"/>
          <w:spacing w:val="0"/>
          <w:w w:val="100"/>
          <w:position w:val="0"/>
          <w:sz w:val="20"/>
          <w:szCs w:val="20"/>
        </w:rPr>
        <w:t>6</w:t>
      </w:r>
      <w:r>
        <w:rPr>
          <w:color w:val="000000"/>
          <w:spacing w:val="0"/>
          <w:w w:val="100"/>
          <w:position w:val="0"/>
        </w:rPr>
        <w:t>月，财政部发布了《企业会计准则第</w:t>
      </w:r>
      <w:r>
        <w:rPr>
          <w:color w:val="000000"/>
          <w:spacing w:val="0"/>
          <w:w w:val="100"/>
          <w:position w:val="0"/>
          <w:sz w:val="20"/>
          <w:szCs w:val="20"/>
        </w:rPr>
        <w:t>39</w:t>
      </w:r>
      <w:r>
        <w:rPr>
          <w:color w:val="000000"/>
          <w:spacing w:val="0"/>
          <w:w w:val="100"/>
          <w:position w:val="0"/>
        </w:rPr>
        <w:t>号</w:t>
      </w:r>
      <w:r>
        <w:rPr>
          <w:color w:val="000000"/>
          <w:spacing w:val="0"/>
          <w:w w:val="100"/>
          <w:position w:val="0"/>
        </w:rPr>
        <w:t>一一</w:t>
      </w:r>
      <w:r>
        <w:rPr>
          <w:color w:val="000000"/>
          <w:spacing w:val="0"/>
          <w:w w:val="100"/>
          <w:position w:val="0"/>
        </w:rPr>
        <w:t>公允价值计量》、《企业会 计准则第</w:t>
      </w:r>
      <w:r>
        <w:rPr>
          <w:color w:val="000000"/>
          <w:spacing w:val="0"/>
          <w:w w:val="100"/>
          <w:position w:val="0"/>
          <w:sz w:val="20"/>
          <w:szCs w:val="20"/>
        </w:rPr>
        <w:t>40</w:t>
      </w:r>
      <w:r>
        <w:rPr>
          <w:color w:val="000000"/>
          <w:spacing w:val="0"/>
          <w:w w:val="100"/>
          <w:position w:val="0"/>
        </w:rPr>
        <w:t>号一合营安排》和《企业会计准则第</w:t>
      </w:r>
      <w:r>
        <w:rPr>
          <w:color w:val="000000"/>
          <w:spacing w:val="0"/>
          <w:w w:val="100"/>
          <w:position w:val="0"/>
          <w:sz w:val="20"/>
          <w:szCs w:val="20"/>
        </w:rPr>
        <w:t>41</w:t>
      </w:r>
      <w:r>
        <w:rPr>
          <w:color w:val="000000"/>
          <w:spacing w:val="0"/>
          <w:w w:val="100"/>
          <w:position w:val="0"/>
        </w:rPr>
        <w:t>号一在其他主体中权益的披露》，修订 了《企业会计准则第</w:t>
      </w:r>
      <w:r>
        <w:rPr>
          <w:color w:val="000000"/>
          <w:spacing w:val="0"/>
          <w:w w:val="100"/>
          <w:position w:val="0"/>
          <w:sz w:val="20"/>
          <w:szCs w:val="20"/>
        </w:rPr>
        <w:t>2</w:t>
      </w:r>
      <w:r>
        <w:rPr>
          <w:color w:val="000000"/>
          <w:spacing w:val="0"/>
          <w:w w:val="100"/>
          <w:position w:val="0"/>
        </w:rPr>
        <w:t>号一长期股权投资》、《企业会计准则第</w:t>
      </w:r>
      <w:r>
        <w:rPr>
          <w:color w:val="000000"/>
          <w:spacing w:val="0"/>
          <w:w w:val="100"/>
          <w:position w:val="0"/>
          <w:sz w:val="20"/>
          <w:szCs w:val="20"/>
        </w:rPr>
        <w:t>9</w:t>
      </w:r>
      <w:r>
        <w:rPr>
          <w:color w:val="000000"/>
          <w:spacing w:val="0"/>
          <w:w w:val="100"/>
          <w:position w:val="0"/>
        </w:rPr>
        <w:t>号一职工薪酬》、《企业 会计准则第</w:t>
      </w:r>
      <w:r>
        <w:rPr>
          <w:color w:val="000000"/>
          <w:spacing w:val="0"/>
          <w:w w:val="100"/>
          <w:position w:val="0"/>
          <w:sz w:val="20"/>
          <w:szCs w:val="20"/>
        </w:rPr>
        <w:t>30</w:t>
      </w:r>
      <w:r>
        <w:rPr>
          <w:color w:val="000000"/>
          <w:spacing w:val="0"/>
          <w:w w:val="100"/>
          <w:position w:val="0"/>
        </w:rPr>
        <w:t>号一财务报表列报》、《企业会计准则第</w:t>
      </w:r>
      <w:r>
        <w:rPr>
          <w:color w:val="000000"/>
          <w:spacing w:val="0"/>
          <w:w w:val="100"/>
          <w:position w:val="0"/>
          <w:sz w:val="20"/>
          <w:szCs w:val="20"/>
        </w:rPr>
        <w:t>33</w:t>
      </w:r>
      <w:r>
        <w:rPr>
          <w:color w:val="000000"/>
          <w:spacing w:val="0"/>
          <w:w w:val="100"/>
          <w:position w:val="0"/>
        </w:rPr>
        <w:t>号一合并财务报表》和《企业会 计准则第</w:t>
      </w:r>
      <w:r>
        <w:rPr>
          <w:color w:val="000000"/>
          <w:spacing w:val="0"/>
          <w:w w:val="100"/>
          <w:position w:val="0"/>
          <w:sz w:val="20"/>
          <w:szCs w:val="20"/>
        </w:rPr>
        <w:t>37</w:t>
      </w:r>
      <w:r>
        <w:rPr>
          <w:color w:val="000000"/>
          <w:spacing w:val="0"/>
          <w:w w:val="100"/>
          <w:position w:val="0"/>
        </w:rPr>
        <w:t>号一金融工具列报》，除《企业会计准则第</w:t>
      </w:r>
      <w:r>
        <w:rPr>
          <w:color w:val="000000"/>
          <w:spacing w:val="0"/>
          <w:w w:val="100"/>
          <w:position w:val="0"/>
          <w:sz w:val="20"/>
          <w:szCs w:val="20"/>
        </w:rPr>
        <w:t>37</w:t>
      </w:r>
      <w:r>
        <w:rPr>
          <w:color w:val="000000"/>
          <w:spacing w:val="0"/>
          <w:w w:val="100"/>
          <w:position w:val="0"/>
        </w:rPr>
        <w:t>号一金融工具列报》在</w:t>
      </w:r>
      <w:r>
        <w:rPr>
          <w:color w:val="000000"/>
          <w:spacing w:val="0"/>
          <w:w w:val="100"/>
          <w:position w:val="0"/>
          <w:sz w:val="20"/>
          <w:szCs w:val="20"/>
        </w:rPr>
        <w:t>2014</w:t>
      </w:r>
      <w:r>
        <w:rPr>
          <w:color w:val="000000"/>
          <w:spacing w:val="0"/>
          <w:w w:val="100"/>
          <w:position w:val="0"/>
        </w:rPr>
        <w:t>年年 度及以后期间的财务报告中施行，上述其他准则于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w:t>
      </w:r>
      <w:r>
        <w:rPr>
          <w:color w:val="000000"/>
          <w:spacing w:val="0"/>
          <w:w w:val="100"/>
          <w:position w:val="0"/>
        </w:rPr>
        <w:t>日（首次执行日）起施行。</w:t>
      </w:r>
    </w:p>
    <w:p>
      <w:pPr>
        <w:pStyle w:val="Style2"/>
        <w:keepNext w:val="0"/>
        <w:keepLines w:val="0"/>
        <w:widowControl w:val="0"/>
        <w:shd w:val="clear" w:color="auto" w:fill="auto"/>
        <w:bidi w:val="0"/>
        <w:spacing w:before="0" w:after="0" w:line="410" w:lineRule="exact"/>
        <w:ind w:left="160" w:right="0" w:firstLine="480"/>
        <w:jc w:val="both"/>
      </w:pPr>
      <w:r>
        <w:rPr>
          <w:color w:val="000000"/>
          <w:spacing w:val="0"/>
          <w:w w:val="100"/>
          <w:position w:val="0"/>
        </w:rPr>
        <w:t>经本公司第三届董事会第十一次会议于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日决议通过，本公司于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1</w:t>
      </w:r>
      <w:r>
        <w:rPr>
          <w:color w:val="000000"/>
          <w:spacing w:val="0"/>
          <w:w w:val="100"/>
          <w:position w:val="0"/>
        </w:rPr>
        <w:t>日开始执行前述除金融工具列报准则以外的</w:t>
      </w:r>
      <w:r>
        <w:rPr>
          <w:color w:val="000000"/>
          <w:spacing w:val="0"/>
          <w:w w:val="100"/>
          <w:position w:val="0"/>
          <w:sz w:val="20"/>
          <w:szCs w:val="20"/>
        </w:rPr>
        <w:t>7</w:t>
      </w:r>
      <w:r>
        <w:rPr>
          <w:color w:val="000000"/>
          <w:spacing w:val="0"/>
          <w:w w:val="100"/>
          <w:position w:val="0"/>
        </w:rPr>
        <w:t>项新颁布或修订的企业会计准则，在编制</w:t>
      </w:r>
      <w:r>
        <w:rPr>
          <w:color w:val="000000"/>
          <w:spacing w:val="0"/>
          <w:w w:val="100"/>
          <w:position w:val="0"/>
          <w:sz w:val="20"/>
          <w:szCs w:val="20"/>
        </w:rPr>
        <w:t>2014</w:t>
      </w:r>
      <w:r>
        <w:rPr>
          <w:color w:val="000000"/>
          <w:spacing w:val="0"/>
          <w:w w:val="100"/>
          <w:position w:val="0"/>
        </w:rPr>
        <w:t>年 年度财务报告时开始执行金融工具列报准则，并根据各准则衔接要求进行了调整，采用上述企业 会计准则后的主要会计政策已在附注五各相关项目中列示。</w:t>
      </w:r>
    </w:p>
    <w:p>
      <w:pPr>
        <w:pStyle w:val="Style2"/>
        <w:keepNext w:val="0"/>
        <w:keepLines w:val="0"/>
        <w:widowControl w:val="0"/>
        <w:shd w:val="clear" w:color="auto" w:fill="auto"/>
        <w:bidi w:val="0"/>
        <w:spacing w:before="0" w:after="0" w:line="410" w:lineRule="exact"/>
        <w:ind w:left="0" w:right="0" w:firstLine="580"/>
        <w:jc w:val="both"/>
      </w:pPr>
      <w:r>
        <w:rPr>
          <w:color w:val="000000"/>
          <w:spacing w:val="0"/>
          <w:w w:val="100"/>
          <w:position w:val="0"/>
        </w:rPr>
        <w:t>本公司采用上述企业会计准则的主要影响如下：</w:t>
      </w:r>
    </w:p>
    <w:p>
      <w:pPr>
        <w:pStyle w:val="Style2"/>
        <w:keepNext w:val="0"/>
        <w:keepLines w:val="0"/>
        <w:widowControl w:val="0"/>
        <w:shd w:val="clear" w:color="auto" w:fill="auto"/>
        <w:bidi w:val="0"/>
        <w:spacing w:before="0" w:after="0" w:line="410" w:lineRule="exact"/>
        <w:ind w:left="0" w:right="0" w:firstLine="580"/>
        <w:jc w:val="both"/>
      </w:pPr>
      <w:r>
        <w:rPr>
          <w:color w:val="000000"/>
          <w:spacing w:val="0"/>
          <w:w w:val="100"/>
          <w:position w:val="0"/>
          <w:sz w:val="20"/>
          <w:szCs w:val="20"/>
        </w:rPr>
        <w:t>i</w:t>
      </w:r>
      <w:r>
        <w:rPr>
          <w:color w:val="000000"/>
          <w:spacing w:val="0"/>
          <w:w w:val="100"/>
          <w:position w:val="0"/>
        </w:rPr>
        <w:t>长期股权投资</w:t>
      </w:r>
    </w:p>
    <w:p>
      <w:pPr>
        <w:pStyle w:val="Style2"/>
        <w:keepNext w:val="0"/>
        <w:keepLines w:val="0"/>
        <w:widowControl w:val="0"/>
        <w:shd w:val="clear" w:color="auto" w:fill="auto"/>
        <w:bidi w:val="0"/>
        <w:spacing w:before="0" w:after="140" w:line="415" w:lineRule="exact"/>
        <w:ind w:left="160" w:right="0" w:firstLine="480"/>
        <w:jc w:val="both"/>
      </w:pPr>
      <w:r>
        <w:rPr>
          <w:color w:val="000000"/>
          <w:spacing w:val="0"/>
          <w:w w:val="100"/>
          <w:position w:val="0"/>
        </w:rPr>
        <w:t>根据《企业会计准则第</w:t>
      </w:r>
      <w:r>
        <w:rPr>
          <w:color w:val="000000"/>
          <w:spacing w:val="0"/>
          <w:w w:val="100"/>
          <w:position w:val="0"/>
          <w:sz w:val="20"/>
          <w:szCs w:val="20"/>
        </w:rPr>
        <w:t>2</w:t>
      </w:r>
      <w:r>
        <w:rPr>
          <w:color w:val="000000"/>
          <w:spacing w:val="0"/>
          <w:w w:val="100"/>
          <w:position w:val="0"/>
        </w:rPr>
        <w:t>号一长期股权投资》，对被投资单位不具有共同控制或重大影响， 并且在活跃市场中没有报价、公允价值不能可靠计量的投资从长期股权投资中分类至可供出售金 融资产核算。</w:t>
      </w:r>
    </w:p>
    <w:tbl>
      <w:tblPr>
        <w:tblOverlap w:val="never"/>
        <w:jc w:val="center"/>
        <w:tblLayout w:type="fixed"/>
      </w:tblPr>
      <w:tblGrid>
        <w:gridCol w:w="2155"/>
        <w:gridCol w:w="1704"/>
        <w:gridCol w:w="1133"/>
        <w:gridCol w:w="1416"/>
        <w:gridCol w:w="1277"/>
        <w:gridCol w:w="1306"/>
      </w:tblGrid>
      <w:tr>
        <w:trPr>
          <w:trHeight w:val="73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会计政策变更的内容和原 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受影响的报</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表项目名称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 xml:space="preserve">2014 </w:t>
            </w:r>
            <w:r>
              <w:rPr>
                <w:color w:val="000000"/>
                <w:spacing w:val="0"/>
                <w:w w:val="100"/>
                <w:position w:val="0"/>
                <w:sz w:val="17"/>
                <w:szCs w:val="17"/>
              </w:rPr>
              <w:t xml:space="preserve">年 </w:t>
            </w: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 xml:space="preserve">31 </w:t>
            </w:r>
            <w:r>
              <w:rPr>
                <w:color w:val="000000"/>
                <w:spacing w:val="0"/>
                <w:w w:val="100"/>
                <w:position w:val="0"/>
                <w:sz w:val="17"/>
                <w:szCs w:val="17"/>
              </w:rPr>
              <w:t>日报表金额（元）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 xml:space="preserve">2013 </w:t>
            </w:r>
            <w:r>
              <w:rPr>
                <w:color w:val="000000"/>
                <w:spacing w:val="0"/>
                <w:w w:val="100"/>
                <w:position w:val="0"/>
                <w:sz w:val="17"/>
                <w:szCs w:val="17"/>
              </w:rPr>
              <w:t xml:space="preserve">年 </w:t>
            </w: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31</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日报表金额</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 xml:space="preserve">2012 </w:t>
            </w:r>
            <w:r>
              <w:rPr>
                <w:color w:val="000000"/>
                <w:spacing w:val="0"/>
                <w:w w:val="100"/>
                <w:position w:val="0"/>
                <w:sz w:val="17"/>
                <w:szCs w:val="17"/>
              </w:rPr>
              <w:t xml:space="preserve">年 </w:t>
            </w: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31</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日报表金额</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（元）</w:t>
            </w:r>
          </w:p>
        </w:tc>
      </w:tr>
      <w:tr>
        <w:trPr>
          <w:trHeight w:val="768"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对被投资单位不具有共同 控制或重大影响，并且在 活跃市场中没有报价、公 允价值不能可靠计量的权 益性投资的调整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第三届董事会第十一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长期股权投 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-323,015.51</w:t>
            </w:r>
          </w:p>
        </w:tc>
      </w:tr>
      <w:tr>
        <w:trPr>
          <w:trHeight w:val="826"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次会议决议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可供出售金</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323,015.51</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ii</w:t>
      </w:r>
      <w:r>
        <w:rPr>
          <w:color w:val="000000"/>
          <w:spacing w:val="0"/>
          <w:w w:val="100"/>
          <w:position w:val="0"/>
        </w:rPr>
        <w:t>在其他主体中权益的披露</w:t>
      </w:r>
      <w:r>
        <w:br w:type="page"/>
      </w:r>
    </w:p>
    <w:p>
      <w:pPr>
        <w:pStyle w:val="Style2"/>
        <w:keepNext w:val="0"/>
        <w:keepLines w:val="0"/>
        <w:widowControl w:val="0"/>
        <w:shd w:val="clear" w:color="auto" w:fill="auto"/>
        <w:bidi w:val="0"/>
        <w:spacing w:before="0" w:after="0" w:line="410" w:lineRule="exact"/>
        <w:ind w:left="0" w:right="0" w:firstLine="580"/>
        <w:jc w:val="left"/>
      </w:pPr>
      <w:r>
        <w:rPr>
          <w:color w:val="000000"/>
          <w:spacing w:val="0"/>
          <w:w w:val="100"/>
          <w:position w:val="0"/>
        </w:rPr>
        <w:t>本公司对在其他主体中权益在本年度财务报表中根据《企业会计准则第</w:t>
      </w:r>
      <w:r>
        <w:rPr>
          <w:color w:val="000000"/>
          <w:spacing w:val="0"/>
          <w:w w:val="100"/>
          <w:position w:val="0"/>
          <w:sz w:val="20"/>
          <w:szCs w:val="20"/>
        </w:rPr>
        <w:t>41</w:t>
      </w:r>
      <w:r>
        <w:rPr>
          <w:color w:val="000000"/>
          <w:spacing w:val="0"/>
          <w:w w:val="100"/>
          <w:position w:val="0"/>
        </w:rPr>
        <w:t>号一在其他主 体中权益的披露》规定的要求进行了披露，采用该准则不会对财务报表项目的确认和计量产生重 大影响。</w:t>
      </w:r>
    </w:p>
    <w:p>
      <w:pPr>
        <w:pStyle w:val="Style2"/>
        <w:keepNext w:val="0"/>
        <w:keepLines w:val="0"/>
        <w:widowControl w:val="0"/>
        <w:shd w:val="clear" w:color="auto" w:fill="auto"/>
        <w:bidi w:val="0"/>
        <w:spacing w:before="0" w:after="860" w:line="410" w:lineRule="exact"/>
        <w:ind w:left="0" w:right="0" w:firstLine="580"/>
        <w:jc w:val="left"/>
      </w:pPr>
      <w:r>
        <w:rPr>
          <w:color w:val="000000"/>
          <w:spacing w:val="0"/>
          <w:w w:val="100"/>
          <w:position w:val="0"/>
        </w:rPr>
        <w:t>除以上影响外，本公司管理层认为上述会计准则的采用未对本公司的财务报表产生重大影响。</w:t>
      </w:r>
    </w:p>
    <w:p>
      <w:pPr>
        <w:pStyle w:val="Style23"/>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（2）、重要会计估计变更</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2938"/>
        <w:gridCol w:w="1997"/>
        <w:gridCol w:w="2021"/>
        <w:gridCol w:w="2107"/>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备注（受重要影响的 报表项目名称和金 额）</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
        <w:keepNext w:val="0"/>
        <w:keepLines w:val="0"/>
        <w:widowControl w:val="0"/>
        <w:numPr>
          <w:ilvl w:val="0"/>
          <w:numId w:val="79"/>
        </w:numPr>
        <w:shd w:val="clear" w:color="auto" w:fill="auto"/>
        <w:bidi w:val="0"/>
        <w:spacing w:before="0" w:after="820" w:line="240" w:lineRule="auto"/>
        <w:ind w:left="0" w:right="0" w:firstLine="0"/>
        <w:jc w:val="left"/>
      </w:pPr>
      <w:bookmarkStart w:id="778" w:name="bookmark778"/>
      <w:bookmarkEnd w:id="778"/>
      <w:r>
        <w:rPr>
          <w:b/>
          <w:bCs/>
          <w:color w:val="000000"/>
          <w:spacing w:val="0"/>
          <w:w w:val="100"/>
          <w:position w:val="0"/>
        </w:rPr>
        <w:t>其他</w:t>
      </w:r>
    </w:p>
    <w:p>
      <w:pPr>
        <w:pStyle w:val="Style21"/>
        <w:keepNext/>
        <w:keepLines/>
        <w:widowControl w:val="0"/>
        <w:shd w:val="clear" w:color="auto" w:fill="auto"/>
        <w:bidi w:val="0"/>
        <w:spacing w:before="0" w:after="12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六</w:t>
      </w:r>
      <w:bookmarkEnd w:id="781"/>
      <w:r>
        <w:rPr>
          <w:color w:val="000000"/>
          <w:spacing w:val="0"/>
          <w:w w:val="100"/>
          <w:position w:val="0"/>
        </w:rPr>
        <w:t>、税项</w:t>
      </w:r>
      <w:bookmarkEnd w:id="779"/>
      <w:bookmarkEnd w:id="780"/>
      <w:bookmarkEnd w:id="782"/>
    </w:p>
    <w:p>
      <w:pPr>
        <w:pStyle w:val="Style21"/>
        <w:keepNext/>
        <w:keepLines/>
        <w:widowControl w:val="0"/>
        <w:numPr>
          <w:ilvl w:val="0"/>
          <w:numId w:val="81"/>
        </w:numPr>
        <w:shd w:val="clear" w:color="auto" w:fill="auto"/>
        <w:bidi w:val="0"/>
        <w:spacing w:before="0" w:line="240" w:lineRule="auto"/>
        <w:ind w:left="0" w:right="0" w:firstLine="0"/>
        <w:jc w:val="left"/>
      </w:pPr>
      <w:bookmarkStart w:id="779" w:name="bookmark779"/>
      <w:bookmarkStart w:id="780" w:name="bookmark780"/>
      <w:bookmarkStart w:id="783" w:name="bookmark783"/>
      <w:bookmarkStart w:id="784" w:name="bookmark784"/>
      <w:bookmarkEnd w:id="783"/>
      <w:r>
        <w:rPr>
          <w:color w:val="000000"/>
          <w:spacing w:val="0"/>
          <w:w w:val="100"/>
          <w:position w:val="0"/>
        </w:rPr>
        <w:t>主要税种及税率</w:t>
      </w:r>
      <w:bookmarkEnd w:id="779"/>
      <w:bookmarkEnd w:id="780"/>
      <w:bookmarkEnd w:id="784"/>
    </w:p>
    <w:tbl>
      <w:tblPr>
        <w:tblOverlap w:val="never"/>
        <w:jc w:val="center"/>
        <w:tblLayout w:type="fixed"/>
      </w:tblPr>
      <w:tblGrid>
        <w:gridCol w:w="2784"/>
        <w:gridCol w:w="3144"/>
        <w:gridCol w:w="313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应税收入按适用税率计算销项 税，并按扣除当期允许抵扣的进 项税额后的差额缴纳</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销项税税率为</w:t>
            </w:r>
            <w:r>
              <w:rPr>
                <w:color w:val="000000"/>
                <w:spacing w:val="0"/>
                <w:w w:val="100"/>
                <w:position w:val="0"/>
                <w:sz w:val="20"/>
                <w:szCs w:val="20"/>
              </w:rPr>
              <w:t>17%，</w:t>
            </w:r>
            <w:r>
              <w:rPr>
                <w:color w:val="000000"/>
                <w:spacing w:val="0"/>
                <w:w w:val="100"/>
                <w:position w:val="0"/>
              </w:rPr>
              <w:t>出口销售按 国家规定的出口退税率执行</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“免、抵、退”政策</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安装工程税率为</w:t>
            </w:r>
            <w:r>
              <w:rPr>
                <w:color w:val="000000"/>
                <w:spacing w:val="0"/>
                <w:w w:val="100"/>
                <w:position w:val="0"/>
                <w:sz w:val="20"/>
                <w:szCs w:val="20"/>
              </w:rPr>
              <w:t>3%,</w:t>
            </w:r>
            <w:r>
              <w:rPr>
                <w:color w:val="000000"/>
                <w:spacing w:val="0"/>
                <w:w w:val="100"/>
                <w:position w:val="0"/>
              </w:rPr>
              <w:t>其他服务业 税率为</w:t>
            </w:r>
            <w:r>
              <w:rPr>
                <w:color w:val="000000"/>
                <w:spacing w:val="0"/>
                <w:w w:val="100"/>
                <w:position w:val="0"/>
                <w:sz w:val="20"/>
                <w:szCs w:val="20"/>
              </w:rPr>
              <w:t>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w:t>
            </w:r>
            <w:r>
              <w:rPr>
                <w:color w:val="000000"/>
                <w:spacing w:val="0"/>
                <w:w w:val="100"/>
                <w:position w:val="0"/>
              </w:rPr>
              <w:t xml:space="preserve">或 </w:t>
            </w:r>
            <w:r>
              <w:rPr>
                <w:color w:val="000000"/>
                <w:spacing w:val="0"/>
                <w:w w:val="100"/>
                <w:position w:val="0"/>
                <w:sz w:val="20"/>
                <w:szCs w:val="20"/>
              </w:rPr>
              <w:t>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15%</w:t>
            </w:r>
            <w:r>
              <w:rPr>
                <w:color w:val="000000"/>
                <w:spacing w:val="0"/>
                <w:w w:val="100"/>
                <w:position w:val="0"/>
              </w:rPr>
              <w:t xml:space="preserve">或 </w:t>
            </w:r>
            <w:r>
              <w:rPr>
                <w:color w:val="000000"/>
                <w:spacing w:val="0"/>
                <w:w w:val="100"/>
                <w:position w:val="0"/>
                <w:sz w:val="20"/>
                <w:szCs w:val="20"/>
              </w:rPr>
              <w:t>25%</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w:t>
            </w:r>
            <w:r>
              <w:rPr>
                <w:color w:val="000000"/>
                <w:spacing w:val="0"/>
                <w:w w:val="100"/>
                <w:position w:val="0"/>
              </w:rPr>
              <w:t xml:space="preserve">或 </w:t>
            </w:r>
            <w:r>
              <w:rPr>
                <w:color w:val="000000"/>
                <w:spacing w:val="0"/>
                <w:w w:val="100"/>
                <w:position w:val="0"/>
                <w:sz w:val="20"/>
                <w:szCs w:val="20"/>
              </w:rPr>
              <w:t>5%</w:t>
            </w:r>
          </w:p>
        </w:tc>
      </w:tr>
    </w:tbl>
    <w:p>
      <w:pPr>
        <w:widowControl w:val="0"/>
        <w:spacing w:after="339" w:line="1" w:lineRule="exact"/>
      </w:pP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608"/>
        <w:gridCol w:w="4454"/>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20"/>
                <w:szCs w:val="20"/>
              </w:rPr>
              <w:t>15%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20"/>
                <w:szCs w:val="20"/>
              </w:rPr>
              <w:t>15%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20"/>
                <w:szCs w:val="20"/>
              </w:rPr>
              <w:t>15%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20"/>
                <w:szCs w:val="20"/>
              </w:rPr>
              <w:t>25%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20"/>
                <w:szCs w:val="20"/>
              </w:rPr>
              <w:t>20%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江南嘉捷（北京）电梯工程有限公司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20"/>
                <w:szCs w:val="20"/>
              </w:rPr>
              <w:t>25%</w:t>
            </w:r>
          </w:p>
        </w:tc>
      </w:tr>
    </w:tbl>
    <w:p>
      <w:pPr>
        <w:pStyle w:val="Style21"/>
        <w:keepNext/>
        <w:keepLines/>
        <w:widowControl w:val="0"/>
        <w:numPr>
          <w:ilvl w:val="0"/>
          <w:numId w:val="83"/>
        </w:numPr>
        <w:shd w:val="clear" w:color="auto" w:fill="auto"/>
        <w:tabs>
          <w:tab w:pos="418" w:val="left"/>
        </w:tabs>
        <w:bidi w:val="0"/>
        <w:spacing w:before="0" w:after="0" w:line="465" w:lineRule="exact"/>
        <w:ind w:left="0" w:right="0" w:firstLine="0"/>
        <w:jc w:val="both"/>
      </w:pPr>
      <w:bookmarkStart w:id="785" w:name="bookmark785"/>
      <w:bookmarkStart w:id="786" w:name="bookmark786"/>
      <w:bookmarkStart w:id="787" w:name="bookmark787"/>
      <w:bookmarkStart w:id="788" w:name="bookmark788"/>
      <w:bookmarkEnd w:id="787"/>
      <w:r>
        <w:rPr>
          <w:color w:val="000000"/>
          <w:spacing w:val="0"/>
          <w:w w:val="100"/>
          <w:position w:val="0"/>
        </w:rPr>
        <w:t>税收优惠</w:t>
      </w:r>
      <w:bookmarkEnd w:id="785"/>
      <w:bookmarkEnd w:id="786"/>
      <w:bookmarkEnd w:id="788"/>
    </w:p>
    <w:p>
      <w:pPr>
        <w:pStyle w:val="Style2"/>
        <w:keepNext w:val="0"/>
        <w:keepLines w:val="0"/>
        <w:widowControl w:val="0"/>
        <w:shd w:val="clear" w:color="auto" w:fill="auto"/>
        <w:bidi w:val="0"/>
        <w:spacing w:before="0" w:after="0" w:line="465" w:lineRule="exact"/>
        <w:ind w:left="0" w:right="0" w:firstLine="540"/>
        <w:jc w:val="both"/>
      </w:pPr>
      <w:r>
        <w:rPr>
          <w:color w:val="000000"/>
          <w:spacing w:val="0"/>
          <w:w w:val="100"/>
          <w:position w:val="0"/>
        </w:rPr>
        <w:t>本公司和苏州富士电梯有限公司分别于</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24</w:t>
      </w:r>
      <w:r>
        <w:rPr>
          <w:color w:val="000000"/>
          <w:spacing w:val="0"/>
          <w:w w:val="100"/>
          <w:position w:val="0"/>
        </w:rPr>
        <w:t>日和</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9</w:t>
      </w:r>
      <w:r>
        <w:rPr>
          <w:color w:val="000000"/>
          <w:spacing w:val="0"/>
          <w:w w:val="100"/>
          <w:position w:val="0"/>
        </w:rPr>
        <w:t>日获得江苏省科 学技术厅、江苏省财政厅、江苏省国家税务局、江苏省地方税务局的高新技术企业认证，根据《中 华人民共和国企业所得税法》的相关规定，国家需要重点扶持的高新技术企业减按</w:t>
      </w:r>
      <w:r>
        <w:rPr>
          <w:color w:val="000000"/>
          <w:spacing w:val="0"/>
          <w:w w:val="100"/>
          <w:position w:val="0"/>
          <w:sz w:val="20"/>
          <w:szCs w:val="20"/>
        </w:rPr>
        <w:t>15%</w:t>
      </w:r>
      <w:r>
        <w:rPr>
          <w:color w:val="000000"/>
          <w:spacing w:val="0"/>
          <w:w w:val="100"/>
          <w:position w:val="0"/>
        </w:rPr>
        <w:t>的税率征 收企业所得税。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 xml:space="preserve">日本公司和苏州富士电梯有限公司通过高新技术企业的重新认定， </w:t>
      </w:r>
      <w:r>
        <w:rPr>
          <w:color w:val="000000"/>
          <w:spacing w:val="0"/>
          <w:w w:val="100"/>
          <w:position w:val="0"/>
          <w:sz w:val="20"/>
          <w:szCs w:val="20"/>
        </w:rPr>
        <w:t>2014</w:t>
      </w:r>
      <w:r>
        <w:rPr>
          <w:color w:val="000000"/>
          <w:spacing w:val="0"/>
          <w:w w:val="100"/>
          <w:position w:val="0"/>
        </w:rPr>
        <w:t>年至</w:t>
      </w:r>
      <w:r>
        <w:rPr>
          <w:color w:val="000000"/>
          <w:spacing w:val="0"/>
          <w:w w:val="100"/>
          <w:position w:val="0"/>
          <w:sz w:val="20"/>
          <w:szCs w:val="20"/>
        </w:rPr>
        <w:t>2016</w:t>
      </w:r>
      <w:r>
        <w:rPr>
          <w:color w:val="000000"/>
          <w:spacing w:val="0"/>
          <w:w w:val="100"/>
          <w:position w:val="0"/>
        </w:rPr>
        <w:t>年继续享受国家关于高新技术企业的相关优惠政策，所得税税率按</w:t>
      </w:r>
      <w:r>
        <w:rPr>
          <w:color w:val="000000"/>
          <w:spacing w:val="0"/>
          <w:w w:val="100"/>
          <w:position w:val="0"/>
          <w:sz w:val="20"/>
          <w:szCs w:val="20"/>
        </w:rPr>
        <w:t>15%</w:t>
      </w:r>
      <w:r>
        <w:rPr>
          <w:color w:val="000000"/>
          <w:spacing w:val="0"/>
          <w:w w:val="100"/>
          <w:position w:val="0"/>
        </w:rPr>
        <w:t>征收。</w:t>
      </w:r>
    </w:p>
    <w:p>
      <w:pPr>
        <w:pStyle w:val="Style2"/>
        <w:keepNext w:val="0"/>
        <w:keepLines w:val="0"/>
        <w:widowControl w:val="0"/>
        <w:shd w:val="clear" w:color="auto" w:fill="auto"/>
        <w:bidi w:val="0"/>
        <w:spacing w:before="0" w:after="0" w:line="465" w:lineRule="exact"/>
        <w:ind w:left="0" w:right="0" w:firstLine="540"/>
        <w:jc w:val="both"/>
      </w:pPr>
      <w:r>
        <w:rPr>
          <w:color w:val="000000"/>
          <w:spacing w:val="0"/>
          <w:w w:val="100"/>
          <w:position w:val="0"/>
        </w:rPr>
        <w:t>苏州江南嘉捷机电技术研究院有限公司于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25</w:t>
      </w:r>
      <w:r>
        <w:rPr>
          <w:color w:val="000000"/>
          <w:spacing w:val="0"/>
          <w:w w:val="100"/>
          <w:position w:val="0"/>
        </w:rPr>
        <w:t>日获得江苏省科学技术厅、江苏 省财政厅、江苏省国家税务局、江苏省地方税务局的高新技术企业认证，根据《中华人民共和国 企业所得税法》的相关规定，国家需要重点扶持的高新技术企业减按</w:t>
      </w:r>
      <w:r>
        <w:rPr>
          <w:color w:val="000000"/>
          <w:spacing w:val="0"/>
          <w:w w:val="100"/>
          <w:position w:val="0"/>
          <w:sz w:val="20"/>
          <w:szCs w:val="20"/>
        </w:rPr>
        <w:t>15%</w:t>
      </w:r>
      <w:r>
        <w:rPr>
          <w:color w:val="000000"/>
          <w:spacing w:val="0"/>
          <w:w w:val="100"/>
          <w:position w:val="0"/>
        </w:rPr>
        <w:t>的税率征收企业所得税。</w:t>
      </w:r>
    </w:p>
    <w:p>
      <w:pPr>
        <w:pStyle w:val="Style2"/>
        <w:keepNext w:val="0"/>
        <w:keepLines w:val="0"/>
        <w:widowControl w:val="0"/>
        <w:shd w:val="clear" w:color="auto" w:fill="auto"/>
        <w:bidi w:val="0"/>
        <w:spacing w:before="0" w:after="300" w:line="465" w:lineRule="exact"/>
        <w:ind w:left="0" w:right="0" w:firstLine="540"/>
        <w:jc w:val="both"/>
      </w:pPr>
      <w:r>
        <w:rPr>
          <w:color w:val="000000"/>
          <w:spacing w:val="0"/>
          <w:w w:val="100"/>
          <w:position w:val="0"/>
        </w:rPr>
        <w:t>苏州史杰克品牌管理有限公司符合小型微利企业条件，且年度应纳税所得额低于</w:t>
      </w:r>
      <w:r>
        <w:rPr>
          <w:color w:val="000000"/>
          <w:spacing w:val="0"/>
          <w:w w:val="100"/>
          <w:position w:val="0"/>
          <w:sz w:val="20"/>
          <w:szCs w:val="20"/>
        </w:rPr>
        <w:t>10</w:t>
      </w:r>
      <w:r>
        <w:rPr>
          <w:color w:val="000000"/>
          <w:spacing w:val="0"/>
          <w:w w:val="100"/>
          <w:position w:val="0"/>
        </w:rPr>
        <w:t>万元，其 所得减按</w:t>
      </w:r>
      <w:r>
        <w:rPr>
          <w:color w:val="000000"/>
          <w:spacing w:val="0"/>
          <w:w w:val="100"/>
          <w:position w:val="0"/>
          <w:sz w:val="20"/>
          <w:szCs w:val="20"/>
        </w:rPr>
        <w:t>50%</w:t>
      </w:r>
      <w:r>
        <w:rPr>
          <w:color w:val="000000"/>
          <w:spacing w:val="0"/>
          <w:w w:val="100"/>
          <w:position w:val="0"/>
        </w:rPr>
        <w:t>计入应纳税所得额，按</w:t>
      </w:r>
      <w:r>
        <w:rPr>
          <w:color w:val="000000"/>
          <w:spacing w:val="0"/>
          <w:w w:val="100"/>
          <w:position w:val="0"/>
          <w:sz w:val="20"/>
          <w:szCs w:val="20"/>
        </w:rPr>
        <w:t>20%</w:t>
      </w:r>
      <w:r>
        <w:rPr>
          <w:color w:val="000000"/>
          <w:spacing w:val="0"/>
          <w:w w:val="100"/>
          <w:position w:val="0"/>
        </w:rPr>
        <w:t>的税率缴纳企业所得税。</w:t>
      </w:r>
    </w:p>
    <w:p>
      <w:pPr>
        <w:pStyle w:val="Style2"/>
        <w:keepNext w:val="0"/>
        <w:keepLines w:val="0"/>
        <w:widowControl w:val="0"/>
        <w:numPr>
          <w:ilvl w:val="0"/>
          <w:numId w:val="31"/>
        </w:numPr>
        <w:shd w:val="clear" w:color="auto" w:fill="auto"/>
        <w:tabs>
          <w:tab w:pos="418" w:val="left"/>
        </w:tabs>
        <w:bidi w:val="0"/>
        <w:spacing w:before="0" w:after="840" w:line="465" w:lineRule="exact"/>
        <w:ind w:left="0" w:right="0" w:firstLine="0"/>
        <w:jc w:val="both"/>
      </w:pPr>
      <w:bookmarkStart w:id="789" w:name="bookmark789"/>
      <w:bookmarkEnd w:id="789"/>
      <w:r>
        <w:rPr>
          <w:b/>
          <w:bCs/>
          <w:color w:val="000000"/>
          <w:spacing w:val="0"/>
          <w:w w:val="100"/>
          <w:position w:val="0"/>
        </w:rPr>
        <w:t>其他</w:t>
      </w:r>
    </w:p>
    <w:p>
      <w:pPr>
        <w:pStyle w:val="Style21"/>
        <w:keepNext/>
        <w:keepLines/>
        <w:widowControl w:val="0"/>
        <w:shd w:val="clear" w:color="auto" w:fill="auto"/>
        <w:bidi w:val="0"/>
        <w:spacing w:before="0" w:after="120" w:line="240" w:lineRule="auto"/>
        <w:ind w:left="0" w:right="0" w:firstLine="0"/>
        <w:jc w:val="both"/>
      </w:pPr>
      <w:bookmarkStart w:id="790" w:name="bookmark790"/>
      <w:bookmarkStart w:id="791" w:name="bookmark791"/>
      <w:bookmarkStart w:id="792" w:name="bookmark792"/>
      <w:bookmarkStart w:id="793" w:name="bookmark793"/>
      <w:r>
        <w:rPr>
          <w:color w:val="000000"/>
          <w:spacing w:val="0"/>
          <w:w w:val="100"/>
          <w:position w:val="0"/>
        </w:rPr>
        <w:t>七</w:t>
      </w:r>
      <w:bookmarkEnd w:id="792"/>
      <w:r>
        <w:rPr>
          <w:color w:val="000000"/>
          <w:spacing w:val="0"/>
          <w:w w:val="100"/>
          <w:position w:val="0"/>
        </w:rPr>
        <w:t>、合并财务报表项目注释</w:t>
      </w:r>
      <w:bookmarkEnd w:id="790"/>
      <w:bookmarkEnd w:id="791"/>
      <w:bookmarkEnd w:id="793"/>
    </w:p>
    <w:p>
      <w:pPr>
        <w:pStyle w:val="Style21"/>
        <w:keepNext/>
        <w:keepLines/>
        <w:widowControl w:val="0"/>
        <w:shd w:val="clear" w:color="auto" w:fill="auto"/>
        <w:bidi w:val="0"/>
        <w:spacing w:before="0" w:after="80" w:line="240" w:lineRule="auto"/>
        <w:ind w:left="0" w:right="0" w:firstLine="0"/>
        <w:jc w:val="both"/>
      </w:pPr>
      <w:bookmarkStart w:id="790" w:name="bookmark790"/>
      <w:bookmarkStart w:id="791" w:name="bookmark791"/>
      <w:bookmarkStart w:id="794" w:name="bookmark794"/>
      <w:bookmarkStart w:id="795" w:name="bookmark795"/>
      <w:r>
        <w:rPr>
          <w:color w:val="000000"/>
          <w:spacing w:val="0"/>
          <w:w w:val="100"/>
          <w:position w:val="0"/>
        </w:rPr>
        <w:t>1</w:t>
      </w:r>
      <w:bookmarkEnd w:id="794"/>
      <w:r>
        <w:rPr>
          <w:color w:val="000000"/>
          <w:spacing w:val="0"/>
          <w:w w:val="100"/>
          <w:position w:val="0"/>
        </w:rPr>
        <w:t>、货币资金</w:t>
      </w:r>
      <w:bookmarkEnd w:id="790"/>
      <w:bookmarkEnd w:id="791"/>
      <w:bookmarkEnd w:id="79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385,189.12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429,986.80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0"/>
                <w:szCs w:val="20"/>
              </w:rPr>
              <w:t>726,884,636.95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0"/>
                <w:szCs w:val="20"/>
              </w:rPr>
              <w:t>778,793,070.87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1,106,070.25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1,157,486.67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0"/>
                <w:szCs w:val="20"/>
              </w:rPr>
              <w:t>728,375,896.32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0"/>
                <w:szCs w:val="20"/>
              </w:rPr>
              <w:t>780,380,544.34</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
        <w:keepNext w:val="0"/>
        <w:keepLines w:val="0"/>
        <w:widowControl w:val="0"/>
        <w:shd w:val="clear" w:color="auto" w:fill="auto"/>
        <w:bidi w:val="0"/>
        <w:spacing w:before="0" w:after="560" w:line="240" w:lineRule="auto"/>
        <w:ind w:left="0" w:right="0" w:firstLine="520"/>
        <w:jc w:val="both"/>
      </w:pPr>
      <w:r>
        <w:rPr>
          <w:color w:val="000000"/>
          <w:spacing w:val="0"/>
          <w:w w:val="100"/>
          <w:position w:val="0"/>
        </w:rPr>
        <w:t>因抵押等原因使用有限制的资金参见附注七、</w:t>
      </w:r>
      <w:r>
        <w:rPr>
          <w:color w:val="000000"/>
          <w:spacing w:val="0"/>
          <w:w w:val="100"/>
          <w:position w:val="0"/>
          <w:sz w:val="20"/>
          <w:szCs w:val="20"/>
        </w:rPr>
        <w:t>76</w:t>
      </w:r>
      <w:r>
        <w:rPr>
          <w:color w:val="000000"/>
          <w:spacing w:val="0"/>
          <w:w w:val="100"/>
          <w:position w:val="0"/>
        </w:rPr>
        <w:t>所示。</w:t>
      </w:r>
    </w:p>
    <w:p>
      <w:pPr>
        <w:pStyle w:val="Style21"/>
        <w:keepNext/>
        <w:keepLines/>
        <w:widowControl w:val="0"/>
        <w:shd w:val="clear" w:color="auto" w:fill="auto"/>
        <w:bidi w:val="0"/>
        <w:spacing w:before="0" w:after="120" w:line="240" w:lineRule="auto"/>
        <w:ind w:left="0" w:right="0" w:firstLine="0"/>
        <w:jc w:val="both"/>
      </w:pPr>
      <w:bookmarkStart w:id="796" w:name="bookmark796"/>
      <w:bookmarkStart w:id="797" w:name="bookmark797"/>
      <w:bookmarkStart w:id="798" w:name="bookmark798"/>
      <w:bookmarkStart w:id="799" w:name="bookmark799"/>
      <w:r>
        <w:rPr>
          <w:color w:val="000000"/>
          <w:spacing w:val="0"/>
          <w:w w:val="100"/>
          <w:position w:val="0"/>
        </w:rPr>
        <w:t>2</w:t>
      </w:r>
      <w:bookmarkEnd w:id="798"/>
      <w:r>
        <w:rPr>
          <w:color w:val="000000"/>
          <w:spacing w:val="0"/>
          <w:w w:val="100"/>
          <w:position w:val="0"/>
        </w:rPr>
        <w:t>、以公允价值计量且其变动计入当期损益的金融资产</w:t>
      </w:r>
      <w:bookmarkEnd w:id="796"/>
      <w:bookmarkEnd w:id="797"/>
      <w:bookmarkEnd w:id="79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4"/>
        <w:gridCol w:w="2899"/>
        <w:gridCol w:w="302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79" w:line="1" w:lineRule="exact"/>
      </w:pPr>
    </w:p>
    <w:p>
      <w:pPr>
        <w:pStyle w:val="Style23"/>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3、衍生金融资产</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3658"/>
        <w:gridCol w:w="2688"/>
        <w:gridCol w:w="2717"/>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39" w:line="1" w:lineRule="exact"/>
      </w:pPr>
    </w:p>
    <w:p>
      <w:pPr>
        <w:pStyle w:val="Style2"/>
        <w:keepNext w:val="0"/>
        <w:keepLines w:val="0"/>
        <w:widowControl w:val="0"/>
        <w:shd w:val="clear" w:color="auto" w:fill="auto"/>
        <w:bidi w:val="0"/>
        <w:spacing w:before="0" w:after="120" w:line="240" w:lineRule="auto"/>
        <w:ind w:left="0" w:right="0" w:firstLine="140"/>
        <w:jc w:val="left"/>
      </w:pPr>
      <w:bookmarkStart w:id="800" w:name="bookmark800"/>
      <w:r>
        <w:rPr>
          <w:b/>
          <w:bCs/>
          <w:color w:val="000000"/>
          <w:spacing w:val="0"/>
          <w:w w:val="100"/>
          <w:position w:val="0"/>
        </w:rPr>
        <w:t>4</w:t>
      </w:r>
      <w:bookmarkEnd w:id="800"/>
      <w:r>
        <w:rPr>
          <w:b/>
          <w:bCs/>
          <w:color w:val="000000"/>
          <w:spacing w:val="0"/>
          <w:w w:val="100"/>
          <w:position w:val="0"/>
        </w:rPr>
        <w:t>、应收票据</w:t>
      </w:r>
    </w:p>
    <w:p>
      <w:pPr>
        <w:pStyle w:val="Style2"/>
        <w:keepNext w:val="0"/>
        <w:keepLines w:val="0"/>
        <w:widowControl w:val="0"/>
        <w:numPr>
          <w:ilvl w:val="0"/>
          <w:numId w:val="85"/>
        </w:numPr>
        <w:shd w:val="clear" w:color="auto" w:fill="auto"/>
        <w:bidi w:val="0"/>
        <w:spacing w:before="0" w:after="120" w:line="240" w:lineRule="auto"/>
        <w:ind w:left="0" w:right="0" w:firstLine="140"/>
        <w:jc w:val="left"/>
      </w:pPr>
      <w:bookmarkStart w:id="801" w:name="bookmark801"/>
      <w:bookmarkEnd w:id="801"/>
      <w:r>
        <w:rPr>
          <w:b/>
          <w:bCs/>
          <w:color w:val="000000"/>
          <w:spacing w:val="0"/>
          <w:w w:val="100"/>
          <w:position w:val="0"/>
        </w:rPr>
        <w:t>.</w:t>
      </w:r>
      <w:r>
        <w:rPr>
          <w:b/>
          <w:bCs/>
          <w:color w:val="000000"/>
          <w:spacing w:val="0"/>
          <w:w w:val="100"/>
          <w:position w:val="0"/>
        </w:rPr>
        <w:t>应收票据分类列示</w:t>
      </w:r>
    </w:p>
    <w:p>
      <w:pPr>
        <w:pStyle w:val="Style23"/>
        <w:keepNext w:val="0"/>
        <w:keepLines w:val="0"/>
        <w:widowControl w:val="0"/>
        <w:shd w:val="clear" w:color="auto" w:fill="auto"/>
        <w:bidi w:val="0"/>
        <w:spacing w:before="0" w:after="0" w:line="240" w:lineRule="auto"/>
        <w:ind w:left="6869" w:right="0" w:firstLine="0"/>
        <w:jc w:val="left"/>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871,000.00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5,649,140.00</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871,000.00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5,649,140.00</w:t>
            </w:r>
          </w:p>
        </w:tc>
      </w:tr>
    </w:tbl>
    <w:p>
      <w:pPr>
        <w:pStyle w:val="Style23"/>
        <w:keepNext w:val="0"/>
        <w:keepLines w:val="0"/>
        <w:widowControl w:val="0"/>
        <w:shd w:val="clear" w:color="auto" w:fill="auto"/>
        <w:bidi w:val="0"/>
        <w:spacing w:before="0" w:after="0" w:line="240" w:lineRule="auto"/>
        <w:ind w:left="154" w:right="0" w:firstLine="0"/>
        <w:jc w:val="left"/>
      </w:pPr>
      <w:r>
        <w:rPr>
          <w:b/>
          <w:bCs/>
          <w:color w:val="000000"/>
          <w:spacing w:val="0"/>
          <w:w w:val="100"/>
          <w:position w:val="0"/>
        </w:rPr>
        <w:t>(2).</w:t>
      </w:r>
      <w:r>
        <w:rPr>
          <w:b/>
          <w:bCs/>
          <w:color w:val="000000"/>
          <w:spacing w:val="0"/>
          <w:w w:val="100"/>
          <w:position w:val="0"/>
        </w:rPr>
        <w:t>期末公司已质押的应收票据</w:t>
      </w:r>
    </w:p>
    <w:p>
      <w:pPr>
        <w:widowControl w:val="0"/>
        <w:spacing w:after="119" w:line="1" w:lineRule="exact"/>
      </w:pPr>
    </w:p>
    <w:p>
      <w:pPr>
        <w:pStyle w:val="Style23"/>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4392"/>
        <w:gridCol w:w="467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numPr>
          <w:ilvl w:val="0"/>
          <w:numId w:val="51"/>
        </w:numPr>
        <w:shd w:val="clear" w:color="auto" w:fill="auto"/>
        <w:bidi w:val="0"/>
        <w:spacing w:before="0" w:after="120" w:line="240" w:lineRule="auto"/>
        <w:ind w:left="0" w:right="0" w:firstLine="140"/>
        <w:jc w:val="left"/>
      </w:pPr>
      <w:bookmarkStart w:id="802" w:name="bookmark802"/>
      <w:bookmarkStart w:id="803" w:name="bookmark803"/>
      <w:bookmarkStart w:id="804" w:name="bookmark804"/>
      <w:bookmarkStart w:id="805" w:name="bookmark805"/>
      <w:bookmarkEnd w:id="804"/>
      <w:r>
        <w:rPr>
          <w:color w:val="000000"/>
          <w:spacing w:val="0"/>
          <w:w w:val="100"/>
          <w:position w:val="0"/>
        </w:rPr>
        <w:t>.</w:t>
      </w:r>
      <w:r>
        <w:rPr>
          <w:color w:val="000000"/>
          <w:spacing w:val="0"/>
          <w:w w:val="100"/>
          <w:position w:val="0"/>
        </w:rPr>
        <w:t>期末公司已背书或贴现且在资产负债表日尚未到期的应收票据:</w:t>
      </w:r>
      <w:bookmarkEnd w:id="802"/>
      <w:bookmarkEnd w:id="803"/>
      <w:bookmarkEnd w:id="805"/>
    </w:p>
    <w:p>
      <w:pPr>
        <w:pStyle w:val="Style23"/>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26,654,400.00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26,654,400.00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numPr>
          <w:ilvl w:val="0"/>
          <w:numId w:val="51"/>
        </w:numPr>
        <w:shd w:val="clear" w:color="auto" w:fill="auto"/>
        <w:bidi w:val="0"/>
        <w:spacing w:before="0" w:after="120" w:line="240" w:lineRule="auto"/>
        <w:ind w:left="0" w:right="0" w:firstLine="0"/>
        <w:jc w:val="left"/>
      </w:pPr>
      <w:bookmarkStart w:id="806" w:name="bookmark806"/>
      <w:bookmarkStart w:id="807" w:name="bookmark807"/>
      <w:bookmarkStart w:id="808" w:name="bookmark808"/>
      <w:bookmarkStart w:id="809" w:name="bookmark809"/>
      <w:bookmarkEnd w:id="808"/>
      <w:r>
        <w:rPr>
          <w:color w:val="000000"/>
          <w:spacing w:val="0"/>
          <w:w w:val="100"/>
          <w:position w:val="0"/>
        </w:rPr>
        <w:t>.</w:t>
      </w:r>
      <w:r>
        <w:rPr>
          <w:color w:val="000000"/>
          <w:spacing w:val="0"/>
          <w:w w:val="100"/>
          <w:position w:val="0"/>
        </w:rPr>
        <w:t>期末公司因出票人未履约而将其转应收账款的票据</w:t>
      </w:r>
      <w:bookmarkEnd w:id="806"/>
      <w:bookmarkEnd w:id="807"/>
      <w:bookmarkEnd w:id="80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67"/>
        <w:gridCol w:w="4795"/>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79" w:line="1" w:lineRule="exact"/>
      </w:pPr>
    </w:p>
    <w:p>
      <w:pPr>
        <w:pStyle w:val="Style21"/>
        <w:keepNext/>
        <w:keepLines/>
        <w:widowControl w:val="0"/>
        <w:shd w:val="clear" w:color="auto" w:fill="auto"/>
        <w:bidi w:val="0"/>
        <w:spacing w:before="0" w:after="12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5</w:t>
      </w:r>
      <w:bookmarkEnd w:id="812"/>
      <w:r>
        <w:rPr>
          <w:color w:val="000000"/>
          <w:spacing w:val="0"/>
          <w:w w:val="100"/>
          <w:position w:val="0"/>
        </w:rPr>
        <w:t>、应收账款</w:t>
      </w:r>
      <w:bookmarkEnd w:id="810"/>
      <w:bookmarkEnd w:id="811"/>
      <w:bookmarkEnd w:id="813"/>
    </w:p>
    <w:p>
      <w:pPr>
        <w:pStyle w:val="Style21"/>
        <w:keepNext/>
        <w:keepLines/>
        <w:widowControl w:val="0"/>
        <w:numPr>
          <w:ilvl w:val="0"/>
          <w:numId w:val="87"/>
        </w:numPr>
        <w:shd w:val="clear" w:color="auto" w:fill="auto"/>
        <w:bidi w:val="0"/>
        <w:spacing w:before="0" w:after="120" w:line="240" w:lineRule="auto"/>
        <w:ind w:left="0" w:right="0" w:firstLine="0"/>
        <w:jc w:val="left"/>
      </w:pPr>
      <w:bookmarkStart w:id="810" w:name="bookmark810"/>
      <w:bookmarkStart w:id="811" w:name="bookmark811"/>
      <w:bookmarkStart w:id="814" w:name="bookmark814"/>
      <w:bookmarkStart w:id="815" w:name="bookmark815"/>
      <w:bookmarkEnd w:id="814"/>
      <w:r>
        <w:rPr>
          <w:color w:val="000000"/>
          <w:spacing w:val="0"/>
          <w:w w:val="100"/>
          <w:position w:val="0"/>
        </w:rPr>
        <w:t>.</w:t>
      </w:r>
      <w:r>
        <w:rPr>
          <w:color w:val="000000"/>
          <w:spacing w:val="0"/>
          <w:w w:val="100"/>
          <w:position w:val="0"/>
        </w:rPr>
        <w:t>应收账款分类披露</w:t>
      </w:r>
      <w:bookmarkEnd w:id="810"/>
      <w:bookmarkEnd w:id="811"/>
      <w:bookmarkEnd w:id="81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749"/>
        <w:gridCol w:w="739"/>
        <w:gridCol w:w="734"/>
        <w:gridCol w:w="754"/>
        <w:gridCol w:w="739"/>
        <w:gridCol w:w="773"/>
        <w:gridCol w:w="758"/>
        <w:gridCol w:w="768"/>
        <w:gridCol w:w="773"/>
        <w:gridCol w:w="739"/>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796,26</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8,351.</w:t>
            </w:r>
          </w:p>
          <w:p>
            <w:pPr>
              <w:pStyle w:val="Style17"/>
              <w:keepNext w:val="0"/>
              <w:keepLines w:val="0"/>
              <w:widowControl w:val="0"/>
              <w:shd w:val="clear" w:color="auto" w:fill="auto"/>
              <w:bidi w:val="0"/>
              <w:spacing w:before="0" w:after="60" w:line="240" w:lineRule="auto"/>
              <w:ind w:left="0" w:right="0" w:firstLine="500"/>
              <w:jc w:val="left"/>
            </w:pPr>
            <w:r>
              <w:rPr>
                <w:color w:val="000000"/>
                <w:spacing w:val="0"/>
                <w:w w:val="100"/>
                <w:position w:val="0"/>
                <w:sz w:val="20"/>
                <w:szCs w:val="20"/>
              </w:rPr>
              <w:t>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0"/>
                <w:szCs w:val="20"/>
              </w:rPr>
              <w:t xml:space="preserve">78,096 </w:t>
            </w:r>
            <w:r>
              <w:rPr>
                <w:color w:val="000000"/>
                <w:spacing w:val="0"/>
                <w:w w:val="100"/>
                <w:position w:val="0"/>
                <w:sz w:val="20"/>
                <w:szCs w:val="20"/>
              </w:rPr>
              <w:t xml:space="preserve">,121.5 </w:t>
            </w:r>
            <w:r>
              <w:rPr>
                <w:color w:val="000000"/>
                <w:spacing w:val="0"/>
                <w:w w:val="100"/>
                <w:position w:val="0"/>
                <w:sz w:val="20"/>
                <w:szCs w:val="20"/>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9.81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rPr>
              <w:t>718,17</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rPr>
              <w:t>2,230.</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622,86 1,208.</w:t>
            </w:r>
          </w:p>
          <w:p>
            <w:pPr>
              <w:pStyle w:val="Style17"/>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0"/>
                <w:szCs w:val="20"/>
              </w:rPr>
              <w:t>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55,512</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,430.3</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8.91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567,34</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8,778.</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09</w:t>
            </w:r>
          </w:p>
        </w:tc>
      </w:tr>
      <w:tr>
        <w:trPr>
          <w:trHeight w:val="12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单项金额不重 大但单独计提 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796,26</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8,351.</w:t>
            </w:r>
          </w:p>
          <w:p>
            <w:pPr>
              <w:pStyle w:val="Style17"/>
              <w:keepNext w:val="0"/>
              <w:keepLines w:val="0"/>
              <w:widowControl w:val="0"/>
              <w:shd w:val="clear" w:color="auto" w:fill="auto"/>
              <w:bidi w:val="0"/>
              <w:spacing w:before="0" w:after="60" w:line="240" w:lineRule="auto"/>
              <w:ind w:left="0" w:right="0" w:firstLine="500"/>
              <w:jc w:val="left"/>
            </w:pPr>
            <w:r>
              <w:rPr>
                <w:color w:val="000000"/>
                <w:spacing w:val="0"/>
                <w:w w:val="100"/>
                <w:position w:val="0"/>
                <w:sz w:val="20"/>
                <w:szCs w:val="20"/>
              </w:rPr>
              <w:t>83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0"/>
                <w:szCs w:val="20"/>
              </w:rPr>
              <w:t xml:space="preserve">78,096 </w:t>
            </w:r>
            <w:r>
              <w:rPr>
                <w:color w:val="000000"/>
                <w:spacing w:val="0"/>
                <w:w w:val="100"/>
                <w:position w:val="0"/>
                <w:sz w:val="20"/>
                <w:szCs w:val="20"/>
              </w:rPr>
              <w:t xml:space="preserve">,121.5 </w:t>
            </w: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718,17</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2,230.</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622,86 1,208.</w:t>
            </w:r>
          </w:p>
          <w:p>
            <w:pPr>
              <w:pStyle w:val="Style17"/>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0"/>
                <w:szCs w:val="20"/>
              </w:rPr>
              <w:t>47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55,512</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,430.3</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567,34</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8,778.</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09</w:t>
            </w:r>
          </w:p>
        </w:tc>
      </w:tr>
    </w:tbl>
    <w:p>
      <w:pPr>
        <w:widowControl w:val="0"/>
        <w:spacing w:after="279" w:line="1" w:lineRule="exact"/>
      </w:pP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期末单项金额重大并单项计提坏帐准备的应收账款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9"/>
        <w:gridCol w:w="1680"/>
        <w:gridCol w:w="1862"/>
        <w:gridCol w:w="1718"/>
        <w:gridCol w:w="1690"/>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应收账款</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200" w:line="307"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20"/>
          <w:szCs w:val="20"/>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90"/>
        <w:gridCol w:w="2314"/>
        <w:gridCol w:w="2261"/>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0"/>
                <w:szCs w:val="20"/>
              </w:rPr>
              <w:t>425,543,482.10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0"/>
                <w:szCs w:val="20"/>
              </w:rPr>
              <w:t>120,241,272.11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6,012,063.61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0"/>
                <w:szCs w:val="20"/>
              </w:rPr>
              <w:t>545,784,754.21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6,012,063.61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0"/>
                <w:szCs w:val="20"/>
              </w:rPr>
              <w:t>122,535,585.67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12,253,558.57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0"/>
                <w:szCs w:val="20"/>
              </w:rPr>
              <w:t>65,265,891.95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19,579,767.59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0"/>
                <w:szCs w:val="20"/>
              </w:rPr>
              <w:t>41,752,639.01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20,876,319.51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7,775,343.62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6,220,274.90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0"/>
                <w:szCs w:val="20"/>
              </w:rPr>
              <w:t>13,154,137.37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13,154,137.37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0"/>
                <w:szCs w:val="20"/>
              </w:rPr>
              <w:t>796,268,351.83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78,096,121.55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9.81%</w:t>
            </w:r>
          </w:p>
        </w:tc>
      </w:tr>
    </w:tbl>
    <w:p>
      <w:pPr>
        <w:pStyle w:val="Style23"/>
        <w:keepNext w:val="0"/>
        <w:keepLines w:val="0"/>
        <w:widowControl w:val="0"/>
        <w:shd w:val="clear" w:color="auto" w:fill="auto"/>
        <w:bidi w:val="0"/>
        <w:spacing w:before="0" w:after="60" w:line="240" w:lineRule="auto"/>
        <w:ind w:left="19"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公司管理层认为应收款相同账龄具有相同或类似信用风险</w:t>
      </w:r>
    </w:p>
    <w:p>
      <w:pPr>
        <w:widowControl w:val="0"/>
        <w:spacing w:after="259" w:line="1" w:lineRule="exact"/>
      </w:pP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widowControl w:val="0"/>
        <w:spacing w:after="699" w:line="1" w:lineRule="exact"/>
      </w:pPr>
    </w:p>
    <w:p>
      <w:pPr>
        <w:pStyle w:val="Style2"/>
        <w:keepNext w:val="0"/>
        <w:keepLines w:val="0"/>
        <w:widowControl w:val="0"/>
        <w:shd w:val="clear" w:color="auto" w:fill="auto"/>
        <w:bidi w:val="0"/>
        <w:spacing w:before="0" w:after="1060" w:line="240" w:lineRule="auto"/>
        <w:ind w:left="0" w:right="0" w:firstLine="0"/>
        <w:jc w:val="left"/>
      </w:pPr>
      <w:r>
        <w:rPr>
          <w:color w:val="000000"/>
          <w:spacing w:val="0"/>
          <w:w w:val="100"/>
          <w:position w:val="0"/>
        </w:rPr>
        <w:t>组合中，采用其他方法计提坏账准备的应收账款:</w:t>
      </w:r>
    </w:p>
    <w:p>
      <w:pPr>
        <w:pStyle w:val="Style21"/>
        <w:keepNext/>
        <w:keepLines/>
        <w:widowControl w:val="0"/>
        <w:numPr>
          <w:ilvl w:val="0"/>
          <w:numId w:val="87"/>
        </w:numPr>
        <w:shd w:val="clear" w:color="auto" w:fill="auto"/>
        <w:bidi w:val="0"/>
        <w:spacing w:before="0" w:after="120" w:line="240" w:lineRule="auto"/>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w:t>
      </w:r>
      <w:r>
        <w:rPr>
          <w:color w:val="000000"/>
          <w:spacing w:val="0"/>
          <w:w w:val="100"/>
          <w:position w:val="0"/>
        </w:rPr>
        <w:t>本期计提、收回或转回的坏账准备情况：</w:t>
      </w:r>
      <w:bookmarkEnd w:id="816"/>
      <w:bookmarkEnd w:id="817"/>
      <w:bookmarkEnd w:id="819"/>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本期计提坏账准备金额</w:t>
      </w:r>
      <w:r>
        <w:rPr>
          <w:color w:val="000000"/>
          <w:spacing w:val="0"/>
          <w:w w:val="100"/>
          <w:position w:val="0"/>
          <w:sz w:val="20"/>
          <w:szCs w:val="20"/>
        </w:rPr>
        <w:t>23,365,597.83</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3427"/>
        <w:gridCol w:w="344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1"/>
        <w:keepNext/>
        <w:keepLines/>
        <w:widowControl w:val="0"/>
        <w:numPr>
          <w:ilvl w:val="0"/>
          <w:numId w:val="87"/>
        </w:numPr>
        <w:shd w:val="clear" w:color="auto" w:fill="auto"/>
        <w:bidi w:val="0"/>
        <w:spacing w:before="0" w:after="120" w:line="240" w:lineRule="auto"/>
        <w:ind w:left="0" w:right="0" w:firstLine="220"/>
        <w:jc w:val="left"/>
      </w:pPr>
      <w:bookmarkStart w:id="820" w:name="bookmark820"/>
      <w:bookmarkStart w:id="821" w:name="bookmark821"/>
      <w:bookmarkStart w:id="822" w:name="bookmark822"/>
      <w:bookmarkStart w:id="823" w:name="bookmark823"/>
      <w:bookmarkEnd w:id="822"/>
      <w:r>
        <w:rPr>
          <w:color w:val="000000"/>
          <w:spacing w:val="0"/>
          <w:w w:val="100"/>
          <w:position w:val="0"/>
        </w:rPr>
        <w:t>.</w:t>
      </w:r>
      <w:r>
        <w:rPr>
          <w:color w:val="000000"/>
          <w:spacing w:val="0"/>
          <w:w w:val="100"/>
          <w:position w:val="0"/>
        </w:rPr>
        <w:t>本期实际核销的应收账款情况</w:t>
      </w:r>
      <w:bookmarkEnd w:id="820"/>
      <w:bookmarkEnd w:id="821"/>
      <w:bookmarkEnd w:id="823"/>
    </w:p>
    <w:p>
      <w:pPr>
        <w:pStyle w:val="Style23"/>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781,906.66</w:t>
            </w:r>
          </w:p>
        </w:tc>
      </w:tr>
    </w:tbl>
    <w:p>
      <w:pPr>
        <w:widowControl w:val="0"/>
        <w:spacing w:after="339" w:line="1" w:lineRule="exact"/>
      </w:pP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其中重要的应收账款核销情况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1358"/>
        <w:gridCol w:w="1358"/>
        <w:gridCol w:w="1363"/>
        <w:gridCol w:w="1728"/>
        <w:gridCol w:w="1733"/>
      </w:tblGrid>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应收账款核销说明: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269" w:right="0" w:firstLine="0"/>
        <w:jc w:val="left"/>
      </w:pPr>
      <w:r>
        <w:rPr>
          <w:b/>
          <w:bCs/>
          <w:color w:val="000000"/>
          <w:spacing w:val="0"/>
          <w:w w:val="100"/>
          <w:position w:val="0"/>
        </w:rPr>
        <w:t>(4).</w:t>
      </w:r>
      <w:r>
        <w:rPr>
          <w:b/>
          <w:bCs/>
          <w:color w:val="000000"/>
          <w:spacing w:val="0"/>
          <w:w w:val="100"/>
          <w:position w:val="0"/>
        </w:rPr>
        <w:t>按欠款方归集的期末余额前五名的应收账款情况:</w:t>
      </w:r>
    </w:p>
    <w:tbl>
      <w:tblPr>
        <w:tblOverlap w:val="never"/>
        <w:jc w:val="center"/>
        <w:tblLayout w:type="fixed"/>
      </w:tblPr>
      <w:tblGrid>
        <w:gridCol w:w="2894"/>
        <w:gridCol w:w="1742"/>
        <w:gridCol w:w="2093"/>
        <w:gridCol w:w="2621"/>
      </w:tblGrid>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占应收账款余额的比例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相应计提的坏账准备期末余额</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应收账款第一名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103,241,126.58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5,110,856.64</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应收账款第二名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26,731,103.07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应收账款第三名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22,881,630.00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820,145.50</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应收账款第四名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18,085,000.00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应收账款第五名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15,884,058.30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347,989.14</w:t>
            </w:r>
          </w:p>
        </w:tc>
      </w:tr>
      <w:tr>
        <w:trPr>
          <w:trHeight w:val="350"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186,822,917.95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6,278,991.28</w:t>
            </w:r>
          </w:p>
        </w:tc>
      </w:tr>
    </w:tbl>
    <w:p>
      <w:pPr>
        <w:pStyle w:val="Style23"/>
        <w:keepNext w:val="0"/>
        <w:keepLines w:val="0"/>
        <w:widowControl w:val="0"/>
        <w:shd w:val="clear" w:color="auto" w:fill="auto"/>
        <w:bidi w:val="0"/>
        <w:spacing w:before="0" w:after="0" w:line="240" w:lineRule="auto"/>
        <w:ind w:left="269" w:right="0" w:firstLine="0"/>
        <w:jc w:val="left"/>
      </w:pPr>
      <w:r>
        <w:rPr>
          <w:b/>
          <w:bCs/>
          <w:color w:val="000000"/>
          <w:spacing w:val="0"/>
          <w:w w:val="100"/>
          <w:position w:val="0"/>
        </w:rPr>
        <w:t>(5).</w:t>
      </w:r>
      <w:r>
        <w:rPr>
          <w:b/>
          <w:bCs/>
          <w:color w:val="000000"/>
          <w:spacing w:val="0"/>
          <w:w w:val="100"/>
          <w:position w:val="0"/>
        </w:rPr>
        <w:t>因金融资产转移而终止确认的应收账款:</w:t>
      </w:r>
    </w:p>
    <w:p>
      <w:pPr>
        <w:widowControl w:val="0"/>
        <w:spacing w:after="679" w:line="1" w:lineRule="exact"/>
      </w:pPr>
    </w:p>
    <w:p>
      <w:pPr>
        <w:pStyle w:val="Style21"/>
        <w:keepNext/>
        <w:keepLines/>
        <w:widowControl w:val="0"/>
        <w:shd w:val="clear" w:color="auto" w:fill="auto"/>
        <w:bidi w:val="0"/>
        <w:spacing w:before="0" w:after="600" w:line="240" w:lineRule="auto"/>
        <w:ind w:left="0" w:right="0" w:firstLine="220"/>
        <w:jc w:val="left"/>
      </w:pPr>
      <w:bookmarkStart w:id="824" w:name="bookmark824"/>
      <w:bookmarkStart w:id="825" w:name="bookmark825"/>
      <w:bookmarkStart w:id="826" w:name="bookmark826"/>
      <w:r>
        <w:rPr>
          <w:color w:val="000000"/>
          <w:spacing w:val="0"/>
          <w:w w:val="100"/>
          <w:position w:val="0"/>
        </w:rPr>
        <w:t>(6).</w:t>
      </w:r>
      <w:r>
        <w:rPr>
          <w:color w:val="000000"/>
          <w:spacing w:val="0"/>
          <w:w w:val="100"/>
          <w:position w:val="0"/>
        </w:rPr>
        <w:t>转移应收账款且继续涉入形成的资产、负债金额:</w:t>
      </w:r>
      <w:bookmarkEnd w:id="824"/>
      <w:bookmarkEnd w:id="825"/>
      <w:bookmarkEnd w:id="826"/>
    </w:p>
    <w:p>
      <w:pPr>
        <w:pStyle w:val="Style2"/>
        <w:keepNext w:val="0"/>
        <w:keepLines w:val="0"/>
        <w:widowControl w:val="0"/>
        <w:shd w:val="clear" w:color="auto" w:fill="auto"/>
        <w:bidi w:val="0"/>
        <w:spacing w:before="0" w:after="680" w:line="240" w:lineRule="auto"/>
        <w:ind w:left="0" w:right="0" w:firstLine="140"/>
        <w:jc w:val="left"/>
      </w:pPr>
      <w:r>
        <w:rPr>
          <w:color w:val="000000"/>
          <w:spacing w:val="0"/>
          <w:w w:val="100"/>
          <w:position w:val="0"/>
        </w:rPr>
        <w:t>其他说明:</w:t>
      </w:r>
    </w:p>
    <w:p>
      <w:pPr>
        <w:pStyle w:val="Style21"/>
        <w:keepNext/>
        <w:keepLines/>
        <w:widowControl w:val="0"/>
        <w:shd w:val="clear" w:color="auto" w:fill="auto"/>
        <w:bidi w:val="0"/>
        <w:spacing w:before="0" w:after="120" w:line="240" w:lineRule="auto"/>
        <w:ind w:left="0" w:right="0" w:firstLine="220"/>
        <w:jc w:val="left"/>
      </w:pPr>
      <w:bookmarkStart w:id="827" w:name="bookmark827"/>
      <w:bookmarkStart w:id="828" w:name="bookmark828"/>
      <w:bookmarkStart w:id="829" w:name="bookmark829"/>
      <w:bookmarkStart w:id="830" w:name="bookmark830"/>
      <w:r>
        <w:rPr>
          <w:color w:val="000000"/>
          <w:spacing w:val="0"/>
          <w:w w:val="100"/>
          <w:position w:val="0"/>
        </w:rPr>
        <w:t>6</w:t>
      </w:r>
      <w:bookmarkEnd w:id="829"/>
      <w:r>
        <w:rPr>
          <w:color w:val="000000"/>
          <w:spacing w:val="0"/>
          <w:w w:val="100"/>
          <w:position w:val="0"/>
        </w:rPr>
        <w:t>、预付款项</w:t>
      </w:r>
      <w:bookmarkEnd w:id="827"/>
      <w:bookmarkEnd w:id="828"/>
      <w:bookmarkEnd w:id="830"/>
    </w:p>
    <w:p>
      <w:pPr>
        <w:pStyle w:val="Style21"/>
        <w:keepNext/>
        <w:keepLines/>
        <w:widowControl w:val="0"/>
        <w:numPr>
          <w:ilvl w:val="0"/>
          <w:numId w:val="89"/>
        </w:numPr>
        <w:shd w:val="clear" w:color="auto" w:fill="auto"/>
        <w:bidi w:val="0"/>
        <w:spacing w:before="0" w:after="120" w:line="240" w:lineRule="auto"/>
        <w:ind w:left="0" w:right="0" w:firstLine="220"/>
        <w:jc w:val="left"/>
      </w:pPr>
      <w:bookmarkStart w:id="827" w:name="bookmark827"/>
      <w:bookmarkStart w:id="828" w:name="bookmark828"/>
      <w:bookmarkStart w:id="831" w:name="bookmark831"/>
      <w:bookmarkStart w:id="832" w:name="bookmark832"/>
      <w:bookmarkEnd w:id="831"/>
      <w:r>
        <w:rPr>
          <w:color w:val="000000"/>
          <w:spacing w:val="0"/>
          <w:w w:val="100"/>
          <w:position w:val="0"/>
        </w:rPr>
        <w:t>.</w:t>
      </w:r>
      <w:r>
        <w:rPr>
          <w:color w:val="000000"/>
          <w:spacing w:val="0"/>
          <w:w w:val="100"/>
          <w:position w:val="0"/>
        </w:rPr>
        <w:t>预付款项按账龄列示</w:t>
      </w:r>
      <w:bookmarkEnd w:id="827"/>
      <w:bookmarkEnd w:id="828"/>
      <w:bookmarkEnd w:id="832"/>
    </w:p>
    <w:p>
      <w:pPr>
        <w:pStyle w:val="Style23"/>
        <w:keepNext w:val="0"/>
        <w:keepLines w:val="0"/>
        <w:widowControl w:val="0"/>
        <w:shd w:val="clear" w:color="auto" w:fill="auto"/>
        <w:bidi w:val="0"/>
        <w:spacing w:before="0" w:after="0" w:line="240" w:lineRule="auto"/>
        <w:ind w:left="6758" w:right="0" w:firstLine="0"/>
        <w:jc w:val="left"/>
      </w:pPr>
      <w:r>
        <w:rPr>
          <w:color w:val="000000"/>
          <w:spacing w:val="0"/>
          <w:w w:val="100"/>
          <w:position w:val="0"/>
        </w:rPr>
        <w:t>单位：元币种：人民币</w:t>
      </w:r>
    </w:p>
    <w:tbl>
      <w:tblPr>
        <w:tblOverlap w:val="never"/>
        <w:jc w:val="center"/>
        <w:tblLayout w:type="fixed"/>
      </w:tblPr>
      <w:tblGrid>
        <w:gridCol w:w="1373"/>
        <w:gridCol w:w="1891"/>
        <w:gridCol w:w="1877"/>
        <w:gridCol w:w="1872"/>
        <w:gridCol w:w="1901"/>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46,410,331.20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56.77%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88,882,879.09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89.82%</w:t>
            </w:r>
          </w:p>
        </w:tc>
      </w:tr>
      <w:tr>
        <w:trPr>
          <w:trHeight w:val="38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29,814,501.65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36.47%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6,679,933.65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6.75%</w:t>
            </w:r>
          </w:p>
        </w:tc>
      </w:tr>
    </w:tbl>
    <w:p>
      <w:pPr>
        <w:spacing w:lineRule="exact" w:line="1"/>
        <w:rPr>
          <w:sz w:val="2"/>
          <w:szCs w:val="2"/>
        </w:rPr>
      </w:pPr>
      <w:r>
        <w:br w:type="page"/>
      </w:r>
    </w:p>
    <w:tbl>
      <w:tblPr>
        <w:tblOverlap w:val="never"/>
        <w:jc w:val="center"/>
        <w:tblLayout w:type="fixed"/>
      </w:tblPr>
      <w:tblGrid>
        <w:gridCol w:w="1373"/>
        <w:gridCol w:w="1891"/>
        <w:gridCol w:w="1877"/>
        <w:gridCol w:w="1872"/>
        <w:gridCol w:w="1901"/>
      </w:tblGrid>
      <w:tr>
        <w:trPr>
          <w:trHeight w:val="38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0"/>
                <w:szCs w:val="20"/>
              </w:rPr>
              <w:t>3,254,773.66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1,281,973.05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1.30%</w:t>
            </w: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0"/>
                <w:szCs w:val="20"/>
              </w:rPr>
              <w:t>2,269,655.09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2,105,070.60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2.13%</w:t>
            </w:r>
          </w:p>
        </w:tc>
      </w:tr>
      <w:tr>
        <w:trPr>
          <w:trHeight w:val="38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81,749,261.60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98,949,856.39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账龄超过</w:t>
      </w:r>
      <w:r>
        <w:rPr>
          <w:color w:val="000000"/>
          <w:spacing w:val="0"/>
          <w:w w:val="100"/>
          <w:position w:val="0"/>
          <w:sz w:val="20"/>
          <w:szCs w:val="20"/>
        </w:rPr>
        <w:t>1</w:t>
      </w:r>
      <w:r>
        <w:rPr>
          <w:color w:val="000000"/>
          <w:spacing w:val="0"/>
          <w:w w:val="100"/>
          <w:position w:val="0"/>
        </w:rPr>
        <w:t>年且金额重要的预付款项未及时结算原因的说明:</w:t>
      </w:r>
    </w:p>
    <w:p>
      <w:pPr>
        <w:widowControl w:val="0"/>
        <w:spacing w:after="679" w:line="1" w:lineRule="exact"/>
      </w:pPr>
    </w:p>
    <w:p>
      <w:pPr>
        <w:pStyle w:val="Style21"/>
        <w:keepNext/>
        <w:keepLines/>
        <w:widowControl w:val="0"/>
        <w:numPr>
          <w:ilvl w:val="0"/>
          <w:numId w:val="89"/>
        </w:numPr>
        <w:shd w:val="clear" w:color="auto" w:fill="auto"/>
        <w:bidi w:val="0"/>
        <w:spacing w:before="0" w:after="320" w:line="240" w:lineRule="auto"/>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w:t>
      </w:r>
      <w:r>
        <w:rPr>
          <w:color w:val="000000"/>
          <w:spacing w:val="0"/>
          <w:w w:val="100"/>
          <w:position w:val="0"/>
        </w:rPr>
        <w:t>按预付对象归集的期末余额前五名的预付款情况:</w:t>
      </w:r>
      <w:bookmarkEnd w:id="833"/>
      <w:bookmarkEnd w:id="834"/>
      <w:bookmarkEnd w:id="836"/>
    </w:p>
    <w:tbl>
      <w:tblPr>
        <w:tblOverlap w:val="never"/>
        <w:jc w:val="center"/>
        <w:tblLayout w:type="fixed"/>
      </w:tblPr>
      <w:tblGrid>
        <w:gridCol w:w="3115"/>
        <w:gridCol w:w="1560"/>
        <w:gridCol w:w="2160"/>
      </w:tblGrid>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占预付账款总额比例(%)</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滁州市金智保利工程有限公司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3,810,193.36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4.66%</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苏州市万胜电梯装璜厂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3,156,000.00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3.87%</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漂阳市常协电梯工程有限公司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3,125,795.76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3.82%</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常州万固电梯有限公司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2,854,200.00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3.49%</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贵州恒瑞元电梯销售有限公司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2,829,067.38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3.46%</w:t>
            </w:r>
          </w:p>
        </w:tc>
      </w:tr>
      <w:tr>
        <w:trPr>
          <w:trHeight w:val="350"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15,775,256.50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19.30%</w:t>
            </w:r>
          </w:p>
        </w:tc>
      </w:tr>
    </w:tbl>
    <w:p>
      <w:pPr>
        <w:widowControl w:val="0"/>
        <w:spacing w:after="319" w:line="1" w:lineRule="exact"/>
      </w:pP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bookmarkStart w:id="837" w:name="bookmark837"/>
      <w:r>
        <w:rPr>
          <w:b/>
          <w:bCs/>
          <w:color w:val="000000"/>
          <w:spacing w:val="0"/>
          <w:w w:val="100"/>
          <w:position w:val="0"/>
        </w:rPr>
        <w:t>7</w:t>
      </w:r>
      <w:bookmarkEnd w:id="837"/>
      <w:r>
        <w:rPr>
          <w:b/>
          <w:bCs/>
          <w:color w:val="000000"/>
          <w:spacing w:val="0"/>
          <w:w w:val="100"/>
          <w:position w:val="0"/>
        </w:rPr>
        <w:t>、应收利息</w:t>
      </w:r>
    </w:p>
    <w:p>
      <w:pPr>
        <w:pStyle w:val="Style2"/>
        <w:keepNext w:val="0"/>
        <w:keepLines w:val="0"/>
        <w:widowControl w:val="0"/>
        <w:numPr>
          <w:ilvl w:val="0"/>
          <w:numId w:val="91"/>
        </w:numPr>
        <w:shd w:val="clear" w:color="auto" w:fill="auto"/>
        <w:bidi w:val="0"/>
        <w:spacing w:before="0" w:after="120" w:line="240" w:lineRule="auto"/>
        <w:ind w:left="0" w:right="0" w:firstLine="0"/>
        <w:jc w:val="left"/>
      </w:pPr>
      <w:bookmarkStart w:id="838" w:name="bookmark838"/>
      <w:bookmarkEnd w:id="838"/>
      <w:r>
        <w:rPr>
          <w:b/>
          <w:bCs/>
          <w:color w:val="000000"/>
          <w:spacing w:val="0"/>
          <w:w w:val="100"/>
          <w:position w:val="0"/>
        </w:rPr>
        <w:t>.</w:t>
      </w:r>
      <w:r>
        <w:rPr>
          <w:b/>
          <w:bCs/>
          <w:color w:val="000000"/>
          <w:spacing w:val="0"/>
          <w:w w:val="100"/>
          <w:position w:val="0"/>
        </w:rPr>
        <w:t>应收利息分类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9"/>
        <w:gridCol w:w="3048"/>
        <w:gridCol w:w="3077"/>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numPr>
          <w:ilvl w:val="0"/>
          <w:numId w:val="91"/>
        </w:numPr>
        <w:shd w:val="clear" w:color="auto" w:fill="auto"/>
        <w:bidi w:val="0"/>
        <w:spacing w:before="0" w:after="12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w:t>
      </w:r>
      <w:r>
        <w:rPr>
          <w:color w:val="000000"/>
          <w:spacing w:val="0"/>
          <w:w w:val="100"/>
          <w:position w:val="0"/>
        </w:rPr>
        <w:t>重要逾期利息</w:t>
      </w:r>
      <w:bookmarkEnd w:id="839"/>
      <w:bookmarkEnd w:id="840"/>
      <w:bookmarkEnd w:id="84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82"/>
        <w:gridCol w:w="1555"/>
        <w:gridCol w:w="1637"/>
        <w:gridCol w:w="1670"/>
        <w:gridCol w:w="1718"/>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 其判断依据</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20" w:line="240" w:lineRule="auto"/>
        <w:ind w:left="0" w:right="0" w:firstLine="0"/>
        <w:jc w:val="left"/>
      </w:pPr>
      <w:bookmarkStart w:id="843" w:name="bookmark843"/>
      <w:r>
        <w:rPr>
          <w:b/>
          <w:bCs/>
          <w:color w:val="000000"/>
          <w:spacing w:val="0"/>
          <w:w w:val="100"/>
          <w:position w:val="0"/>
        </w:rPr>
        <w:t>8</w:t>
      </w:r>
      <w:bookmarkEnd w:id="843"/>
      <w:r>
        <w:rPr>
          <w:b/>
          <w:bCs/>
          <w:color w:val="000000"/>
          <w:spacing w:val="0"/>
          <w:w w:val="100"/>
          <w:position w:val="0"/>
        </w:rPr>
        <w:t>、应收股利</w:t>
      </w:r>
    </w:p>
    <w:p>
      <w:pPr>
        <w:pStyle w:val="Style2"/>
        <w:keepNext w:val="0"/>
        <w:keepLines w:val="0"/>
        <w:widowControl w:val="0"/>
        <w:numPr>
          <w:ilvl w:val="0"/>
          <w:numId w:val="93"/>
        </w:numPr>
        <w:shd w:val="clear" w:color="auto" w:fill="auto"/>
        <w:bidi w:val="0"/>
        <w:spacing w:before="0" w:after="120" w:line="240" w:lineRule="auto"/>
        <w:ind w:left="0" w:right="0" w:firstLine="0"/>
        <w:jc w:val="left"/>
      </w:pPr>
      <w:bookmarkStart w:id="844" w:name="bookmark844"/>
      <w:bookmarkEnd w:id="844"/>
      <w:r>
        <w:rPr>
          <w:b/>
          <w:bCs/>
          <w:color w:val="000000"/>
          <w:spacing w:val="0"/>
          <w:w w:val="100"/>
          <w:position w:val="0"/>
        </w:rPr>
        <w:t>.</w:t>
      </w:r>
      <w:r>
        <w:rPr>
          <w:b/>
          <w:bCs/>
          <w:color w:val="000000"/>
          <w:spacing w:val="0"/>
          <w:w w:val="100"/>
          <w:position w:val="0"/>
        </w:rPr>
        <w:t>应收股利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1"/>
        <w:keepNext/>
        <w:keepLines/>
        <w:widowControl w:val="0"/>
        <w:numPr>
          <w:ilvl w:val="0"/>
          <w:numId w:val="93"/>
        </w:numPr>
        <w:shd w:val="clear" w:color="auto" w:fill="auto"/>
        <w:bidi w:val="0"/>
        <w:spacing w:before="0" w:after="12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w:t>
      </w:r>
      <w:r>
        <w:rPr>
          <w:color w:val="000000"/>
          <w:spacing w:val="0"/>
          <w:w w:val="100"/>
          <w:position w:val="0"/>
        </w:rPr>
        <w:t>重要的账龄超过</w:t>
      </w:r>
      <w:r>
        <w:rPr>
          <w:rFonts w:ascii="Cambria" w:eastAsia="Cambria" w:hAnsi="Cambria" w:cs="Cambria"/>
          <w:color w:val="000000"/>
          <w:spacing w:val="0"/>
          <w:w w:val="100"/>
          <w:position w:val="0"/>
        </w:rPr>
        <w:t>1</w:t>
      </w:r>
      <w:r>
        <w:rPr>
          <w:color w:val="000000"/>
          <w:spacing w:val="0"/>
          <w:w w:val="100"/>
          <w:position w:val="0"/>
        </w:rPr>
        <w:t>年的应收股利:</w:t>
      </w:r>
      <w:bookmarkEnd w:id="845"/>
      <w:bookmarkEnd w:id="846"/>
      <w:bookmarkEnd w:id="84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483"/>
        <w:gridCol w:w="1430"/>
        <w:gridCol w:w="1598"/>
        <w:gridCol w:w="2294"/>
      </w:tblGrid>
      <w:tr>
        <w:trPr>
          <w:trHeight w:val="5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是否发生减值及其判断 依据</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679" w:line="1" w:lineRule="exact"/>
      </w:pPr>
    </w:p>
    <w:p>
      <w:pPr>
        <w:pStyle w:val="Style21"/>
        <w:keepNext/>
        <w:keepLines/>
        <w:widowControl w:val="0"/>
        <w:shd w:val="clear" w:color="auto" w:fill="auto"/>
        <w:bidi w:val="0"/>
        <w:spacing w:before="0" w:after="12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9</w:t>
      </w:r>
      <w:bookmarkEnd w:id="851"/>
      <w:r>
        <w:rPr>
          <w:color w:val="000000"/>
          <w:spacing w:val="0"/>
          <w:w w:val="100"/>
          <w:position w:val="0"/>
        </w:rPr>
        <w:t>、其他应收款</w:t>
      </w:r>
      <w:bookmarkEnd w:id="849"/>
      <w:bookmarkEnd w:id="850"/>
      <w:bookmarkEnd w:id="852"/>
    </w:p>
    <w:p>
      <w:pPr>
        <w:pStyle w:val="Style21"/>
        <w:keepNext/>
        <w:keepLines/>
        <w:widowControl w:val="0"/>
        <w:numPr>
          <w:ilvl w:val="0"/>
          <w:numId w:val="95"/>
        </w:numPr>
        <w:shd w:val="clear" w:color="auto" w:fill="auto"/>
        <w:bidi w:val="0"/>
        <w:spacing w:before="0" w:after="120" w:line="240" w:lineRule="auto"/>
        <w:ind w:left="0" w:right="0" w:firstLine="0"/>
        <w:jc w:val="left"/>
      </w:pPr>
      <w:bookmarkStart w:id="849" w:name="bookmark849"/>
      <w:bookmarkStart w:id="850" w:name="bookmark850"/>
      <w:bookmarkStart w:id="853" w:name="bookmark853"/>
      <w:bookmarkStart w:id="854" w:name="bookmark854"/>
      <w:bookmarkEnd w:id="853"/>
      <w:r>
        <w:rPr>
          <w:color w:val="000000"/>
          <w:spacing w:val="0"/>
          <w:w w:val="100"/>
          <w:position w:val="0"/>
        </w:rPr>
        <w:t>.</w:t>
      </w:r>
      <w:r>
        <w:rPr>
          <w:color w:val="000000"/>
          <w:spacing w:val="0"/>
          <w:w w:val="100"/>
          <w:position w:val="0"/>
        </w:rPr>
        <w:t>其他应收款分类披露</w:t>
      </w:r>
      <w:bookmarkEnd w:id="849"/>
      <w:bookmarkEnd w:id="850"/>
      <w:bookmarkEnd w:id="85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850"/>
        <w:gridCol w:w="571"/>
        <w:gridCol w:w="859"/>
        <w:gridCol w:w="696"/>
        <w:gridCol w:w="850"/>
        <w:gridCol w:w="1138"/>
        <w:gridCol w:w="566"/>
        <w:gridCol w:w="850"/>
        <w:gridCol w:w="566"/>
        <w:gridCol w:w="797"/>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按信用风险 特征组合计 提坏账准备 的其他应收</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0"/>
                <w:szCs w:val="20"/>
              </w:rPr>
              <w:t>42,777,</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805.86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100.</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7,669,0</w:t>
            </w:r>
          </w:p>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78.21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17.93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0"/>
                <w:szCs w:val="20"/>
              </w:rPr>
              <w:t>35,108,</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727.65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44,340,533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100.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6,578,7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75.80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14.8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right"/>
            </w:pPr>
            <w:r>
              <w:rPr>
                <w:color w:val="000000"/>
                <w:spacing w:val="0"/>
                <w:w w:val="100"/>
                <w:position w:val="0"/>
                <w:sz w:val="20"/>
                <w:szCs w:val="20"/>
              </w:rPr>
              <w:t>37,761 ,757.2 4</w:t>
            </w:r>
          </w:p>
        </w:tc>
      </w:tr>
      <w:tr>
        <w:trPr>
          <w:trHeight w:val="157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单项金额不 重大但单独 计提坏账准 备的其他应 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6"/>
        <w:gridCol w:w="850"/>
        <w:gridCol w:w="571"/>
        <w:gridCol w:w="850"/>
        <w:gridCol w:w="706"/>
        <w:gridCol w:w="850"/>
        <w:gridCol w:w="1138"/>
        <w:gridCol w:w="566"/>
        <w:gridCol w:w="850"/>
        <w:gridCol w:w="566"/>
        <w:gridCol w:w="797"/>
      </w:tblGrid>
      <w:tr>
        <w:trPr>
          <w:trHeight w:val="9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42,777,</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805.86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7,669,0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78.21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0"/>
                <w:szCs w:val="20"/>
              </w:rPr>
              <w:t>35,108,</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727.65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44,340,533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6,578,7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75.80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0"/>
                <w:szCs w:val="20"/>
              </w:rPr>
              <w:t>37,761 ,757.2 4</w:t>
            </w:r>
          </w:p>
        </w:tc>
      </w:tr>
    </w:tbl>
    <w:p>
      <w:pPr>
        <w:widowControl w:val="0"/>
        <w:spacing w:after="279" w:line="1" w:lineRule="exact"/>
      </w:pP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期末单项金额重大并单项计提坏帐准备的其他应收款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0"/>
        <w:gridCol w:w="1517"/>
        <w:gridCol w:w="1723"/>
        <w:gridCol w:w="1963"/>
        <w:gridCol w:w="1930"/>
      </w:tblGrid>
      <w:tr>
        <w:trPr>
          <w:trHeight w:val="331"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其他应收款</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18,321,946.02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4,095,862.93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0"/>
                <w:szCs w:val="20"/>
              </w:rPr>
              <w:t>204,793.14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22,417,808.95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0"/>
                <w:szCs w:val="20"/>
              </w:rPr>
              <w:t>204,793.14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0.91%</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6,217,624.55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0"/>
                <w:szCs w:val="20"/>
              </w:rPr>
              <w:t>621,762.45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20"/>
                <w:szCs w:val="20"/>
              </w:rPr>
              <w:t>10%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9,060,210.20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2,718,063.06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20"/>
                <w:szCs w:val="20"/>
              </w:rPr>
              <w:t>30%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658,027.60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0"/>
                <w:szCs w:val="20"/>
              </w:rPr>
              <w:t>329,013.80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20"/>
                <w:szCs w:val="20"/>
              </w:rPr>
              <w:t>50%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3,143,444.00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2,514,755.20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20"/>
                <w:szCs w:val="20"/>
              </w:rPr>
              <w:t>80%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0"/>
                <w:szCs w:val="20"/>
              </w:rPr>
              <w:t>1,280,690.56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1,280,690.56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42,777,805.86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7,669,078.21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17.93%</w:t>
            </w:r>
          </w:p>
        </w:tc>
      </w:tr>
    </w:tbl>
    <w:p>
      <w:pPr>
        <w:pStyle w:val="Style23"/>
        <w:keepNext w:val="0"/>
        <w:keepLines w:val="0"/>
        <w:widowControl w:val="0"/>
        <w:shd w:val="clear" w:color="auto" w:fill="auto"/>
        <w:bidi w:val="0"/>
        <w:spacing w:before="0" w:after="80" w:line="240" w:lineRule="auto"/>
        <w:ind w:left="19"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公司管理层认为应收款相同账龄具有相同或类似信用风险</w:t>
      </w:r>
    </w:p>
    <w:p>
      <w:pPr>
        <w:widowControl w:val="0"/>
        <w:spacing w:after="279" w:line="1" w:lineRule="exact"/>
      </w:pP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237"/>
        <w:gridCol w:w="2165"/>
        <w:gridCol w:w="2232"/>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r>
        <w:br w:type="page"/>
      </w:r>
    </w:p>
    <w:p>
      <w:pPr>
        <w:pStyle w:val="Style2"/>
        <w:keepNext w:val="0"/>
        <w:keepLines w:val="0"/>
        <w:widowControl w:val="0"/>
        <w:shd w:val="clear" w:color="auto" w:fill="auto"/>
        <w:bidi w:val="0"/>
        <w:spacing w:before="0" w:after="740" w:line="307" w:lineRule="exact"/>
        <w:ind w:left="0" w:right="0" w:firstLine="0"/>
        <w:jc w:val="left"/>
      </w:pPr>
      <w:r>
        <w:rPr>
          <w:color w:val="000000"/>
          <w:spacing w:val="0"/>
          <w:w w:val="100"/>
          <w:position w:val="0"/>
        </w:rPr>
        <w:t>组合中，采用其他方法计提坏账准备的其他应收款: 口适用</w:t>
      </w:r>
      <w:r>
        <w:rPr>
          <w:color w:val="000000"/>
          <w:spacing w:val="0"/>
          <w:w w:val="100"/>
          <w:position w:val="0"/>
          <w:sz w:val="20"/>
          <w:szCs w:val="20"/>
        </w:rPr>
        <w:t>J</w:t>
      </w:r>
      <w:r>
        <w:rPr>
          <w:color w:val="000000"/>
          <w:spacing w:val="0"/>
          <w:w w:val="100"/>
          <w:position w:val="0"/>
        </w:rPr>
        <w:t>不适用</w:t>
      </w:r>
    </w:p>
    <w:p>
      <w:pPr>
        <w:pStyle w:val="Style21"/>
        <w:keepNext/>
        <w:keepLines/>
        <w:widowControl w:val="0"/>
        <w:numPr>
          <w:ilvl w:val="0"/>
          <w:numId w:val="95"/>
        </w:numPr>
        <w:shd w:val="clear" w:color="auto" w:fill="auto"/>
        <w:bidi w:val="0"/>
        <w:spacing w:before="0" w:after="12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w:t>
      </w:r>
      <w:r>
        <w:rPr>
          <w:color w:val="000000"/>
          <w:spacing w:val="0"/>
          <w:w w:val="100"/>
          <w:position w:val="0"/>
        </w:rPr>
        <w:t>本期计提、收回或转回的坏账准备情况：</w:t>
      </w:r>
      <w:bookmarkEnd w:id="855"/>
      <w:bookmarkEnd w:id="856"/>
      <w:bookmarkEnd w:id="85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本期计提坏账准备金额</w:t>
      </w:r>
      <w:r>
        <w:rPr>
          <w:color w:val="000000"/>
          <w:spacing w:val="0"/>
          <w:w w:val="100"/>
          <w:position w:val="0"/>
          <w:sz w:val="20"/>
          <w:szCs w:val="20"/>
        </w:rPr>
        <w:t xml:space="preserve">1,090,302. </w:t>
      </w:r>
      <w:r>
        <w:rPr>
          <w:color w:val="000000"/>
          <w:spacing w:val="0"/>
          <w:w w:val="100"/>
          <w:position w:val="0"/>
          <w:sz w:val="20"/>
          <w:szCs w:val="20"/>
        </w:rPr>
        <w:t>41</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058"/>
        <w:gridCol w:w="306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widowControl w:val="0"/>
        <w:spacing w:after="659" w:line="1" w:lineRule="exact"/>
      </w:pPr>
    </w:p>
    <w:p>
      <w:pPr>
        <w:pStyle w:val="Style21"/>
        <w:keepNext/>
        <w:keepLines/>
        <w:widowControl w:val="0"/>
        <w:numPr>
          <w:ilvl w:val="0"/>
          <w:numId w:val="95"/>
        </w:numPr>
        <w:shd w:val="clear" w:color="auto" w:fill="auto"/>
        <w:bidi w:val="0"/>
        <w:spacing w:before="0" w:after="12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w:t>
      </w:r>
      <w:r>
        <w:rPr>
          <w:color w:val="000000"/>
          <w:spacing w:val="0"/>
          <w:w w:val="100"/>
          <w:position w:val="0"/>
        </w:rPr>
        <w:t>本期实际核销的其他应收款情况</w:t>
      </w:r>
      <w:bookmarkEnd w:id="859"/>
      <w:bookmarkEnd w:id="860"/>
      <w:bookmarkEnd w:id="86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其中重要的其他应收款核销情况:</w:t>
      </w:r>
    </w:p>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2"/>
        <w:gridCol w:w="1464"/>
        <w:gridCol w:w="1382"/>
        <w:gridCol w:w="1354"/>
        <w:gridCol w:w="1478"/>
        <w:gridCol w:w="1762"/>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其他应收款核销说明:</w:t>
      </w:r>
    </w:p>
    <w:p>
      <w:pPr>
        <w:widowControl w:val="0"/>
        <w:spacing w:after="659" w:line="1" w:lineRule="exact"/>
      </w:pP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w:t>
      </w:r>
      <w:r>
        <w:rPr>
          <w:b/>
          <w:bCs/>
          <w:color w:val="000000"/>
          <w:spacing w:val="0"/>
          <w:w w:val="100"/>
          <w:position w:val="0"/>
        </w:rPr>
        <w:t>其他应收款按款项性质分类情况</w:t>
      </w:r>
    </w:p>
    <w:tbl>
      <w:tblPr>
        <w:tblOverlap w:val="never"/>
        <w:jc w:val="center"/>
        <w:tblLayout w:type="fixed"/>
      </w:tblPr>
      <w:tblGrid>
        <w:gridCol w:w="3077"/>
        <w:gridCol w:w="2986"/>
        <w:gridCol w:w="300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34,297,439.30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35,890,920.20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8,480,366.56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8,449,612.84</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42,777,805.86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44,340,533.04</w:t>
            </w:r>
          </w:p>
        </w:tc>
      </w:tr>
    </w:tbl>
    <w:p>
      <w:pPr>
        <w:widowControl w:val="0"/>
        <w:spacing w:after="399" w:line="1" w:lineRule="exact"/>
      </w:pPr>
    </w:p>
    <w:p>
      <w:pPr>
        <w:pStyle w:val="Style21"/>
        <w:keepNext/>
        <w:keepLines/>
        <w:widowControl w:val="0"/>
        <w:numPr>
          <w:ilvl w:val="0"/>
          <w:numId w:val="51"/>
        </w:numPr>
        <w:shd w:val="clear" w:color="auto" w:fill="auto"/>
        <w:bidi w:val="0"/>
        <w:spacing w:before="0" w:after="12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w:t>
      </w:r>
      <w:r>
        <w:rPr>
          <w:color w:val="000000"/>
          <w:spacing w:val="0"/>
          <w:w w:val="100"/>
          <w:position w:val="0"/>
        </w:rPr>
        <w:t>按欠款方归集的期末余额前五名的其他应收款情况:</w:t>
      </w:r>
      <w:bookmarkEnd w:id="863"/>
      <w:bookmarkEnd w:id="864"/>
      <w:bookmarkEnd w:id="866"/>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133"/>
        <w:gridCol w:w="1560"/>
        <w:gridCol w:w="994"/>
        <w:gridCol w:w="1277"/>
        <w:gridCol w:w="1354"/>
      </w:tblGrid>
      <w:tr>
        <w:trPr>
          <w:trHeight w:val="127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占其他应收</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款期末余额</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合计数的比</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坏账准备</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滁州市国家安居工程开发 建设中心</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3,038,040.00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7.10%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911,412.00</w:t>
            </w:r>
          </w:p>
        </w:tc>
      </w:tr>
    </w:tbl>
    <w:p>
      <w:pPr>
        <w:spacing w:lineRule="exact" w:line="1"/>
        <w:rPr>
          <w:sz w:val="2"/>
          <w:szCs w:val="2"/>
        </w:rPr>
      </w:pPr>
      <w:r>
        <w:br w:type="page"/>
      </w:r>
    </w:p>
    <w:tbl>
      <w:tblPr>
        <w:tblOverlap w:val="never"/>
        <w:jc w:val="center"/>
        <w:tblLayout w:type="fixed"/>
      </w:tblPr>
      <w:tblGrid>
        <w:gridCol w:w="2597"/>
        <w:gridCol w:w="1133"/>
        <w:gridCol w:w="1560"/>
        <w:gridCol w:w="994"/>
        <w:gridCol w:w="1277"/>
        <w:gridCol w:w="1354"/>
      </w:tblGrid>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贵阳市公共住宅投资建设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2,533,750.00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290,135.00</w:t>
            </w: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鹤壁市城市建设投资有限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4.68%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宣城希达房地产开发有限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1,965,160.00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196,516.00</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营口经济技术开发区路安 置业发展公司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1,758,150.00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4.11%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527,445.00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11,295,100.00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1,925,508.00</w:t>
            </w:r>
          </w:p>
        </w:tc>
      </w:tr>
    </w:tbl>
    <w:p>
      <w:pPr>
        <w:pStyle w:val="Style23"/>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(6).</w:t>
      </w:r>
      <w:r>
        <w:rPr>
          <w:b/>
          <w:bCs/>
          <w:color w:val="000000"/>
          <w:spacing w:val="0"/>
          <w:w w:val="100"/>
          <w:position w:val="0"/>
        </w:rPr>
        <w:t>涉及政府补助的应收款项</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1598"/>
        <w:gridCol w:w="1786"/>
        <w:gridCol w:w="1642"/>
        <w:gridCol w:w="1920"/>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预计收取的时间、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金额及依据</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2"/>
        <w:keepNext w:val="0"/>
        <w:keepLines w:val="0"/>
        <w:widowControl w:val="0"/>
        <w:numPr>
          <w:ilvl w:val="0"/>
          <w:numId w:val="97"/>
        </w:numPr>
        <w:shd w:val="clear" w:color="auto" w:fill="auto"/>
        <w:bidi w:val="0"/>
        <w:spacing w:before="0" w:after="820" w:line="240" w:lineRule="auto"/>
        <w:ind w:left="0" w:right="0" w:firstLine="0"/>
        <w:jc w:val="left"/>
      </w:pPr>
      <w:bookmarkStart w:id="867" w:name="bookmark867"/>
      <w:bookmarkEnd w:id="867"/>
      <w:r>
        <w:rPr>
          <w:b/>
          <w:bCs/>
          <w:color w:val="000000"/>
          <w:spacing w:val="0"/>
          <w:w w:val="100"/>
          <w:position w:val="0"/>
        </w:rPr>
        <w:t>.</w:t>
      </w:r>
      <w:r>
        <w:rPr>
          <w:b/>
          <w:bCs/>
          <w:color w:val="000000"/>
          <w:spacing w:val="0"/>
          <w:w w:val="100"/>
          <w:position w:val="0"/>
        </w:rPr>
        <w:t>因金融资产转移而终止确认的其他应收款:</w:t>
      </w:r>
    </w:p>
    <w:p>
      <w:pPr>
        <w:pStyle w:val="Style21"/>
        <w:keepNext/>
        <w:keepLines/>
        <w:widowControl w:val="0"/>
        <w:numPr>
          <w:ilvl w:val="0"/>
          <w:numId w:val="97"/>
        </w:numPr>
        <w:shd w:val="clear" w:color="auto" w:fill="auto"/>
        <w:bidi w:val="0"/>
        <w:spacing w:before="0" w:after="760" w:line="240" w:lineRule="auto"/>
        <w:ind w:left="0" w:right="0" w:firstLine="0"/>
        <w:jc w:val="left"/>
      </w:pPr>
      <w:bookmarkStart w:id="868" w:name="bookmark868"/>
      <w:bookmarkStart w:id="869" w:name="bookmark869"/>
      <w:bookmarkStart w:id="870" w:name="bookmark870"/>
      <w:bookmarkStart w:id="871" w:name="bookmark871"/>
      <w:bookmarkEnd w:id="870"/>
      <w:r>
        <w:rPr>
          <w:color w:val="000000"/>
          <w:spacing w:val="0"/>
          <w:w w:val="100"/>
          <w:position w:val="0"/>
        </w:rPr>
        <w:t>.</w:t>
      </w:r>
      <w:r>
        <w:rPr>
          <w:color w:val="000000"/>
          <w:spacing w:val="0"/>
          <w:w w:val="100"/>
          <w:position w:val="0"/>
        </w:rPr>
        <w:t>转移其他应收款且继续涉入形成的资产、负债的金额:</w:t>
      </w:r>
      <w:bookmarkEnd w:id="868"/>
      <w:bookmarkEnd w:id="869"/>
      <w:bookmarkEnd w:id="871"/>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其他说明:</w:t>
      </w:r>
    </w:p>
    <w:p>
      <w:pPr>
        <w:pStyle w:val="Style21"/>
        <w:keepNext/>
        <w:keepLines/>
        <w:widowControl w:val="0"/>
        <w:shd w:val="clear" w:color="auto" w:fill="auto"/>
        <w:tabs>
          <w:tab w:pos="821" w:val="left"/>
        </w:tabs>
        <w:bidi w:val="0"/>
        <w:spacing w:before="0" w:after="14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1</w:t>
      </w:r>
      <w:bookmarkEnd w:id="874"/>
      <w:r>
        <w:rPr>
          <w:color w:val="000000"/>
          <w:spacing w:val="0"/>
          <w:w w:val="100"/>
          <w:position w:val="0"/>
        </w:rPr>
        <w:t>0、</w:t>
        <w:tab/>
        <w:t>存货</w:t>
      </w:r>
      <w:bookmarkEnd w:id="872"/>
      <w:bookmarkEnd w:id="873"/>
      <w:bookmarkEnd w:id="875"/>
    </w:p>
    <w:p>
      <w:pPr>
        <w:pStyle w:val="Style21"/>
        <w:keepNext/>
        <w:keepLines/>
        <w:widowControl w:val="0"/>
        <w:numPr>
          <w:ilvl w:val="0"/>
          <w:numId w:val="99"/>
        </w:numPr>
        <w:shd w:val="clear" w:color="auto" w:fill="auto"/>
        <w:bidi w:val="0"/>
        <w:spacing w:before="0" w:after="100" w:line="240" w:lineRule="auto"/>
        <w:ind w:left="0" w:right="0" w:firstLine="0"/>
        <w:jc w:val="left"/>
      </w:pPr>
      <w:bookmarkStart w:id="872" w:name="bookmark872"/>
      <w:bookmarkStart w:id="873" w:name="bookmark873"/>
      <w:bookmarkStart w:id="876" w:name="bookmark876"/>
      <w:bookmarkStart w:id="877" w:name="bookmark877"/>
      <w:bookmarkEnd w:id="876"/>
      <w:r>
        <w:rPr>
          <w:color w:val="000000"/>
          <w:spacing w:val="0"/>
          <w:w w:val="100"/>
          <w:position w:val="0"/>
        </w:rPr>
        <w:t>.</w:t>
      </w:r>
      <w:r>
        <w:rPr>
          <w:color w:val="000000"/>
          <w:spacing w:val="0"/>
          <w:w w:val="100"/>
          <w:position w:val="0"/>
        </w:rPr>
        <w:t>存货分类</w:t>
      </w:r>
      <w:bookmarkEnd w:id="872"/>
      <w:bookmarkEnd w:id="873"/>
      <w:bookmarkEnd w:id="87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37"/>
        <w:gridCol w:w="1555"/>
        <w:gridCol w:w="1133"/>
        <w:gridCol w:w="1565"/>
        <w:gridCol w:w="1277"/>
        <w:gridCol w:w="1133"/>
        <w:gridCol w:w="1214"/>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39,857,897.91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803,476.40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39,054,421.51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33,513,645.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27,272.52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33,486,373</w:t>
            </w:r>
          </w:p>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.28</w:t>
            </w:r>
          </w:p>
        </w:tc>
      </w:tr>
      <w:tr>
        <w:trPr>
          <w:trHeight w:val="63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77,486,981.05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1,266,340.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76,220,640.92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91,261,376.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187,626.19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91,073,750</w:t>
            </w:r>
          </w:p>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.31</w:t>
            </w:r>
          </w:p>
        </w:tc>
      </w:tr>
      <w:tr>
        <w:trPr>
          <w:trHeight w:val="63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60,326,340.98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627,269.40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59,699,071.58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25,531,798.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400,642.36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25,131,156</w:t>
            </w:r>
          </w:p>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.55</w:t>
            </w:r>
          </w:p>
        </w:tc>
      </w:tr>
      <w:tr>
        <w:trPr>
          <w:trHeight w:val="64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183,502,155.03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183,502,155.03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0"/>
                <w:szCs w:val="20"/>
              </w:rPr>
              <w:t>162,441,103</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162,441,10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3.95</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117,360.00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117,360.00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37,600.00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37,600.00</w:t>
            </w:r>
          </w:p>
        </w:tc>
      </w:tr>
    </w:tbl>
    <w:p>
      <w:pPr>
        <w:spacing w:lineRule="exact" w:line="1"/>
        <w:rPr>
          <w:sz w:val="2"/>
          <w:szCs w:val="2"/>
        </w:rPr>
      </w:pPr>
      <w:r>
        <w:br w:type="page"/>
      </w:r>
    </w:p>
    <w:tbl>
      <w:tblPr>
        <w:tblOverlap w:val="never"/>
        <w:jc w:val="center"/>
        <w:tblLayout w:type="fixed"/>
      </w:tblPr>
      <w:tblGrid>
        <w:gridCol w:w="1037"/>
        <w:gridCol w:w="1555"/>
        <w:gridCol w:w="1133"/>
        <w:gridCol w:w="1565"/>
        <w:gridCol w:w="1277"/>
        <w:gridCol w:w="1133"/>
        <w:gridCol w:w="1214"/>
      </w:tblGrid>
      <w:tr>
        <w:trPr>
          <w:trHeight w:val="65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361,290,734.97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2,697,085.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358,593,649.04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312,785,525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615,541.07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0"/>
                <w:szCs w:val="20"/>
              </w:rPr>
              <w:t>312,169,98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4.09</w:t>
            </w:r>
          </w:p>
        </w:tc>
      </w:tr>
    </w:tbl>
    <w:p>
      <w:pPr>
        <w:widowControl w:val="0"/>
        <w:spacing w:after="359" w:line="1" w:lineRule="exact"/>
      </w:pPr>
    </w:p>
    <w:p>
      <w:pPr>
        <w:pStyle w:val="Style21"/>
        <w:keepNext/>
        <w:keepLines/>
        <w:widowControl w:val="0"/>
        <w:numPr>
          <w:ilvl w:val="0"/>
          <w:numId w:val="101"/>
        </w:numPr>
        <w:shd w:val="clear" w:color="auto" w:fill="auto"/>
        <w:bidi w:val="0"/>
        <w:spacing w:before="0" w:after="140" w:line="240" w:lineRule="auto"/>
        <w:ind w:left="0" w:right="0" w:firstLine="0"/>
        <w:jc w:val="both"/>
      </w:pPr>
      <w:bookmarkStart w:id="878" w:name="bookmark878"/>
      <w:bookmarkStart w:id="879" w:name="bookmark879"/>
      <w:bookmarkStart w:id="880" w:name="bookmark880"/>
      <w:bookmarkStart w:id="881" w:name="bookmark881"/>
      <w:bookmarkEnd w:id="880"/>
      <w:r>
        <w:rPr>
          <w:color w:val="000000"/>
          <w:spacing w:val="0"/>
          <w:w w:val="100"/>
          <w:position w:val="0"/>
        </w:rPr>
        <w:t>.</w:t>
      </w:r>
      <w:r>
        <w:rPr>
          <w:color w:val="000000"/>
          <w:spacing w:val="0"/>
          <w:w w:val="100"/>
          <w:position w:val="0"/>
        </w:rPr>
        <w:t>存货跌价准备</w:t>
      </w:r>
      <w:bookmarkEnd w:id="878"/>
      <w:bookmarkEnd w:id="879"/>
      <w:bookmarkEnd w:id="8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60"/>
        <w:gridCol w:w="1277"/>
        <w:gridCol w:w="1560"/>
        <w:gridCol w:w="710"/>
        <w:gridCol w:w="1272"/>
        <w:gridCol w:w="1152"/>
        <w:gridCol w:w="2131"/>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27,272.52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776,203.88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0"/>
                <w:szCs w:val="20"/>
              </w:rPr>
              <w:t>803,476.40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187,626.19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1,078,713.94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1,266,340.13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400,642.36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226,627.04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0"/>
                <w:szCs w:val="20"/>
              </w:rPr>
              <w:t>627,269.40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615,541.07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2,081,544.86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2,697,085.93</w:t>
            </w:r>
          </w:p>
        </w:tc>
      </w:tr>
    </w:tbl>
    <w:p>
      <w:pPr>
        <w:pStyle w:val="Style2"/>
        <w:keepNext w:val="0"/>
        <w:keepLines w:val="0"/>
        <w:widowControl w:val="0"/>
        <w:shd w:val="clear" w:color="auto" w:fill="auto"/>
        <w:bidi w:val="0"/>
        <w:spacing w:before="0" w:after="360" w:line="408" w:lineRule="exact"/>
        <w:ind w:left="0" w:right="0" w:firstLine="580"/>
        <w:jc w:val="both"/>
      </w:pPr>
      <w:r>
        <w:rPr>
          <w:color w:val="000000"/>
          <w:spacing w:val="0"/>
          <w:w w:val="100"/>
          <w:position w:val="0"/>
        </w:rPr>
        <w:t>本公司计提存货跌价准备的依据为：期末，按存货成本高于其可变现净值的差额计提存货跌 价准备。通常按单个存货项目计提跌价准备，对于数量繁多、单价较低的存货，按存货类别计提 跌价准备。可变现净值，是指在日常活动中，存货的估计售价减去至完工时估计将要发生的成本、 估计的销售费用以及相关税费后的金额。</w:t>
      </w:r>
    </w:p>
    <w:p>
      <w:pPr>
        <w:pStyle w:val="Style2"/>
        <w:keepNext w:val="0"/>
        <w:keepLines w:val="0"/>
        <w:widowControl w:val="0"/>
        <w:numPr>
          <w:ilvl w:val="0"/>
          <w:numId w:val="101"/>
        </w:numPr>
        <w:shd w:val="clear" w:color="auto" w:fill="auto"/>
        <w:bidi w:val="0"/>
        <w:spacing w:before="0" w:after="820" w:line="408" w:lineRule="exact"/>
        <w:ind w:left="0" w:right="0" w:firstLine="0"/>
        <w:jc w:val="both"/>
      </w:pPr>
      <w:bookmarkStart w:id="882" w:name="bookmark882"/>
      <w:bookmarkEnd w:id="882"/>
      <w:r>
        <w:rPr>
          <w:b/>
          <w:bCs/>
          <w:color w:val="000000"/>
          <w:spacing w:val="0"/>
          <w:w w:val="100"/>
          <w:position w:val="0"/>
        </w:rPr>
        <w:t>.</w:t>
      </w:r>
      <w:r>
        <w:rPr>
          <w:b/>
          <w:bCs/>
          <w:color w:val="000000"/>
          <w:spacing w:val="0"/>
          <w:w w:val="100"/>
          <w:position w:val="0"/>
        </w:rPr>
        <w:t>存货期末余额含有借款费用资本化金额的说明：</w:t>
      </w:r>
    </w:p>
    <w:p>
      <w:pPr>
        <w:pStyle w:val="Style21"/>
        <w:keepNext/>
        <w:keepLines/>
        <w:widowControl w:val="0"/>
        <w:numPr>
          <w:ilvl w:val="0"/>
          <w:numId w:val="101"/>
        </w:numPr>
        <w:shd w:val="clear" w:color="auto" w:fill="auto"/>
        <w:bidi w:val="0"/>
        <w:spacing w:before="0" w:after="140" w:line="240" w:lineRule="auto"/>
        <w:ind w:left="0" w:right="0" w:firstLine="0"/>
        <w:jc w:val="both"/>
      </w:pPr>
      <w:bookmarkStart w:id="883" w:name="bookmark883"/>
      <w:bookmarkStart w:id="884" w:name="bookmark884"/>
      <w:bookmarkStart w:id="885" w:name="bookmark885"/>
      <w:bookmarkStart w:id="886" w:name="bookmark886"/>
      <w:bookmarkEnd w:id="885"/>
      <w:r>
        <w:rPr>
          <w:color w:val="000000"/>
          <w:spacing w:val="0"/>
          <w:w w:val="100"/>
          <w:position w:val="0"/>
        </w:rPr>
        <w:t>.</w:t>
      </w:r>
      <w:r>
        <w:rPr>
          <w:color w:val="000000"/>
          <w:spacing w:val="0"/>
          <w:w w:val="100"/>
          <w:position w:val="0"/>
        </w:rPr>
        <w:t>期末建造合同形成的已完工未结算资产情况:</w:t>
      </w:r>
      <w:bookmarkEnd w:id="883"/>
      <w:bookmarkEnd w:id="884"/>
      <w:bookmarkEnd w:id="886"/>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06"/>
        <w:gridCol w:w="4608"/>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both"/>
      </w:pPr>
      <w:bookmarkStart w:id="887" w:name="bookmark887"/>
      <w:bookmarkStart w:id="888" w:name="bookmark888"/>
      <w:bookmarkStart w:id="889" w:name="bookmark889"/>
      <w:bookmarkStart w:id="890" w:name="bookmark890"/>
      <w:r>
        <w:rPr>
          <w:color w:val="000000"/>
          <w:spacing w:val="0"/>
          <w:w w:val="100"/>
          <w:position w:val="0"/>
        </w:rPr>
        <w:t>1</w:t>
      </w:r>
      <w:bookmarkEnd w:id="889"/>
      <w:r>
        <w:rPr>
          <w:color w:val="000000"/>
          <w:spacing w:val="0"/>
          <w:w w:val="100"/>
          <w:position w:val="0"/>
        </w:rPr>
        <w:t>1、划分为持有待售的资产</w:t>
      </w:r>
      <w:bookmarkEnd w:id="887"/>
      <w:bookmarkEnd w:id="888"/>
      <w:bookmarkEnd w:id="89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699"/>
        <w:gridCol w:w="1661"/>
        <w:gridCol w:w="1670"/>
        <w:gridCol w:w="176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both"/>
      </w:pPr>
      <w:bookmarkStart w:id="891" w:name="bookmark891"/>
      <w:bookmarkStart w:id="892" w:name="bookmark892"/>
      <w:bookmarkStart w:id="893" w:name="bookmark893"/>
      <w:bookmarkStart w:id="894" w:name="bookmark894"/>
      <w:r>
        <w:rPr>
          <w:color w:val="000000"/>
          <w:spacing w:val="0"/>
          <w:w w:val="100"/>
          <w:position w:val="0"/>
        </w:rPr>
        <w:t>1</w:t>
      </w:r>
      <w:bookmarkEnd w:id="893"/>
      <w:r>
        <w:rPr>
          <w:color w:val="000000"/>
          <w:spacing w:val="0"/>
          <w:w w:val="100"/>
          <w:position w:val="0"/>
        </w:rPr>
        <w:t>2、一年内到期的非流动资产</w:t>
      </w:r>
      <w:bookmarkEnd w:id="891"/>
      <w:bookmarkEnd w:id="892"/>
      <w:bookmarkEnd w:id="894"/>
    </w:p>
    <w:p>
      <w:pPr>
        <w:pStyle w:val="Style2"/>
        <w:keepNext w:val="0"/>
        <w:keepLines w:val="0"/>
        <w:widowControl w:val="0"/>
        <w:shd w:val="clear" w:color="auto" w:fill="auto"/>
        <w:bidi w:val="0"/>
        <w:spacing w:before="0" w:after="360" w:line="240" w:lineRule="auto"/>
        <w:ind w:left="0" w:right="320" w:firstLine="0"/>
        <w:jc w:val="right"/>
      </w:pPr>
      <w:r>
        <w:rPr>
          <w:color w:val="000000"/>
          <w:spacing w:val="0"/>
          <w:w w:val="100"/>
          <w:position w:val="0"/>
        </w:rPr>
        <w:t>单位：元币种：人民币</w:t>
      </w:r>
      <w:r>
        <w:br w:type="page"/>
      </w:r>
    </w:p>
    <w:tbl>
      <w:tblPr>
        <w:tblOverlap w:val="never"/>
        <w:jc w:val="center"/>
        <w:tblLayout w:type="fixed"/>
      </w:tblPr>
      <w:tblGrid>
        <w:gridCol w:w="3288"/>
        <w:gridCol w:w="2899"/>
        <w:gridCol w:w="2875"/>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1</w:t>
      </w:r>
      <w:bookmarkEnd w:id="897"/>
      <w:r>
        <w:rPr>
          <w:color w:val="000000"/>
          <w:spacing w:val="0"/>
          <w:w w:val="100"/>
          <w:position w:val="0"/>
        </w:rPr>
        <w:t>3、其他流动资产</w:t>
      </w:r>
      <w:bookmarkEnd w:id="895"/>
      <w:bookmarkEnd w:id="896"/>
      <w:bookmarkEnd w:id="89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918"/>
        <w:gridCol w:w="285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1,528,351.72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1,474,972.67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780,566.91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0"/>
                <w:szCs w:val="20"/>
              </w:rPr>
              <w:t>658,691.94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待抵扣的税额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66,093,311.15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42,911,978.35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0"/>
                <w:szCs w:val="20"/>
              </w:rPr>
              <w:t>230,000,000.00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230,000,000.00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855,102.60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0"/>
                <w:szCs w:val="20"/>
              </w:rPr>
              <w:t>543,043.60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0"/>
                <w:szCs w:val="20"/>
              </w:rPr>
              <w:t>299,257,332.38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275,588,686.56</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60" w:line="408" w:lineRule="exact"/>
        <w:ind w:left="0" w:right="0" w:firstLine="580"/>
        <w:jc w:val="both"/>
      </w:pPr>
      <w:r>
        <w:rPr>
          <w:color w:val="000000"/>
          <w:spacing w:val="0"/>
          <w:w w:val="100"/>
          <w:position w:val="0"/>
        </w:rPr>
        <w:t>注:公司</w:t>
      </w:r>
      <w:r>
        <w:rPr>
          <w:color w:val="000000"/>
          <w:spacing w:val="0"/>
          <w:w w:val="100"/>
          <w:position w:val="0"/>
          <w:sz w:val="20"/>
          <w:szCs w:val="20"/>
        </w:rPr>
        <w:t>2013</w:t>
      </w:r>
      <w:r>
        <w:rPr>
          <w:color w:val="000000"/>
          <w:spacing w:val="0"/>
          <w:w w:val="100"/>
          <w:position w:val="0"/>
        </w:rPr>
        <w:t>年年度股东大会决议通过了《公司使用闲置自有资金购买银行理财产品》的议 案，使用不超过</w:t>
      </w:r>
      <w:r>
        <w:rPr>
          <w:color w:val="000000"/>
          <w:spacing w:val="0"/>
          <w:w w:val="100"/>
          <w:position w:val="0"/>
          <w:sz w:val="20"/>
          <w:szCs w:val="20"/>
        </w:rPr>
        <w:t>2.5</w:t>
      </w:r>
      <w:r>
        <w:rPr>
          <w:color w:val="000000"/>
          <w:spacing w:val="0"/>
          <w:w w:val="100"/>
          <w:position w:val="0"/>
        </w:rPr>
        <w:t>亿元的闲置自有资金择机购买低风险、短期(不超过一年)的银行理财产品。</w:t>
      </w:r>
    </w:p>
    <w:p>
      <w:pPr>
        <w:pStyle w:val="Style2"/>
        <w:keepNext w:val="0"/>
        <w:keepLines w:val="0"/>
        <w:widowControl w:val="0"/>
        <w:shd w:val="clear" w:color="auto" w:fill="auto"/>
        <w:bidi w:val="0"/>
        <w:spacing w:before="0" w:after="140" w:line="240" w:lineRule="auto"/>
        <w:ind w:left="0" w:right="0" w:firstLine="0"/>
        <w:jc w:val="left"/>
      </w:pPr>
      <w:bookmarkStart w:id="899" w:name="bookmark899"/>
      <w:r>
        <w:rPr>
          <w:b/>
          <w:bCs/>
          <w:color w:val="000000"/>
          <w:spacing w:val="0"/>
          <w:w w:val="100"/>
          <w:position w:val="0"/>
        </w:rPr>
        <w:t>1</w:t>
      </w:r>
      <w:bookmarkEnd w:id="899"/>
      <w:r>
        <w:rPr>
          <w:b/>
          <w:bCs/>
          <w:color w:val="000000"/>
          <w:spacing w:val="0"/>
          <w:w w:val="100"/>
          <w:position w:val="0"/>
        </w:rPr>
        <w:t>4、可供出售金融资产</w:t>
      </w:r>
    </w:p>
    <w:p>
      <w:pPr>
        <w:pStyle w:val="Style2"/>
        <w:keepNext w:val="0"/>
        <w:keepLines w:val="0"/>
        <w:widowControl w:val="0"/>
        <w:numPr>
          <w:ilvl w:val="0"/>
          <w:numId w:val="103"/>
        </w:numPr>
        <w:shd w:val="clear" w:color="auto" w:fill="auto"/>
        <w:bidi w:val="0"/>
        <w:spacing w:before="0" w:after="140" w:line="240" w:lineRule="auto"/>
        <w:ind w:left="0" w:right="0" w:firstLine="0"/>
        <w:jc w:val="left"/>
      </w:pPr>
      <w:bookmarkStart w:id="900" w:name="bookmark900"/>
      <w:bookmarkEnd w:id="900"/>
      <w:r>
        <w:rPr>
          <w:b/>
          <w:bCs/>
          <w:color w:val="000000"/>
          <w:spacing w:val="0"/>
          <w:w w:val="100"/>
          <w:position w:val="0"/>
        </w:rPr>
        <w:t>.</w:t>
      </w:r>
      <w:r>
        <w:rPr>
          <w:b/>
          <w:bCs/>
          <w:color w:val="000000"/>
          <w:spacing w:val="0"/>
          <w:w w:val="100"/>
          <w:position w:val="0"/>
        </w:rPr>
        <w:t>可供出售金融资产情况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426"/>
        <w:gridCol w:w="936"/>
        <w:gridCol w:w="1426"/>
        <w:gridCol w:w="1114"/>
        <w:gridCol w:w="907"/>
        <w:gridCol w:w="1118"/>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按成本计量的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323,015.51</w:t>
            </w:r>
          </w:p>
        </w:tc>
      </w:tr>
    </w:tbl>
    <w:p>
      <w:pPr>
        <w:widowControl w:val="0"/>
        <w:spacing w:after="399" w:line="1" w:lineRule="exact"/>
      </w:pPr>
    </w:p>
    <w:p>
      <w:pPr>
        <w:pStyle w:val="Style21"/>
        <w:keepNext/>
        <w:keepLines/>
        <w:widowControl w:val="0"/>
        <w:numPr>
          <w:ilvl w:val="0"/>
          <w:numId w:val="103"/>
        </w:numPr>
        <w:shd w:val="clear" w:color="auto" w:fill="auto"/>
        <w:bidi w:val="0"/>
        <w:spacing w:before="0" w:after="14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w:t>
      </w:r>
      <w:r>
        <w:rPr>
          <w:color w:val="000000"/>
          <w:spacing w:val="0"/>
          <w:w w:val="100"/>
          <w:position w:val="0"/>
        </w:rPr>
        <w:t>期末按公允价值计量的可供出售金融资产</w:t>
      </w:r>
      <w:bookmarkEnd w:id="901"/>
      <w:bookmarkEnd w:id="902"/>
      <w:bookmarkEnd w:id="90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126"/>
        <w:gridCol w:w="1982"/>
        <w:gridCol w:w="437"/>
        <w:gridCol w:w="157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权益工具的成本/债务工具的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累计计入其他综合收益的公允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7"/>
        <w:gridCol w:w="2126"/>
        <w:gridCol w:w="1982"/>
        <w:gridCol w:w="437"/>
        <w:gridCol w:w="1570"/>
      </w:tblGrid>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期末按成本计量的可供出售金融资产</w:t>
      </w:r>
    </w:p>
    <w:tbl>
      <w:tblPr>
        <w:tblOverlap w:val="never"/>
        <w:jc w:val="center"/>
        <w:tblLayout w:type="fixed"/>
      </w:tblPr>
      <w:tblGrid>
        <w:gridCol w:w="1387"/>
        <w:gridCol w:w="1277"/>
        <w:gridCol w:w="1277"/>
        <w:gridCol w:w="422"/>
        <w:gridCol w:w="1704"/>
        <w:gridCol w:w="422"/>
        <w:gridCol w:w="427"/>
        <w:gridCol w:w="427"/>
        <w:gridCol w:w="442"/>
        <w:gridCol w:w="845"/>
        <w:gridCol w:w="432"/>
      </w:tblGrid>
      <w:tr>
        <w:trPr>
          <w:trHeight w:val="72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380"/>
              <w:jc w:val="left"/>
            </w:pPr>
            <w:r>
              <w:rPr>
                <w:color w:val="000000"/>
                <w:spacing w:val="0"/>
                <w:w w:val="100"/>
                <w:position w:val="0"/>
              </w:rPr>
              <w:t>被投资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 投资 单位 持股 比例 （%）</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 期 现 金 红 利</w:t>
            </w:r>
          </w:p>
        </w:tc>
      </w:tr>
      <w:tr>
        <w:trPr>
          <w:trHeight w:val="139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减 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 期 增 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 期 减 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贵州江南嘉</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捷电梯营销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158,015.51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158,015.51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sz w:val="20"/>
                <w:szCs w:val="20"/>
              </w:rPr>
              <w:t>19.00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苏州江南赛</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特数控设备</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165,000.00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165,000.00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sz w:val="20"/>
                <w:szCs w:val="20"/>
              </w:rPr>
              <w:t>16.50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新疆方圆慧 融投资合伙 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sz w:val="20"/>
                <w:szCs w:val="20"/>
              </w:rPr>
              <w:t>11.63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50,323,015.51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60" w:line="312" w:lineRule="exact"/>
        <w:ind w:left="0" w:right="0" w:firstLine="0"/>
        <w:jc w:val="distribute"/>
      </w:pPr>
      <w:r>
        <w:rPr>
          <w:color w:val="000000"/>
          <w:spacing w:val="0"/>
          <w:w w:val="100"/>
          <w:position w:val="0"/>
        </w:rPr>
        <w:t>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6</w:t>
      </w:r>
      <w:r>
        <w:rPr>
          <w:color w:val="000000"/>
          <w:spacing w:val="0"/>
          <w:w w:val="100"/>
          <w:position w:val="0"/>
        </w:rPr>
        <w:t>日向新疆方圆慧融投资合伙企业（有限合伙）缴纳货币出资</w:t>
      </w:r>
      <w:r>
        <w:rPr>
          <w:color w:val="000000"/>
          <w:spacing w:val="0"/>
          <w:w w:val="100"/>
          <w:position w:val="0"/>
          <w:sz w:val="20"/>
          <w:szCs w:val="20"/>
        </w:rPr>
        <w:t xml:space="preserve">5, </w:t>
      </w:r>
      <w:r>
        <w:rPr>
          <w:color w:val="000000"/>
          <w:spacing w:val="0"/>
          <w:w w:val="100"/>
          <w:position w:val="0"/>
          <w:sz w:val="20"/>
          <w:szCs w:val="20"/>
        </w:rPr>
        <w:t>000.00</w:t>
      </w:r>
      <w:r>
        <w:rPr>
          <w:color w:val="000000"/>
          <w:spacing w:val="0"/>
          <w:w w:val="100"/>
          <w:position w:val="0"/>
        </w:rPr>
        <w:t>万元。 根据合伙协议，新疆方圆慧融投资合伙企业（有限合伙）实际出资额为</w:t>
      </w:r>
      <w:r>
        <w:rPr>
          <w:color w:val="000000"/>
          <w:spacing w:val="0"/>
          <w:w w:val="100"/>
          <w:position w:val="0"/>
          <w:sz w:val="20"/>
          <w:szCs w:val="20"/>
        </w:rPr>
        <w:t>43,000.00</w:t>
      </w:r>
      <w:r>
        <w:rPr>
          <w:color w:val="000000"/>
          <w:spacing w:val="0"/>
          <w:w w:val="100"/>
          <w:position w:val="0"/>
        </w:rPr>
        <w:t>万元，本公司 出资比例为</w:t>
      </w:r>
      <w:r>
        <w:rPr>
          <w:color w:val="000000"/>
          <w:spacing w:val="0"/>
          <w:w w:val="100"/>
          <w:position w:val="0"/>
          <w:sz w:val="20"/>
          <w:szCs w:val="20"/>
        </w:rPr>
        <w:t>11.63%</w:t>
      </w:r>
      <w:r>
        <w:rPr>
          <w:color w:val="000000"/>
          <w:spacing w:val="0"/>
          <w:w w:val="100"/>
          <w:position w:val="0"/>
        </w:rPr>
        <w:t>，投资方式为有限合伙人。</w:t>
      </w:r>
    </w:p>
    <w:p>
      <w:pPr>
        <w:pStyle w:val="Style23"/>
        <w:keepNext w:val="0"/>
        <w:keepLines w:val="0"/>
        <w:widowControl w:val="0"/>
        <w:shd w:val="clear" w:color="auto" w:fill="auto"/>
        <w:bidi w:val="0"/>
        <w:spacing w:before="0" w:after="0" w:line="312" w:lineRule="exact"/>
        <w:ind w:left="0" w:right="0" w:firstLine="0"/>
        <w:jc w:val="distribute"/>
      </w:pPr>
      <w:r>
        <w:rPr>
          <w:b/>
          <w:bCs/>
          <w:color w:val="000000"/>
          <w:spacing w:val="0"/>
          <w:w w:val="100"/>
          <w:position w:val="0"/>
        </w:rPr>
        <w:t>（4）.</w:t>
      </w:r>
      <w:r>
        <w:rPr>
          <w:b/>
          <w:bCs/>
          <w:color w:val="000000"/>
          <w:spacing w:val="0"/>
          <w:w w:val="100"/>
          <w:position w:val="0"/>
        </w:rPr>
        <w:t>报告期内可供出售金融资产减值的变动情况</w:t>
      </w:r>
    </w:p>
    <w:p>
      <w:pPr>
        <w:widowControl w:val="0"/>
        <w:spacing w:after="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1690"/>
        <w:gridCol w:w="1723"/>
        <w:gridCol w:w="1584"/>
        <w:gridCol w:w="1613"/>
      </w:tblGrid>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其中：从其他综合收益转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其中：期后公允价值回升 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可供出售权益工具期末公允价值严重下跌或非暂时性下跌但未计提减值准备的相关说明:</w:t>
      </w:r>
    </w:p>
    <w:tbl>
      <w:tblPr>
        <w:tblOverlap w:val="never"/>
        <w:jc w:val="center"/>
        <w:tblLayout w:type="fixed"/>
      </w:tblPr>
      <w:tblGrid>
        <w:gridCol w:w="1291"/>
        <w:gridCol w:w="1166"/>
        <w:gridCol w:w="1267"/>
        <w:gridCol w:w="1454"/>
        <w:gridCol w:w="1219"/>
        <w:gridCol w:w="1306"/>
        <w:gridCol w:w="1358"/>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可供出售权</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 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公允价值相</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对于成本的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下跌幅度（％）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持续下跌 时间</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已计提减值 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未计提减值 原因</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166"/>
        <w:gridCol w:w="1267"/>
        <w:gridCol w:w="1454"/>
        <w:gridCol w:w="1219"/>
        <w:gridCol w:w="1306"/>
        <w:gridCol w:w="135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
        <w:keepNext w:val="0"/>
        <w:keepLines w:val="0"/>
        <w:widowControl w:val="0"/>
        <w:shd w:val="clear" w:color="auto" w:fill="auto"/>
        <w:bidi w:val="0"/>
        <w:spacing w:before="0" w:after="120" w:line="240" w:lineRule="auto"/>
        <w:ind w:left="0" w:right="0" w:firstLine="0"/>
        <w:jc w:val="left"/>
      </w:pPr>
      <w:bookmarkStart w:id="905" w:name="bookmark905"/>
      <w:r>
        <w:rPr>
          <w:b/>
          <w:bCs/>
          <w:color w:val="000000"/>
          <w:spacing w:val="0"/>
          <w:w w:val="100"/>
          <w:position w:val="0"/>
        </w:rPr>
        <w:t>1</w:t>
      </w:r>
      <w:bookmarkEnd w:id="905"/>
      <w:r>
        <w:rPr>
          <w:b/>
          <w:bCs/>
          <w:color w:val="000000"/>
          <w:spacing w:val="0"/>
          <w:w w:val="100"/>
          <w:position w:val="0"/>
        </w:rPr>
        <w:t>5、持有至到期投资</w:t>
      </w:r>
    </w:p>
    <w:p>
      <w:pPr>
        <w:pStyle w:val="Style63"/>
        <w:keepNext w:val="0"/>
        <w:keepLines w:val="0"/>
        <w:widowControl w:val="0"/>
        <w:shd w:val="clear" w:color="auto" w:fill="auto"/>
        <w:bidi w:val="0"/>
        <w:spacing w:before="0" w:after="0" w:line="240" w:lineRule="auto"/>
        <w:ind w:left="43" w:right="0" w:firstLine="0"/>
        <w:jc w:val="left"/>
      </w:pPr>
      <w:r>
        <w:rPr>
          <w:color w:val="000000"/>
          <w:spacing w:val="0"/>
          <w:w w:val="100"/>
          <w:position w:val="0"/>
        </w:rPr>
        <w:t>(1).</w:t>
      </w:r>
      <w:r>
        <w:rPr>
          <w:color w:val="000000"/>
          <w:spacing w:val="0"/>
          <w:w w:val="100"/>
          <w:position w:val="0"/>
        </w:rPr>
        <w:t>持有至到期投资情况:</w:t>
      </w:r>
    </w:p>
    <w:p>
      <w:pPr>
        <w:widowControl w:val="0"/>
        <w:jc w:val="center"/>
        <w:rPr>
          <w:sz w:val="2"/>
          <w:szCs w:val="2"/>
        </w:rPr>
      </w:pPr>
      <w:r>
        <w:drawing>
          <wp:inline>
            <wp:extent cx="5662930" cy="403542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662930" cy="4035425"/>
                    </a:xfrm>
                    <a:prstGeom prst="rect"/>
                  </pic:spPr>
                </pic:pic>
              </a:graphicData>
            </a:graphic>
          </wp:inline>
        </w:drawing>
      </w:r>
    </w:p>
    <w:p>
      <w:pPr>
        <w:pStyle w:val="Style63"/>
        <w:keepNext w:val="0"/>
        <w:keepLines w:val="0"/>
        <w:widowControl w:val="0"/>
        <w:shd w:val="clear" w:color="auto" w:fill="auto"/>
        <w:bidi w:val="0"/>
        <w:spacing w:before="0" w:after="0" w:line="240" w:lineRule="auto"/>
        <w:ind w:left="43" w:right="0" w:firstLine="0"/>
        <w:jc w:val="left"/>
      </w:pPr>
      <w:r>
        <w:rPr>
          <w:color w:val="000000"/>
          <w:spacing w:val="0"/>
          <w:w w:val="100"/>
          <w:position w:val="0"/>
        </w:rPr>
        <w:t>(1)长期应收款情况:</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032"/>
        <w:gridCol w:w="1008"/>
        <w:gridCol w:w="994"/>
        <w:gridCol w:w="1008"/>
        <w:gridCol w:w="1008"/>
        <w:gridCol w:w="1022"/>
        <w:gridCol w:w="941"/>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折现率 区间</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其中：未实现融资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
        <w:keepNext w:val="0"/>
        <w:keepLines w:val="0"/>
        <w:widowControl w:val="0"/>
        <w:numPr>
          <w:ilvl w:val="0"/>
          <w:numId w:val="105"/>
        </w:numPr>
        <w:shd w:val="clear" w:color="auto" w:fill="auto"/>
        <w:bidi w:val="0"/>
        <w:spacing w:before="0" w:after="820" w:line="240" w:lineRule="auto"/>
        <w:ind w:left="0" w:right="0" w:firstLine="0"/>
        <w:jc w:val="left"/>
      </w:pPr>
      <w:bookmarkStart w:id="906" w:name="bookmark906"/>
      <w:bookmarkEnd w:id="906"/>
      <w:r>
        <w:rPr>
          <w:b/>
          <w:bCs/>
          <w:color w:val="000000"/>
          <w:spacing w:val="0"/>
          <w:w w:val="100"/>
          <w:position w:val="0"/>
        </w:rPr>
        <w:t>因金融资产转移而终止确认的长期应收款</w:t>
      </w:r>
    </w:p>
    <w:p>
      <w:pPr>
        <w:pStyle w:val="Style21"/>
        <w:keepNext/>
        <w:keepLines/>
        <w:widowControl w:val="0"/>
        <w:numPr>
          <w:ilvl w:val="0"/>
          <w:numId w:val="105"/>
        </w:numPr>
        <w:shd w:val="clear" w:color="auto" w:fill="auto"/>
        <w:bidi w:val="0"/>
        <w:spacing w:before="0" w:after="76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转移长期应收款且继续涉入形成的资产、负债金额</w:t>
      </w:r>
      <w:bookmarkEnd w:id="907"/>
      <w:bookmarkEnd w:id="908"/>
      <w:bookmarkEnd w:id="910"/>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2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1</w:t>
      </w:r>
      <w:bookmarkEnd w:id="913"/>
      <w:r>
        <w:rPr>
          <w:color w:val="000000"/>
          <w:spacing w:val="0"/>
          <w:w w:val="100"/>
          <w:position w:val="0"/>
        </w:rPr>
        <w:t>7、长期股权投资</w:t>
      </w:r>
      <w:bookmarkEnd w:id="911"/>
      <w:bookmarkEnd w:id="912"/>
      <w:bookmarkEnd w:id="91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被投</w:t>
            </w:r>
          </w:p>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资单</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减值 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追加</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313" w:lineRule="exact"/>
              <w:ind w:left="180" w:right="0" w:firstLine="0"/>
              <w:jc w:val="left"/>
            </w:pPr>
            <w:r>
              <w:rPr>
                <w:color w:val="000000"/>
                <w:spacing w:val="0"/>
                <w:w w:val="100"/>
                <w:position w:val="0"/>
              </w:rPr>
              <w:t>权益 法下 确认 的投 资损</w:t>
            </w:r>
          </w:p>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综合 收益 调整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其他</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权益</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一、合</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二、联</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79" w:line="1" w:lineRule="exact"/>
      </w:pPr>
    </w:p>
    <w:p>
      <w:pPr>
        <w:pStyle w:val="Style21"/>
        <w:keepNext/>
        <w:keepLines/>
        <w:widowControl w:val="0"/>
        <w:shd w:val="clear" w:color="auto" w:fill="auto"/>
        <w:bidi w:val="0"/>
        <w:spacing w:before="0" w:line="317"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1</w:t>
      </w:r>
      <w:bookmarkEnd w:id="917"/>
      <w:r>
        <w:rPr>
          <w:color w:val="000000"/>
          <w:spacing w:val="0"/>
          <w:w w:val="100"/>
          <w:position w:val="0"/>
        </w:rPr>
        <w:t>8、投资性房地产</w:t>
      </w:r>
      <w:bookmarkEnd w:id="915"/>
      <w:bookmarkEnd w:id="916"/>
      <w:bookmarkEnd w:id="918"/>
    </w:p>
    <w:p>
      <w:pPr>
        <w:pStyle w:val="Style2"/>
        <w:keepNext w:val="0"/>
        <w:keepLines w:val="0"/>
        <w:widowControl w:val="0"/>
        <w:shd w:val="clear" w:color="auto" w:fill="auto"/>
        <w:bidi w:val="0"/>
        <w:spacing w:before="0" w:after="420" w:line="317" w:lineRule="exact"/>
        <w:ind w:left="0" w:right="0" w:firstLine="0"/>
        <w:jc w:val="left"/>
      </w:pPr>
      <w:r>
        <w:rPr>
          <w:color w:val="000000"/>
          <w:spacing w:val="0"/>
          <w:w w:val="100"/>
          <w:position w:val="0"/>
        </w:rPr>
        <w:t>投资性房地产计量模式 不适用</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(1).</w:t>
      </w:r>
      <w:r>
        <w:rPr>
          <w:b/>
          <w:bCs/>
          <w:color w:val="000000"/>
          <w:spacing w:val="0"/>
          <w:w w:val="100"/>
          <w:position w:val="0"/>
        </w:rPr>
        <w:t>未办妥产权证书的投资性房地产情况:</w:t>
      </w:r>
    </w:p>
    <w:tbl>
      <w:tblPr>
        <w:tblOverlap w:val="never"/>
        <w:jc w:val="center"/>
        <w:tblLayout w:type="fixed"/>
      </w:tblPr>
      <w:tblGrid>
        <w:gridCol w:w="3312"/>
        <w:gridCol w:w="2861"/>
        <w:gridCol w:w="2890"/>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2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1</w:t>
      </w:r>
      <w:bookmarkEnd w:id="921"/>
      <w:r>
        <w:rPr>
          <w:color w:val="000000"/>
          <w:spacing w:val="0"/>
          <w:w w:val="100"/>
          <w:position w:val="0"/>
        </w:rPr>
        <w:t>9、固定资产</w:t>
      </w:r>
      <w:bookmarkEnd w:id="919"/>
      <w:bookmarkEnd w:id="920"/>
      <w:bookmarkEnd w:id="922"/>
    </w:p>
    <w:p>
      <w:pPr>
        <w:pStyle w:val="Style21"/>
        <w:keepNext/>
        <w:keepLines/>
        <w:widowControl w:val="0"/>
        <w:shd w:val="clear" w:color="auto" w:fill="auto"/>
        <w:bidi w:val="0"/>
        <w:spacing w:before="0" w:after="120" w:line="240" w:lineRule="auto"/>
        <w:ind w:left="0" w:right="0" w:firstLine="0"/>
        <w:jc w:val="left"/>
      </w:pPr>
      <w:bookmarkStart w:id="919" w:name="bookmark919"/>
      <w:bookmarkStart w:id="920" w:name="bookmark920"/>
      <w:bookmarkStart w:id="923" w:name="bookmark923"/>
      <w:bookmarkStart w:id="924" w:name="bookmark924"/>
      <w:r>
        <w:rPr>
          <w:color w:val="000000"/>
          <w:spacing w:val="0"/>
          <w:w w:val="100"/>
          <w:position w:val="0"/>
        </w:rPr>
        <w:t>（</w:t>
      </w:r>
      <w:bookmarkEnd w:id="923"/>
      <w:r>
        <w:rPr>
          <w:color w:val="000000"/>
          <w:spacing w:val="0"/>
          <w:w w:val="100"/>
          <w:position w:val="0"/>
        </w:rPr>
        <w:t>1）.</w:t>
      </w:r>
      <w:r>
        <w:rPr>
          <w:color w:val="000000"/>
          <w:spacing w:val="0"/>
          <w:w w:val="100"/>
          <w:position w:val="0"/>
        </w:rPr>
        <w:t>固定资产情况</w:t>
      </w:r>
      <w:bookmarkEnd w:id="919"/>
      <w:bookmarkEnd w:id="920"/>
      <w:bookmarkEnd w:id="92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531"/>
        <w:gridCol w:w="1531"/>
        <w:gridCol w:w="1421"/>
        <w:gridCol w:w="1426"/>
        <w:gridCol w:w="1541"/>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20"/>
                <w:szCs w:val="2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185,584,738.75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167,901,770.61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30,143,735.89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19,885,430.76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403,515,676.01</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20"/>
                <w:szCs w:val="2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131,313,203.12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53,860,841.08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16,217,838.34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6,598,829.21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207,990,711.75</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660"/>
              <w:jc w:val="both"/>
            </w:pPr>
            <w:r>
              <w:rPr>
                <w:color w:val="000000"/>
                <w:spacing w:val="0"/>
                <w:w w:val="100"/>
                <w:position w:val="0"/>
                <w:sz w:val="20"/>
                <w:szCs w:val="20"/>
              </w:rPr>
              <w:t>（1）</w:t>
            </w:r>
            <w:r>
              <w:rPr>
                <w:color w:val="000000"/>
                <w:spacing w:val="0"/>
                <w:w w:val="100"/>
                <w:position w:val="0"/>
              </w:rPr>
              <w:t>购</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3,176,487.56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2,497,041.25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4,666,060.57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10,339,589.38</w:t>
            </w: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660"/>
              <w:jc w:val="both"/>
            </w:pPr>
            <w:r>
              <w:rPr>
                <w:color w:val="000000"/>
                <w:spacing w:val="0"/>
                <w:w w:val="100"/>
                <w:position w:val="0"/>
                <w:sz w:val="20"/>
                <w:szCs w:val="20"/>
              </w:rPr>
              <w:t>（2）</w:t>
            </w:r>
            <w:r>
              <w:rPr>
                <w:color w:val="000000"/>
                <w:spacing w:val="0"/>
                <w:w w:val="100"/>
                <w:position w:val="0"/>
              </w:rPr>
              <w:t>在 建工程转入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131,313,203.12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50,684,353.52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13,720,797.09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1,932,768.64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197,651,122.37</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660"/>
              <w:jc w:val="both"/>
            </w:pPr>
            <w:r>
              <w:rPr>
                <w:color w:val="000000"/>
                <w:spacing w:val="0"/>
                <w:w w:val="100"/>
                <w:position w:val="0"/>
                <w:sz w:val="20"/>
                <w:szCs w:val="20"/>
              </w:rPr>
              <w:t>（3）</w:t>
            </w:r>
            <w:r>
              <w:rPr>
                <w:color w:val="000000"/>
                <w:spacing w:val="0"/>
                <w:w w:val="100"/>
                <w:position w:val="0"/>
              </w:rPr>
              <w:t>企 业合并增加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540"/>
              <w:jc w:val="both"/>
            </w:pPr>
            <w:r>
              <w:rPr>
                <w:color w:val="000000"/>
                <w:spacing w:val="0"/>
                <w:w w:val="100"/>
                <w:position w:val="0"/>
                <w:sz w:val="20"/>
                <w:szCs w:val="20"/>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39,190.00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898,088.94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1,647,105.55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1,607,900.24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4,192,284.73</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60"/>
              <w:jc w:val="both"/>
            </w:pPr>
            <w:r>
              <w:rPr>
                <w:color w:val="000000"/>
                <w:spacing w:val="0"/>
                <w:w w:val="100"/>
                <w:position w:val="0"/>
                <w:sz w:val="20"/>
                <w:szCs w:val="20"/>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39,190.00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898,088.94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1,647,105.55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1,607,900.24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4,192,284.73</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460"/>
              <w:jc w:val="both"/>
            </w:pPr>
            <w:r>
              <w:rPr>
                <w:color w:val="000000"/>
                <w:spacing w:val="0"/>
                <w:w w:val="100"/>
                <w:position w:val="0"/>
                <w:sz w:val="20"/>
                <w:szCs w:val="2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316,858,751.87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220,864,522.75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44,714,468.68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24,876,359.73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607,314,103.03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20"/>
                <w:szCs w:val="2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40,391,820.34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57,696,241.29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18,705,947.28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11,866,317.70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128,660,326.61</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20"/>
                <w:szCs w:val="2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8,976,330.77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17,290,634.71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3,985,320.02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3,047,281.22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33,299,566.72</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60"/>
              <w:jc w:val="both"/>
            </w:pPr>
            <w:r>
              <w:rPr>
                <w:color w:val="000000"/>
                <w:spacing w:val="0"/>
                <w:w w:val="100"/>
                <w:position w:val="0"/>
                <w:sz w:val="20"/>
                <w:szCs w:val="20"/>
              </w:rPr>
              <w:t>（1）</w:t>
            </w:r>
            <w:r>
              <w:rPr>
                <w:color w:val="000000"/>
                <w:spacing w:val="0"/>
                <w:w w:val="100"/>
                <w:position w:val="0"/>
              </w:rPr>
              <w:t>计 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8,976,330.77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17,290,634.71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3,985,320.02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3,047,281.22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33,299,566.72</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20"/>
                <w:szCs w:val="20"/>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17,073.91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782,124.19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1,502,710.26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1,462,822.77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3,764,731.13</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60"/>
              <w:jc w:val="both"/>
            </w:pPr>
            <w:r>
              <w:rPr>
                <w:color w:val="000000"/>
                <w:spacing w:val="0"/>
                <w:w w:val="100"/>
                <w:position w:val="0"/>
                <w:sz w:val="20"/>
                <w:szCs w:val="20"/>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17,073.91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782,124.19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1,502,710.26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1,462,822.77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3,764,731.13</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460"/>
              <w:jc w:val="both"/>
            </w:pPr>
            <w:r>
              <w:rPr>
                <w:color w:val="000000"/>
                <w:spacing w:val="0"/>
                <w:w w:val="100"/>
                <w:position w:val="0"/>
                <w:sz w:val="20"/>
                <w:szCs w:val="20"/>
              </w:rPr>
              <w:t>4.</w:t>
            </w:r>
            <w:r>
              <w:rPr>
                <w:color w:val="000000"/>
                <w:spacing w:val="0"/>
                <w:w w:val="100"/>
                <w:position w:val="0"/>
              </w:rPr>
              <w:t>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49,351,077.20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74,204,751.81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21,188,557.04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13,450,776.15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158,195,162.20</w:t>
            </w:r>
          </w:p>
        </w:tc>
      </w:tr>
    </w:tbl>
    <w:p>
      <w:pPr>
        <w:spacing w:lineRule="exact" w:line="1"/>
        <w:rPr>
          <w:sz w:val="2"/>
          <w:szCs w:val="2"/>
        </w:rPr>
      </w:pPr>
      <w:r>
        <w:br w:type="page"/>
      </w:r>
    </w:p>
    <w:tbl>
      <w:tblPr>
        <w:tblOverlap w:val="never"/>
        <w:jc w:val="center"/>
        <w:tblLayout w:type="fixed"/>
      </w:tblPr>
      <w:tblGrid>
        <w:gridCol w:w="1464"/>
        <w:gridCol w:w="1531"/>
        <w:gridCol w:w="1531"/>
        <w:gridCol w:w="1421"/>
        <w:gridCol w:w="1426"/>
        <w:gridCol w:w="1541"/>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20"/>
                <w:szCs w:val="2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20"/>
                <w:szCs w:val="2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60"/>
              <w:jc w:val="left"/>
            </w:pPr>
            <w:r>
              <w:rPr>
                <w:color w:val="000000"/>
                <w:spacing w:val="0"/>
                <w:w w:val="100"/>
                <w:position w:val="0"/>
                <w:sz w:val="20"/>
                <w:szCs w:val="2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20"/>
                <w:szCs w:val="2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660"/>
              <w:jc w:val="left"/>
            </w:pPr>
            <w:r>
              <w:rPr>
                <w:color w:val="000000"/>
                <w:spacing w:val="0"/>
                <w:w w:val="100"/>
                <w:position w:val="0"/>
                <w:sz w:val="20"/>
                <w:szCs w:val="20"/>
              </w:rPr>
              <w:t>(1)</w:t>
            </w:r>
            <w:r>
              <w:rPr>
                <w:color w:val="000000"/>
                <w:spacing w:val="0"/>
                <w:w w:val="100"/>
                <w:position w:val="0"/>
              </w:rPr>
              <w:t>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460"/>
              <w:jc w:val="both"/>
            </w:pPr>
            <w:r>
              <w:rPr>
                <w:color w:val="000000"/>
                <w:spacing w:val="0"/>
                <w:w w:val="100"/>
                <w:position w:val="0"/>
                <w:sz w:val="20"/>
                <w:szCs w:val="2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20"/>
                <w:szCs w:val="20"/>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267,507,674.67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146,659,770.94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23,525,911.64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11,425,583.58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449,118,940.83</w:t>
            </w: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60"/>
              <w:jc w:val="both"/>
            </w:pPr>
            <w:r>
              <w:rPr>
                <w:color w:val="000000"/>
                <w:spacing w:val="0"/>
                <w:w w:val="100"/>
                <w:position w:val="0"/>
                <w:sz w:val="20"/>
                <w:szCs w:val="20"/>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145,192,918.41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110,205,529.32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11,437,788.61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8,019,113.06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274,855,349.40</w:t>
            </w:r>
          </w:p>
        </w:tc>
      </w:tr>
    </w:tbl>
    <w:p>
      <w:pPr>
        <w:widowControl w:val="0"/>
        <w:spacing w:after="1019" w:line="1" w:lineRule="exact"/>
      </w:pPr>
    </w:p>
    <w:p>
      <w:pPr>
        <w:pStyle w:val="Style2"/>
        <w:keepNext w:val="0"/>
        <w:keepLines w:val="0"/>
        <w:widowControl w:val="0"/>
        <w:numPr>
          <w:ilvl w:val="0"/>
          <w:numId w:val="107"/>
        </w:numPr>
        <w:shd w:val="clear" w:color="auto" w:fill="auto"/>
        <w:bidi w:val="0"/>
        <w:spacing w:before="0" w:after="140" w:line="240" w:lineRule="auto"/>
        <w:ind w:left="0" w:right="0" w:firstLine="0"/>
        <w:jc w:val="left"/>
      </w:pPr>
      <w:bookmarkStart w:id="925" w:name="bookmark925"/>
      <w:bookmarkEnd w:id="925"/>
      <w:r>
        <w:rPr>
          <w:b/>
          <w:bCs/>
          <w:color w:val="000000"/>
          <w:spacing w:val="0"/>
          <w:w w:val="100"/>
          <w:position w:val="0"/>
        </w:rPr>
        <w:t>.</w:t>
      </w:r>
      <w:r>
        <w:rPr>
          <w:b/>
          <w:bCs/>
          <w:color w:val="000000"/>
          <w:spacing w:val="0"/>
          <w:w w:val="100"/>
          <w:position w:val="0"/>
        </w:rPr>
        <w:t>暂时闲置的固定资产情况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5"/>
        <w:gridCol w:w="1483"/>
        <w:gridCol w:w="1397"/>
        <w:gridCol w:w="1440"/>
        <w:gridCol w:w="1474"/>
        <w:gridCol w:w="182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numPr>
          <w:ilvl w:val="0"/>
          <w:numId w:val="107"/>
        </w:numPr>
        <w:shd w:val="clear" w:color="auto" w:fill="auto"/>
        <w:bidi w:val="0"/>
        <w:spacing w:before="0" w:after="14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w:t>
      </w:r>
      <w:r>
        <w:rPr>
          <w:color w:val="000000"/>
          <w:spacing w:val="0"/>
          <w:w w:val="100"/>
          <w:position w:val="0"/>
        </w:rPr>
        <w:t>通过融资租赁租入的固定资产情况</w:t>
      </w:r>
      <w:bookmarkEnd w:id="926"/>
      <w:bookmarkEnd w:id="927"/>
      <w:bookmarkEnd w:id="9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1"/>
        <w:gridCol w:w="1838"/>
        <w:gridCol w:w="1882"/>
        <w:gridCol w:w="1867"/>
        <w:gridCol w:w="181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numPr>
          <w:ilvl w:val="0"/>
          <w:numId w:val="107"/>
        </w:numPr>
        <w:shd w:val="clear" w:color="auto" w:fill="auto"/>
        <w:bidi w:val="0"/>
        <w:spacing w:before="0" w:after="14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w:t>
      </w:r>
      <w:r>
        <w:rPr>
          <w:color w:val="000000"/>
          <w:spacing w:val="0"/>
          <w:w w:val="100"/>
          <w:position w:val="0"/>
        </w:rPr>
        <w:t>通过经营租赁租出的固定资产</w:t>
      </w:r>
      <w:bookmarkEnd w:id="930"/>
      <w:bookmarkEnd w:id="931"/>
      <w:bookmarkEnd w:id="9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57"/>
        <w:gridCol w:w="490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未办妥产权证书的固定资产情况</w:t>
      </w:r>
    </w:p>
    <w:tbl>
      <w:tblPr>
        <w:tblOverlap w:val="never"/>
        <w:jc w:val="center"/>
        <w:tblLayout w:type="fixed"/>
      </w:tblPr>
      <w:tblGrid>
        <w:gridCol w:w="2952"/>
        <w:gridCol w:w="3043"/>
        <w:gridCol w:w="3067"/>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园区展业路厂区厂房建筑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131,313,203.12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
        <w:keepNext w:val="0"/>
        <w:keepLines w:val="0"/>
        <w:widowControl w:val="0"/>
        <w:shd w:val="clear" w:color="auto" w:fill="auto"/>
        <w:bidi w:val="0"/>
        <w:spacing w:before="0" w:after="104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2</w:t>
      </w:r>
      <w:bookmarkEnd w:id="936"/>
      <w:r>
        <w:rPr>
          <w:color w:val="000000"/>
          <w:spacing w:val="0"/>
          <w:w w:val="100"/>
          <w:position w:val="0"/>
        </w:rPr>
        <w:t>0、在建工程</w:t>
      </w:r>
      <w:bookmarkEnd w:id="934"/>
      <w:bookmarkEnd w:id="935"/>
      <w:bookmarkEnd w:id="937"/>
    </w:p>
    <w:p>
      <w:pPr>
        <w:pStyle w:val="Style21"/>
        <w:keepNext/>
        <w:keepLines/>
        <w:widowControl w:val="0"/>
        <w:numPr>
          <w:ilvl w:val="0"/>
          <w:numId w:val="109"/>
        </w:numPr>
        <w:shd w:val="clear" w:color="auto" w:fill="auto"/>
        <w:bidi w:val="0"/>
        <w:spacing w:before="0" w:after="140" w:line="240" w:lineRule="auto"/>
        <w:ind w:left="0" w:right="0" w:firstLine="0"/>
        <w:jc w:val="left"/>
      </w:pPr>
      <w:bookmarkStart w:id="934" w:name="bookmark934"/>
      <w:bookmarkStart w:id="935" w:name="bookmark935"/>
      <w:bookmarkStart w:id="938" w:name="bookmark938"/>
      <w:bookmarkStart w:id="939" w:name="bookmark939"/>
      <w:bookmarkEnd w:id="938"/>
      <w:r>
        <w:rPr>
          <w:color w:val="000000"/>
          <w:spacing w:val="0"/>
          <w:w w:val="100"/>
          <w:position w:val="0"/>
        </w:rPr>
        <w:t>.</w:t>
      </w:r>
      <w:r>
        <w:rPr>
          <w:color w:val="000000"/>
          <w:spacing w:val="0"/>
          <w:w w:val="100"/>
          <w:position w:val="0"/>
        </w:rPr>
        <w:t>在建工程情况</w:t>
      </w:r>
      <w:bookmarkEnd w:id="934"/>
      <w:bookmarkEnd w:id="935"/>
      <w:bookmarkEnd w:id="93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531"/>
        <w:gridCol w:w="778"/>
        <w:gridCol w:w="1502"/>
        <w:gridCol w:w="1426"/>
        <w:gridCol w:w="778"/>
        <w:gridCol w:w="1435"/>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减值准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减值准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扩建厂房电梯 生产项目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1,050,873.12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1,050,873.12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2,561,700.14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2,561,700.14</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技术研发中心 改造项目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6,258,324.69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6,258,324.69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355,410.27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0"/>
                <w:szCs w:val="20"/>
              </w:rPr>
              <w:t>355,410.27</w:t>
            </w:r>
          </w:p>
        </w:tc>
      </w:tr>
      <w:tr>
        <w:trPr>
          <w:trHeight w:val="15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电扶梯、停车设 备的电子、电气 控制零部件的 研发和生产项 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2,028,590.67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2,028,590.67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55,361,226.39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55,361,226.39</w:t>
            </w: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梯级产品自动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化除毛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1,129,000.00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1,129,000.00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2700</w:t>
            </w:r>
            <w:r>
              <w:rPr>
                <w:color w:val="000000"/>
                <w:spacing w:val="0"/>
                <w:w w:val="100"/>
                <w:position w:val="0"/>
              </w:rPr>
              <w:t>吨压铸机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7,471,265.82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7,471,265.82</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L3200S</w:t>
            </w:r>
            <w:r>
              <w:rPr>
                <w:color w:val="000000"/>
                <w:spacing w:val="0"/>
                <w:w w:val="100"/>
                <w:position w:val="0"/>
              </w:rPr>
              <w:t>卧式冷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室压铸机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14,862,430.29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14,862,430.29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加工中心机 </w:t>
            </w:r>
            <w:r>
              <w:rPr>
                <w:color w:val="000000"/>
                <w:spacing w:val="0"/>
                <w:w w:val="100"/>
                <w:position w:val="0"/>
                <w:sz w:val="20"/>
                <w:szCs w:val="20"/>
              </w:rPr>
              <w:t>(LH117)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0"/>
                <w:szCs w:val="20"/>
              </w:rPr>
              <w:t>914,529.90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914,529.90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临湖工程建设 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4,438,639.24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4,438,639.24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405,614.00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0"/>
                <w:szCs w:val="20"/>
              </w:rPr>
              <w:t>405,614.00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933,725.22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933,725.22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601,551.22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0"/>
                <w:szCs w:val="20"/>
              </w:rPr>
              <w:t>601,551.22</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30,487,113.13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30,487,113.13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67,885,767.84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67,885,767.84</w:t>
            </w:r>
          </w:p>
        </w:tc>
      </w:tr>
    </w:tbl>
    <w:p>
      <w:pPr>
        <w:widowControl w:val="0"/>
        <w:spacing w:after="939" w:line="1" w:lineRule="exact"/>
      </w:pPr>
    </w:p>
    <w:p>
      <w:pPr>
        <w:pStyle w:val="Style21"/>
        <w:keepNext/>
        <w:keepLines/>
        <w:widowControl w:val="0"/>
        <w:numPr>
          <w:ilvl w:val="0"/>
          <w:numId w:val="109"/>
        </w:numPr>
        <w:shd w:val="clear" w:color="auto" w:fill="auto"/>
        <w:bidi w:val="0"/>
        <w:spacing w:before="0" w:after="14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w:t>
      </w:r>
      <w:r>
        <w:rPr>
          <w:color w:val="000000"/>
          <w:spacing w:val="0"/>
          <w:w w:val="100"/>
          <w:position w:val="0"/>
        </w:rPr>
        <w:t>重要在建工程项目本期变动情况</w:t>
      </w:r>
      <w:bookmarkEnd w:id="940"/>
      <w:bookmarkEnd w:id="941"/>
      <w:bookmarkEnd w:id="943"/>
    </w:p>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691"/>
        <w:gridCol w:w="835"/>
        <w:gridCol w:w="1066"/>
        <w:gridCol w:w="1195"/>
        <w:gridCol w:w="1200"/>
        <w:gridCol w:w="984"/>
        <w:gridCol w:w="1066"/>
        <w:gridCol w:w="605"/>
        <w:gridCol w:w="264"/>
        <w:gridCol w:w="211"/>
        <w:gridCol w:w="379"/>
        <w:gridCol w:w="293"/>
        <w:gridCol w:w="379"/>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 息 资 本 化 累 计 金 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利</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预算数</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（万</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perscript"/>
              </w:rPr>
              <w:t>期</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w:t>
            </w: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本期转入固</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本期其他</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w:t>
            </w: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余额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定资产金额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减少金额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余额</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w:t>
            </w: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算比</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perscript"/>
              </w:rPr>
              <w:t>资</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化</w:t>
            </w: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perscript"/>
              </w:rPr>
              <w:t>本</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率</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perscript"/>
              </w:rPr>
              <w:t>化</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金</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27,433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2,561,700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23,143,497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24,286,789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367,535.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1,050,873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募</w:t>
            </w:r>
          </w:p>
        </w:tc>
      </w:tr>
      <w:tr>
        <w:trPr>
          <w:trHeight w:val="288"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0"/>
                <w:szCs w:val="20"/>
              </w:rPr>
              <w:t>.22</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.14</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.91</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.05</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88</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w:t>
            </w: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3,480.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355,410.2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21,465,746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9,592,556.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5,970,27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6,258,324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募</w:t>
            </w:r>
          </w:p>
        </w:tc>
      </w:tr>
      <w:tr>
        <w:trPr>
          <w:trHeight w:val="298"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00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7</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.09</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52</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5.15</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w:t>
            </w: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r>
      <w:tr>
        <w:trPr>
          <w:trHeight w:val="31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25,707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55,361,22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101,369,08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154,256,83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444,885.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2,028,590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w:t>
            </w:r>
          </w:p>
        </w:tc>
      </w:tr>
      <w:tr>
        <w:trPr>
          <w:trHeight w:val="298"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梯、</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.00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6.39</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7.30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7.87</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w:t>
            </w: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r>
      <w:tr>
        <w:trPr>
          <w:trHeight w:val="30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31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30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梯级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182.52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1,129,000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468,000.00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1,597,000.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r>
      <w:tr>
        <w:trPr>
          <w:trHeight w:val="31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r>
      <w:tr>
        <w:trPr>
          <w:trHeight w:val="312"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331" w:hRule="exact"/>
        </w:trPr>
        <w:tc>
          <w:tcPr>
            <w:tcBorders>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835"/>
        <w:gridCol w:w="1066"/>
        <w:gridCol w:w="1195"/>
        <w:gridCol w:w="1200"/>
        <w:gridCol w:w="984"/>
        <w:gridCol w:w="1066"/>
        <w:gridCol w:w="605"/>
        <w:gridCol w:w="264"/>
        <w:gridCol w:w="216"/>
        <w:gridCol w:w="374"/>
        <w:gridCol w:w="293"/>
        <w:gridCol w:w="379"/>
      </w:tblGrid>
      <w:tr>
        <w:trPr>
          <w:trHeight w:val="127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24" w:lineRule="exact"/>
              <w:ind w:left="0" w:right="0" w:firstLine="0"/>
              <w:jc w:val="both"/>
            </w:pPr>
            <w:r>
              <w:rPr>
                <w:color w:val="000000"/>
                <w:spacing w:val="0"/>
                <w:w w:val="100"/>
                <w:position w:val="0"/>
                <w:sz w:val="20"/>
                <w:szCs w:val="20"/>
              </w:rPr>
              <w:t xml:space="preserve">2700 </w:t>
            </w:r>
            <w:r>
              <w:rPr>
                <w:color w:val="000000"/>
                <w:spacing w:val="0"/>
                <w:w w:val="100"/>
                <w:position w:val="0"/>
              </w:rPr>
              <w:t>吨压 铸机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842.10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rPr>
              <w:t>7,471,265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7,485,265.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 有 资</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w:t>
            </w:r>
          </w:p>
        </w:tc>
      </w:tr>
      <w:tr>
        <w:trPr>
          <w:trHeight w:val="15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0" w:lineRule="exact"/>
              <w:ind w:left="0" w:right="0" w:firstLine="0"/>
              <w:jc w:val="both"/>
            </w:pPr>
            <w:r>
              <w:rPr>
                <w:color w:val="000000"/>
                <w:spacing w:val="0"/>
                <w:w w:val="100"/>
                <w:position w:val="0"/>
                <w:sz w:val="20"/>
                <w:szCs w:val="20"/>
              </w:rPr>
              <w:t>L320</w:t>
            </w:r>
          </w:p>
          <w:p>
            <w:pPr>
              <w:pStyle w:val="Style17"/>
              <w:keepNext w:val="0"/>
              <w:keepLines w:val="0"/>
              <w:widowControl w:val="0"/>
              <w:shd w:val="clear" w:color="auto" w:fill="auto"/>
              <w:bidi w:val="0"/>
              <w:spacing w:before="0" w:after="0" w:line="320" w:lineRule="exact"/>
              <w:ind w:left="0" w:right="0" w:firstLine="0"/>
              <w:jc w:val="both"/>
            </w:pPr>
            <w:r>
              <w:rPr>
                <w:color w:val="000000"/>
                <w:spacing w:val="0"/>
                <w:w w:val="100"/>
                <w:position w:val="0"/>
                <w:sz w:val="20"/>
                <w:szCs w:val="20"/>
              </w:rPr>
              <w:t>0S</w:t>
            </w:r>
            <w:r>
              <w:rPr>
                <w:color w:val="000000"/>
                <w:spacing w:val="0"/>
                <w:w w:val="100"/>
                <w:position w:val="0"/>
              </w:rPr>
              <w:t>卧 式冷 室压 铸机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1,319.</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0"/>
                <w:szCs w:val="20"/>
              </w:rPr>
              <w:t>14,862,430 .29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14,862,43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112.6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 有 资</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w:t>
            </w:r>
          </w:p>
        </w:tc>
      </w:tr>
      <w:tr>
        <w:trPr>
          <w:trHeight w:val="15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加工 中心 机</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sz w:val="20"/>
                <w:szCs w:val="20"/>
              </w:rPr>
              <w:t xml:space="preserve">（LH1 </w:t>
            </w:r>
            <w:r>
              <w:rPr>
                <w:color w:val="000000"/>
                <w:spacing w:val="0"/>
                <w:w w:val="100"/>
                <w:position w:val="0"/>
                <w:sz w:val="20"/>
                <w:szCs w:val="20"/>
              </w:rPr>
              <w:t>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914,529.90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914,529.9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85.47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 有 资</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w:t>
            </w:r>
          </w:p>
        </w:tc>
      </w:tr>
      <w:tr>
        <w:trPr>
          <w:trHeight w:val="12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临湖 工程 建设 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13,000</w:t>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rPr>
              <w:t>405,614.0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4,033,025.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4,438,639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15.53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 有 资</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w:t>
            </w:r>
          </w:p>
        </w:tc>
      </w:tr>
      <w:tr>
        <w:trPr>
          <w:trHeight w:val="12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rPr>
              <w:t>601,551.2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772,007.82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432,673.11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7,160.71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933,725.2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 有 资</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w:t>
            </w: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72070.</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67,885,76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167,042,32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197,651,12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6,789,85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30,487,11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3.13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320" w:firstLine="0"/>
              <w:jc w:val="right"/>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sz w:val="20"/>
          <w:szCs w:val="20"/>
        </w:rPr>
        <w:t>1：</w:t>
      </w:r>
      <w:r>
        <w:rPr>
          <w:color w:val="000000"/>
          <w:spacing w:val="0"/>
          <w:w w:val="100"/>
          <w:position w:val="0"/>
        </w:rPr>
        <w:t>扩建厂房电梯生产项目、技术研发中心改造项目为公司首次公开发行股票募集资金投资</w:t>
      </w:r>
    </w:p>
    <w:p>
      <w:pPr>
        <w:pStyle w:val="Style2"/>
        <w:keepNext w:val="0"/>
        <w:keepLines w:val="0"/>
        <w:widowControl w:val="0"/>
        <w:shd w:val="clear" w:color="auto" w:fill="auto"/>
        <w:bidi w:val="0"/>
        <w:spacing w:before="0" w:after="0" w:line="480" w:lineRule="exact"/>
        <w:ind w:left="240" w:right="0" w:firstLine="40"/>
        <w:jc w:val="both"/>
      </w:pPr>
      <w:r>
        <w:rPr>
          <w:color w:val="000000"/>
          <w:spacing w:val="0"/>
          <w:w w:val="100"/>
          <w:position w:val="0"/>
        </w:rPr>
        <w:t>项目。截止</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日，扩建厂房电梯生产项目工程投入占预算的比例为</w:t>
      </w:r>
      <w:r>
        <w:rPr>
          <w:color w:val="000000"/>
          <w:spacing w:val="0"/>
          <w:w w:val="100"/>
          <w:position w:val="0"/>
          <w:sz w:val="20"/>
          <w:szCs w:val="20"/>
        </w:rPr>
        <w:t xml:space="preserve">88. </w:t>
      </w:r>
      <w:r>
        <w:rPr>
          <w:color w:val="000000"/>
          <w:spacing w:val="0"/>
          <w:w w:val="100"/>
          <w:position w:val="0"/>
          <w:sz w:val="20"/>
          <w:szCs w:val="20"/>
        </w:rPr>
        <w:t xml:space="preserve">32% </w:t>
      </w:r>
      <w:r>
        <w:rPr>
          <w:color w:val="000000"/>
          <w:spacing w:val="0"/>
          <w:w w:val="100"/>
          <w:position w:val="0"/>
        </w:rPr>
        <w:t>（含土 地购置款</w:t>
      </w:r>
      <w:r>
        <w:rPr>
          <w:color w:val="000000"/>
          <w:spacing w:val="0"/>
          <w:w w:val="100"/>
          <w:position w:val="0"/>
          <w:sz w:val="20"/>
          <w:szCs w:val="20"/>
        </w:rPr>
        <w:t>1,920</w:t>
      </w:r>
      <w:r>
        <w:rPr>
          <w:color w:val="000000"/>
          <w:spacing w:val="0"/>
          <w:w w:val="100"/>
          <w:position w:val="0"/>
        </w:rPr>
        <w:t>万元）。</w:t>
      </w:r>
    </w:p>
    <w:p>
      <w:pPr>
        <w:pStyle w:val="Style2"/>
        <w:keepNext w:val="0"/>
        <w:keepLines w:val="0"/>
        <w:widowControl w:val="0"/>
        <w:shd w:val="clear" w:color="auto" w:fill="auto"/>
        <w:bidi w:val="0"/>
        <w:spacing w:before="0" w:after="0" w:line="480" w:lineRule="exact"/>
        <w:ind w:left="240" w:right="0" w:firstLine="46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经公司第二届董事会第十五次会议决议批准，使用超募资金</w:t>
      </w:r>
      <w:r>
        <w:rPr>
          <w:color w:val="000000"/>
          <w:spacing w:val="0"/>
          <w:w w:val="100"/>
          <w:position w:val="0"/>
          <w:sz w:val="20"/>
          <w:szCs w:val="20"/>
        </w:rPr>
        <w:t xml:space="preserve">27, </w:t>
      </w:r>
      <w:r>
        <w:rPr>
          <w:color w:val="000000"/>
          <w:spacing w:val="0"/>
          <w:w w:val="100"/>
          <w:position w:val="0"/>
          <w:sz w:val="20"/>
          <w:szCs w:val="20"/>
        </w:rPr>
        <w:t>910.00</w:t>
      </w:r>
      <w:r>
        <w:rPr>
          <w:color w:val="000000"/>
          <w:spacing w:val="0"/>
          <w:w w:val="100"/>
          <w:position w:val="0"/>
        </w:rPr>
        <w:t>万元（包括铺 底流动资金）投入电扶梯、停车设备的电子、电气控制零部件的研发和生产项目。</w:t>
      </w:r>
    </w:p>
    <w:p>
      <w:pPr>
        <w:pStyle w:val="Style2"/>
        <w:keepNext w:val="0"/>
        <w:keepLines w:val="0"/>
        <w:widowControl w:val="0"/>
        <w:shd w:val="clear" w:color="auto" w:fill="auto"/>
        <w:tabs>
          <w:tab w:pos="1188" w:val="left"/>
        </w:tabs>
        <w:bidi w:val="0"/>
        <w:spacing w:before="0" w:after="0" w:line="480" w:lineRule="exact"/>
        <w:ind w:left="0" w:right="0" w:firstLine="700"/>
        <w:jc w:val="left"/>
      </w:pPr>
      <w:bookmarkStart w:id="944" w:name="bookmark944"/>
      <w:r>
        <w:rPr>
          <w:color w:val="000000"/>
          <w:spacing w:val="0"/>
          <w:w w:val="100"/>
          <w:position w:val="0"/>
          <w:sz w:val="20"/>
          <w:szCs w:val="20"/>
        </w:rPr>
        <w:t>（</w:t>
      </w:r>
      <w:bookmarkEnd w:id="944"/>
      <w:r>
        <w:rPr>
          <w:color w:val="000000"/>
          <w:spacing w:val="0"/>
          <w:w w:val="100"/>
          <w:position w:val="0"/>
          <w:sz w:val="20"/>
          <w:szCs w:val="20"/>
        </w:rPr>
        <w:t>3）</w:t>
        <w:tab/>
      </w:r>
      <w:r>
        <w:rPr>
          <w:color w:val="000000"/>
          <w:spacing w:val="0"/>
          <w:w w:val="100"/>
          <w:position w:val="0"/>
        </w:rPr>
        <w:t>在建工程无利息资本化金额。</w:t>
      </w:r>
    </w:p>
    <w:p>
      <w:pPr>
        <w:pStyle w:val="Style2"/>
        <w:keepNext w:val="0"/>
        <w:keepLines w:val="0"/>
        <w:widowControl w:val="0"/>
        <w:shd w:val="clear" w:color="auto" w:fill="auto"/>
        <w:tabs>
          <w:tab w:pos="1188" w:val="left"/>
        </w:tabs>
        <w:bidi w:val="0"/>
        <w:spacing w:before="0" w:line="480" w:lineRule="exact"/>
        <w:ind w:left="0" w:right="0" w:firstLine="700"/>
        <w:jc w:val="left"/>
      </w:pPr>
      <w:bookmarkStart w:id="945" w:name="bookmark945"/>
      <w:r>
        <w:rPr>
          <w:color w:val="000000"/>
          <w:spacing w:val="0"/>
          <w:w w:val="100"/>
          <w:position w:val="0"/>
          <w:sz w:val="20"/>
          <w:szCs w:val="20"/>
        </w:rPr>
        <w:t>（</w:t>
      </w:r>
      <w:bookmarkEnd w:id="945"/>
      <w:r>
        <w:rPr>
          <w:color w:val="000000"/>
          <w:spacing w:val="0"/>
          <w:w w:val="100"/>
          <w:position w:val="0"/>
          <w:sz w:val="20"/>
          <w:szCs w:val="20"/>
        </w:rPr>
        <w:t>4）</w:t>
        <w:tab/>
      </w:r>
      <w:r>
        <w:rPr>
          <w:color w:val="000000"/>
          <w:spacing w:val="0"/>
          <w:w w:val="100"/>
          <w:position w:val="0"/>
        </w:rPr>
        <w:t>本报告期无计提在建工程减值准备情况。</w:t>
      </w:r>
    </w:p>
    <w:p>
      <w:pPr>
        <w:pStyle w:val="Style21"/>
        <w:keepNext/>
        <w:keepLines/>
        <w:widowControl w:val="0"/>
        <w:shd w:val="clear" w:color="auto" w:fill="auto"/>
        <w:bidi w:val="0"/>
        <w:spacing w:before="0" w:after="180" w:line="480" w:lineRule="exact"/>
        <w:ind w:left="0" w:right="0" w:firstLine="24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color w:val="000000"/>
          <w:spacing w:val="0"/>
          <w:w w:val="100"/>
          <w:position w:val="0"/>
        </w:rPr>
        <w:t>3）.</w:t>
      </w:r>
      <w:r>
        <w:rPr>
          <w:color w:val="000000"/>
          <w:spacing w:val="0"/>
          <w:w w:val="100"/>
          <w:position w:val="0"/>
        </w:rPr>
        <w:t>本期计提在建工程减值准备情况：</w:t>
      </w:r>
      <w:bookmarkEnd w:id="946"/>
      <w:bookmarkEnd w:id="947"/>
      <w:bookmarkEnd w:id="949"/>
    </w:p>
    <w:p>
      <w:pPr>
        <w:pStyle w:val="Style23"/>
        <w:keepNext w:val="0"/>
        <w:keepLines w:val="0"/>
        <w:widowControl w:val="0"/>
        <w:shd w:val="clear" w:color="auto" w:fill="auto"/>
        <w:bidi w:val="0"/>
        <w:spacing w:before="0" w:after="0" w:line="240" w:lineRule="auto"/>
        <w:ind w:left="6754" w:right="0" w:firstLine="0"/>
        <w:jc w:val="left"/>
      </w:pPr>
      <w:r>
        <w:rPr>
          <w:color w:val="000000"/>
          <w:spacing w:val="0"/>
          <w:w w:val="100"/>
          <w:position w:val="0"/>
        </w:rPr>
        <w:t>单位：元币种：人民币</w:t>
      </w:r>
    </w:p>
    <w:tbl>
      <w:tblPr>
        <w:tblOverlap w:val="never"/>
        <w:jc w:val="center"/>
        <w:tblLayout w:type="fixed"/>
      </w:tblPr>
      <w:tblGrid>
        <w:gridCol w:w="2472"/>
        <w:gridCol w:w="3216"/>
        <w:gridCol w:w="3216"/>
      </w:tblGrid>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r>
        <w:br w:type="page"/>
      </w:r>
    </w:p>
    <w:p>
      <w:pPr>
        <w:pStyle w:val="Style2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21、工程物资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7"/>
        <w:gridCol w:w="3206"/>
        <w:gridCol w:w="323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2</w:t>
      </w:r>
      <w:bookmarkEnd w:id="952"/>
      <w:r>
        <w:rPr>
          <w:color w:val="000000"/>
          <w:spacing w:val="0"/>
          <w:w w:val="100"/>
          <w:position w:val="0"/>
        </w:rPr>
        <w:t>2、固定资产清理</w:t>
      </w:r>
      <w:bookmarkEnd w:id="950"/>
      <w:bookmarkEnd w:id="951"/>
      <w:bookmarkEnd w:id="95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7"/>
        <w:gridCol w:w="3221"/>
        <w:gridCol w:w="3216"/>
      </w:tblGrid>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2</w:t>
      </w:r>
      <w:bookmarkEnd w:id="956"/>
      <w:r>
        <w:rPr>
          <w:color w:val="000000"/>
          <w:spacing w:val="0"/>
          <w:w w:val="100"/>
          <w:position w:val="0"/>
        </w:rPr>
        <w:t>3、生产性生物资产</w:t>
      </w:r>
      <w:bookmarkEnd w:id="954"/>
      <w:bookmarkEnd w:id="955"/>
      <w:bookmarkEnd w:id="957"/>
    </w:p>
    <w:p>
      <w:pPr>
        <w:pStyle w:val="Style21"/>
        <w:keepNext/>
        <w:keepLines/>
        <w:widowControl w:val="0"/>
        <w:numPr>
          <w:ilvl w:val="0"/>
          <w:numId w:val="111"/>
        </w:numPr>
        <w:shd w:val="clear" w:color="auto" w:fill="auto"/>
        <w:bidi w:val="0"/>
        <w:spacing w:before="0" w:after="140" w:line="240" w:lineRule="auto"/>
        <w:ind w:left="0" w:right="0" w:firstLine="0"/>
        <w:jc w:val="left"/>
      </w:pPr>
      <w:bookmarkStart w:id="954" w:name="bookmark954"/>
      <w:bookmarkStart w:id="955" w:name="bookmark955"/>
      <w:bookmarkStart w:id="958" w:name="bookmark958"/>
      <w:bookmarkStart w:id="959" w:name="bookmark959"/>
      <w:bookmarkEnd w:id="958"/>
      <w:r>
        <w:rPr>
          <w:color w:val="000000"/>
          <w:spacing w:val="0"/>
          <w:w w:val="100"/>
          <w:position w:val="0"/>
        </w:rPr>
        <w:t>.</w:t>
      </w:r>
      <w:r>
        <w:rPr>
          <w:color w:val="000000"/>
          <w:spacing w:val="0"/>
          <w:w w:val="100"/>
          <w:position w:val="0"/>
        </w:rPr>
        <w:t>采用成本计量模式的生产性生物资产</w:t>
      </w:r>
      <w:bookmarkEnd w:id="954"/>
      <w:bookmarkEnd w:id="955"/>
      <w:bookmarkEnd w:id="95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1"/>
        <w:gridCol w:w="624"/>
        <w:gridCol w:w="629"/>
        <w:gridCol w:w="624"/>
        <w:gridCol w:w="629"/>
        <w:gridCol w:w="624"/>
        <w:gridCol w:w="629"/>
        <w:gridCol w:w="624"/>
        <w:gridCol w:w="629"/>
        <w:gridCol w:w="1440"/>
      </w:tblGrid>
      <w:tr>
        <w:trPr>
          <w:trHeight w:val="63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种植业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畜牧养殖 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水产业</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类</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w:t>
            </w:r>
            <w:r>
              <w:rPr>
                <w:color w:val="000000"/>
                <w:spacing w:val="0"/>
                <w:w w:val="100"/>
                <w:position w:val="0"/>
              </w:rPr>
              <w:t>自行培育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1"/>
        <w:gridCol w:w="624"/>
        <w:gridCol w:w="629"/>
        <w:gridCol w:w="624"/>
        <w:gridCol w:w="629"/>
        <w:gridCol w:w="624"/>
        <w:gridCol w:w="629"/>
        <w:gridCol w:w="624"/>
        <w:gridCol w:w="629"/>
        <w:gridCol w:w="1440"/>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numPr>
          <w:ilvl w:val="0"/>
          <w:numId w:val="111"/>
        </w:numPr>
        <w:shd w:val="clear" w:color="auto" w:fill="auto"/>
        <w:bidi w:val="0"/>
        <w:spacing w:before="0" w:after="14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w:t>
      </w:r>
      <w:r>
        <w:rPr>
          <w:color w:val="000000"/>
          <w:spacing w:val="0"/>
          <w:w w:val="100"/>
          <w:position w:val="0"/>
        </w:rPr>
        <w:t>采用公允价值计量模式的生产性生物资产</w:t>
      </w:r>
      <w:bookmarkEnd w:id="960"/>
      <w:bookmarkEnd w:id="961"/>
      <w:bookmarkEnd w:id="96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4"/>
        <w:gridCol w:w="648"/>
        <w:gridCol w:w="643"/>
        <w:gridCol w:w="648"/>
        <w:gridCol w:w="643"/>
        <w:gridCol w:w="648"/>
        <w:gridCol w:w="643"/>
        <w:gridCol w:w="648"/>
        <w:gridCol w:w="648"/>
        <w:gridCol w:w="1358"/>
      </w:tblGrid>
      <w:tr>
        <w:trPr>
          <w:trHeight w:val="3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种植业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畜牧养殖业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林业</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水产业</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自行培育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2</w:t>
      </w:r>
      <w:bookmarkEnd w:id="966"/>
      <w:r>
        <w:rPr>
          <w:color w:val="000000"/>
          <w:spacing w:val="0"/>
          <w:w w:val="100"/>
          <w:position w:val="0"/>
        </w:rPr>
        <w:t>4、油气资产</w:t>
      </w:r>
      <w:bookmarkEnd w:id="964"/>
      <w:bookmarkEnd w:id="965"/>
      <w:bookmarkEnd w:id="96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11"/>
        <w:gridCol w:w="1330"/>
        <w:gridCol w:w="1406"/>
        <w:gridCol w:w="1382"/>
        <w:gridCol w:w="1387"/>
        <w:gridCol w:w="1546"/>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探明矿区 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未探明矿区 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井及相关 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520"/>
              <w:jc w:val="left"/>
            </w:pPr>
            <w:r>
              <w:rPr>
                <w:color w:val="000000"/>
                <w:spacing w:val="0"/>
                <w:w w:val="100"/>
                <w:position w:val="0"/>
                <w:sz w:val="20"/>
                <w:szCs w:val="2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w:t>
            </w:r>
            <w:r>
              <w:rPr>
                <w:color w:val="000000"/>
                <w:spacing w:val="0"/>
                <w:w w:val="100"/>
                <w:position w:val="0"/>
              </w:rPr>
              <w:t>)自行建造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20"/>
                <w:szCs w:val="2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520"/>
              <w:jc w:val="left"/>
            </w:pPr>
            <w:r>
              <w:rPr>
                <w:color w:val="000000"/>
                <w:spacing w:val="0"/>
                <w:w w:val="100"/>
                <w:position w:val="0"/>
                <w:sz w:val="20"/>
                <w:szCs w:val="2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20"/>
                <w:szCs w:val="2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520"/>
              <w:jc w:val="left"/>
            </w:pPr>
            <w:r>
              <w:rPr>
                <w:color w:val="000000"/>
                <w:spacing w:val="0"/>
                <w:w w:val="100"/>
                <w:position w:val="0"/>
                <w:sz w:val="20"/>
                <w:szCs w:val="2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20"/>
                <w:szCs w:val="2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1"/>
        <w:gridCol w:w="1330"/>
        <w:gridCol w:w="1406"/>
        <w:gridCol w:w="1382"/>
        <w:gridCol w:w="1387"/>
        <w:gridCol w:w="1546"/>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6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2</w:t>
      </w:r>
      <w:bookmarkEnd w:id="970"/>
      <w:r>
        <w:rPr>
          <w:color w:val="000000"/>
          <w:spacing w:val="0"/>
          <w:w w:val="100"/>
          <w:position w:val="0"/>
        </w:rPr>
        <w:t>5、无形资产</w:t>
      </w:r>
      <w:bookmarkEnd w:id="968"/>
      <w:bookmarkEnd w:id="969"/>
      <w:bookmarkEnd w:id="971"/>
    </w:p>
    <w:p>
      <w:pPr>
        <w:pStyle w:val="Style21"/>
        <w:keepNext/>
        <w:keepLines/>
        <w:widowControl w:val="0"/>
        <w:numPr>
          <w:ilvl w:val="0"/>
          <w:numId w:val="113"/>
        </w:numPr>
        <w:shd w:val="clear" w:color="auto" w:fill="auto"/>
        <w:bidi w:val="0"/>
        <w:spacing w:before="0" w:after="100" w:line="240" w:lineRule="auto"/>
        <w:ind w:left="0" w:right="0" w:firstLine="0"/>
        <w:jc w:val="left"/>
      </w:pPr>
      <w:bookmarkStart w:id="968" w:name="bookmark968"/>
      <w:bookmarkStart w:id="969" w:name="bookmark969"/>
      <w:bookmarkStart w:id="972" w:name="bookmark972"/>
      <w:bookmarkStart w:id="973" w:name="bookmark973"/>
      <w:bookmarkEnd w:id="972"/>
      <w:r>
        <w:rPr>
          <w:color w:val="000000"/>
          <w:spacing w:val="0"/>
          <w:w w:val="100"/>
          <w:position w:val="0"/>
        </w:rPr>
        <w:t>.</w:t>
      </w:r>
      <w:r>
        <w:rPr>
          <w:color w:val="000000"/>
          <w:spacing w:val="0"/>
          <w:w w:val="100"/>
          <w:position w:val="0"/>
        </w:rPr>
        <w:t>无形资产情况</w:t>
      </w:r>
      <w:bookmarkEnd w:id="968"/>
      <w:bookmarkEnd w:id="969"/>
      <w:bookmarkEnd w:id="97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579"/>
        <w:gridCol w:w="1243"/>
        <w:gridCol w:w="1200"/>
        <w:gridCol w:w="1579"/>
        <w:gridCol w:w="1594"/>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计算机软件等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57,258,695.80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7,557,233.50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64,815,929.30</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20"/>
                <w:szCs w:val="20"/>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4,978,634.24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4,978,634.24</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4,978,634.24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4,978,634.24</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740"/>
              <w:jc w:val="left"/>
            </w:pPr>
            <w:r>
              <w:rPr>
                <w:color w:val="000000"/>
                <w:spacing w:val="0"/>
                <w:w w:val="100"/>
                <w:position w:val="0"/>
                <w:sz w:val="20"/>
                <w:szCs w:val="2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740"/>
              <w:jc w:val="left"/>
            </w:pPr>
            <w:r>
              <w:rPr>
                <w:color w:val="000000"/>
                <w:spacing w:val="0"/>
                <w:w w:val="100"/>
                <w:position w:val="0"/>
                <w:sz w:val="20"/>
                <w:szCs w:val="2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57,258,695.80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12,535,867.74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69,794,563.54</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5,613,475.67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6,095,761.95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11,709,237.62</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20"/>
                <w:szCs w:val="20"/>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1,236,195.00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1,108,018.17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2,344,213.17</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1,236,195.00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1,108,018.17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2,344,213.17</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20"/>
                <w:szCs w:val="2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6,849,670.67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7,203,780.12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14,053,450.79</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20"/>
                <w:szCs w:val="2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1579"/>
        <w:gridCol w:w="1243"/>
        <w:gridCol w:w="1200"/>
        <w:gridCol w:w="1579"/>
        <w:gridCol w:w="159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20"/>
                <w:szCs w:val="2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50,409,025.13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5,332,087.62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55,741,112.75</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51,645,220.13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1,461,471.55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53,106,691.68</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本期末通过公司内部研发形成的无形资产占无形资产余额的比例</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期末无通过公司内部研发形成的无形资产。</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未办妥产权证书的土地使用权情况:</w:t>
      </w:r>
    </w:p>
    <w:tbl>
      <w:tblPr>
        <w:tblOverlap w:val="never"/>
        <w:jc w:val="center"/>
        <w:tblLayout w:type="fixed"/>
      </w:tblPr>
      <w:tblGrid>
        <w:gridCol w:w="3019"/>
        <w:gridCol w:w="3014"/>
        <w:gridCol w:w="3029"/>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79" w:line="1" w:lineRule="exact"/>
      </w:pP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26、开发支出</w:t>
      </w:r>
    </w:p>
    <w:tbl>
      <w:tblPr>
        <w:tblOverlap w:val="never"/>
        <w:jc w:val="center"/>
        <w:tblLayout w:type="fixed"/>
      </w:tblPr>
      <w:tblGrid>
        <w:gridCol w:w="1162"/>
        <w:gridCol w:w="974"/>
        <w:gridCol w:w="1003"/>
        <w:gridCol w:w="960"/>
        <w:gridCol w:w="979"/>
        <w:gridCol w:w="1013"/>
        <w:gridCol w:w="1018"/>
        <w:gridCol w:w="946"/>
        <w:gridCol w:w="1008"/>
      </w:tblGrid>
      <w:tr>
        <w:trPr>
          <w:trHeight w:val="283" w:hRule="exact"/>
        </w:trPr>
        <w:tc>
          <w:tcPr>
            <w:gridSpan w:val="8"/>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L</w:t>
            </w:r>
            <w:r>
              <w:rPr>
                <w:color w:val="000000"/>
                <w:spacing w:val="0"/>
                <w:w w:val="100"/>
                <w:position w:val="0"/>
              </w:rPr>
              <w:t>人民币</w:t>
            </w:r>
          </w:p>
        </w:tc>
      </w:tr>
      <w:tr>
        <w:trPr>
          <w:trHeight w:val="32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内部开</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确认为</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无形资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39" w:line="1" w:lineRule="exact"/>
      </w:pPr>
    </w:p>
    <w:p>
      <w:pPr>
        <w:pStyle w:val="Style21"/>
        <w:keepNext/>
        <w:keepLines/>
        <w:widowControl w:val="0"/>
        <w:shd w:val="clear" w:color="auto" w:fill="auto"/>
        <w:bidi w:val="0"/>
        <w:spacing w:before="0" w:after="16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2</w:t>
      </w:r>
      <w:bookmarkEnd w:id="976"/>
      <w:r>
        <w:rPr>
          <w:color w:val="000000"/>
          <w:spacing w:val="0"/>
          <w:w w:val="100"/>
          <w:position w:val="0"/>
        </w:rPr>
        <w:t>7、商誉</w:t>
      </w:r>
      <w:bookmarkEnd w:id="974"/>
      <w:bookmarkEnd w:id="975"/>
      <w:bookmarkEnd w:id="977"/>
    </w:p>
    <w:p>
      <w:pPr>
        <w:pStyle w:val="Style21"/>
        <w:keepNext/>
        <w:keepLines/>
        <w:widowControl w:val="0"/>
        <w:numPr>
          <w:ilvl w:val="0"/>
          <w:numId w:val="115"/>
        </w:numPr>
        <w:shd w:val="clear" w:color="auto" w:fill="auto"/>
        <w:bidi w:val="0"/>
        <w:spacing w:before="0" w:after="120" w:line="240" w:lineRule="auto"/>
        <w:ind w:left="0" w:right="0" w:firstLine="0"/>
        <w:jc w:val="left"/>
      </w:pPr>
      <w:bookmarkStart w:id="974" w:name="bookmark974"/>
      <w:bookmarkStart w:id="975" w:name="bookmark975"/>
      <w:bookmarkStart w:id="978" w:name="bookmark978"/>
      <w:bookmarkStart w:id="979" w:name="bookmark979"/>
      <w:bookmarkEnd w:id="978"/>
      <w:r>
        <w:rPr>
          <w:color w:val="000000"/>
          <w:spacing w:val="0"/>
          <w:w w:val="100"/>
          <w:position w:val="0"/>
        </w:rPr>
        <w:t>.</w:t>
      </w:r>
      <w:r>
        <w:rPr>
          <w:color w:val="000000"/>
          <w:spacing w:val="0"/>
          <w:w w:val="100"/>
          <w:position w:val="0"/>
        </w:rPr>
        <w:t>商誉账面原值</w:t>
      </w:r>
      <w:bookmarkEnd w:id="974"/>
      <w:bookmarkEnd w:id="975"/>
      <w:bookmarkEnd w:id="97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9"/>
        <w:gridCol w:w="1181"/>
        <w:gridCol w:w="1205"/>
        <w:gridCol w:w="1176"/>
        <w:gridCol w:w="1186"/>
        <w:gridCol w:w="1210"/>
        <w:gridCol w:w="1166"/>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江南嘉捷(北京) 电梯工程有限公司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2,116,320</w:t>
            </w:r>
          </w:p>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2,116,32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0.91</w:t>
            </w:r>
          </w:p>
        </w:tc>
      </w:tr>
    </w:tbl>
    <w:p>
      <w:pPr>
        <w:spacing w:lineRule="exact" w:line="1"/>
        <w:rPr>
          <w:sz w:val="2"/>
          <w:szCs w:val="2"/>
        </w:rPr>
      </w:pPr>
      <w:r>
        <w:br w:type="page"/>
      </w:r>
    </w:p>
    <w:tbl>
      <w:tblPr>
        <w:tblOverlap w:val="never"/>
        <w:jc w:val="center"/>
        <w:tblLayout w:type="fixed"/>
      </w:tblPr>
      <w:tblGrid>
        <w:gridCol w:w="1939"/>
        <w:gridCol w:w="1181"/>
        <w:gridCol w:w="1205"/>
        <w:gridCol w:w="1176"/>
        <w:gridCol w:w="1195"/>
        <w:gridCol w:w="1200"/>
        <w:gridCol w:w="1166"/>
      </w:tblGrid>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2,116,320</w:t>
            </w:r>
          </w:p>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2,116,32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0.91</w:t>
            </w:r>
          </w:p>
        </w:tc>
      </w:tr>
      <w:tr>
        <w:trPr>
          <w:trHeight w:val="269"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注：商誉系</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3</w:t>
            </w:r>
            <w:r>
              <w:rPr>
                <w:color w:val="000000"/>
                <w:spacing w:val="0"/>
                <w:w w:val="100"/>
                <w:position w:val="0"/>
              </w:rPr>
              <w:t>月协议收购原北京怡和嘉泰电梯工程有限公司</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100%</w:t>
            </w:r>
            <w:r>
              <w:rPr>
                <w:color w:val="000000"/>
                <w:spacing w:val="0"/>
                <w:w w:val="100"/>
                <w:position w:val="0"/>
              </w:rPr>
              <w:t>股权，合并成本超</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过可辨认净资产公允价值的溢价部分。</w:t>
      </w:r>
    </w:p>
    <w:p>
      <w:pPr>
        <w:widowControl w:val="0"/>
        <w:spacing w:after="51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商誉减值准备</w:t>
      </w:r>
    </w:p>
    <w:tbl>
      <w:tblPr>
        <w:tblOverlap w:val="never"/>
        <w:jc w:val="center"/>
        <w:tblLayout w:type="fixed"/>
      </w:tblPr>
      <w:tblGrid>
        <w:gridCol w:w="1944"/>
        <w:gridCol w:w="1176"/>
        <w:gridCol w:w="1205"/>
        <w:gridCol w:w="1176"/>
        <w:gridCol w:w="1186"/>
        <w:gridCol w:w="1238"/>
        <w:gridCol w:w="113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说明商誉减值测试过程、参数及商誉减值损失的确认方法</w:t>
      </w:r>
    </w:p>
    <w:p>
      <w:pPr>
        <w:widowControl w:val="0"/>
        <w:spacing w:after="379" w:line="1" w:lineRule="exact"/>
      </w:pP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2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2</w:t>
      </w:r>
      <w:bookmarkEnd w:id="982"/>
      <w:r>
        <w:rPr>
          <w:color w:val="000000"/>
          <w:spacing w:val="0"/>
          <w:w w:val="100"/>
          <w:position w:val="0"/>
        </w:rPr>
        <w:t>8、长期待摊费用</w:t>
      </w:r>
      <w:bookmarkEnd w:id="980"/>
      <w:bookmarkEnd w:id="981"/>
      <w:bookmarkEnd w:id="98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498"/>
        <w:gridCol w:w="1498"/>
        <w:gridCol w:w="1498"/>
        <w:gridCol w:w="1517"/>
        <w:gridCol w:w="1603"/>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10,882.61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10,882.61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10,882.61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10,882.61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59" w:line="1" w:lineRule="exact"/>
      </w:pPr>
    </w:p>
    <w:p>
      <w:pPr>
        <w:pStyle w:val="Style2"/>
        <w:keepNext w:val="0"/>
        <w:keepLines w:val="0"/>
        <w:widowControl w:val="0"/>
        <w:shd w:val="clear" w:color="auto" w:fill="auto"/>
        <w:bidi w:val="0"/>
        <w:spacing w:before="0" w:after="120" w:line="389" w:lineRule="exact"/>
        <w:ind w:left="0" w:right="0" w:firstLine="0"/>
        <w:jc w:val="left"/>
      </w:pPr>
      <w:bookmarkStart w:id="984" w:name="bookmark984"/>
      <w:r>
        <w:rPr>
          <w:b/>
          <w:bCs/>
          <w:color w:val="000000"/>
          <w:spacing w:val="0"/>
          <w:w w:val="100"/>
          <w:position w:val="0"/>
        </w:rPr>
        <w:t>2</w:t>
      </w:r>
      <w:bookmarkEnd w:id="984"/>
      <w:r>
        <w:rPr>
          <w:b/>
          <w:bCs/>
          <w:color w:val="000000"/>
          <w:spacing w:val="0"/>
          <w:w w:val="100"/>
          <w:position w:val="0"/>
        </w:rPr>
        <w:t xml:space="preserve">9、递延所得税资产/递延所得税负债 </w:t>
      </w:r>
      <w:r>
        <w:rPr>
          <w:b/>
          <w:bCs/>
          <w:color w:val="000000"/>
          <w:spacing w:val="0"/>
          <w:w w:val="100"/>
          <w:position w:val="0"/>
        </w:rPr>
        <w:t>(1).</w:t>
      </w:r>
      <w:r>
        <w:rPr>
          <w:b/>
          <w:bCs/>
          <w:color w:val="000000"/>
          <w:spacing w:val="0"/>
          <w:w w:val="100"/>
          <w:position w:val="0"/>
        </w:rPr>
        <w:t>未经抵销的递延所得税资产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77,170,454.60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11,630,788.36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54,586,763.43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8,212,611.60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7,656,883.21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1,172,332.37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6,566,580.80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995,403.10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2,157,333.33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323,600.00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2,224,333.33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333,650.00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合并报表抵消利润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4,440,231.80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666,034.77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814,919.84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122,237.98</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0"/>
                <w:szCs w:val="20"/>
              </w:rPr>
              <w:t>2,081,544.86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520,386.22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93,506,447.80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14,313,141.72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64,192,597.4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9,663,902.68</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未经抵销的递延所得税负债</w:t>
      </w:r>
    </w:p>
    <w:tbl>
      <w:tblPr>
        <w:tblOverlap w:val="never"/>
        <w:jc w:val="center"/>
        <w:tblLayout w:type="fixed"/>
      </w:tblPr>
      <w:tblGrid>
        <w:gridCol w:w="2376"/>
        <w:gridCol w:w="1675"/>
        <w:gridCol w:w="1666"/>
        <w:gridCol w:w="1661"/>
        <w:gridCol w:w="1685"/>
      </w:tblGrid>
      <w:tr>
        <w:trPr>
          <w:trHeight w:val="326"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4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应纳税暂时性 差异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应纳税暂时性 差异</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bl>
    <w:p>
      <w:pPr>
        <w:spacing w:lineRule="exact" w:line="1"/>
        <w:rPr>
          <w:sz w:val="2"/>
          <w:szCs w:val="2"/>
        </w:rPr>
      </w:pPr>
      <w:r>
        <w:br w:type="page"/>
      </w:r>
    </w:p>
    <w:tbl>
      <w:tblPr>
        <w:tblOverlap w:val="never"/>
        <w:jc w:val="center"/>
        <w:tblLayout w:type="fixed"/>
      </w:tblPr>
      <w:tblGrid>
        <w:gridCol w:w="2376"/>
        <w:gridCol w:w="1675"/>
        <w:gridCol w:w="1666"/>
        <w:gridCol w:w="1661"/>
        <w:gridCol w:w="1685"/>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非同一控制企业合并资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可供出售金融资产公允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numPr>
          <w:ilvl w:val="0"/>
          <w:numId w:val="117"/>
        </w:numPr>
        <w:shd w:val="clear" w:color="auto" w:fill="auto"/>
        <w:bidi w:val="0"/>
        <w:spacing w:before="0" w:after="120" w:line="240" w:lineRule="auto"/>
        <w:ind w:left="0" w:right="0" w:firstLine="0"/>
        <w:jc w:val="left"/>
      </w:pPr>
      <w:bookmarkStart w:id="985" w:name="bookmark985"/>
      <w:bookmarkEnd w:id="985"/>
      <w:r>
        <w:rPr>
          <w:b/>
          <w:bCs/>
          <w:color w:val="000000"/>
          <w:spacing w:val="0"/>
          <w:w w:val="100"/>
          <w:position w:val="0"/>
        </w:rPr>
        <w:t>.</w:t>
      </w:r>
      <w:r>
        <w:rPr>
          <w:b/>
          <w:bCs/>
          <w:color w:val="000000"/>
          <w:spacing w:val="0"/>
          <w:w w:val="100"/>
          <w:position w:val="0"/>
        </w:rPr>
        <w:t>以抵销后净额列示的递延所得税资产或负债: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1675"/>
        <w:gridCol w:w="1661"/>
        <w:gridCol w:w="1690"/>
        <w:gridCol w:w="1670"/>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递延所得税资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产和负债期末</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互抵金额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 和负债期初互抵 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得税资产或负 债期初余额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numPr>
          <w:ilvl w:val="0"/>
          <w:numId w:val="117"/>
        </w:numPr>
        <w:shd w:val="clear" w:color="auto" w:fill="auto"/>
        <w:bidi w:val="0"/>
        <w:spacing w:before="0" w:after="120" w:line="240" w:lineRule="auto"/>
        <w:ind w:left="0" w:right="0" w:firstLine="0"/>
        <w:jc w:val="left"/>
      </w:pPr>
      <w:bookmarkStart w:id="986" w:name="bookmark986"/>
      <w:bookmarkEnd w:id="986"/>
      <w:r>
        <w:rPr>
          <w:b/>
          <w:bCs/>
          <w:color w:val="000000"/>
          <w:spacing w:val="0"/>
          <w:w w:val="100"/>
          <w:position w:val="0"/>
        </w:rPr>
        <w:t>.</w:t>
      </w:r>
      <w:r>
        <w:rPr>
          <w:b/>
          <w:bCs/>
          <w:color w:val="000000"/>
          <w:spacing w:val="0"/>
          <w:w w:val="100"/>
          <w:position w:val="0"/>
        </w:rPr>
        <w:t>未确认递延所得税资产明细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0"/>
                <w:szCs w:val="20"/>
              </w:rPr>
              <w:t>925,666.95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925,666.95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12,195.00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12,195.00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0"/>
                <w:szCs w:val="20"/>
              </w:rPr>
              <w:t>615,541.07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615,541.07</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0"/>
                <w:szCs w:val="20"/>
              </w:rPr>
              <w:t>742,677.01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4,368,223.79</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2,296,080.03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5,921,626.81</w:t>
            </w:r>
          </w:p>
        </w:tc>
      </w:tr>
    </w:tbl>
    <w:p>
      <w:pPr>
        <w:widowControl w:val="0"/>
        <w:spacing w:after="399" w:line="1" w:lineRule="exact"/>
      </w:pPr>
    </w:p>
    <w:p>
      <w:pPr>
        <w:pStyle w:val="Style21"/>
        <w:keepNext/>
        <w:keepLines/>
        <w:widowControl w:val="0"/>
        <w:numPr>
          <w:ilvl w:val="0"/>
          <w:numId w:val="117"/>
        </w:numPr>
        <w:shd w:val="clear" w:color="auto" w:fill="auto"/>
        <w:bidi w:val="0"/>
        <w:spacing w:before="0" w:after="12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w:t>
      </w:r>
      <w:r>
        <w:rPr>
          <w:color w:val="000000"/>
          <w:spacing w:val="0"/>
          <w:w w:val="100"/>
          <w:position w:val="0"/>
        </w:rPr>
        <w:t>未确认递延所得税资产的可抵扣亏损将于以下年度到期</w:t>
      </w:r>
      <w:bookmarkEnd w:id="987"/>
      <w:bookmarkEnd w:id="988"/>
      <w:bookmarkEnd w:id="99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85"/>
        <w:gridCol w:w="2323"/>
        <w:gridCol w:w="236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1,477,917.74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2015</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942,076.67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2017</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0"/>
                <w:szCs w:val="20"/>
              </w:rPr>
              <w:t>742,677.01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1,421,667.31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2018</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526,562.07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0"/>
                <w:szCs w:val="20"/>
              </w:rPr>
              <w:t>742,677.01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4,368,223.79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2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3</w:t>
      </w:r>
      <w:bookmarkEnd w:id="993"/>
      <w:r>
        <w:rPr>
          <w:color w:val="000000"/>
          <w:spacing w:val="0"/>
          <w:w w:val="100"/>
          <w:position w:val="0"/>
        </w:rPr>
        <w:t>0、其他非流动资产</w:t>
      </w:r>
      <w:bookmarkEnd w:id="991"/>
      <w:bookmarkEnd w:id="992"/>
      <w:bookmarkEnd w:id="99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077"/>
        <w:gridCol w:w="3010"/>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3</w:t>
      </w:r>
      <w:bookmarkEnd w:id="997"/>
      <w:r>
        <w:rPr>
          <w:color w:val="000000"/>
          <w:spacing w:val="0"/>
          <w:w w:val="100"/>
          <w:position w:val="0"/>
        </w:rPr>
        <w:t>1、短期借款</w:t>
      </w:r>
      <w:bookmarkEnd w:id="995"/>
      <w:bookmarkEnd w:id="996"/>
      <w:bookmarkEnd w:id="998"/>
    </w:p>
    <w:p>
      <w:pPr>
        <w:pStyle w:val="Style21"/>
        <w:keepNext/>
        <w:keepLines/>
        <w:widowControl w:val="0"/>
        <w:shd w:val="clear" w:color="auto" w:fill="auto"/>
        <w:bidi w:val="0"/>
        <w:spacing w:before="0" w:after="140" w:line="240" w:lineRule="auto"/>
        <w:ind w:left="0" w:right="0" w:firstLine="0"/>
        <w:jc w:val="left"/>
      </w:pPr>
      <w:bookmarkStart w:id="995" w:name="bookmark995"/>
      <w:bookmarkStart w:id="996" w:name="bookmark996"/>
      <w:bookmarkStart w:id="999" w:name="bookmark999"/>
      <w:r>
        <w:rPr>
          <w:color w:val="000000"/>
          <w:spacing w:val="0"/>
          <w:w w:val="100"/>
          <w:position w:val="0"/>
        </w:rPr>
        <w:t>(1).</w:t>
      </w:r>
      <w:r>
        <w:rPr>
          <w:color w:val="000000"/>
          <w:spacing w:val="0"/>
          <w:w w:val="100"/>
          <w:position w:val="0"/>
        </w:rPr>
        <w:t>短期借款分类</w:t>
      </w:r>
      <w:bookmarkEnd w:id="995"/>
      <w:bookmarkEnd w:id="996"/>
      <w:bookmarkEnd w:id="99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005"/>
        <w:gridCol w:w="302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短期借款分类的说明:</w:t>
      </w:r>
    </w:p>
    <w:p>
      <w:pPr>
        <w:widowControl w:val="0"/>
        <w:spacing w:after="619" w:line="1" w:lineRule="exact"/>
      </w:pPr>
    </w:p>
    <w:p>
      <w:pPr>
        <w:pStyle w:val="Style21"/>
        <w:keepNext/>
        <w:keepLines/>
        <w:widowControl w:val="0"/>
        <w:numPr>
          <w:ilvl w:val="0"/>
          <w:numId w:val="115"/>
        </w:numPr>
        <w:shd w:val="clear" w:color="auto" w:fill="auto"/>
        <w:bidi w:val="0"/>
        <w:spacing w:before="0" w:after="140" w:line="240"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w:t>
      </w:r>
      <w:r>
        <w:rPr>
          <w:color w:val="000000"/>
          <w:spacing w:val="0"/>
          <w:w w:val="100"/>
          <w:position w:val="0"/>
        </w:rPr>
        <w:t>已逾期未偿还的短期借款情况</w:t>
      </w:r>
      <w:bookmarkEnd w:id="1000"/>
      <w:bookmarkEnd w:id="1001"/>
      <w:bookmarkEnd w:id="100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本期末已逾期未偿还的短期借款总额为</w:t>
      </w:r>
      <w:r>
        <w:rPr>
          <w:color w:val="343399"/>
          <w:spacing w:val="0"/>
          <w:w w:val="100"/>
          <w:position w:val="0"/>
        </w:rPr>
        <w:t xml:space="preserve"> </w:t>
      </w:r>
      <w:r>
        <w:rPr>
          <w:color w:val="000000"/>
          <w:spacing w:val="0"/>
          <w:w w:val="100"/>
          <w:position w:val="0"/>
        </w:rPr>
        <w:t>元</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541"/>
        <w:gridCol w:w="1896"/>
        <w:gridCol w:w="1709"/>
        <w:gridCol w:w="155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3</w:t>
      </w:r>
      <w:bookmarkEnd w:id="1006"/>
      <w:r>
        <w:rPr>
          <w:color w:val="000000"/>
          <w:spacing w:val="0"/>
          <w:w w:val="100"/>
          <w:position w:val="0"/>
        </w:rPr>
        <w:t>2、以公允价值计量且其变动计入当期损益的金融负债</w:t>
      </w:r>
      <w:bookmarkEnd w:id="1004"/>
      <w:bookmarkEnd w:id="1005"/>
      <w:bookmarkEnd w:id="100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2890"/>
        <w:gridCol w:w="287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3"/>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33、衍生金融负债</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3302"/>
        <w:gridCol w:w="2909"/>
        <w:gridCol w:w="2851"/>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99" w:line="1" w:lineRule="exact"/>
      </w:pP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34、应付票据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0"/>
                <w:szCs w:val="20"/>
              </w:rPr>
              <w:t>74,383,135.64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0"/>
                <w:szCs w:val="20"/>
              </w:rPr>
              <w:t>45,788,179.83</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0"/>
                <w:szCs w:val="20"/>
              </w:rPr>
              <w:t>74,383,135.64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0"/>
                <w:szCs w:val="20"/>
              </w:rPr>
              <w:t>45,788,179.83</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20"/>
          <w:szCs w:val="20"/>
        </w:rPr>
        <w:t>0</w:t>
      </w:r>
      <w:r>
        <w:rPr>
          <w:color w:val="000000"/>
          <w:spacing w:val="0"/>
          <w:w w:val="100"/>
          <w:position w:val="0"/>
        </w:rPr>
        <w:t>元。</w:t>
      </w:r>
    </w:p>
    <w:p>
      <w:pPr>
        <w:widowControl w:val="0"/>
        <w:spacing w:after="399" w:line="1" w:lineRule="exact"/>
      </w:pPr>
    </w:p>
    <w:p>
      <w:pPr>
        <w:pStyle w:val="Style2"/>
        <w:keepNext w:val="0"/>
        <w:keepLines w:val="0"/>
        <w:widowControl w:val="0"/>
        <w:shd w:val="clear" w:color="auto" w:fill="auto"/>
        <w:bidi w:val="0"/>
        <w:spacing w:before="0" w:after="140" w:line="240" w:lineRule="auto"/>
        <w:ind w:left="0" w:right="0" w:firstLine="0"/>
        <w:jc w:val="left"/>
      </w:pPr>
      <w:bookmarkStart w:id="1008" w:name="bookmark1008"/>
      <w:r>
        <w:rPr>
          <w:b/>
          <w:bCs/>
          <w:color w:val="000000"/>
          <w:spacing w:val="0"/>
          <w:w w:val="100"/>
          <w:position w:val="0"/>
        </w:rPr>
        <w:t>3</w:t>
      </w:r>
      <w:bookmarkEnd w:id="1008"/>
      <w:r>
        <w:rPr>
          <w:b/>
          <w:bCs/>
          <w:color w:val="000000"/>
          <w:spacing w:val="0"/>
          <w:w w:val="100"/>
          <w:position w:val="0"/>
        </w:rPr>
        <w:t>5、应付账款</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应付账款列示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0"/>
                <w:szCs w:val="20"/>
              </w:rPr>
              <w:t>484,273,149.53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387,366,912.44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8,510,202.41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2,909,590.20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应付接受劳务款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0"/>
                <w:szCs w:val="20"/>
              </w:rPr>
              <w:t>161,440,506.40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153,225,143.32</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0"/>
                <w:szCs w:val="20"/>
              </w:rPr>
              <w:t>654,223,858.34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543,501,645.96</w:t>
            </w:r>
          </w:p>
        </w:tc>
      </w:tr>
    </w:tbl>
    <w:p>
      <w:pPr>
        <w:widowControl w:val="0"/>
        <w:spacing w:after="399" w:line="1" w:lineRule="exact"/>
      </w:pPr>
    </w:p>
    <w:p>
      <w:pPr>
        <w:pStyle w:val="Style21"/>
        <w:keepNext/>
        <w:keepLines/>
        <w:widowControl w:val="0"/>
        <w:numPr>
          <w:ilvl w:val="0"/>
          <w:numId w:val="113"/>
        </w:numPr>
        <w:shd w:val="clear" w:color="auto" w:fill="auto"/>
        <w:bidi w:val="0"/>
        <w:spacing w:before="0" w:after="14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009"/>
      <w:bookmarkEnd w:id="1010"/>
      <w:bookmarkEnd w:id="101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99" w:line="1" w:lineRule="exact"/>
      </w:pPr>
    </w:p>
    <w:p>
      <w:pPr>
        <w:pStyle w:val="Style21"/>
        <w:keepNext/>
        <w:keepLines/>
        <w:widowControl w:val="0"/>
        <w:shd w:val="clear" w:color="auto" w:fill="auto"/>
        <w:bidi w:val="0"/>
        <w:spacing w:before="0" w:after="14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3</w:t>
      </w:r>
      <w:bookmarkEnd w:id="1015"/>
      <w:r>
        <w:rPr>
          <w:color w:val="000000"/>
          <w:spacing w:val="0"/>
          <w:w w:val="100"/>
          <w:position w:val="0"/>
        </w:rPr>
        <w:t>6、预收款项</w:t>
      </w:r>
      <w:bookmarkEnd w:id="1013"/>
      <w:bookmarkEnd w:id="1014"/>
      <w:bookmarkEnd w:id="1016"/>
    </w:p>
    <w:p>
      <w:pPr>
        <w:pStyle w:val="Style21"/>
        <w:keepNext/>
        <w:keepLines/>
        <w:widowControl w:val="0"/>
        <w:shd w:val="clear" w:color="auto" w:fill="auto"/>
        <w:bidi w:val="0"/>
        <w:spacing w:before="0" w:after="140" w:line="240" w:lineRule="auto"/>
        <w:ind w:left="0" w:right="0" w:firstLine="0"/>
        <w:jc w:val="left"/>
      </w:pPr>
      <w:bookmarkStart w:id="1013" w:name="bookmark1013"/>
      <w:bookmarkStart w:id="1014" w:name="bookmark1014"/>
      <w:bookmarkStart w:id="1017" w:name="bookmark1017"/>
      <w:r>
        <w:rPr>
          <w:color w:val="000000"/>
          <w:spacing w:val="0"/>
          <w:w w:val="100"/>
          <w:position w:val="0"/>
        </w:rPr>
        <w:t>(1).</w:t>
      </w:r>
      <w:r>
        <w:rPr>
          <w:color w:val="000000"/>
          <w:spacing w:val="0"/>
          <w:w w:val="100"/>
          <w:position w:val="0"/>
        </w:rPr>
        <w:t>预收账款项列示</w:t>
      </w:r>
      <w:bookmarkEnd w:id="1013"/>
      <w:bookmarkEnd w:id="1014"/>
      <w:bookmarkEnd w:id="10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9"/>
        <w:gridCol w:w="3082"/>
        <w:gridCol w:w="3082"/>
      </w:tblGrid>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899"/>
        <w:gridCol w:w="3082"/>
        <w:gridCol w:w="308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478,735,566.01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446,554,670.03</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478,735,566.01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446,554,670.03</w:t>
            </w:r>
          </w:p>
        </w:tc>
      </w:tr>
    </w:tbl>
    <w:p>
      <w:pPr>
        <w:widowControl w:val="0"/>
        <w:spacing w:after="399" w:line="1" w:lineRule="exact"/>
      </w:pPr>
    </w:p>
    <w:p>
      <w:pPr>
        <w:pStyle w:val="Style21"/>
        <w:keepNext/>
        <w:keepLines/>
        <w:widowControl w:val="0"/>
        <w:numPr>
          <w:ilvl w:val="0"/>
          <w:numId w:val="119"/>
        </w:numPr>
        <w:shd w:val="clear" w:color="auto" w:fill="auto"/>
        <w:bidi w:val="0"/>
        <w:spacing w:before="0" w:after="14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018"/>
      <w:bookmarkEnd w:id="1019"/>
      <w:bookmarkEnd w:id="10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90"/>
        <w:gridCol w:w="3014"/>
        <w:gridCol w:w="305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widowControl w:val="0"/>
        <w:spacing w:after="719" w:line="1" w:lineRule="exact"/>
      </w:pPr>
    </w:p>
    <w:p>
      <w:pPr>
        <w:pStyle w:val="Style21"/>
        <w:keepNext/>
        <w:keepLines/>
        <w:widowControl w:val="0"/>
        <w:numPr>
          <w:ilvl w:val="0"/>
          <w:numId w:val="119"/>
        </w:numPr>
        <w:shd w:val="clear" w:color="auto" w:fill="auto"/>
        <w:bidi w:val="0"/>
        <w:spacing w:before="0" w:after="14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期末建造合同形成的已结算未完工项目情况:</w:t>
      </w:r>
      <w:bookmarkEnd w:id="1022"/>
      <w:bookmarkEnd w:id="1023"/>
      <w:bookmarkEnd w:id="102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45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建造合同形成的已完工未结算项目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
        <w:keepNext w:val="0"/>
        <w:keepLines w:val="0"/>
        <w:widowControl w:val="0"/>
        <w:shd w:val="clear" w:color="auto" w:fill="auto"/>
        <w:bidi w:val="0"/>
        <w:spacing w:before="0" w:after="140" w:line="240" w:lineRule="auto"/>
        <w:ind w:left="0" w:right="0" w:firstLine="0"/>
        <w:jc w:val="left"/>
      </w:pPr>
      <w:bookmarkStart w:id="1026" w:name="bookmark1026"/>
      <w:r>
        <w:rPr>
          <w:b/>
          <w:bCs/>
          <w:color w:val="000000"/>
          <w:spacing w:val="0"/>
          <w:w w:val="100"/>
          <w:position w:val="0"/>
        </w:rPr>
        <w:t>3</w:t>
      </w:r>
      <w:bookmarkEnd w:id="1026"/>
      <w:r>
        <w:rPr>
          <w:b/>
          <w:bCs/>
          <w:color w:val="000000"/>
          <w:spacing w:val="0"/>
          <w:w w:val="100"/>
          <w:position w:val="0"/>
        </w:rPr>
        <w:t>7、应付职工薪酬</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应付职工薪酬列示: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699"/>
        <w:gridCol w:w="1704"/>
        <w:gridCol w:w="1790"/>
        <w:gridCol w:w="1627"/>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19,006,476.91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262,447,812.43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257,497,613.40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23,956,675.94</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52,435.68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35,313,589.27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35,254,902.02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111,122.93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106,729.90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106,729.90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19,058,912.59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297,868,131.60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292,859,245.32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24,067,798.87</w:t>
            </w:r>
          </w:p>
        </w:tc>
      </w:tr>
    </w:tbl>
    <w:p>
      <w:pPr>
        <w:widowControl w:val="0"/>
        <w:spacing w:after="399" w:line="1" w:lineRule="exact"/>
      </w:pPr>
    </w:p>
    <w:p>
      <w:pPr>
        <w:pStyle w:val="Style21"/>
        <w:keepNext/>
        <w:keepLines/>
        <w:widowControl w:val="0"/>
        <w:shd w:val="clear" w:color="auto" w:fill="auto"/>
        <w:bidi w:val="0"/>
        <w:spacing w:before="0" w:after="140" w:line="240" w:lineRule="auto"/>
        <w:ind w:left="0" w:right="0" w:firstLine="0"/>
        <w:jc w:val="left"/>
      </w:pPr>
      <w:bookmarkStart w:id="1027" w:name="bookmark1027"/>
      <w:bookmarkStart w:id="1028" w:name="bookmark1028"/>
      <w:bookmarkStart w:id="1029" w:name="bookmark1029"/>
      <w:r>
        <w:rPr>
          <w:color w:val="000000"/>
          <w:spacing w:val="0"/>
          <w:w w:val="100"/>
          <w:position w:val="0"/>
        </w:rPr>
        <w:t>(2).</w:t>
      </w:r>
      <w:r>
        <w:rPr>
          <w:color w:val="000000"/>
          <w:spacing w:val="0"/>
          <w:w w:val="100"/>
          <w:position w:val="0"/>
        </w:rPr>
        <w:t>短期薪酬列示：</w:t>
      </w:r>
      <w:bookmarkEnd w:id="1027"/>
      <w:bookmarkEnd w:id="1028"/>
      <w:bookmarkEnd w:id="10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37"/>
        <w:gridCol w:w="1704"/>
        <w:gridCol w:w="1699"/>
        <w:gridCol w:w="1790"/>
        <w:gridCol w:w="163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18,144,136.86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207,098,392.38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202,109,580.18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23,132,949.06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160,256.73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11,973,010.33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12,087,117.33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46,149.73</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0"/>
                <w:szCs w:val="20"/>
              </w:rPr>
              <w:t>20,892.20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3,489,388.98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3,456,420.10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53,861.08</w:t>
            </w:r>
          </w:p>
        </w:tc>
      </w:tr>
    </w:tbl>
    <w:p>
      <w:pPr>
        <w:spacing w:lineRule="exact" w:line="1"/>
        <w:rPr>
          <w:sz w:val="2"/>
          <w:szCs w:val="2"/>
        </w:rPr>
      </w:pPr>
      <w:r>
        <w:br w:type="page"/>
      </w:r>
    </w:p>
    <w:tbl>
      <w:tblPr>
        <w:tblOverlap w:val="never"/>
        <w:jc w:val="center"/>
        <w:tblLayout w:type="fixed"/>
      </w:tblPr>
      <w:tblGrid>
        <w:gridCol w:w="2237"/>
        <w:gridCol w:w="1704"/>
        <w:gridCol w:w="1699"/>
        <w:gridCol w:w="1790"/>
        <w:gridCol w:w="163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0"/>
                <w:szCs w:val="20"/>
              </w:rPr>
              <w:t>18,339.65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3,011,896.07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2,985,200.81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45,034.91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822.44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235,339.21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230,882.17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5,279.48</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1,730.11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242,153.70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240,337.12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3,546.69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3,020.00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11,768,197.68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11,743,265.68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27,952.00</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五、工会经费和职工教</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678,171.12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3,525,889.11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3,508,296.16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0"/>
                <w:szCs w:val="20"/>
              </w:rPr>
              <w:t>695,764.07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24,592,933.95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24,592,933.95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19,006,476.91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262,447,812.43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257,497,613.40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23,956,675.94</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(3).</w:t>
      </w:r>
      <w:r>
        <w:rPr>
          <w:b/>
          <w:bCs/>
          <w:color w:val="000000"/>
          <w:spacing w:val="0"/>
          <w:w w:val="100"/>
          <w:position w:val="0"/>
        </w:rPr>
        <w:t>设定提存计划列示</w:t>
      </w:r>
    </w:p>
    <w:tbl>
      <w:tblPr>
        <w:tblOverlap w:val="never"/>
        <w:jc w:val="center"/>
        <w:tblLayout w:type="fixed"/>
      </w:tblPr>
      <w:tblGrid>
        <w:gridCol w:w="2597"/>
        <w:gridCol w:w="1622"/>
        <w:gridCol w:w="1608"/>
        <w:gridCol w:w="1637"/>
        <w:gridCol w:w="1603"/>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47,322.05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6,708,011.69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6,652,760.62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102,573.12</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5,113.63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664,260.31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660,824.13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0"/>
                <w:szCs w:val="20"/>
              </w:rPr>
              <w:t>8,549.81</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3</w:t>
            </w:r>
            <w:r>
              <w:rPr>
                <w:color w:val="000000"/>
                <w:spacing w:val="0"/>
                <w:w w:val="100"/>
                <w:position w:val="0"/>
              </w:rPr>
              <w:t>、苏州工业园区综合公积 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27,941,317.27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27,941,317.27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52,435.68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35,313,589.27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35,254,902.02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111,122.93</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3</w:t>
      </w:r>
      <w:bookmarkEnd w:id="1032"/>
      <w:r>
        <w:rPr>
          <w:color w:val="000000"/>
          <w:spacing w:val="0"/>
          <w:w w:val="100"/>
          <w:position w:val="0"/>
        </w:rPr>
        <w:t>8、应交税费</w:t>
      </w:r>
      <w:bookmarkEnd w:id="1030"/>
      <w:bookmarkEnd w:id="1031"/>
      <w:bookmarkEnd w:id="103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0"/>
                <w:szCs w:val="20"/>
              </w:rPr>
              <w:t>697,680.74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20"/>
                <w:szCs w:val="20"/>
              </w:rPr>
              <w:t>456,530.65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0"/>
                <w:szCs w:val="20"/>
              </w:rPr>
              <w:t>406,845.25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20"/>
                <w:szCs w:val="20"/>
              </w:rPr>
              <w:t>461,167.62</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10,577,373.45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10,964,184.99</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0"/>
                <w:szCs w:val="20"/>
              </w:rPr>
              <w:t>730,413.58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20"/>
                <w:szCs w:val="20"/>
              </w:rPr>
              <w:t>361,835.66</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城市建设维护税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0"/>
                <w:szCs w:val="20"/>
              </w:rPr>
              <w:t>394,190.68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20"/>
                <w:szCs w:val="20"/>
              </w:rPr>
              <w:t>174,773.75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0"/>
                <w:szCs w:val="20"/>
              </w:rPr>
              <w:t>414,569.41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20"/>
                <w:szCs w:val="20"/>
              </w:rPr>
              <w:t>158,133.63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0"/>
                <w:szCs w:val="20"/>
              </w:rPr>
              <w:t>646,883.16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6,277.00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13,867,956.27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12,582,903.30</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3</w:t>
      </w:r>
      <w:bookmarkEnd w:id="1036"/>
      <w:r>
        <w:rPr>
          <w:color w:val="000000"/>
          <w:spacing w:val="0"/>
          <w:w w:val="100"/>
          <w:position w:val="0"/>
        </w:rPr>
        <w:t>9、应付利息</w:t>
      </w:r>
      <w:bookmarkEnd w:id="1034"/>
      <w:bookmarkEnd w:id="1035"/>
      <w:bookmarkEnd w:id="103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064"/>
        <w:gridCol w:w="305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1"/>
        <w:gridCol w:w="2064"/>
        <w:gridCol w:w="305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划分为金融负债的优先股'永续债利息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重要的已逾期未支付的利息情况:</w:t>
      </w:r>
    </w:p>
    <w:p>
      <w:pPr>
        <w:widowControl w:val="0"/>
        <w:spacing w:after="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563"/>
        <w:gridCol w:w="302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widowControl w:val="0"/>
        <w:spacing w:after="39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bookmarkStart w:id="1038" w:name="bookmark1038"/>
      <w:r>
        <w:rPr>
          <w:b/>
          <w:bCs/>
          <w:color w:val="000000"/>
          <w:spacing w:val="0"/>
          <w:w w:val="100"/>
          <w:position w:val="0"/>
        </w:rPr>
        <w:t>4</w:t>
      </w:r>
      <w:bookmarkEnd w:id="1038"/>
      <w:r>
        <w:rPr>
          <w:b/>
          <w:bCs/>
          <w:color w:val="000000"/>
          <w:spacing w:val="0"/>
          <w:w w:val="100"/>
          <w:position w:val="0"/>
        </w:rPr>
        <w:t>0、应付股利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0"/>
                <w:szCs w:val="20"/>
              </w:rPr>
              <w:t>4,320,327.46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0"/>
                <w:szCs w:val="20"/>
              </w:rPr>
              <w:t>2,317,827.46</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0"/>
                <w:szCs w:val="20"/>
              </w:rPr>
              <w:t>4,320,327.46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0"/>
                <w:szCs w:val="20"/>
              </w:rPr>
              <w:t>2,317,827.46</w:t>
            </w:r>
          </w:p>
        </w:tc>
      </w:tr>
    </w:tbl>
    <w:p>
      <w:pPr>
        <w:pStyle w:val="Style23"/>
        <w:keepNext w:val="0"/>
        <w:keepLines w:val="0"/>
        <w:widowControl w:val="0"/>
        <w:shd w:val="clear" w:color="auto" w:fill="auto"/>
        <w:bidi w:val="0"/>
        <w:spacing w:before="0" w:after="0" w:line="278" w:lineRule="exact"/>
        <w:ind w:left="24" w:right="0" w:firstLine="0"/>
        <w:jc w:val="left"/>
      </w:pPr>
      <w:r>
        <w:rPr>
          <w:color w:val="000000"/>
          <w:spacing w:val="0"/>
          <w:w w:val="100"/>
          <w:position w:val="0"/>
        </w:rPr>
        <w:t>其他说明，包括重要的超过</w:t>
      </w:r>
      <w:r>
        <w:rPr>
          <w:color w:val="000000"/>
          <w:spacing w:val="0"/>
          <w:w w:val="100"/>
          <w:position w:val="0"/>
          <w:sz w:val="20"/>
          <w:szCs w:val="20"/>
        </w:rPr>
        <w:t>1</w:t>
      </w:r>
      <w:r>
        <w:rPr>
          <w:color w:val="000000"/>
          <w:spacing w:val="0"/>
          <w:w w:val="100"/>
          <w:position w:val="0"/>
        </w:rPr>
        <w:t>年未支付的应付股利，应披露未支付原因：股权激励未解锁部分股 利</w:t>
      </w:r>
    </w:p>
    <w:p>
      <w:pPr>
        <w:widowControl w:val="0"/>
        <w:spacing w:after="619" w:line="1" w:lineRule="exact"/>
      </w:pPr>
    </w:p>
    <w:p>
      <w:pPr>
        <w:pStyle w:val="Style2"/>
        <w:keepNext w:val="0"/>
        <w:keepLines w:val="0"/>
        <w:widowControl w:val="0"/>
        <w:shd w:val="clear" w:color="auto" w:fill="auto"/>
        <w:bidi w:val="0"/>
        <w:spacing w:before="0" w:after="140" w:line="240" w:lineRule="auto"/>
        <w:ind w:left="0" w:right="0" w:firstLine="0"/>
        <w:jc w:val="left"/>
      </w:pPr>
      <w:bookmarkStart w:id="1039" w:name="bookmark1039"/>
      <w:r>
        <w:rPr>
          <w:b/>
          <w:bCs/>
          <w:color w:val="000000"/>
          <w:spacing w:val="0"/>
          <w:w w:val="100"/>
          <w:position w:val="0"/>
        </w:rPr>
        <w:t>4</w:t>
      </w:r>
      <w:bookmarkEnd w:id="1039"/>
      <w:r>
        <w:rPr>
          <w:b/>
          <w:bCs/>
          <w:color w:val="000000"/>
          <w:spacing w:val="0"/>
          <w:w w:val="100"/>
          <w:position w:val="0"/>
        </w:rPr>
        <w:t>1、其他应付款</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95"/>
        <w:gridCol w:w="313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暂收保证金、押金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3,939,994.90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20"/>
                <w:szCs w:val="20"/>
              </w:rPr>
              <w:t>988,302.00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1,939,862.31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20"/>
                <w:szCs w:val="20"/>
              </w:rPr>
              <w:t>900,570.53</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5,879,857.21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1,888,872.53</w:t>
            </w: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账龄超过</w:t>
      </w:r>
      <w:r>
        <w:rPr>
          <w:rFonts w:ascii="Cambria" w:eastAsia="Cambria" w:hAnsi="Cambria" w:cs="Cambria"/>
          <w:b/>
          <w:bCs/>
          <w:color w:val="000000"/>
          <w:spacing w:val="0"/>
          <w:w w:val="100"/>
          <w:position w:val="0"/>
        </w:rPr>
        <w:t>1</w:t>
      </w:r>
      <w:r>
        <w:rPr>
          <w:b/>
          <w:bCs/>
          <w:color w:val="000000"/>
          <w:spacing w:val="0"/>
          <w:w w:val="100"/>
          <w:position w:val="0"/>
        </w:rPr>
        <w:t>年的重要其他应付款</w:t>
      </w:r>
    </w:p>
    <w:tbl>
      <w:tblPr>
        <w:tblOverlap w:val="never"/>
        <w:jc w:val="center"/>
        <w:tblLayout w:type="fixed"/>
      </w:tblPr>
      <w:tblGrid>
        <w:gridCol w:w="2909"/>
        <w:gridCol w:w="3029"/>
        <w:gridCol w:w="3125"/>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1"/>
        <w:keepNext/>
        <w:keepLines/>
        <w:widowControl w:val="0"/>
        <w:shd w:val="clear" w:color="auto" w:fill="auto"/>
        <w:bidi w:val="0"/>
        <w:spacing w:before="0" w:after="14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4</w:t>
      </w:r>
      <w:bookmarkEnd w:id="1042"/>
      <w:r>
        <w:rPr>
          <w:color w:val="000000"/>
          <w:spacing w:val="0"/>
          <w:w w:val="100"/>
          <w:position w:val="0"/>
        </w:rPr>
        <w:t>2、划分为持有待售的负债</w:t>
      </w:r>
      <w:bookmarkEnd w:id="1040"/>
      <w:bookmarkEnd w:id="1041"/>
      <w:bookmarkEnd w:id="104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3038"/>
        <w:gridCol w:w="303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4</w:t>
      </w:r>
      <w:bookmarkEnd w:id="1046"/>
      <w:r>
        <w:rPr>
          <w:color w:val="000000"/>
          <w:spacing w:val="0"/>
          <w:w w:val="100"/>
          <w:position w:val="0"/>
        </w:rPr>
        <w:t>3、1年内到期的非流动负债</w:t>
      </w:r>
      <w:bookmarkEnd w:id="1044"/>
      <w:bookmarkEnd w:id="1045"/>
      <w:bookmarkEnd w:id="104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38"/>
        <w:gridCol w:w="3115"/>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459" w:line="1" w:lineRule="exact"/>
      </w:pPr>
    </w:p>
    <w:p>
      <w:pPr>
        <w:pStyle w:val="Style21"/>
        <w:keepNext/>
        <w:keepLines/>
        <w:widowControl w:val="0"/>
        <w:shd w:val="clear" w:color="auto" w:fill="auto"/>
        <w:bidi w:val="0"/>
        <w:spacing w:before="0" w:after="14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4</w:t>
      </w:r>
      <w:bookmarkEnd w:id="1050"/>
      <w:r>
        <w:rPr>
          <w:color w:val="000000"/>
          <w:spacing w:val="0"/>
          <w:w w:val="100"/>
          <w:position w:val="0"/>
        </w:rPr>
        <w:t>4、其他流动负债</w:t>
      </w:r>
      <w:bookmarkEnd w:id="1048"/>
      <w:bookmarkEnd w:id="1049"/>
      <w:bookmarkEnd w:id="105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3"/>
        <w:gridCol w:w="3120"/>
        <w:gridCol w:w="3139"/>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20"/>
                <w:szCs w:val="20"/>
              </w:rPr>
              <w:t>989,270.44</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20"/>
                <w:szCs w:val="20"/>
              </w:rPr>
              <w:t>989,270.44</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短期应付债券的增减变动:</w:t>
      </w:r>
    </w:p>
    <w:p>
      <w:pPr>
        <w:widowControl w:val="0"/>
        <w:spacing w:after="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78"/>
        <w:gridCol w:w="768"/>
        <w:gridCol w:w="768"/>
        <w:gridCol w:w="768"/>
        <w:gridCol w:w="763"/>
        <w:gridCol w:w="763"/>
        <w:gridCol w:w="768"/>
        <w:gridCol w:w="888"/>
        <w:gridCol w:w="902"/>
        <w:gridCol w:w="840"/>
        <w:gridCol w:w="907"/>
      </w:tblGrid>
      <w:tr>
        <w:trPr>
          <w:trHeight w:val="96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债券</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 期限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w:t>
            </w:r>
          </w:p>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计提利 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4</w:t>
      </w:r>
      <w:bookmarkEnd w:id="1054"/>
      <w:r>
        <w:rPr>
          <w:color w:val="000000"/>
          <w:spacing w:val="0"/>
          <w:w w:val="100"/>
          <w:position w:val="0"/>
        </w:rPr>
        <w:t>5、长期借款</w:t>
      </w:r>
      <w:bookmarkEnd w:id="1052"/>
      <w:bookmarkEnd w:id="1053"/>
      <w:bookmarkEnd w:id="1055"/>
    </w:p>
    <w:p>
      <w:pPr>
        <w:pStyle w:val="Style21"/>
        <w:keepNext/>
        <w:keepLines/>
        <w:widowControl w:val="0"/>
        <w:shd w:val="clear" w:color="auto" w:fill="auto"/>
        <w:bidi w:val="0"/>
        <w:spacing w:before="0" w:after="140" w:line="240" w:lineRule="auto"/>
        <w:ind w:left="0" w:right="0" w:firstLine="0"/>
        <w:jc w:val="left"/>
      </w:pPr>
      <w:bookmarkStart w:id="1052" w:name="bookmark1052"/>
      <w:bookmarkStart w:id="1053" w:name="bookmark1053"/>
      <w:bookmarkStart w:id="1056" w:name="bookmark1056"/>
      <w:r>
        <w:rPr>
          <w:color w:val="000000"/>
          <w:spacing w:val="0"/>
          <w:w w:val="100"/>
          <w:position w:val="0"/>
        </w:rPr>
        <w:t>(1).</w:t>
      </w:r>
      <w:r>
        <w:rPr>
          <w:color w:val="000000"/>
          <w:spacing w:val="0"/>
          <w:w w:val="100"/>
          <w:position w:val="0"/>
        </w:rPr>
        <w:t>长期借款分类</w:t>
      </w:r>
      <w:bookmarkEnd w:id="1052"/>
      <w:bookmarkEnd w:id="1053"/>
      <w:bookmarkEnd w:id="1056"/>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010"/>
        <w:gridCol w:w="3000"/>
        <w:gridCol w:w="290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长期借款分类的说明:</w:t>
      </w:r>
    </w:p>
    <w:p>
      <w:pPr>
        <w:widowControl w:val="0"/>
        <w:spacing w:after="619" w:line="1" w:lineRule="exact"/>
      </w:pP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其他说明，包括利率区间:</w:t>
      </w:r>
    </w:p>
    <w:p>
      <w:pPr>
        <w:pStyle w:val="Style21"/>
        <w:keepNext/>
        <w:keepLines/>
        <w:widowControl w:val="0"/>
        <w:shd w:val="clear" w:color="auto" w:fill="auto"/>
        <w:bidi w:val="0"/>
        <w:spacing w:before="0" w:after="14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4</w:t>
      </w:r>
      <w:bookmarkEnd w:id="1059"/>
      <w:r>
        <w:rPr>
          <w:color w:val="000000"/>
          <w:spacing w:val="0"/>
          <w:w w:val="100"/>
          <w:position w:val="0"/>
        </w:rPr>
        <w:t>6、应付债券</w:t>
      </w:r>
      <w:bookmarkEnd w:id="1057"/>
      <w:bookmarkEnd w:id="1058"/>
      <w:bookmarkEnd w:id="1060"/>
    </w:p>
    <w:p>
      <w:pPr>
        <w:pStyle w:val="Style21"/>
        <w:keepNext/>
        <w:keepLines/>
        <w:widowControl w:val="0"/>
        <w:shd w:val="clear" w:color="auto" w:fill="auto"/>
        <w:bidi w:val="0"/>
        <w:spacing w:before="0" w:after="140" w:line="240" w:lineRule="auto"/>
        <w:ind w:left="0" w:right="0" w:firstLine="0"/>
        <w:jc w:val="left"/>
      </w:pPr>
      <w:bookmarkStart w:id="1057" w:name="bookmark1057"/>
      <w:bookmarkStart w:id="1058" w:name="bookmark1058"/>
      <w:bookmarkStart w:id="1061" w:name="bookmark1061"/>
      <w:r>
        <w:rPr>
          <w:color w:val="000000"/>
          <w:spacing w:val="0"/>
          <w:w w:val="100"/>
          <w:position w:val="0"/>
        </w:rPr>
        <w:t>(1).</w:t>
      </w:r>
      <w:r>
        <w:rPr>
          <w:color w:val="000000"/>
          <w:spacing w:val="0"/>
          <w:w w:val="100"/>
          <w:position w:val="0"/>
        </w:rPr>
        <w:t>应付债券</w:t>
      </w:r>
      <w:bookmarkEnd w:id="1057"/>
      <w:bookmarkEnd w:id="1058"/>
      <w:bookmarkEnd w:id="10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0"/>
        <w:gridCol w:w="3024"/>
        <w:gridCol w:w="2880"/>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3"/>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(2).</w:t>
      </w:r>
      <w:r>
        <w:rPr>
          <w:b/>
          <w:bCs/>
          <w:color w:val="000000"/>
          <w:spacing w:val="0"/>
          <w:w w:val="100"/>
          <w:position w:val="0"/>
        </w:rPr>
        <w:t>应付债券的增减变动：(不包括划分为金融负债的优先股、永续债等其他金融工具)</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02"/>
        <w:gridCol w:w="614"/>
        <w:gridCol w:w="758"/>
        <w:gridCol w:w="758"/>
        <w:gridCol w:w="754"/>
        <w:gridCol w:w="811"/>
        <w:gridCol w:w="835"/>
        <w:gridCol w:w="926"/>
        <w:gridCol w:w="850"/>
        <w:gridCol w:w="917"/>
        <w:gridCol w:w="888"/>
      </w:tblGrid>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债券</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 期限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 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numPr>
          <w:ilvl w:val="0"/>
          <w:numId w:val="113"/>
        </w:numPr>
        <w:shd w:val="clear" w:color="auto" w:fill="auto"/>
        <w:bidi w:val="0"/>
        <w:spacing w:before="0" w:after="880" w:line="240" w:lineRule="auto"/>
        <w:ind w:left="0" w:right="0" w:firstLine="0"/>
        <w:jc w:val="left"/>
      </w:pPr>
      <w:bookmarkStart w:id="1062" w:name="bookmark1062"/>
      <w:bookmarkEnd w:id="1062"/>
      <w:r>
        <w:rPr>
          <w:b/>
          <w:bCs/>
          <w:color w:val="000000"/>
          <w:spacing w:val="0"/>
          <w:w w:val="100"/>
          <w:position w:val="0"/>
        </w:rPr>
        <w:t>.</w:t>
      </w:r>
      <w:r>
        <w:rPr>
          <w:b/>
          <w:bCs/>
          <w:color w:val="000000"/>
          <w:spacing w:val="0"/>
          <w:w w:val="100"/>
          <w:position w:val="0"/>
        </w:rPr>
        <w:t>可转换公司债券的转股条件、转股时间说明:</w:t>
      </w:r>
    </w:p>
    <w:p>
      <w:pPr>
        <w:pStyle w:val="Style21"/>
        <w:keepNext/>
        <w:keepLines/>
        <w:widowControl w:val="0"/>
        <w:numPr>
          <w:ilvl w:val="0"/>
          <w:numId w:val="113"/>
        </w:numPr>
        <w:shd w:val="clear" w:color="auto" w:fill="auto"/>
        <w:bidi w:val="0"/>
        <w:spacing w:before="0" w:after="14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w:t>
      </w:r>
      <w:r>
        <w:rPr>
          <w:color w:val="000000"/>
          <w:spacing w:val="0"/>
          <w:w w:val="100"/>
          <w:position w:val="0"/>
        </w:rPr>
        <w:t>划分为金融负债的其他金融工具说明：</w:t>
      </w:r>
      <w:bookmarkEnd w:id="1063"/>
      <w:bookmarkEnd w:id="1064"/>
      <w:bookmarkEnd w:id="1066"/>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期末发行在外的优先股、永续债等其他金融工具基本情况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期末发行在外的优先股、永续债等金融工具变动情况表</w:t>
      </w:r>
    </w:p>
    <w:tbl>
      <w:tblPr>
        <w:tblOverlap w:val="never"/>
        <w:jc w:val="center"/>
        <w:tblLayout w:type="fixed"/>
      </w:tblPr>
      <w:tblGrid>
        <w:gridCol w:w="1344"/>
        <w:gridCol w:w="931"/>
        <w:gridCol w:w="960"/>
        <w:gridCol w:w="931"/>
        <w:gridCol w:w="960"/>
        <w:gridCol w:w="931"/>
        <w:gridCol w:w="960"/>
        <w:gridCol w:w="931"/>
        <w:gridCol w:w="965"/>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发行在外的金 融工具</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44"/>
        <w:gridCol w:w="946"/>
        <w:gridCol w:w="946"/>
        <w:gridCol w:w="946"/>
        <w:gridCol w:w="946"/>
        <w:gridCol w:w="946"/>
        <w:gridCol w:w="946"/>
        <w:gridCol w:w="946"/>
        <w:gridCol w:w="950"/>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其他金融工具划分为金融负债的依据说明</w:t>
      </w:r>
    </w:p>
    <w:p>
      <w:pPr>
        <w:widowControl w:val="0"/>
        <w:spacing w:after="85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4</w:t>
      </w:r>
      <w:bookmarkEnd w:id="1069"/>
      <w:r>
        <w:rPr>
          <w:color w:val="000000"/>
          <w:spacing w:val="0"/>
          <w:w w:val="100"/>
          <w:position w:val="0"/>
        </w:rPr>
        <w:t>7、长期应付款</w:t>
      </w:r>
      <w:bookmarkEnd w:id="1067"/>
      <w:bookmarkEnd w:id="1068"/>
      <w:bookmarkEnd w:id="1070"/>
    </w:p>
    <w:p>
      <w:pPr>
        <w:pStyle w:val="Style21"/>
        <w:keepNext/>
        <w:keepLines/>
        <w:widowControl w:val="0"/>
        <w:shd w:val="clear" w:color="auto" w:fill="auto"/>
        <w:bidi w:val="0"/>
        <w:spacing w:before="0" w:after="140" w:line="240" w:lineRule="auto"/>
        <w:ind w:left="0" w:right="0" w:firstLine="0"/>
        <w:jc w:val="left"/>
      </w:pPr>
      <w:bookmarkStart w:id="1067" w:name="bookmark1067"/>
      <w:bookmarkStart w:id="1068" w:name="bookmark1068"/>
      <w:bookmarkStart w:id="1071" w:name="bookmark1071"/>
      <w:r>
        <w:rPr>
          <w:color w:val="000000"/>
          <w:spacing w:val="0"/>
          <w:w w:val="100"/>
          <w:position w:val="0"/>
        </w:rPr>
        <w:t>(1).</w:t>
      </w:r>
      <w:r>
        <w:rPr>
          <w:color w:val="000000"/>
          <w:spacing w:val="0"/>
          <w:w w:val="100"/>
          <w:position w:val="0"/>
        </w:rPr>
        <w:t>按款项性质列示长期应付款:</w:t>
      </w:r>
      <w:bookmarkEnd w:id="1067"/>
      <w:bookmarkEnd w:id="1068"/>
      <w:bookmarkEnd w:id="107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870"/>
        <w:gridCol w:w="2880"/>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
        <w:keepNext w:val="0"/>
        <w:keepLines w:val="0"/>
        <w:widowControl w:val="0"/>
        <w:shd w:val="clear" w:color="auto" w:fill="auto"/>
        <w:bidi w:val="0"/>
        <w:spacing w:before="0" w:after="140" w:line="240" w:lineRule="auto"/>
        <w:ind w:left="0" w:right="0" w:firstLine="0"/>
        <w:jc w:val="left"/>
      </w:pPr>
      <w:bookmarkStart w:id="1072" w:name="bookmark1072"/>
      <w:r>
        <w:rPr>
          <w:b/>
          <w:bCs/>
          <w:color w:val="000000"/>
          <w:spacing w:val="0"/>
          <w:w w:val="100"/>
          <w:position w:val="0"/>
        </w:rPr>
        <w:t>4</w:t>
      </w:r>
      <w:bookmarkEnd w:id="1072"/>
      <w:r>
        <w:rPr>
          <w:b/>
          <w:bCs/>
          <w:color w:val="000000"/>
          <w:spacing w:val="0"/>
          <w:w w:val="100"/>
          <w:position w:val="0"/>
        </w:rPr>
        <w:t>8、长期应付职工薪酬</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(1)长期应付职工薪酬表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2635"/>
        <w:gridCol w:w="2770"/>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shd w:val="clear" w:color="auto" w:fill="auto"/>
        <w:bidi w:val="0"/>
        <w:spacing w:before="0" w:after="140" w:line="240" w:lineRule="auto"/>
        <w:ind w:left="0" w:right="0" w:firstLine="0"/>
        <w:jc w:val="left"/>
      </w:pPr>
      <w:bookmarkStart w:id="1073" w:name="bookmark1073"/>
      <w:bookmarkStart w:id="1074" w:name="bookmark1074"/>
      <w:bookmarkStart w:id="1075" w:name="bookmark1075"/>
      <w:r>
        <w:rPr>
          <w:color w:val="000000"/>
          <w:spacing w:val="0"/>
          <w:w w:val="100"/>
          <w:position w:val="0"/>
        </w:rPr>
        <w:t>(2)设定受益计划变动情况</w:t>
      </w:r>
      <w:bookmarkEnd w:id="1073"/>
      <w:bookmarkEnd w:id="1074"/>
      <w:bookmarkEnd w:id="107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2784"/>
        <w:gridCol w:w="278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.当期服务成本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过去服务成本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.结算利得(损失以“一”表示)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、利息净额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三、计入其他综合收益的设定收益成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4"/>
        <w:gridCol w:w="2784"/>
        <w:gridCol w:w="278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.精算利得（损失以“一”表示）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结算时支付的对价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已支付的福利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计划资产：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75"/>
        <w:gridCol w:w="2798"/>
        <w:gridCol w:w="279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、利息净额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三、计入其他综合收益的设定收益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rPr>
              <w:t>1</w:t>
            </w:r>
            <w:r>
              <w:rPr>
                <w:color w:val="000000"/>
                <w:spacing w:val="0"/>
                <w:w w:val="100"/>
                <w:position w:val="0"/>
              </w:rPr>
              <w:t>.计划资产回报（计入利息净额的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2</w:t>
            </w:r>
            <w:r>
              <w:rPr>
                <w:color w:val="000000"/>
                <w:spacing w:val="0"/>
                <w:w w:val="100"/>
                <w:position w:val="0"/>
              </w:rPr>
              <w:t>.资产上限影响的变动（计入利息 净额的除外）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设定受益计划净负债（净资产）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14"/>
        <w:gridCol w:w="2770"/>
        <w:gridCol w:w="278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三、计入其他综合收益的设定收益成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4</w:t>
      </w:r>
      <w:bookmarkEnd w:id="1078"/>
      <w:r>
        <w:rPr>
          <w:color w:val="000000"/>
          <w:spacing w:val="0"/>
          <w:w w:val="100"/>
          <w:position w:val="0"/>
        </w:rPr>
        <w:t>9、专项应付款</w:t>
      </w:r>
      <w:bookmarkEnd w:id="1076"/>
      <w:bookmarkEnd w:id="1077"/>
      <w:bookmarkEnd w:id="107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9"/>
        <w:gridCol w:w="1445"/>
        <w:gridCol w:w="1406"/>
        <w:gridCol w:w="1478"/>
        <w:gridCol w:w="1459"/>
        <w:gridCol w:w="1666"/>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19" w:line="1" w:lineRule="exact"/>
      </w:pPr>
    </w:p>
    <w:p>
      <w:pPr>
        <w:pStyle w:val="Style2"/>
        <w:keepNext w:val="0"/>
        <w:keepLines w:val="0"/>
        <w:widowControl w:val="0"/>
        <w:shd w:val="clear" w:color="auto" w:fill="auto"/>
        <w:bidi w:val="0"/>
        <w:spacing w:before="0" w:after="140" w:line="240" w:lineRule="auto"/>
        <w:ind w:left="0" w:right="0" w:firstLine="0"/>
        <w:jc w:val="left"/>
      </w:pPr>
      <w:bookmarkStart w:id="1080" w:name="bookmark1080"/>
      <w:r>
        <w:rPr>
          <w:b/>
          <w:bCs/>
          <w:color w:val="000000"/>
          <w:spacing w:val="0"/>
          <w:w w:val="100"/>
          <w:position w:val="0"/>
        </w:rPr>
        <w:t>5</w:t>
      </w:r>
      <w:bookmarkEnd w:id="1080"/>
      <w:r>
        <w:rPr>
          <w:b/>
          <w:bCs/>
          <w:color w:val="000000"/>
          <w:spacing w:val="0"/>
          <w:w w:val="100"/>
          <w:position w:val="0"/>
        </w:rPr>
        <w:t>0、预计负债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2227"/>
        <w:gridCol w:w="2222"/>
        <w:gridCol w:w="2232"/>
      </w:tblGrid>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其他说明，包括重要预计负债的相关重要假设、估计说明:</w:t>
      </w:r>
    </w:p>
    <w:p>
      <w:pPr>
        <w:widowControl w:val="0"/>
        <w:spacing w:after="759" w:line="1" w:lineRule="exact"/>
      </w:pPr>
    </w:p>
    <w:p>
      <w:pPr>
        <w:pStyle w:val="Style21"/>
        <w:keepNext/>
        <w:keepLines/>
        <w:widowControl w:val="0"/>
        <w:shd w:val="clear" w:color="auto" w:fill="auto"/>
        <w:bidi w:val="0"/>
        <w:spacing w:before="0" w:after="14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5</w:t>
      </w:r>
      <w:bookmarkEnd w:id="1083"/>
      <w:r>
        <w:rPr>
          <w:color w:val="000000"/>
          <w:spacing w:val="0"/>
          <w:w w:val="100"/>
          <w:position w:val="0"/>
        </w:rPr>
        <w:t>1、递延收益</w:t>
      </w:r>
      <w:bookmarkEnd w:id="1081"/>
      <w:bookmarkEnd w:id="1082"/>
      <w:bookmarkEnd w:id="108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2,224,333.33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2,157,333.33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2,224,333.33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67,000.00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2,157,333.33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widowControl w:val="0"/>
        <w:spacing w:after="39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5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160"/>
        <w:gridCol w:w="1416"/>
        <w:gridCol w:w="710"/>
        <w:gridCol w:w="1133"/>
        <w:gridCol w:w="566"/>
        <w:gridCol w:w="1565"/>
        <w:gridCol w:w="1358"/>
      </w:tblGrid>
      <w:tr>
        <w:trPr>
          <w:trHeight w:val="9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w:t>
            </w:r>
          </w:p>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增补助 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本期计入营</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业外收入金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省级重点产业调整和 振兴专项引导资金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424,333.33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67,000.00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357,333.33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江苏省工业转型升级 专项引导资金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1,000,000.00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国家级企业技术中心 项目配套资助资金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800,000.00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800,000.00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2,224,333.33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67,000.00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2,157,333.33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5</w:t>
      </w:r>
      <w:bookmarkEnd w:id="1087"/>
      <w:r>
        <w:rPr>
          <w:color w:val="000000"/>
          <w:spacing w:val="0"/>
          <w:w w:val="100"/>
          <w:position w:val="0"/>
        </w:rPr>
        <w:t>2、其他非流动负债</w:t>
      </w:r>
      <w:bookmarkEnd w:id="1085"/>
      <w:bookmarkEnd w:id="1086"/>
      <w:bookmarkEnd w:id="108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99"/>
        <w:gridCol w:w="290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59" w:line="1" w:lineRule="exact"/>
      </w:pPr>
    </w:p>
    <w:p>
      <w:pPr>
        <w:pStyle w:val="Style21"/>
        <w:keepNext/>
        <w:keepLines/>
        <w:widowControl w:val="0"/>
        <w:shd w:val="clear" w:color="auto" w:fill="auto"/>
        <w:bidi w:val="0"/>
        <w:spacing w:before="0" w:after="14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5</w:t>
      </w:r>
      <w:bookmarkEnd w:id="1091"/>
      <w:r>
        <w:rPr>
          <w:color w:val="000000"/>
          <w:spacing w:val="0"/>
          <w:w w:val="100"/>
          <w:position w:val="0"/>
        </w:rPr>
        <w:t>3、股本</w:t>
      </w:r>
      <w:bookmarkEnd w:id="1089"/>
      <w:bookmarkEnd w:id="1090"/>
      <w:bookmarkEnd w:id="109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416"/>
        <w:gridCol w:w="994"/>
        <w:gridCol w:w="427"/>
        <w:gridCol w:w="706"/>
        <w:gridCol w:w="1277"/>
        <w:gridCol w:w="1133"/>
        <w:gridCol w:w="144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一、有限售条件 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134,433,187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0"/>
                <w:szCs w:val="20"/>
              </w:rPr>
              <w:t>1,440,0</w:t>
            </w:r>
          </w:p>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-3,942,000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sz w:val="20"/>
                <w:szCs w:val="20"/>
              </w:rPr>
              <w:t>-2,502,0</w:t>
            </w:r>
          </w:p>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131,931,187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0"/>
                <w:szCs w:val="20"/>
              </w:rPr>
              <w:t>3</w:t>
            </w:r>
            <w:r>
              <w:rPr>
                <w:color w:val="000000"/>
                <w:spacing w:val="0"/>
                <w:w w:val="100"/>
                <w:position w:val="0"/>
              </w:rPr>
              <w:t>、其他内资持 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134,433,187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0"/>
                <w:szCs w:val="20"/>
              </w:rPr>
              <w:t>1,440,0</w:t>
            </w:r>
          </w:p>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-3,942,000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sz w:val="20"/>
                <w:szCs w:val="20"/>
              </w:rPr>
              <w:t>-2,502,0</w:t>
            </w:r>
          </w:p>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131,931,187</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其中：境内非国 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境内自然人持 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134,433,187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0"/>
                <w:szCs w:val="20"/>
              </w:rPr>
              <w:t>1,440,0</w:t>
            </w:r>
          </w:p>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-3,942,000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sz w:val="20"/>
                <w:szCs w:val="20"/>
              </w:rPr>
              <w:t>-2,502,0</w:t>
            </w:r>
          </w:p>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131,931,187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其中：境外法人 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0"/>
        <w:gridCol w:w="1416"/>
        <w:gridCol w:w="994"/>
        <w:gridCol w:w="427"/>
        <w:gridCol w:w="706"/>
        <w:gridCol w:w="1277"/>
        <w:gridCol w:w="1133"/>
        <w:gridCol w:w="1440"/>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二、无限售条件 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281,906,813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-13,381,42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pPr>
            <w:r>
              <w:rPr>
                <w:color w:val="000000"/>
                <w:spacing w:val="0"/>
                <w:w w:val="100"/>
                <w:position w:val="0"/>
                <w:sz w:val="20"/>
                <w:szCs w:val="20"/>
              </w:rPr>
              <w:t>-13,381,</w:t>
            </w:r>
          </w:p>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429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268,525,384</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0"/>
                <w:szCs w:val="20"/>
              </w:rPr>
              <w:t>1</w:t>
            </w:r>
            <w:r>
              <w:rPr>
                <w:color w:val="000000"/>
                <w:spacing w:val="0"/>
                <w:w w:val="100"/>
                <w:position w:val="0"/>
              </w:rPr>
              <w:t>、人民币普通 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281,906,813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-13,381,42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pPr>
            <w:r>
              <w:rPr>
                <w:color w:val="000000"/>
                <w:spacing w:val="0"/>
                <w:w w:val="100"/>
                <w:position w:val="0"/>
                <w:sz w:val="20"/>
                <w:szCs w:val="20"/>
              </w:rPr>
              <w:t>-13,381,</w:t>
            </w:r>
          </w:p>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429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268,525,384</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0"/>
                <w:szCs w:val="20"/>
              </w:rPr>
              <w:t>2</w:t>
            </w:r>
            <w:r>
              <w:rPr>
                <w:color w:val="000000"/>
                <w:spacing w:val="0"/>
                <w:w w:val="100"/>
                <w:position w:val="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0"/>
                <w:szCs w:val="20"/>
              </w:rPr>
              <w:t>3</w:t>
            </w:r>
            <w:r>
              <w:rPr>
                <w:color w:val="000000"/>
                <w:spacing w:val="0"/>
                <w:w w:val="100"/>
                <w:position w:val="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416,340,000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0"/>
                <w:szCs w:val="20"/>
              </w:rPr>
              <w:t>1,440,0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-17,323,42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pPr>
            <w:r>
              <w:rPr>
                <w:color w:val="000000"/>
                <w:spacing w:val="0"/>
                <w:w w:val="100"/>
                <w:position w:val="0"/>
                <w:sz w:val="20"/>
                <w:szCs w:val="20"/>
              </w:rPr>
              <w:t>-15,883,</w:t>
            </w:r>
          </w:p>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429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400,456,571</w:t>
            </w:r>
          </w:p>
        </w:tc>
      </w:tr>
    </w:tbl>
    <w:p>
      <w:pPr>
        <w:widowControl w:val="0"/>
        <w:spacing w:after="99" w:line="1" w:lineRule="exact"/>
      </w:pP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根据公司第三届董事会第四次会议审议，将第一次临时股东大会审议通过的《江南嘉捷电梯 </w:t>
      </w:r>
      <w:r>
        <w:rPr>
          <w:color w:val="000000"/>
          <w:spacing w:val="0"/>
          <w:w w:val="100"/>
          <w:position w:val="0"/>
        </w:rPr>
        <w:t>股份有限公司限制性股票激励计划》中预留的限制性股票数量由</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144</w:t>
      </w:r>
      <w:r>
        <w:rPr>
          <w:color w:val="000000"/>
          <w:spacing w:val="0"/>
          <w:w w:val="100"/>
          <w:position w:val="0"/>
        </w:rPr>
        <w:t>万股，并将其 全部授予</w:t>
      </w:r>
      <w:r>
        <w:rPr>
          <w:color w:val="000000"/>
          <w:spacing w:val="0"/>
          <w:w w:val="100"/>
          <w:position w:val="0"/>
          <w:sz w:val="20"/>
          <w:szCs w:val="20"/>
        </w:rPr>
        <w:t>68</w:t>
      </w:r>
      <w:r>
        <w:rPr>
          <w:color w:val="000000"/>
          <w:spacing w:val="0"/>
          <w:w w:val="100"/>
          <w:position w:val="0"/>
        </w:rPr>
        <w:t>名激励对象，上述增资已经天衡会计师事务所天衡验字</w:t>
      </w:r>
      <w:r>
        <w:rPr>
          <w:color w:val="000000"/>
          <w:spacing w:val="0"/>
          <w:w w:val="100"/>
          <w:position w:val="0"/>
          <w:sz w:val="20"/>
          <w:szCs w:val="20"/>
        </w:rPr>
        <w:t>(2014)00005</w:t>
      </w:r>
      <w:r>
        <w:rPr>
          <w:color w:val="000000"/>
          <w:spacing w:val="0"/>
          <w:w w:val="100"/>
          <w:position w:val="0"/>
        </w:rPr>
        <w:t>号验资报告验 证。</w:t>
      </w:r>
    </w:p>
    <w:p>
      <w:pPr>
        <w:pStyle w:val="Style2"/>
        <w:keepNext w:val="0"/>
        <w:keepLines w:val="0"/>
        <w:widowControl w:val="0"/>
        <w:shd w:val="clear" w:color="auto" w:fill="auto"/>
        <w:bidi w:val="0"/>
        <w:spacing w:before="0" w:after="520" w:line="469" w:lineRule="exact"/>
        <w:ind w:left="0" w:right="0" w:firstLine="520"/>
        <w:jc w:val="both"/>
      </w:pPr>
      <w:r>
        <w:rPr>
          <w:color w:val="000000"/>
          <w:spacing w:val="0"/>
          <w:w w:val="100"/>
          <w:position w:val="0"/>
        </w:rPr>
        <w:t>根据</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w:t>
      </w:r>
      <w:r>
        <w:rPr>
          <w:color w:val="000000"/>
          <w:spacing w:val="0"/>
          <w:w w:val="100"/>
          <w:position w:val="0"/>
          <w:sz w:val="20"/>
          <w:szCs w:val="20"/>
        </w:rPr>
        <w:t>2013</w:t>
      </w:r>
      <w:r>
        <w:rPr>
          <w:color w:val="000000"/>
          <w:spacing w:val="0"/>
          <w:w w:val="100"/>
          <w:position w:val="0"/>
        </w:rPr>
        <w:t>年第二次临时股东大会审议通过的《关于以集中竞价交易方式回 购本公司股份的议案》，公司通过上海证券交易所交易系统以集中竞价方式实施股份回购，公司 回购期满，共计回购股份数量为</w:t>
      </w:r>
      <w:r>
        <w:rPr>
          <w:color w:val="000000"/>
          <w:spacing w:val="0"/>
          <w:w w:val="100"/>
          <w:position w:val="0"/>
          <w:sz w:val="20"/>
          <w:szCs w:val="20"/>
        </w:rPr>
        <w:t>17,323,429.00</w:t>
      </w:r>
      <w:r>
        <w:rPr>
          <w:color w:val="000000"/>
          <w:spacing w:val="0"/>
          <w:w w:val="100"/>
          <w:position w:val="0"/>
        </w:rPr>
        <w:t>股，上述回购股份已经注销，并经天衡会计师事 务所天衡验字</w:t>
      </w:r>
      <w:r>
        <w:rPr>
          <w:color w:val="000000"/>
          <w:spacing w:val="0"/>
          <w:w w:val="100"/>
          <w:position w:val="0"/>
          <w:sz w:val="20"/>
          <w:szCs w:val="20"/>
        </w:rPr>
        <w:t>(2014)00015</w:t>
      </w:r>
      <w:r>
        <w:rPr>
          <w:color w:val="000000"/>
          <w:spacing w:val="0"/>
          <w:w w:val="100"/>
          <w:position w:val="0"/>
        </w:rPr>
        <w:t>号验资报告验证，并已完成工商变更登记。</w:t>
      </w:r>
    </w:p>
    <w:p>
      <w:pPr>
        <w:pStyle w:val="Style2"/>
        <w:keepNext w:val="0"/>
        <w:keepLines w:val="0"/>
        <w:widowControl w:val="0"/>
        <w:shd w:val="clear" w:color="auto" w:fill="auto"/>
        <w:bidi w:val="0"/>
        <w:spacing w:before="0" w:after="160" w:line="240" w:lineRule="auto"/>
        <w:ind w:left="0" w:right="0" w:firstLine="0"/>
        <w:jc w:val="both"/>
      </w:pPr>
      <w:bookmarkStart w:id="1093" w:name="bookmark1093"/>
      <w:r>
        <w:rPr>
          <w:b/>
          <w:bCs/>
          <w:color w:val="000000"/>
          <w:spacing w:val="0"/>
          <w:w w:val="100"/>
          <w:position w:val="0"/>
        </w:rPr>
        <w:t>5</w:t>
      </w:r>
      <w:bookmarkEnd w:id="1093"/>
      <w:r>
        <w:rPr>
          <w:b/>
          <w:bCs/>
          <w:color w:val="000000"/>
          <w:spacing w:val="0"/>
          <w:w w:val="100"/>
          <w:position w:val="0"/>
        </w:rPr>
        <w:t>4、其他权益工具</w:t>
      </w:r>
    </w:p>
    <w:p>
      <w:pPr>
        <w:pStyle w:val="Style2"/>
        <w:keepNext w:val="0"/>
        <w:keepLines w:val="0"/>
        <w:widowControl w:val="0"/>
        <w:shd w:val="clear" w:color="auto" w:fill="auto"/>
        <w:bidi w:val="0"/>
        <w:spacing w:before="0" w:after="800" w:line="240" w:lineRule="auto"/>
        <w:ind w:left="0" w:right="0" w:firstLine="0"/>
        <w:jc w:val="both"/>
      </w:pPr>
      <w:r>
        <w:rPr>
          <w:b/>
          <w:bCs/>
          <w:color w:val="000000"/>
          <w:spacing w:val="0"/>
          <w:w w:val="100"/>
          <w:position w:val="0"/>
        </w:rPr>
        <w:t>(1)期末发行在外的优先股、永续债等其他金融工具基本情况</w:t>
      </w:r>
    </w:p>
    <w:p>
      <w:pPr>
        <w:pStyle w:val="Style23"/>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(2)期末发行在外的优先股、永续债等金融工具变动情况表</w:t>
      </w:r>
    </w:p>
    <w:tbl>
      <w:tblPr>
        <w:tblOverlap w:val="never"/>
        <w:jc w:val="center"/>
        <w:tblLayout w:type="fixed"/>
      </w:tblPr>
      <w:tblGrid>
        <w:gridCol w:w="1574"/>
        <w:gridCol w:w="917"/>
        <w:gridCol w:w="936"/>
        <w:gridCol w:w="840"/>
        <w:gridCol w:w="965"/>
        <w:gridCol w:w="883"/>
        <w:gridCol w:w="941"/>
        <w:gridCol w:w="878"/>
        <w:gridCol w:w="979"/>
      </w:tblGrid>
      <w:tr>
        <w:trPr>
          <w:trHeight w:val="36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发行在外的金融 工具</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其他权益工具本期增减变动情况、变动原因说明，以及相关会计处理的依据:</w:t>
      </w:r>
    </w:p>
    <w:p>
      <w:pPr>
        <w:widowControl w:val="0"/>
        <w:spacing w:after="359" w:line="1" w:lineRule="exact"/>
      </w:pP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5</w:t>
      </w:r>
      <w:bookmarkEnd w:id="1096"/>
      <w:r>
        <w:rPr>
          <w:color w:val="000000"/>
          <w:spacing w:val="0"/>
          <w:w w:val="100"/>
          <w:position w:val="0"/>
        </w:rPr>
        <w:t>5、资本公积</w:t>
      </w:r>
      <w:bookmarkEnd w:id="1094"/>
      <w:bookmarkEnd w:id="1095"/>
      <w:bookmarkEnd w:id="109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440,592,270.45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23,151,000.00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124,392,962.37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339,350,308.08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31,955,395.70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22,841,954.45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18,615,000.00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36,182,350.15</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472,547,666.15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45,992,954.45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143,007,962.37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375,532,658.23</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股本溢价本期增加数中：</w:t>
      </w:r>
    </w:p>
    <w:p>
      <w:pPr>
        <w:pStyle w:val="Style2"/>
        <w:keepNext w:val="0"/>
        <w:keepLines w:val="0"/>
        <w:widowControl w:val="0"/>
        <w:shd w:val="clear" w:color="auto" w:fill="auto"/>
        <w:tabs>
          <w:tab w:pos="988" w:val="left"/>
        </w:tabs>
        <w:bidi w:val="0"/>
        <w:spacing w:before="0" w:after="0" w:line="472" w:lineRule="exact"/>
        <w:ind w:left="0" w:right="0" w:firstLine="460"/>
        <w:jc w:val="left"/>
      </w:pPr>
      <w:bookmarkStart w:id="1098" w:name="bookmark1098"/>
      <w:r>
        <w:rPr>
          <w:color w:val="000000"/>
          <w:spacing w:val="0"/>
          <w:w w:val="100"/>
          <w:position w:val="0"/>
          <w:sz w:val="20"/>
          <w:szCs w:val="20"/>
        </w:rPr>
        <w:t>（</w:t>
      </w:r>
      <w:bookmarkEnd w:id="1098"/>
      <w:r>
        <w:rPr>
          <w:color w:val="000000"/>
          <w:spacing w:val="0"/>
          <w:w w:val="100"/>
          <w:position w:val="0"/>
          <w:sz w:val="20"/>
          <w:szCs w:val="20"/>
        </w:rPr>
        <w:t>1）</w:t>
        <w:tab/>
      </w:r>
      <w:r>
        <w:rPr>
          <w:color w:val="000000"/>
          <w:spacing w:val="0"/>
          <w:w w:val="100"/>
          <w:position w:val="0"/>
        </w:rPr>
        <w:t>、如财务报表附注七、</w:t>
      </w:r>
      <w:r>
        <w:rPr>
          <w:color w:val="000000"/>
          <w:spacing w:val="0"/>
          <w:w w:val="100"/>
          <w:position w:val="0"/>
          <w:sz w:val="20"/>
          <w:szCs w:val="20"/>
        </w:rPr>
        <w:t>53</w:t>
      </w:r>
      <w:r>
        <w:rPr>
          <w:color w:val="000000"/>
          <w:spacing w:val="0"/>
          <w:w w:val="100"/>
          <w:position w:val="0"/>
        </w:rPr>
        <w:t>所述本期将股权激励计划中预留部分限制性股票调整为</w:t>
      </w:r>
      <w:r>
        <w:rPr>
          <w:color w:val="000000"/>
          <w:spacing w:val="0"/>
          <w:w w:val="100"/>
          <w:position w:val="0"/>
          <w:sz w:val="20"/>
          <w:szCs w:val="20"/>
        </w:rPr>
        <w:t xml:space="preserve">144 </w:t>
      </w:r>
      <w:r>
        <w:rPr>
          <w:color w:val="000000"/>
          <w:spacing w:val="0"/>
          <w:w w:val="100"/>
          <w:position w:val="0"/>
        </w:rPr>
        <w:t>万股，并授予</w:t>
      </w:r>
      <w:r>
        <w:rPr>
          <w:color w:val="000000"/>
          <w:spacing w:val="0"/>
          <w:w w:val="100"/>
          <w:position w:val="0"/>
          <w:sz w:val="20"/>
          <w:szCs w:val="20"/>
        </w:rPr>
        <w:t>68</w:t>
      </w:r>
      <w:r>
        <w:rPr>
          <w:color w:val="000000"/>
          <w:spacing w:val="0"/>
          <w:w w:val="100"/>
          <w:position w:val="0"/>
        </w:rPr>
        <w:t>名激励对象，授予价格每股</w:t>
      </w:r>
      <w:r>
        <w:rPr>
          <w:color w:val="000000"/>
          <w:spacing w:val="0"/>
          <w:w w:val="100"/>
          <w:position w:val="0"/>
          <w:sz w:val="20"/>
          <w:szCs w:val="20"/>
        </w:rPr>
        <w:t>4.15</w:t>
      </w:r>
      <w:r>
        <w:rPr>
          <w:color w:val="000000"/>
          <w:spacing w:val="0"/>
          <w:w w:val="100"/>
          <w:position w:val="0"/>
        </w:rPr>
        <w:t xml:space="preserve">元与每股面值差额所形成股本溢价为 </w:t>
      </w:r>
      <w:r>
        <w:rPr>
          <w:color w:val="000000"/>
          <w:spacing w:val="0"/>
          <w:w w:val="100"/>
          <w:position w:val="0"/>
          <w:sz w:val="20"/>
          <w:szCs w:val="20"/>
        </w:rPr>
        <w:t xml:space="preserve">4,536,000.00 </w:t>
      </w:r>
      <w:r>
        <w:rPr>
          <w:color w:val="000000"/>
          <w:spacing w:val="0"/>
          <w:w w:val="100"/>
          <w:position w:val="0"/>
        </w:rPr>
        <w:t>元。</w:t>
      </w:r>
    </w:p>
    <w:p>
      <w:pPr>
        <w:pStyle w:val="Style2"/>
        <w:keepNext w:val="0"/>
        <w:keepLines w:val="0"/>
        <w:widowControl w:val="0"/>
        <w:shd w:val="clear" w:color="auto" w:fill="auto"/>
        <w:tabs>
          <w:tab w:pos="988" w:val="left"/>
        </w:tabs>
        <w:bidi w:val="0"/>
        <w:spacing w:before="0" w:after="0" w:line="472" w:lineRule="exact"/>
        <w:ind w:left="0" w:right="0" w:firstLine="460"/>
        <w:jc w:val="left"/>
      </w:pPr>
      <w:bookmarkStart w:id="1099" w:name="bookmark1099"/>
      <w:r>
        <w:rPr>
          <w:color w:val="000000"/>
          <w:spacing w:val="0"/>
          <w:w w:val="100"/>
          <w:position w:val="0"/>
          <w:sz w:val="20"/>
          <w:szCs w:val="20"/>
        </w:rPr>
        <w:t>（</w:t>
      </w:r>
      <w:bookmarkEnd w:id="1099"/>
      <w:r>
        <w:rPr>
          <w:color w:val="000000"/>
          <w:spacing w:val="0"/>
          <w:w w:val="100"/>
          <w:position w:val="0"/>
          <w:sz w:val="20"/>
          <w:szCs w:val="20"/>
        </w:rPr>
        <w:t>2）</w:t>
        <w:tab/>
      </w:r>
      <w:r>
        <w:rPr>
          <w:color w:val="000000"/>
          <w:spacing w:val="0"/>
          <w:w w:val="100"/>
          <w:position w:val="0"/>
        </w:rPr>
        <w:t>、</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20</w:t>
      </w:r>
      <w:r>
        <w:rPr>
          <w:color w:val="000000"/>
          <w:spacing w:val="0"/>
          <w:w w:val="100"/>
          <w:position w:val="0"/>
        </w:rPr>
        <w:t>日解锁限制性股票</w:t>
      </w:r>
      <w:r>
        <w:rPr>
          <w:color w:val="000000"/>
          <w:spacing w:val="0"/>
          <w:w w:val="100"/>
          <w:position w:val="0"/>
          <w:sz w:val="20"/>
          <w:szCs w:val="20"/>
        </w:rPr>
        <w:t>394.2</w:t>
      </w:r>
      <w:r>
        <w:rPr>
          <w:color w:val="000000"/>
          <w:spacing w:val="0"/>
          <w:w w:val="100"/>
          <w:position w:val="0"/>
        </w:rPr>
        <w:t>万股，公司于行权日将解锁部分股份在等待 期内确认的资本公积</w:t>
      </w:r>
      <w:r>
        <w:rPr>
          <w:color w:val="000000"/>
          <w:spacing w:val="0"/>
          <w:w w:val="100"/>
          <w:position w:val="0"/>
          <w:sz w:val="20"/>
          <w:szCs w:val="20"/>
        </w:rPr>
        <w:t xml:space="preserve">18,615, </w:t>
      </w:r>
      <w:r>
        <w:rPr>
          <w:color w:val="000000"/>
          <w:spacing w:val="0"/>
          <w:w w:val="100"/>
          <w:position w:val="0"/>
          <w:sz w:val="20"/>
          <w:szCs w:val="20"/>
        </w:rPr>
        <w:t>000.00</w:t>
      </w:r>
      <w:r>
        <w:rPr>
          <w:color w:val="000000"/>
          <w:spacing w:val="0"/>
          <w:w w:val="100"/>
          <w:position w:val="0"/>
        </w:rPr>
        <w:t>元由“资本公积一其他资本公积”转入“资本公积-股本溢 价”。</w:t>
      </w:r>
    </w:p>
    <w:p>
      <w:pPr>
        <w:pStyle w:val="Style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如财务报表附注七、</w:t>
      </w:r>
      <w:r>
        <w:rPr>
          <w:color w:val="000000"/>
          <w:spacing w:val="0"/>
          <w:w w:val="100"/>
          <w:position w:val="0"/>
          <w:sz w:val="20"/>
          <w:szCs w:val="20"/>
        </w:rPr>
        <w:t>56</w:t>
      </w:r>
      <w:r>
        <w:rPr>
          <w:color w:val="000000"/>
          <w:spacing w:val="0"/>
          <w:w w:val="100"/>
          <w:position w:val="0"/>
        </w:rPr>
        <w:t>所述，股本溢价本期减少数</w:t>
      </w:r>
      <w:r>
        <w:rPr>
          <w:color w:val="000000"/>
          <w:spacing w:val="0"/>
          <w:w w:val="100"/>
          <w:position w:val="0"/>
          <w:sz w:val="20"/>
          <w:szCs w:val="20"/>
        </w:rPr>
        <w:t xml:space="preserve">124, 392, </w:t>
      </w:r>
      <w:r>
        <w:rPr>
          <w:color w:val="000000"/>
          <w:spacing w:val="0"/>
          <w:w w:val="100"/>
          <w:position w:val="0"/>
          <w:sz w:val="20"/>
          <w:szCs w:val="20"/>
        </w:rPr>
        <w:t>962.37</w:t>
      </w:r>
      <w:r>
        <w:rPr>
          <w:color w:val="000000"/>
          <w:spacing w:val="0"/>
          <w:w w:val="100"/>
          <w:position w:val="0"/>
        </w:rPr>
        <w:t>元，系实施回购并 注销股份</w:t>
      </w:r>
      <w:r>
        <w:rPr>
          <w:color w:val="000000"/>
          <w:spacing w:val="0"/>
          <w:w w:val="100"/>
          <w:position w:val="0"/>
          <w:sz w:val="20"/>
          <w:szCs w:val="20"/>
        </w:rPr>
        <w:t>17,323,429.00</w:t>
      </w:r>
      <w:r>
        <w:rPr>
          <w:color w:val="000000"/>
          <w:spacing w:val="0"/>
          <w:w w:val="100"/>
          <w:position w:val="0"/>
        </w:rPr>
        <w:t>股，每股回购价格与每股面值差额所形成。</w:t>
      </w:r>
    </w:p>
    <w:p>
      <w:pPr>
        <w:pStyle w:val="Style2"/>
        <w:keepNext w:val="0"/>
        <w:keepLines w:val="0"/>
        <w:widowControl w:val="0"/>
        <w:shd w:val="clear" w:color="auto" w:fill="auto"/>
        <w:bidi w:val="0"/>
        <w:spacing w:before="0" w:after="1760" w:line="470" w:lineRule="exact"/>
        <w:ind w:left="0" w:right="0" w:firstLine="460"/>
        <w:jc w:val="left"/>
      </w:pPr>
      <w:r>
        <w:rPr>
          <w:color w:val="000000"/>
          <w:spacing w:val="0"/>
          <w:w w:val="100"/>
          <w:position w:val="0"/>
        </w:rPr>
        <w:t>注</w:t>
      </w:r>
      <w:r>
        <w:rPr>
          <w:color w:val="000000"/>
          <w:spacing w:val="0"/>
          <w:w w:val="100"/>
          <w:position w:val="0"/>
          <w:sz w:val="20"/>
          <w:szCs w:val="20"/>
        </w:rPr>
        <w:t>3：</w:t>
      </w:r>
      <w:r>
        <w:rPr>
          <w:color w:val="000000"/>
          <w:spacing w:val="0"/>
          <w:w w:val="100"/>
          <w:position w:val="0"/>
        </w:rPr>
        <w:t>其他资本公积本期增加数</w:t>
      </w:r>
      <w:r>
        <w:rPr>
          <w:color w:val="000000"/>
          <w:spacing w:val="0"/>
          <w:w w:val="100"/>
          <w:position w:val="0"/>
          <w:sz w:val="20"/>
          <w:szCs w:val="20"/>
        </w:rPr>
        <w:t xml:space="preserve">22, 841, </w:t>
      </w:r>
      <w:r>
        <w:rPr>
          <w:color w:val="000000"/>
          <w:spacing w:val="0"/>
          <w:w w:val="100"/>
          <w:position w:val="0"/>
          <w:sz w:val="20"/>
          <w:szCs w:val="20"/>
        </w:rPr>
        <w:t xml:space="preserve">954. </w:t>
      </w:r>
      <w:r>
        <w:rPr>
          <w:color w:val="000000"/>
          <w:spacing w:val="0"/>
          <w:w w:val="100"/>
          <w:position w:val="0"/>
          <w:sz w:val="20"/>
          <w:szCs w:val="20"/>
        </w:rPr>
        <w:t>45</w:t>
      </w:r>
      <w:r>
        <w:rPr>
          <w:color w:val="000000"/>
          <w:spacing w:val="0"/>
          <w:w w:val="100"/>
          <w:position w:val="0"/>
        </w:rPr>
        <w:t>元，系实施股权激励计划确认的资本公积。</w:t>
      </w:r>
    </w:p>
    <w:p>
      <w:pPr>
        <w:pStyle w:val="Style21"/>
        <w:keepNext/>
        <w:keepLines/>
        <w:widowControl w:val="0"/>
        <w:shd w:val="clear" w:color="auto" w:fill="auto"/>
        <w:bidi w:val="0"/>
        <w:spacing w:before="0" w:after="14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5</w:t>
      </w:r>
      <w:bookmarkEnd w:id="1102"/>
      <w:r>
        <w:rPr>
          <w:color w:val="000000"/>
          <w:spacing w:val="0"/>
          <w:w w:val="100"/>
          <w:position w:val="0"/>
        </w:rPr>
        <w:t>6、库存股</w:t>
      </w:r>
      <w:bookmarkEnd w:id="1100"/>
      <w:bookmarkEnd w:id="1101"/>
      <w:bookmarkEnd w:id="1103"/>
    </w:p>
    <w:p>
      <w:pPr>
        <w:pStyle w:val="Style23"/>
        <w:keepNext w:val="0"/>
        <w:keepLines w:val="0"/>
        <w:widowControl w:val="0"/>
        <w:shd w:val="clear" w:color="auto" w:fill="auto"/>
        <w:bidi w:val="0"/>
        <w:spacing w:before="0" w:after="0" w:line="240" w:lineRule="auto"/>
        <w:ind w:left="6758" w:right="0" w:firstLine="0"/>
        <w:jc w:val="left"/>
      </w:pPr>
      <w:r>
        <w:rPr>
          <w:color w:val="000000"/>
          <w:spacing w:val="0"/>
          <w:w w:val="100"/>
          <w:position w:val="0"/>
        </w:rPr>
        <w:t>单位：元币种：人民币</w:t>
      </w:r>
    </w:p>
    <w:tbl>
      <w:tblPr>
        <w:tblOverlap w:val="never"/>
        <w:jc w:val="center"/>
        <w:tblLayout w:type="fixed"/>
      </w:tblPr>
      <w:tblGrid>
        <w:gridCol w:w="1690"/>
        <w:gridCol w:w="1776"/>
        <w:gridCol w:w="1805"/>
        <w:gridCol w:w="1814"/>
        <w:gridCol w:w="182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119,062,408.78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22,653,982.59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141,716,391.37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119,062,408.78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22,653,982.59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141,716,391.37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根据公司第二届董事会第二十五次会议及</w:t>
      </w:r>
      <w:r>
        <w:rPr>
          <w:color w:val="000000"/>
          <w:spacing w:val="0"/>
          <w:w w:val="100"/>
          <w:position w:val="0"/>
          <w:sz w:val="20"/>
          <w:szCs w:val="20"/>
        </w:rPr>
        <w:t>2013</w:t>
      </w:r>
      <w:r>
        <w:rPr>
          <w:color w:val="000000"/>
          <w:spacing w:val="0"/>
          <w:w w:val="100"/>
          <w:position w:val="0"/>
        </w:rPr>
        <w:t>年第二次临时股东大会审议通过了《关于以集 中竞价交易方式回购本公司股份的议案》，公司以自有资金以不超过每股</w:t>
      </w:r>
      <w:r>
        <w:rPr>
          <w:color w:val="000000"/>
          <w:spacing w:val="0"/>
          <w:w w:val="100"/>
          <w:position w:val="0"/>
          <w:sz w:val="20"/>
          <w:szCs w:val="20"/>
        </w:rPr>
        <w:t>8.5</w:t>
      </w:r>
      <w:r>
        <w:rPr>
          <w:color w:val="000000"/>
          <w:spacing w:val="0"/>
          <w:w w:val="100"/>
          <w:position w:val="0"/>
        </w:rPr>
        <w:t>元的价格回购公司 股份，用于回购的金额不超过</w:t>
      </w:r>
      <w:r>
        <w:rPr>
          <w:color w:val="000000"/>
          <w:spacing w:val="0"/>
          <w:w w:val="100"/>
          <w:position w:val="0"/>
          <w:sz w:val="20"/>
          <w:szCs w:val="20"/>
        </w:rPr>
        <w:t>2</w:t>
      </w:r>
      <w:r>
        <w:rPr>
          <w:color w:val="000000"/>
          <w:spacing w:val="0"/>
          <w:w w:val="100"/>
          <w:position w:val="0"/>
        </w:rPr>
        <w:t>亿元，回购期限自</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日起至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4</w:t>
      </w:r>
      <w:r>
        <w:rPr>
          <w:color w:val="000000"/>
          <w:spacing w:val="0"/>
          <w:w w:val="100"/>
          <w:position w:val="0"/>
        </w:rPr>
        <w:t>日止。回 购期满，公司回购股份数量共计</w:t>
      </w:r>
      <w:r>
        <w:rPr>
          <w:color w:val="000000"/>
          <w:spacing w:val="0"/>
          <w:w w:val="100"/>
          <w:position w:val="0"/>
          <w:sz w:val="20"/>
          <w:szCs w:val="20"/>
        </w:rPr>
        <w:t>17,323,429.00</w:t>
      </w:r>
      <w:r>
        <w:rPr>
          <w:color w:val="000000"/>
          <w:spacing w:val="0"/>
          <w:w w:val="100"/>
          <w:position w:val="0"/>
        </w:rPr>
        <w:t>股，使用回购资金</w:t>
      </w:r>
      <w:r>
        <w:rPr>
          <w:color w:val="000000"/>
          <w:spacing w:val="0"/>
          <w:w w:val="100"/>
          <w:position w:val="0"/>
          <w:sz w:val="20"/>
          <w:szCs w:val="20"/>
        </w:rPr>
        <w:t xml:space="preserve">141, 797, </w:t>
      </w:r>
      <w:r>
        <w:rPr>
          <w:color w:val="000000"/>
          <w:spacing w:val="0"/>
          <w:w w:val="100"/>
          <w:position w:val="0"/>
          <w:sz w:val="20"/>
          <w:szCs w:val="20"/>
        </w:rPr>
        <w:t xml:space="preserve">652. </w:t>
      </w:r>
      <w:r>
        <w:rPr>
          <w:color w:val="000000"/>
          <w:spacing w:val="0"/>
          <w:w w:val="100"/>
          <w:position w:val="0"/>
          <w:sz w:val="20"/>
          <w:szCs w:val="20"/>
        </w:rPr>
        <w:t>11</w:t>
      </w:r>
      <w:r>
        <w:rPr>
          <w:color w:val="000000"/>
          <w:spacing w:val="0"/>
          <w:w w:val="100"/>
          <w:position w:val="0"/>
        </w:rPr>
        <w:t>元（含佣金等 交易费用），公司已于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10</w:t>
      </w:r>
      <w:r>
        <w:rPr>
          <w:color w:val="000000"/>
          <w:spacing w:val="0"/>
          <w:w w:val="100"/>
          <w:position w:val="0"/>
        </w:rPr>
        <w:t>日在中国证券登记结算有限责任公司上海分公司注销了所</w:t>
      </w:r>
      <w:r>
        <w:br w:type="page"/>
      </w:r>
    </w:p>
    <w:p>
      <w:pPr>
        <w:pStyle w:val="Style2"/>
        <w:keepNext w:val="0"/>
        <w:keepLines w:val="0"/>
        <w:widowControl w:val="0"/>
        <w:shd w:val="clear" w:color="auto" w:fill="auto"/>
        <w:bidi w:val="0"/>
        <w:spacing w:before="0" w:after="800" w:line="480" w:lineRule="exact"/>
        <w:ind w:left="0" w:right="0" w:firstLine="0"/>
        <w:jc w:val="left"/>
      </w:pPr>
      <w:r>
        <w:rPr>
          <w:color w:val="000000"/>
          <w:spacing w:val="0"/>
          <w:w w:val="100"/>
          <w:position w:val="0"/>
        </w:rPr>
        <w:t>回购股份并办妥了工商变更手续。如财务报表附注七、</w:t>
      </w:r>
      <w:r>
        <w:rPr>
          <w:color w:val="000000"/>
          <w:spacing w:val="0"/>
          <w:w w:val="100"/>
          <w:position w:val="0"/>
          <w:sz w:val="20"/>
          <w:szCs w:val="20"/>
        </w:rPr>
        <w:t>55</w:t>
      </w:r>
      <w:r>
        <w:rPr>
          <w:color w:val="000000"/>
          <w:spacing w:val="0"/>
          <w:w w:val="100"/>
          <w:position w:val="0"/>
        </w:rPr>
        <w:t>所述，回购价格与股票面值的差额已计 入资本公积本期减少数中。</w:t>
      </w:r>
    </w:p>
    <w:p>
      <w:pPr>
        <w:pStyle w:val="Style21"/>
        <w:keepNext/>
        <w:keepLines/>
        <w:widowControl w:val="0"/>
        <w:shd w:val="clear" w:color="auto" w:fill="auto"/>
        <w:bidi w:val="0"/>
        <w:spacing w:before="0" w:after="14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5</w:t>
      </w:r>
      <w:bookmarkEnd w:id="1106"/>
      <w:r>
        <w:rPr>
          <w:color w:val="000000"/>
          <w:spacing w:val="0"/>
          <w:w w:val="100"/>
          <w:position w:val="0"/>
        </w:rPr>
        <w:t>7、其他综合收益</w:t>
      </w:r>
      <w:bookmarkEnd w:id="1104"/>
      <w:bookmarkEnd w:id="1105"/>
      <w:bookmarkEnd w:id="1107"/>
    </w:p>
    <w:p>
      <w:pPr>
        <w:pStyle w:val="Style23"/>
        <w:keepNext w:val="0"/>
        <w:keepLines w:val="0"/>
        <w:widowControl w:val="0"/>
        <w:shd w:val="clear" w:color="auto" w:fill="auto"/>
        <w:bidi w:val="0"/>
        <w:spacing w:before="0" w:after="0" w:line="240" w:lineRule="auto"/>
        <w:ind w:left="6754" w:right="0" w:firstLine="0"/>
        <w:jc w:val="left"/>
      </w:pPr>
      <w:r>
        <w:rPr>
          <w:color w:val="000000"/>
          <w:spacing w:val="0"/>
          <w:w w:val="100"/>
          <w:position w:val="0"/>
        </w:rPr>
        <w:t>单位：元币种：人民币</w:t>
      </w:r>
    </w:p>
    <w:tbl>
      <w:tblPr>
        <w:tblOverlap w:val="never"/>
        <w:jc w:val="center"/>
        <w:tblLayout w:type="fixed"/>
      </w:tblPr>
      <w:tblGrid>
        <w:gridCol w:w="2731"/>
        <w:gridCol w:w="710"/>
        <w:gridCol w:w="850"/>
        <w:gridCol w:w="1277"/>
        <w:gridCol w:w="850"/>
        <w:gridCol w:w="989"/>
        <w:gridCol w:w="854"/>
        <w:gridCol w:w="629"/>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期</w:t>
            </w:r>
          </w:p>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末</w:t>
            </w:r>
          </w:p>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余</w:t>
            </w:r>
          </w:p>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本期所</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得税前</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减：前期计</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入其他综合</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收益当期转</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入损益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减：所</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得税费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属于母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税后归</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属于少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其中：重新计算设定受益计 划净负债和净资产的变动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权益法下在被投资单位不 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其中：权益法下在被投资单</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位以后将重分类进损益的</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其他综合收益中享有的份</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可供出售金融资产公允价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1"/>
        <w:keepNext/>
        <w:keepLines/>
        <w:widowControl w:val="0"/>
        <w:shd w:val="clear" w:color="auto" w:fill="auto"/>
        <w:bidi w:val="0"/>
        <w:spacing w:before="0" w:after="14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5</w:t>
      </w:r>
      <w:bookmarkEnd w:id="1110"/>
      <w:r>
        <w:rPr>
          <w:color w:val="000000"/>
          <w:spacing w:val="0"/>
          <w:w w:val="100"/>
          <w:position w:val="0"/>
        </w:rPr>
        <w:t>8、专项储备</w:t>
      </w:r>
      <w:bookmarkEnd w:id="1108"/>
      <w:bookmarkEnd w:id="1109"/>
      <w:bookmarkEnd w:id="1111"/>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694"/>
        <w:gridCol w:w="1786"/>
        <w:gridCol w:w="1790"/>
        <w:gridCol w:w="1829"/>
        <w:gridCol w:w="181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11,794,753.24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7,700,220.80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408,590.04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19,086,384.00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11,794,753.24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7,700,220.80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408,590.04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19,086,384.00</w:t>
            </w:r>
          </w:p>
        </w:tc>
      </w:tr>
    </w:tbl>
    <w:p>
      <w:pPr>
        <w:pStyle w:val="Style23"/>
        <w:keepNext w:val="0"/>
        <w:keepLines w:val="0"/>
        <w:widowControl w:val="0"/>
        <w:shd w:val="clear" w:color="auto" w:fill="auto"/>
        <w:bidi w:val="0"/>
        <w:spacing w:before="0" w:after="0" w:line="307" w:lineRule="exact"/>
        <w:ind w:left="24"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0" w:line="307" w:lineRule="exact"/>
        <w:ind w:left="24" w:right="0" w:firstLine="0"/>
        <w:jc w:val="left"/>
      </w:pPr>
      <w:r>
        <w:rPr>
          <w:color w:val="000000"/>
          <w:spacing w:val="0"/>
          <w:w w:val="100"/>
          <w:position w:val="0"/>
        </w:rPr>
        <w:t>根据财政部、国家安全生产监督管理总局《企业安全生产费用提取和使用管理办法》（财企〔</w:t>
      </w:r>
      <w:r>
        <w:rPr>
          <w:color w:val="000000"/>
          <w:spacing w:val="0"/>
          <w:w w:val="100"/>
          <w:position w:val="0"/>
          <w:sz w:val="20"/>
          <w:szCs w:val="20"/>
        </w:rPr>
        <w:t>2012） 16</w:t>
      </w:r>
      <w:r>
        <w:rPr>
          <w:color w:val="000000"/>
          <w:spacing w:val="0"/>
          <w:w w:val="100"/>
          <w:position w:val="0"/>
        </w:rPr>
        <w:t>号）的规定计提安全生产费用，并计入专项储备核算。</w:t>
      </w:r>
    </w:p>
    <w:p>
      <w:pPr>
        <w:widowControl w:val="0"/>
        <w:spacing w:after="399" w:line="1" w:lineRule="exact"/>
      </w:pPr>
    </w:p>
    <w:p>
      <w:pPr>
        <w:pStyle w:val="Style21"/>
        <w:keepNext/>
        <w:keepLines/>
        <w:widowControl w:val="0"/>
        <w:shd w:val="clear" w:color="auto" w:fill="auto"/>
        <w:bidi w:val="0"/>
        <w:spacing w:before="0" w:after="14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5</w:t>
      </w:r>
      <w:bookmarkEnd w:id="1114"/>
      <w:r>
        <w:rPr>
          <w:color w:val="000000"/>
          <w:spacing w:val="0"/>
          <w:w w:val="100"/>
          <w:position w:val="0"/>
        </w:rPr>
        <w:t>9、盈余公积</w:t>
      </w:r>
      <w:bookmarkEnd w:id="1112"/>
      <w:bookmarkEnd w:id="1113"/>
      <w:bookmarkEnd w:id="111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63,792,096.91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19,954,331.44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83,746,428.35</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63,792,096.91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19,954,331.44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83,746,428.35</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盈余公积说明，包括本期增减变动情况、变动原因说明:</w:t>
      </w:r>
    </w:p>
    <w:p>
      <w:pPr>
        <w:widowControl w:val="0"/>
        <w:spacing w:after="779" w:line="1" w:lineRule="exact"/>
      </w:pPr>
    </w:p>
    <w:p>
      <w:pPr>
        <w:pStyle w:val="Style21"/>
        <w:keepNext/>
        <w:keepLines/>
        <w:widowControl w:val="0"/>
        <w:shd w:val="clear" w:color="auto" w:fill="auto"/>
        <w:bidi w:val="0"/>
        <w:spacing w:before="0" w:after="14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6</w:t>
      </w:r>
      <w:bookmarkEnd w:id="1118"/>
      <w:r>
        <w:rPr>
          <w:color w:val="000000"/>
          <w:spacing w:val="0"/>
          <w:w w:val="100"/>
          <w:position w:val="0"/>
        </w:rPr>
        <w:t>0、未分配利润</w:t>
      </w:r>
      <w:bookmarkEnd w:id="1116"/>
      <w:bookmarkEnd w:id="1117"/>
      <w:bookmarkEnd w:id="11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42"/>
        <w:gridCol w:w="2779"/>
        <w:gridCol w:w="2693"/>
      </w:tblGrid>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526,178,644.07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20"/>
                <w:szCs w:val="20"/>
              </w:rPr>
              <w:t>430,917,724.19</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526,178,644.07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20"/>
                <w:szCs w:val="20"/>
              </w:rPr>
              <w:t>430,917,724.19</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233,554,219.19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20"/>
                <w:szCs w:val="20"/>
              </w:rPr>
              <w:t>180,604,835.71</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19,954,331.44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15,953,915.83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对股东的分配（注）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100,114,142.75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69,390,000.00</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0"/>
                <w:szCs w:val="20"/>
              </w:rPr>
              <w:t>639,664,389.07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20"/>
                <w:szCs w:val="20"/>
              </w:rPr>
              <w:t>526,178,644.07</w:t>
            </w:r>
          </w:p>
        </w:tc>
      </w:tr>
    </w:tbl>
    <w:p>
      <w:pPr>
        <w:pStyle w:val="Style23"/>
        <w:keepNext w:val="0"/>
        <w:keepLines w:val="0"/>
        <w:widowControl w:val="0"/>
        <w:shd w:val="clear" w:color="auto" w:fill="auto"/>
        <w:bidi w:val="0"/>
        <w:spacing w:before="0" w:after="0" w:line="413" w:lineRule="exact"/>
        <w:ind w:left="43" w:right="0" w:firstLine="0"/>
        <w:jc w:val="left"/>
      </w:pPr>
      <w:r>
        <w:rPr>
          <w:color w:val="000000"/>
          <w:spacing w:val="0"/>
          <w:w w:val="100"/>
          <w:position w:val="0"/>
        </w:rPr>
        <w:t>根据公司</w:t>
      </w:r>
      <w:r>
        <w:rPr>
          <w:color w:val="000000"/>
          <w:spacing w:val="0"/>
          <w:w w:val="100"/>
          <w:position w:val="0"/>
          <w:sz w:val="20"/>
          <w:szCs w:val="20"/>
        </w:rPr>
        <w:t>2013</w:t>
      </w:r>
      <w:r>
        <w:rPr>
          <w:color w:val="000000"/>
          <w:spacing w:val="0"/>
          <w:w w:val="100"/>
          <w:position w:val="0"/>
        </w:rPr>
        <w:t>年度股东大会决议，公司以</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8</w:t>
      </w:r>
      <w:r>
        <w:rPr>
          <w:color w:val="000000"/>
          <w:spacing w:val="0"/>
          <w:w w:val="100"/>
          <w:position w:val="0"/>
        </w:rPr>
        <w:t>日总股本</w:t>
      </w:r>
      <w:r>
        <w:rPr>
          <w:color w:val="000000"/>
          <w:spacing w:val="0"/>
          <w:w w:val="100"/>
          <w:position w:val="0"/>
          <w:sz w:val="20"/>
          <w:szCs w:val="20"/>
        </w:rPr>
        <w:t xml:space="preserve">400,456,571. </w:t>
      </w:r>
      <w:r>
        <w:rPr>
          <w:color w:val="000000"/>
          <w:spacing w:val="0"/>
          <w:w w:val="100"/>
          <w:position w:val="0"/>
          <w:sz w:val="20"/>
          <w:szCs w:val="20"/>
        </w:rPr>
        <w:t>00</w:t>
      </w:r>
      <w:r>
        <w:rPr>
          <w:color w:val="000000"/>
          <w:spacing w:val="0"/>
          <w:w w:val="100"/>
          <w:position w:val="0"/>
        </w:rPr>
        <w:t>股为基数， 向全体股东每</w:t>
      </w:r>
      <w:r>
        <w:rPr>
          <w:color w:val="000000"/>
          <w:spacing w:val="0"/>
          <w:w w:val="100"/>
          <w:position w:val="0"/>
          <w:sz w:val="20"/>
          <w:szCs w:val="20"/>
        </w:rPr>
        <w:t>10</w:t>
      </w:r>
      <w:r>
        <w:rPr>
          <w:color w:val="000000"/>
          <w:spacing w:val="0"/>
          <w:w w:val="100"/>
          <w:position w:val="0"/>
        </w:rPr>
        <w:t>股派发现金股利</w:t>
      </w:r>
      <w:r>
        <w:rPr>
          <w:color w:val="000000"/>
          <w:spacing w:val="0"/>
          <w:w w:val="100"/>
          <w:position w:val="0"/>
          <w:sz w:val="20"/>
          <w:szCs w:val="20"/>
        </w:rPr>
        <w:t>2.50</w:t>
      </w:r>
      <w:r>
        <w:rPr>
          <w:color w:val="000000"/>
          <w:spacing w:val="0"/>
          <w:w w:val="100"/>
          <w:position w:val="0"/>
        </w:rPr>
        <w:t>元（含税）</w:t>
      </w:r>
      <w:r>
        <w:rPr>
          <w:color w:val="000000"/>
          <w:spacing w:val="0"/>
          <w:w w:val="100"/>
          <w:position w:val="0"/>
          <w:sz w:val="20"/>
          <w:szCs w:val="20"/>
        </w:rPr>
        <w:t>，</w:t>
      </w:r>
      <w:r>
        <w:rPr>
          <w:color w:val="000000"/>
          <w:spacing w:val="0"/>
          <w:w w:val="100"/>
          <w:position w:val="0"/>
        </w:rPr>
        <w:t>合计派发现金股利</w:t>
      </w:r>
      <w:r>
        <w:rPr>
          <w:color w:val="000000"/>
          <w:spacing w:val="0"/>
          <w:w w:val="100"/>
          <w:position w:val="0"/>
          <w:sz w:val="20"/>
          <w:szCs w:val="20"/>
        </w:rPr>
        <w:t xml:space="preserve">100, 114, </w:t>
      </w:r>
      <w:r>
        <w:rPr>
          <w:color w:val="000000"/>
          <w:spacing w:val="0"/>
          <w:w w:val="100"/>
          <w:position w:val="0"/>
          <w:sz w:val="20"/>
          <w:szCs w:val="20"/>
        </w:rPr>
        <w:t>142.75 （</w:t>
      </w:r>
      <w:r>
        <w:rPr>
          <w:color w:val="000000"/>
          <w:spacing w:val="0"/>
          <w:w w:val="100"/>
          <w:position w:val="0"/>
        </w:rPr>
        <w:t>含税）。</w:t>
      </w:r>
    </w:p>
    <w:p>
      <w:pPr>
        <w:widowControl w:val="0"/>
        <w:spacing w:after="39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4" w:val="left"/>
        </w:tabs>
        <w:bidi w:val="0"/>
        <w:spacing w:before="0" w:after="60" w:line="240" w:lineRule="auto"/>
        <w:ind w:left="0" w:right="0" w:firstLine="0"/>
        <w:jc w:val="left"/>
      </w:pPr>
      <w:bookmarkStart w:id="1120" w:name="bookmark1120"/>
      <w:r>
        <w:rPr>
          <w:color w:val="000000"/>
          <w:spacing w:val="0"/>
          <w:w w:val="100"/>
          <w:position w:val="0"/>
          <w:sz w:val="20"/>
          <w:szCs w:val="20"/>
        </w:rPr>
        <w:t>1</w:t>
      </w:r>
      <w:bookmarkEnd w:id="1120"/>
      <w:r>
        <w:rPr>
          <w:color w:val="000000"/>
          <w:spacing w:val="0"/>
          <w:w w:val="100"/>
          <w:position w:val="0"/>
        </w:rPr>
        <w:t>、</w:t>
        <w:tab/>
        <w:t>由于《企业会计准则》及其相关新规定进行追溯调整，影响期初未分配利润</w:t>
      </w:r>
      <w:r>
        <w:rPr>
          <w:color w:val="0000FE"/>
          <w:spacing w:val="0"/>
          <w:w w:val="100"/>
          <w:position w:val="0"/>
          <w:u w:val="single"/>
        </w:rPr>
        <w:t xml:space="preserve"> </w:t>
      </w:r>
      <w:r>
        <w:rPr>
          <w:color w:val="000000"/>
          <w:spacing w:val="0"/>
          <w:w w:val="100"/>
          <w:position w:val="0"/>
        </w:rPr>
        <w:t>元。</w:t>
      </w:r>
    </w:p>
    <w:p>
      <w:pPr>
        <w:pStyle w:val="Style2"/>
        <w:keepNext w:val="0"/>
        <w:keepLines w:val="0"/>
        <w:widowControl w:val="0"/>
        <w:shd w:val="clear" w:color="auto" w:fill="auto"/>
        <w:tabs>
          <w:tab w:pos="368" w:val="left"/>
        </w:tabs>
        <w:bidi w:val="0"/>
        <w:spacing w:before="0" w:after="60" w:line="240" w:lineRule="auto"/>
        <w:ind w:left="0" w:right="0" w:firstLine="0"/>
        <w:jc w:val="left"/>
      </w:pPr>
      <w:bookmarkStart w:id="1121" w:name="bookmark1121"/>
      <w:r>
        <w:rPr>
          <w:color w:val="000000"/>
          <w:spacing w:val="0"/>
          <w:w w:val="100"/>
          <w:position w:val="0"/>
          <w:sz w:val="20"/>
          <w:szCs w:val="20"/>
        </w:rPr>
        <w:t>2</w:t>
      </w:r>
      <w:bookmarkEnd w:id="1121"/>
      <w:r>
        <w:rPr>
          <w:color w:val="000000"/>
          <w:spacing w:val="0"/>
          <w:w w:val="100"/>
          <w:position w:val="0"/>
        </w:rPr>
        <w:t>、</w:t>
        <w:tab/>
        <w:t>由于会计政策变更，影响期初未分配利润</w:t>
      </w:r>
      <w:r>
        <w:rPr>
          <w:color w:val="0000FE"/>
          <w:spacing w:val="0"/>
          <w:w w:val="100"/>
          <w:position w:val="0"/>
        </w:rPr>
        <w:t xml:space="preserve"> </w:t>
      </w:r>
      <w:r>
        <w:rPr>
          <w:color w:val="000000"/>
          <w:spacing w:val="0"/>
          <w:w w:val="100"/>
          <w:position w:val="0"/>
        </w:rPr>
        <w:t>元。</w:t>
      </w:r>
    </w:p>
    <w:p>
      <w:pPr>
        <w:pStyle w:val="Style2"/>
        <w:keepNext w:val="0"/>
        <w:keepLines w:val="0"/>
        <w:widowControl w:val="0"/>
        <w:shd w:val="clear" w:color="auto" w:fill="auto"/>
        <w:tabs>
          <w:tab w:pos="368" w:val="left"/>
        </w:tabs>
        <w:bidi w:val="0"/>
        <w:spacing w:before="0" w:after="60" w:line="240" w:lineRule="auto"/>
        <w:ind w:left="0" w:right="0" w:firstLine="0"/>
        <w:jc w:val="left"/>
      </w:pPr>
      <w:bookmarkStart w:id="1122" w:name="bookmark1122"/>
      <w:r>
        <w:rPr>
          <w:color w:val="000000"/>
          <w:spacing w:val="0"/>
          <w:w w:val="100"/>
          <w:position w:val="0"/>
          <w:sz w:val="20"/>
          <w:szCs w:val="20"/>
        </w:rPr>
        <w:t>3</w:t>
      </w:r>
      <w:bookmarkEnd w:id="1122"/>
      <w:r>
        <w:rPr>
          <w:color w:val="000000"/>
          <w:spacing w:val="0"/>
          <w:w w:val="100"/>
          <w:position w:val="0"/>
        </w:rPr>
        <w:t>、</w:t>
        <w:tab/>
        <w:t>由于重大会计差错更正，影响期初未分配利润</w:t>
      </w:r>
      <w:r>
        <w:rPr>
          <w:color w:val="0000FE"/>
          <w:spacing w:val="0"/>
          <w:w w:val="100"/>
          <w:position w:val="0"/>
        </w:rPr>
        <w:t xml:space="preserve"> </w:t>
      </w:r>
      <w:r>
        <w:rPr>
          <w:color w:val="000000"/>
          <w:spacing w:val="0"/>
          <w:w w:val="100"/>
          <w:position w:val="0"/>
        </w:rPr>
        <w:t>元。</w:t>
      </w:r>
    </w:p>
    <w:p>
      <w:pPr>
        <w:pStyle w:val="Style2"/>
        <w:keepNext w:val="0"/>
        <w:keepLines w:val="0"/>
        <w:widowControl w:val="0"/>
        <w:shd w:val="clear" w:color="auto" w:fill="auto"/>
        <w:tabs>
          <w:tab w:pos="368" w:val="left"/>
        </w:tabs>
        <w:bidi w:val="0"/>
        <w:spacing w:before="0" w:after="60" w:line="240" w:lineRule="auto"/>
        <w:ind w:left="0" w:right="0" w:firstLine="0"/>
        <w:jc w:val="left"/>
      </w:pPr>
      <w:bookmarkStart w:id="1123" w:name="bookmark1123"/>
      <w:r>
        <w:rPr>
          <w:color w:val="000000"/>
          <w:spacing w:val="0"/>
          <w:w w:val="100"/>
          <w:position w:val="0"/>
          <w:sz w:val="20"/>
          <w:szCs w:val="20"/>
        </w:rPr>
        <w:t>4</w:t>
      </w:r>
      <w:bookmarkEnd w:id="1123"/>
      <w:r>
        <w:rPr>
          <w:color w:val="000000"/>
          <w:spacing w:val="0"/>
          <w:w w:val="100"/>
          <w:position w:val="0"/>
        </w:rPr>
        <w:t>、</w:t>
        <w:tab/>
        <w:t>由于同一控制导致的合并范围变更，影响期初未分配利润</w:t>
      </w:r>
      <w:r>
        <w:rPr>
          <w:color w:val="0000FE"/>
          <w:spacing w:val="0"/>
          <w:w w:val="100"/>
          <w:position w:val="0"/>
        </w:rPr>
        <w:t xml:space="preserve"> </w:t>
      </w:r>
      <w:r>
        <w:rPr>
          <w:color w:val="000000"/>
          <w:spacing w:val="0"/>
          <w:w w:val="100"/>
          <w:position w:val="0"/>
        </w:rPr>
        <w:t>元。</w:t>
      </w:r>
    </w:p>
    <w:p>
      <w:pPr>
        <w:pStyle w:val="Style2"/>
        <w:keepNext w:val="0"/>
        <w:keepLines w:val="0"/>
        <w:widowControl w:val="0"/>
        <w:shd w:val="clear" w:color="auto" w:fill="auto"/>
        <w:tabs>
          <w:tab w:pos="368" w:val="left"/>
        </w:tabs>
        <w:bidi w:val="0"/>
        <w:spacing w:before="0" w:after="140" w:line="240" w:lineRule="auto"/>
        <w:ind w:left="0" w:right="0" w:firstLine="0"/>
        <w:jc w:val="left"/>
      </w:pPr>
      <w:bookmarkStart w:id="1124" w:name="bookmark1124"/>
      <w:r>
        <w:rPr>
          <w:color w:val="000000"/>
          <w:spacing w:val="0"/>
          <w:w w:val="100"/>
          <w:position w:val="0"/>
          <w:sz w:val="20"/>
          <w:szCs w:val="20"/>
        </w:rPr>
        <w:t>5</w:t>
      </w:r>
      <w:bookmarkEnd w:id="1124"/>
      <w:r>
        <w:rPr>
          <w:color w:val="000000"/>
          <w:spacing w:val="0"/>
          <w:w w:val="100"/>
          <w:position w:val="0"/>
        </w:rPr>
        <w:t>、</w:t>
        <w:tab/>
        <w:t>其他调整合计影响期初未分配利润</w:t>
      </w:r>
      <w:r>
        <w:rPr>
          <w:color w:val="0000FE"/>
          <w:spacing w:val="0"/>
          <w:w w:val="100"/>
          <w:position w:val="0"/>
        </w:rPr>
        <w:t xml:space="preserve"> </w:t>
      </w:r>
      <w:r>
        <w:rPr>
          <w:color w:val="000000"/>
          <w:spacing w:val="0"/>
          <w:w w:val="100"/>
          <w:position w:val="0"/>
        </w:rPr>
        <w:t>元。</w:t>
      </w:r>
      <w:r>
        <w:br w:type="page"/>
      </w:r>
    </w:p>
    <w:p>
      <w:pPr>
        <w:pStyle w:val="Style21"/>
        <w:keepNext/>
        <w:keepLines/>
        <w:widowControl w:val="0"/>
        <w:shd w:val="clear" w:color="auto" w:fill="auto"/>
        <w:bidi w:val="0"/>
        <w:spacing w:before="0" w:after="14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6</w:t>
      </w:r>
      <w:bookmarkEnd w:id="1127"/>
      <w:r>
        <w:rPr>
          <w:color w:val="000000"/>
          <w:spacing w:val="0"/>
          <w:w w:val="100"/>
          <w:position w:val="0"/>
        </w:rPr>
        <w:t>1、营业收入和营业成本</w:t>
      </w:r>
      <w:bookmarkEnd w:id="1125"/>
      <w:bookmarkEnd w:id="1126"/>
      <w:bookmarkEnd w:id="1128"/>
    </w:p>
    <w:p>
      <w:pPr>
        <w:pStyle w:val="Style2"/>
        <w:keepNext w:val="0"/>
        <w:keepLines w:val="0"/>
        <w:widowControl w:val="0"/>
        <w:shd w:val="clear" w:color="auto" w:fill="auto"/>
        <w:bidi w:val="0"/>
        <w:spacing w:before="0" w:after="4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1426"/>
        <w:gridCol w:w="1896"/>
        <w:gridCol w:w="1896"/>
        <w:gridCol w:w="1858"/>
        <w:gridCol w:w="1867"/>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垂直升降电梯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1,457,389,072.46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1,028,104,988.78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1,387,732,159.69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992,992,898.09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自动扶梯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504,493,634.39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377,304,724.51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421,660,038.70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323,012,594.62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自动人行道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279,334,783.39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209,151,217.21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234,226,805.18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174,149,051.11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停车设备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2,578,119.65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1,908,194.79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安装、维保收入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237,132,175.69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151,680,787.07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150,125,818.95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108,116,589.24</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精密铝合金压 铸件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129,072,378.23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103,339,341.93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122,497,381.12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100,568,226.17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109,329,322.89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70,398,515.05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79,971,796.65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46,149,818.71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2,716,751,367.05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1,939,979,574.55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2,398,792,119.94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1,746,897,372.73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16,178,264.32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14,636,583.46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21,615,886.97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21,065,451.33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991,993.10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611,850.01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2,594,777.94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2,720,492.11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17,170,257.42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15,248,433.47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24,210,664.91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23,785,943.44</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2,733,921,624.47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1,955,228,008.02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2,423,002,784.85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1,770,683,316.17</w:t>
            </w:r>
          </w:p>
        </w:tc>
      </w:tr>
    </w:tbl>
    <w:p>
      <w:pPr>
        <w:widowControl w:val="0"/>
        <w:spacing w:after="799" w:line="1" w:lineRule="exact"/>
      </w:pPr>
    </w:p>
    <w:p>
      <w:pPr>
        <w:pStyle w:val="Style21"/>
        <w:keepNext/>
        <w:keepLines/>
        <w:widowControl w:val="0"/>
        <w:shd w:val="clear" w:color="auto" w:fill="auto"/>
        <w:bidi w:val="0"/>
        <w:spacing w:before="0" w:after="14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6</w:t>
      </w:r>
      <w:bookmarkEnd w:id="1131"/>
      <w:r>
        <w:rPr>
          <w:color w:val="000000"/>
          <w:spacing w:val="0"/>
          <w:w w:val="100"/>
          <w:position w:val="0"/>
        </w:rPr>
        <w:t>2、营业税金及附加</w:t>
      </w:r>
      <w:bookmarkEnd w:id="1129"/>
      <w:bookmarkEnd w:id="1130"/>
      <w:bookmarkEnd w:id="1132"/>
    </w:p>
    <w:p>
      <w:pPr>
        <w:pStyle w:val="Style2"/>
        <w:keepNext w:val="0"/>
        <w:keepLines w:val="0"/>
        <w:widowControl w:val="0"/>
        <w:shd w:val="clear" w:color="auto" w:fill="auto"/>
        <w:bidi w:val="0"/>
        <w:spacing w:before="0" w:after="4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0"/>
                <w:szCs w:val="20"/>
              </w:rPr>
              <w:t>4,197,922.73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0"/>
                <w:szCs w:val="20"/>
              </w:rPr>
              <w:t>3,183,103.45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0"/>
                <w:szCs w:val="20"/>
              </w:rPr>
              <w:t>6,838,871.41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0"/>
                <w:szCs w:val="20"/>
              </w:rPr>
              <w:t>5,523,460.41</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0"/>
                <w:szCs w:val="20"/>
              </w:rPr>
              <w:t>6,805,729.61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0"/>
                <w:szCs w:val="20"/>
              </w:rPr>
              <w:t>5,474,960.05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90.00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17,842,523.75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14,181,613.91</w:t>
            </w:r>
          </w:p>
        </w:tc>
      </w:tr>
    </w:tbl>
    <w:p>
      <w:pPr>
        <w:widowControl w:val="0"/>
        <w:spacing w:after="39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6</w:t>
      </w:r>
      <w:bookmarkEnd w:id="1135"/>
      <w:r>
        <w:rPr>
          <w:color w:val="000000"/>
          <w:spacing w:val="0"/>
          <w:w w:val="100"/>
          <w:position w:val="0"/>
        </w:rPr>
        <w:t>3、销售费用</w:t>
      </w:r>
      <w:bookmarkEnd w:id="1133"/>
      <w:bookmarkEnd w:id="1134"/>
      <w:bookmarkEnd w:id="1136"/>
    </w:p>
    <w:p>
      <w:pPr>
        <w:pStyle w:val="Style2"/>
        <w:keepNext w:val="0"/>
        <w:keepLines w:val="0"/>
        <w:widowControl w:val="0"/>
        <w:shd w:val="clear" w:color="auto" w:fill="auto"/>
        <w:bidi w:val="0"/>
        <w:spacing w:before="0" w:after="4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3336"/>
        <w:gridCol w:w="2856"/>
        <w:gridCol w:w="287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15,728,116.54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13,184,045.69</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119,924,898.06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82,895,690.89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461,309.85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343,423.85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1,675,931.28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1,313,946.99</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3,839,236.01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3,043,949.68</w:t>
            </w:r>
          </w:p>
        </w:tc>
      </w:tr>
    </w:tbl>
    <w:p>
      <w:pPr>
        <w:spacing w:lineRule="exact" w:line="1"/>
        <w:rPr>
          <w:sz w:val="2"/>
          <w:szCs w:val="2"/>
        </w:rPr>
      </w:pPr>
      <w:r>
        <w:br w:type="page"/>
      </w:r>
    </w:p>
    <w:tbl>
      <w:tblPr>
        <w:tblOverlap w:val="never"/>
        <w:jc w:val="center"/>
        <w:tblLayout w:type="fixed"/>
      </w:tblPr>
      <w:tblGrid>
        <w:gridCol w:w="3336"/>
        <w:gridCol w:w="2856"/>
        <w:gridCol w:w="287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4,712,105.05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3,193,954.77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4,748,527.30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3,820,206.13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会议、展览费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898,129.43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136,425.86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73,043.00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527,781.70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53,523,370.86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34,765,830.83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销售佣金、返利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57,705,799.59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74,030,251.42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11,424,355.43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12,373,561.17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4,239,289.36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2,843,907.68</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278,954,111.76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232,472,976.66</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79" w:line="1" w:lineRule="exact"/>
      </w:pPr>
    </w:p>
    <w:p>
      <w:pPr>
        <w:pStyle w:val="Style21"/>
        <w:keepNext/>
        <w:keepLines/>
        <w:widowControl w:val="0"/>
        <w:shd w:val="clear" w:color="auto" w:fill="auto"/>
        <w:bidi w:val="0"/>
        <w:spacing w:before="0" w:after="14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6</w:t>
      </w:r>
      <w:bookmarkEnd w:id="1139"/>
      <w:r>
        <w:rPr>
          <w:color w:val="000000"/>
          <w:spacing w:val="0"/>
          <w:w w:val="100"/>
          <w:position w:val="0"/>
        </w:rPr>
        <w:t>4、管理费用</w:t>
      </w:r>
      <w:bookmarkEnd w:id="1137"/>
      <w:bookmarkEnd w:id="1138"/>
      <w:bookmarkEnd w:id="114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3,123,249.65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2,706,534.95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48,039,519.10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41,597,845.69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房产税、印花税等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3,471,576.88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3,364,639.10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7,924,687.75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7,802,212.89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1,808,727.24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1,243,456.36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4,322,304.84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3,285,072.74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交通工具费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2,787,978.24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3,157,482.62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中介机构费、咨询费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2,192,054.53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2,977,753.73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1,953,611.26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1,172,136.93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1,989,412.85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1,616,931.10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2,560,960.13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3,099,637.96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143,832.24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100,846.63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101,648,764.20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94,880,473.34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1,824,926.03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1,390,841.73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11,038,086.29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8,634,854.07</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0"/>
                <w:szCs w:val="20"/>
              </w:rPr>
              <w:t>194,829,691.23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177,030,719.84</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6</w:t>
      </w:r>
      <w:bookmarkEnd w:id="1143"/>
      <w:r>
        <w:rPr>
          <w:color w:val="000000"/>
          <w:spacing w:val="0"/>
          <w:w w:val="100"/>
          <w:position w:val="0"/>
        </w:rPr>
        <w:t>5、财务费用</w:t>
      </w:r>
      <w:bookmarkEnd w:id="1141"/>
      <w:bookmarkEnd w:id="1142"/>
      <w:bookmarkEnd w:id="114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-18,271,989.81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-19,043,056.54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1,437,730.55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1,636,663.10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0"/>
                <w:szCs w:val="20"/>
              </w:rPr>
              <w:t>2,173,215.27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4,841,436.91</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0"/>
                <w:szCs w:val="20"/>
              </w:rPr>
              <w:t>-14,661,043.99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0"/>
                <w:szCs w:val="20"/>
              </w:rPr>
              <w:t>-12,564,956.53</w:t>
            </w:r>
          </w:p>
        </w:tc>
      </w:tr>
    </w:tbl>
    <w:p>
      <w:pPr>
        <w:spacing w:lineRule="exact" w:line="1"/>
        <w:rPr>
          <w:sz w:val="2"/>
          <w:szCs w:val="2"/>
        </w:rPr>
      </w:pPr>
      <w:r>
        <w:br w:type="page"/>
      </w:r>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6</w:t>
      </w:r>
      <w:bookmarkEnd w:id="1147"/>
      <w:r>
        <w:rPr>
          <w:color w:val="000000"/>
          <w:spacing w:val="0"/>
          <w:w w:val="100"/>
          <w:position w:val="0"/>
        </w:rPr>
        <w:t>6、资产减值损失</w:t>
      </w:r>
      <w:bookmarkEnd w:id="1145"/>
      <w:bookmarkEnd w:id="1146"/>
      <w:bookmarkEnd w:id="114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0"/>
                <w:szCs w:val="20"/>
              </w:rPr>
              <w:t>24,455,900.24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0"/>
                <w:szCs w:val="20"/>
              </w:rPr>
              <w:t>23,803,127.37</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2,081,544.86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0"/>
                <w:szCs w:val="20"/>
              </w:rPr>
              <w:t>26,537,445.10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0"/>
                <w:szCs w:val="20"/>
              </w:rPr>
              <w:t>23,803,127.37</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59" w:line="1" w:lineRule="exact"/>
      </w:pPr>
    </w:p>
    <w:p>
      <w:pPr>
        <w:pStyle w:val="Style21"/>
        <w:keepNext/>
        <w:keepLines/>
        <w:widowControl w:val="0"/>
        <w:shd w:val="clear" w:color="auto" w:fill="auto"/>
        <w:bidi w:val="0"/>
        <w:spacing w:before="0" w:after="14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6</w:t>
      </w:r>
      <w:bookmarkEnd w:id="1151"/>
      <w:r>
        <w:rPr>
          <w:color w:val="000000"/>
          <w:spacing w:val="0"/>
          <w:w w:val="100"/>
          <w:position w:val="0"/>
        </w:rPr>
        <w:t>7、公允价值变动收益</w:t>
      </w:r>
      <w:bookmarkEnd w:id="1149"/>
      <w:bookmarkEnd w:id="1150"/>
      <w:bookmarkEnd w:id="115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74"/>
        <w:gridCol w:w="1858"/>
        <w:gridCol w:w="2131"/>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59" w:line="1" w:lineRule="exact"/>
      </w:pPr>
    </w:p>
    <w:p>
      <w:pPr>
        <w:pStyle w:val="Style21"/>
        <w:keepNext/>
        <w:keepLines/>
        <w:widowControl w:val="0"/>
        <w:shd w:val="clear" w:color="auto" w:fill="auto"/>
        <w:bidi w:val="0"/>
        <w:spacing w:before="0" w:after="14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6</w:t>
      </w:r>
      <w:bookmarkEnd w:id="1155"/>
      <w:r>
        <w:rPr>
          <w:color w:val="000000"/>
          <w:spacing w:val="0"/>
          <w:w w:val="100"/>
          <w:position w:val="0"/>
        </w:rPr>
        <w:t>8、投资收益</w:t>
      </w:r>
      <w:bookmarkEnd w:id="1153"/>
      <w:bookmarkEnd w:id="1154"/>
      <w:bookmarkEnd w:id="1156"/>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035"/>
        <w:gridCol w:w="308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1"/>
        <w:gridCol w:w="2035"/>
        <w:gridCol w:w="3086"/>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 损益的金融资产取得的投资收益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8,487,726.05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0"/>
                <w:szCs w:val="20"/>
              </w:rPr>
              <w:t>7,714,636.83</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8,487,726.05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0"/>
                <w:szCs w:val="20"/>
              </w:rPr>
              <w:t>7,714,636.83</w:t>
            </w:r>
          </w:p>
        </w:tc>
      </w:tr>
    </w:tbl>
    <w:p>
      <w:pPr>
        <w:widowControl w:val="0"/>
        <w:spacing w:after="479" w:line="1" w:lineRule="exact"/>
      </w:pP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6</w:t>
      </w:r>
      <w:bookmarkEnd w:id="1159"/>
      <w:r>
        <w:rPr>
          <w:color w:val="000000"/>
          <w:spacing w:val="0"/>
          <w:w w:val="100"/>
          <w:position w:val="0"/>
        </w:rPr>
        <w:t>9、营业外收入</w:t>
      </w:r>
      <w:bookmarkEnd w:id="1157"/>
      <w:bookmarkEnd w:id="1158"/>
      <w:bookmarkEnd w:id="116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2"/>
        <w:gridCol w:w="2309"/>
        <w:gridCol w:w="2314"/>
        <w:gridCol w:w="2328"/>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0"/>
                <w:szCs w:val="20"/>
              </w:rPr>
              <w:t>82,348.60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67,936.85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82,348.60</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0"/>
                <w:szCs w:val="20"/>
              </w:rPr>
              <w:t>82,348.60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67,936.85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82,348.60</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5,874,405.74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3,343,658.04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5,874,405.74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1,528,942.21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1,541,441.60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1,528,942.21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0"/>
                <w:szCs w:val="20"/>
              </w:rPr>
              <w:t>67,000.00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67,000.00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67,000.00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0"/>
                <w:szCs w:val="20"/>
              </w:rPr>
              <w:t>66,901.55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221,039.35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66,901.55</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7,619,598.10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5,241,075.84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7,619,598.10</w:t>
            </w:r>
          </w:p>
        </w:tc>
      </w:tr>
    </w:tbl>
    <w:p>
      <w:pPr>
        <w:widowControl w:val="0"/>
        <w:spacing w:after="339" w:line="1" w:lineRule="exact"/>
      </w:pPr>
    </w:p>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计入当期损益的政府补助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1987"/>
        <w:gridCol w:w="1699"/>
        <w:gridCol w:w="1930"/>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 相关</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自主品牌专项资金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1,297,200.00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2014</w:t>
            </w:r>
            <w:r>
              <w:rPr>
                <w:color w:val="000000"/>
                <w:spacing w:val="0"/>
                <w:w w:val="100"/>
                <w:position w:val="0"/>
              </w:rPr>
              <w:t>第二十五批科技创新计划（创 新先锋企业奖励）资金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1,057,200.00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商务发展资金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1,014,858.44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293"/>
        <w:gridCol w:w="1987"/>
        <w:gridCol w:w="1699"/>
        <w:gridCol w:w="193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生育津贴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408,094.60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sz w:val="20"/>
                <w:szCs w:val="20"/>
              </w:rPr>
              <w:t>2014</w:t>
            </w:r>
            <w:r>
              <w:rPr>
                <w:color w:val="000000"/>
                <w:spacing w:val="0"/>
                <w:w w:val="100"/>
                <w:position w:val="0"/>
              </w:rPr>
              <w:t>年度中新生态科技城省级建筑 节能与绿色建筑示范区专项引导资 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苏州市省级条件建设与民生科技科 技专项资金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省商务发展切块资金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2014</w:t>
            </w:r>
            <w:r>
              <w:rPr>
                <w:color w:val="000000"/>
                <w:spacing w:val="0"/>
                <w:w w:val="100"/>
                <w:position w:val="0"/>
              </w:rPr>
              <w:t>年知识产权密集企业培育计划</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项目经费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中小企业开拓资金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紧缺人才培训补贴、高技能人才培 训补贴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104,135.20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2014</w:t>
            </w:r>
            <w:r>
              <w:rPr>
                <w:color w:val="000000"/>
                <w:spacing w:val="0"/>
                <w:w w:val="100"/>
                <w:position w:val="0"/>
              </w:rPr>
              <w:t>年第一批科技发展资金（高新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产品奖励）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质量强省专项和促进资金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征地补贴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40,817.50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2014</w:t>
            </w:r>
            <w:r>
              <w:rPr>
                <w:color w:val="000000"/>
                <w:spacing w:val="0"/>
                <w:w w:val="100"/>
                <w:position w:val="0"/>
              </w:rPr>
              <w:t>年第一批科技发展资助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年度苏州市科学技术奖奖金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5,874,405.74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79" w:line="1" w:lineRule="exact"/>
      </w:pPr>
    </w:p>
    <w:p>
      <w:pPr>
        <w:pStyle w:val="Style2"/>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4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7</w:t>
      </w:r>
      <w:bookmarkEnd w:id="1163"/>
      <w:r>
        <w:rPr>
          <w:color w:val="000000"/>
          <w:spacing w:val="0"/>
          <w:w w:val="100"/>
          <w:position w:val="0"/>
        </w:rPr>
        <w:t>0、营业外支出</w:t>
      </w:r>
      <w:bookmarkEnd w:id="1161"/>
      <w:bookmarkEnd w:id="1162"/>
      <w:bookmarkEnd w:id="116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742"/>
        <w:gridCol w:w="2328"/>
        <w:gridCol w:w="2328"/>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237,551.53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128,239.62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237,551.53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237,551.53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128,239.62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237,551.53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1,570,215.00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1,800,390.04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1,570,215.00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129,968.86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267,566.81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129,968.86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854,350.77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141,223.59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854,350.77</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64,723.00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26,405.20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64,723.00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2,856,809.16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2,363,825.26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2,856,809.16</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40" w:line="240" w:lineRule="auto"/>
        <w:ind w:left="0" w:right="0" w:firstLine="0"/>
        <w:jc w:val="left"/>
      </w:pPr>
      <w:bookmarkStart w:id="1165" w:name="bookmark1165"/>
      <w:r>
        <w:rPr>
          <w:b/>
          <w:bCs/>
          <w:color w:val="000000"/>
          <w:spacing w:val="0"/>
          <w:w w:val="100"/>
          <w:position w:val="0"/>
        </w:rPr>
        <w:t>7</w:t>
      </w:r>
      <w:bookmarkEnd w:id="1165"/>
      <w:r>
        <w:rPr>
          <w:b/>
          <w:bCs/>
          <w:color w:val="000000"/>
          <w:spacing w:val="0"/>
          <w:w w:val="100"/>
          <w:position w:val="0"/>
        </w:rPr>
        <w:t>1、所得税费用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(1)所得税费用表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50,271,771.29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0"/>
                <w:szCs w:val="20"/>
              </w:rPr>
              <w:t>44,159,350.22</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 xml:space="preserve">-4,649,239. </w:t>
            </w:r>
            <w:r>
              <w:rPr>
                <w:color w:val="000000"/>
                <w:spacing w:val="0"/>
                <w:w w:val="100"/>
                <w:position w:val="0"/>
                <w:sz w:val="20"/>
                <w:szCs w:val="20"/>
              </w:rPr>
              <w:t>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0"/>
                <w:szCs w:val="20"/>
              </w:rPr>
              <w:t xml:space="preserve">-3,693,063. </w:t>
            </w:r>
            <w:r>
              <w:rPr>
                <w:color w:val="000000"/>
                <w:spacing w:val="0"/>
                <w:w w:val="100"/>
                <w:position w:val="0"/>
                <w:sz w:val="20"/>
                <w:szCs w:val="20"/>
              </w:rPr>
              <w:t>06</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45,622,532.25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0"/>
                <w:szCs w:val="20"/>
              </w:rPr>
              <w:t>40,466,287.16</w:t>
            </w: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(2)会计利润与所得税费用调整过程:</w:t>
      </w:r>
    </w:p>
    <w:tbl>
      <w:tblPr>
        <w:tblOverlap w:val="never"/>
        <w:jc w:val="center"/>
        <w:tblLayout w:type="fixed"/>
      </w:tblPr>
      <w:tblGrid>
        <w:gridCol w:w="4306"/>
        <w:gridCol w:w="4603"/>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288,441,403.59</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43,266,210.54</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3,092,501.65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-207,515.52</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-528,664.42</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45,622,532.25</w:t>
            </w:r>
          </w:p>
        </w:tc>
      </w:tr>
    </w:tbl>
    <w:p>
      <w:pPr>
        <w:widowControl w:val="0"/>
        <w:spacing w:after="39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0" w:line="240" w:lineRule="auto"/>
        <w:ind w:left="0" w:right="0" w:firstLine="0"/>
        <w:jc w:val="left"/>
      </w:pPr>
      <w:bookmarkStart w:id="1166" w:name="bookmark1166"/>
      <w:r>
        <w:rPr>
          <w:b/>
          <w:bCs/>
          <w:color w:val="000000"/>
          <w:spacing w:val="0"/>
          <w:w w:val="100"/>
          <w:position w:val="0"/>
        </w:rPr>
        <w:t>7</w:t>
      </w:r>
      <w:bookmarkEnd w:id="1166"/>
      <w:r>
        <w:rPr>
          <w:b/>
          <w:bCs/>
          <w:color w:val="000000"/>
          <w:spacing w:val="0"/>
          <w:w w:val="100"/>
          <w:position w:val="0"/>
        </w:rPr>
        <w:t>2、其他综合收益</w:t>
      </w:r>
    </w:p>
    <w:p>
      <w:pPr>
        <w:pStyle w:val="Style21"/>
        <w:keepNext/>
        <w:keepLines/>
        <w:widowControl w:val="0"/>
        <w:shd w:val="clear" w:color="auto" w:fill="auto"/>
        <w:bidi w:val="0"/>
        <w:spacing w:before="0" w:after="14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7</w:t>
      </w:r>
      <w:bookmarkEnd w:id="1169"/>
      <w:r>
        <w:rPr>
          <w:color w:val="000000"/>
          <w:spacing w:val="0"/>
          <w:w w:val="100"/>
          <w:position w:val="0"/>
        </w:rPr>
        <w:t>3、现金流量表项目</w:t>
      </w:r>
      <w:bookmarkEnd w:id="1167"/>
      <w:bookmarkEnd w:id="1168"/>
      <w:bookmarkEnd w:id="1170"/>
    </w:p>
    <w:p>
      <w:pPr>
        <w:pStyle w:val="Style21"/>
        <w:keepNext/>
        <w:keepLines/>
        <w:widowControl w:val="0"/>
        <w:shd w:val="clear" w:color="auto" w:fill="auto"/>
        <w:bidi w:val="0"/>
        <w:spacing w:before="0" w:after="140" w:line="240" w:lineRule="auto"/>
        <w:ind w:left="0" w:right="0" w:firstLine="0"/>
        <w:jc w:val="left"/>
      </w:pPr>
      <w:bookmarkStart w:id="1167" w:name="bookmark1167"/>
      <w:bookmarkStart w:id="1168" w:name="bookmark1168"/>
      <w:bookmarkStart w:id="1171" w:name="bookmark1171"/>
      <w:r>
        <w:rPr>
          <w:color w:val="000000"/>
          <w:spacing w:val="0"/>
          <w:w w:val="100"/>
          <w:position w:val="0"/>
        </w:rPr>
        <w:t>(1).</w:t>
      </w:r>
      <w:r>
        <w:rPr>
          <w:color w:val="000000"/>
          <w:spacing w:val="0"/>
          <w:w w:val="100"/>
          <w:position w:val="0"/>
        </w:rPr>
        <w:t>收到的其他与经营活动有关的现金:</w:t>
      </w:r>
      <w:bookmarkEnd w:id="1167"/>
      <w:bookmarkEnd w:id="1168"/>
      <w:bookmarkEnd w:id="117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4"/>
        <w:gridCol w:w="2779"/>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5,874,405.74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0"/>
                <w:szCs w:val="20"/>
              </w:rPr>
              <w:t>4,143,658.04</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19,979,607.07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20"/>
                <w:szCs w:val="20"/>
              </w:rPr>
              <w:t>21,585,963.89</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1,588,613.58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245,289.35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0"/>
                <w:szCs w:val="20"/>
              </w:rPr>
              <w:t>8,244,415.90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0"/>
                <w:szCs w:val="20"/>
              </w:rPr>
              <w:t>1,206,802.00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0"/>
                <w:szCs w:val="20"/>
              </w:rPr>
              <w:t>2,611,546.96</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35,687,042.29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20"/>
                <w:szCs w:val="20"/>
              </w:rPr>
              <w:t>29,793,260.24</w:t>
            </w: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收到的其他与经营活动有关的现金说明:</w:t>
      </w:r>
      <w:r>
        <w:br w:type="page"/>
      </w:r>
    </w:p>
    <w:p>
      <w:pPr>
        <w:pStyle w:val="Style21"/>
        <w:keepNext/>
        <w:keepLines/>
        <w:widowControl w:val="0"/>
        <w:shd w:val="clear" w:color="auto" w:fill="auto"/>
        <w:bidi w:val="0"/>
        <w:spacing w:before="0" w:after="120" w:line="240" w:lineRule="auto"/>
        <w:ind w:left="0" w:right="0" w:firstLine="0"/>
        <w:jc w:val="left"/>
      </w:pPr>
      <w:bookmarkStart w:id="1172" w:name="bookmark1172"/>
      <w:bookmarkStart w:id="1173" w:name="bookmark1173"/>
      <w:bookmarkStart w:id="1174" w:name="bookmark1174"/>
      <w:r>
        <w:rPr>
          <w:color w:val="000000"/>
          <w:spacing w:val="0"/>
          <w:w w:val="100"/>
          <w:position w:val="0"/>
        </w:rPr>
        <w:t>(2).</w:t>
      </w:r>
      <w:r>
        <w:rPr>
          <w:color w:val="000000"/>
          <w:spacing w:val="0"/>
          <w:w w:val="100"/>
          <w:position w:val="0"/>
        </w:rPr>
        <w:t>支付的其他与经营活动有关的现金:</w:t>
      </w:r>
      <w:bookmarkEnd w:id="1172"/>
      <w:bookmarkEnd w:id="1173"/>
      <w:bookmarkEnd w:id="117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55"/>
        <w:gridCol w:w="279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支付的费用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0"/>
                <w:szCs w:val="20"/>
              </w:rPr>
              <w:t>189,018,988.81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0"/>
                <w:szCs w:val="20"/>
              </w:rPr>
              <w:t>166,800,626.67</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支付的保证金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3,082,911.53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20"/>
                <w:szCs w:val="20"/>
              </w:rPr>
              <w:t>2,803,440.80</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991,691.86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20"/>
                <w:szCs w:val="20"/>
              </w:rPr>
              <w:t>2,094,362.05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1,677,605.02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20"/>
                <w:szCs w:val="20"/>
              </w:rPr>
              <w:t>9,805,411.14</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194,771,197.22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0"/>
                <w:szCs w:val="20"/>
              </w:rPr>
              <w:t>181,503,840.66</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支付的其他与经营活动有关的现金说明:</w:t>
      </w:r>
    </w:p>
    <w:p>
      <w:pPr>
        <w:widowControl w:val="0"/>
        <w:spacing w:after="839" w:line="1" w:lineRule="exact"/>
      </w:pPr>
    </w:p>
    <w:p>
      <w:pPr>
        <w:pStyle w:val="Style21"/>
        <w:keepNext/>
        <w:keepLines/>
        <w:widowControl w:val="0"/>
        <w:numPr>
          <w:ilvl w:val="0"/>
          <w:numId w:val="121"/>
        </w:numPr>
        <w:shd w:val="clear" w:color="auto" w:fill="auto"/>
        <w:tabs>
          <w:tab w:pos="714" w:val="left"/>
        </w:tabs>
        <w:bidi w:val="0"/>
        <w:spacing w:before="0" w:after="12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w:t>
        <w:tab/>
      </w:r>
      <w:r>
        <w:rPr>
          <w:color w:val="000000"/>
          <w:spacing w:val="0"/>
          <w:w w:val="100"/>
          <w:position w:val="0"/>
        </w:rPr>
        <w:t>收到的其他与投资活动有关的现金</w:t>
      </w:r>
      <w:bookmarkEnd w:id="1175"/>
      <w:bookmarkEnd w:id="1176"/>
      <w:bookmarkEnd w:id="1178"/>
    </w:p>
    <w:p>
      <w:pPr>
        <w:pStyle w:val="Style23"/>
        <w:keepNext w:val="0"/>
        <w:keepLines w:val="0"/>
        <w:widowControl w:val="0"/>
        <w:shd w:val="clear" w:color="auto" w:fill="auto"/>
        <w:bidi w:val="0"/>
        <w:spacing w:before="0" w:after="0" w:line="240" w:lineRule="auto"/>
        <w:ind w:left="6864" w:right="0" w:firstLine="0"/>
        <w:jc w:val="lef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收到的其他与投资活动有关的现金说明:</w:t>
      </w:r>
    </w:p>
    <w:p>
      <w:pPr>
        <w:widowControl w:val="0"/>
        <w:spacing w:after="719" w:line="1" w:lineRule="exact"/>
      </w:pPr>
    </w:p>
    <w:p>
      <w:pPr>
        <w:pStyle w:val="Style21"/>
        <w:keepNext/>
        <w:keepLines/>
        <w:widowControl w:val="0"/>
        <w:numPr>
          <w:ilvl w:val="0"/>
          <w:numId w:val="121"/>
        </w:numPr>
        <w:shd w:val="clear" w:color="auto" w:fill="auto"/>
        <w:tabs>
          <w:tab w:pos="714" w:val="left"/>
        </w:tabs>
        <w:bidi w:val="0"/>
        <w:spacing w:before="0" w:after="12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w:t>
        <w:tab/>
      </w:r>
      <w:r>
        <w:rPr>
          <w:color w:val="000000"/>
          <w:spacing w:val="0"/>
          <w:w w:val="100"/>
          <w:position w:val="0"/>
        </w:rPr>
        <w:t>支付的其他与投资活动有关的现金</w:t>
      </w:r>
      <w:bookmarkEnd w:id="1179"/>
      <w:bookmarkEnd w:id="1180"/>
      <w:bookmarkEnd w:id="118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支付的其他与投资活动有关的现金说明:</w:t>
      </w:r>
    </w:p>
    <w:p>
      <w:pPr>
        <w:widowControl w:val="0"/>
        <w:spacing w:after="779" w:line="1" w:lineRule="exact"/>
      </w:pPr>
    </w:p>
    <w:p>
      <w:pPr>
        <w:pStyle w:val="Style21"/>
        <w:keepNext/>
        <w:keepLines/>
        <w:widowControl w:val="0"/>
        <w:numPr>
          <w:ilvl w:val="0"/>
          <w:numId w:val="121"/>
        </w:numPr>
        <w:shd w:val="clear" w:color="auto" w:fill="auto"/>
        <w:tabs>
          <w:tab w:pos="714" w:val="left"/>
        </w:tabs>
        <w:bidi w:val="0"/>
        <w:spacing w:before="0" w:after="12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tab/>
      </w:r>
      <w:r>
        <w:rPr>
          <w:color w:val="000000"/>
          <w:spacing w:val="0"/>
          <w:w w:val="100"/>
          <w:position w:val="0"/>
        </w:rPr>
        <w:t>收到的其他与筹资活动有关的现金</w:t>
      </w:r>
      <w:bookmarkEnd w:id="1183"/>
      <w:bookmarkEnd w:id="1184"/>
      <w:bookmarkEnd w:id="1186"/>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收到的其他与筹资活动有关的现金说明:</w:t>
      </w:r>
      <w:r>
        <w:br w:type="page"/>
      </w:r>
    </w:p>
    <w:p>
      <w:pPr>
        <w:pStyle w:val="Style21"/>
        <w:keepNext/>
        <w:keepLines/>
        <w:widowControl w:val="0"/>
        <w:shd w:val="clear" w:color="auto" w:fill="auto"/>
        <w:tabs>
          <w:tab w:pos="802" w:val="left"/>
        </w:tabs>
        <w:bidi w:val="0"/>
        <w:spacing w:before="0" w:after="12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color w:val="000000"/>
          <w:spacing w:val="0"/>
          <w:w w:val="100"/>
          <w:position w:val="0"/>
        </w:rPr>
        <w:t>6）.</w:t>
        <w:tab/>
      </w:r>
      <w:r>
        <w:rPr>
          <w:color w:val="000000"/>
          <w:spacing w:val="0"/>
          <w:w w:val="100"/>
          <w:position w:val="0"/>
        </w:rPr>
        <w:t>支付的其他与筹资活动有关的现金</w:t>
      </w:r>
      <w:bookmarkEnd w:id="1187"/>
      <w:bookmarkEnd w:id="1188"/>
      <w:bookmarkEnd w:id="119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支付股份回购款项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22,653,982.59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119,062,408.78</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22,653,982.59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119,062,408.78</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支付的其他与筹资活动有关的现金说明:</w:t>
      </w:r>
    </w:p>
    <w:p>
      <w:pPr>
        <w:widowControl w:val="0"/>
        <w:spacing w:after="319" w:line="1" w:lineRule="exact"/>
      </w:pPr>
    </w:p>
    <w:p>
      <w:pPr>
        <w:pStyle w:val="Style21"/>
        <w:keepNext/>
        <w:keepLines/>
        <w:widowControl w:val="0"/>
        <w:shd w:val="clear" w:color="auto" w:fill="auto"/>
        <w:bidi w:val="0"/>
        <w:spacing w:before="0" w:after="120" w:line="384" w:lineRule="exact"/>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7</w:t>
      </w:r>
      <w:bookmarkEnd w:id="1193"/>
      <w:r>
        <w:rPr>
          <w:color w:val="000000"/>
          <w:spacing w:val="0"/>
          <w:w w:val="100"/>
          <w:position w:val="0"/>
        </w:rPr>
        <w:t>4、现金流量表补充资料 （1）现金流量表补充资料</w:t>
      </w:r>
      <w:bookmarkEnd w:id="1191"/>
      <w:bookmarkEnd w:id="1192"/>
      <w:bookmarkEnd w:id="119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19"/>
        <w:gridCol w:w="2414"/>
        <w:gridCol w:w="242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242,818,871.34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187,521,587.68</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0"/>
                <w:szCs w:val="20"/>
              </w:rPr>
              <w:t>26,537,445.10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23,803,127.37</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0"/>
                <w:szCs w:val="20"/>
              </w:rPr>
              <w:t>33,299,566.72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29,023,517.08</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2,344,213.17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0"/>
                <w:szCs w:val="20"/>
              </w:rPr>
              <w:t>2,570,300.58</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10,882.61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28,076.28</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 损失（收益以“一”号填列）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155,202.93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-336.63</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60,639.40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0"/>
                <w:szCs w:val="20"/>
              </w:rPr>
              <w:t xml:space="preserve">-8,487,726. </w:t>
            </w:r>
            <w:r>
              <w:rPr>
                <w:color w:val="000000"/>
                <w:spacing w:val="0"/>
                <w:w w:val="100"/>
                <w:position w:val="0"/>
                <w:sz w:val="20"/>
                <w:szCs w:val="20"/>
              </w:rPr>
              <w:t>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-7,714,636.83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0"/>
                <w:szCs w:val="20"/>
              </w:rPr>
              <w:t xml:space="preserve">-4,649,239. </w:t>
            </w:r>
            <w:r>
              <w:rPr>
                <w:color w:val="000000"/>
                <w:spacing w:val="0"/>
                <w:w w:val="100"/>
                <w:position w:val="0"/>
                <w:sz w:val="20"/>
                <w:szCs w:val="20"/>
              </w:rPr>
              <w:t>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 xml:space="preserve">-3,693,063. </w:t>
            </w:r>
            <w:r>
              <w:rPr>
                <w:color w:val="000000"/>
                <w:spacing w:val="0"/>
                <w:w w:val="100"/>
                <w:position w:val="0"/>
                <w:sz w:val="20"/>
                <w:szCs w:val="20"/>
              </w:rPr>
              <w:t>06</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-48,505,209.81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0"/>
                <w:szCs w:val="20"/>
              </w:rPr>
              <w:t>7,073,577.38</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经营性应收项目的减少（增加以“一”号填 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-180,525,536.70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-191,868,832.26</w:t>
            </w: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经营性应付项目的增加（减少以“一”号填 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181,376,043.90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139,803,364.31</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其他</w:t>
            </w:r>
            <w:r>
              <w:rPr>
                <w:color w:val="000000"/>
                <w:spacing w:val="0"/>
                <w:w w:val="100"/>
                <w:position w:val="0"/>
                <w:sz w:val="14"/>
                <w:szCs w:val="14"/>
              </w:rPr>
              <w:t>［注］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0"/>
                <w:szCs w:val="20"/>
              </w:rPr>
              <w:t>32,286,101.12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0"/>
                <w:szCs w:val="20"/>
              </w:rPr>
              <w:t>36,716,530.65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276,660,615.29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223,323,851.95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727,269,826.07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779,223,057.67</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779,223,057.67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1,037,418,663.48</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19"/>
        <w:gridCol w:w="2414"/>
        <w:gridCol w:w="2429"/>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-51,953,231.60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-258,195,605.81</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注：其他系提取的安全生产费用</w:t>
      </w:r>
      <w:r>
        <w:rPr>
          <w:color w:val="000000"/>
          <w:spacing w:val="0"/>
          <w:w w:val="100"/>
          <w:position w:val="0"/>
          <w:sz w:val="20"/>
          <w:szCs w:val="20"/>
        </w:rPr>
        <w:t>7,693,167.17</w:t>
      </w:r>
      <w:r>
        <w:rPr>
          <w:color w:val="000000"/>
          <w:spacing w:val="0"/>
          <w:w w:val="100"/>
          <w:position w:val="0"/>
        </w:rPr>
        <w:t>元和计入当期费用的股权激励成本</w:t>
      </w:r>
      <w:r>
        <w:rPr>
          <w:color w:val="000000"/>
          <w:spacing w:val="0"/>
          <w:w w:val="100"/>
          <w:position w:val="0"/>
          <w:sz w:val="20"/>
          <w:szCs w:val="20"/>
        </w:rPr>
        <w:t>24,592,933.95</w:t>
      </w:r>
    </w:p>
    <w:p>
      <w:pPr>
        <w:widowControl w:val="0"/>
        <w:spacing w:after="71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(2)本期支付的取得子公司的现金净额</w:t>
      </w:r>
    </w:p>
    <w:tbl>
      <w:tblPr>
        <w:tblOverlap w:val="never"/>
        <w:jc w:val="center"/>
        <w:tblLayout w:type="fixed"/>
      </w:tblPr>
      <w:tblGrid>
        <w:gridCol w:w="5923"/>
        <w:gridCol w:w="313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1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(3)本期收到的处置子公司的现金净额</w:t>
      </w:r>
    </w:p>
    <w:tbl>
      <w:tblPr>
        <w:tblOverlap w:val="never"/>
        <w:jc w:val="center"/>
        <w:tblLayout w:type="fixed"/>
      </w:tblPr>
      <w:tblGrid>
        <w:gridCol w:w="5909"/>
        <w:gridCol w:w="3154"/>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419" w:line="1" w:lineRule="exact"/>
      </w:pPr>
    </w:p>
    <w:p>
      <w:pPr>
        <w:pStyle w:val="Style21"/>
        <w:keepNext/>
        <w:keepLines/>
        <w:widowControl w:val="0"/>
        <w:numPr>
          <w:ilvl w:val="0"/>
          <w:numId w:val="123"/>
        </w:numPr>
        <w:shd w:val="clear" w:color="auto" w:fill="auto"/>
        <w:bidi w:val="0"/>
        <w:spacing w:before="0" w:after="12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现金和现金等价物的构成</w:t>
      </w:r>
      <w:bookmarkEnd w:id="1195"/>
      <w:bookmarkEnd w:id="1196"/>
      <w:bookmarkEnd w:id="119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0"/>
                <w:szCs w:val="20"/>
              </w:rPr>
              <w:t>727,269,826.07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779,223,057.67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385,189.12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429,986.80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0"/>
                <w:szCs w:val="20"/>
              </w:rPr>
              <w:t>726,884,636.95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0"/>
                <w:szCs w:val="20"/>
              </w:rPr>
              <w:t>778,793,070.87</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98"/>
        <w:gridCol w:w="2918"/>
        <w:gridCol w:w="274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727,269,826.07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779,223,057.67</w:t>
            </w: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79" w:line="1" w:lineRule="exact"/>
      </w:pPr>
    </w:p>
    <w:p>
      <w:pPr>
        <w:pStyle w:val="Style21"/>
        <w:keepNext/>
        <w:keepLines/>
        <w:widowControl w:val="0"/>
        <w:shd w:val="clear" w:color="auto" w:fill="auto"/>
        <w:bidi w:val="0"/>
        <w:spacing w:before="0" w:after="14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7</w:t>
      </w:r>
      <w:bookmarkEnd w:id="1201"/>
      <w:r>
        <w:rPr>
          <w:color w:val="000000"/>
          <w:spacing w:val="0"/>
          <w:w w:val="100"/>
          <w:position w:val="0"/>
        </w:rPr>
        <w:t>5、所有者权益变动表项目注释</w:t>
      </w:r>
      <w:bookmarkEnd w:id="1199"/>
      <w:bookmarkEnd w:id="1200"/>
      <w:bookmarkEnd w:id="1202"/>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说明对上年期末余额进行调整的“其他”项目名称及调整金额等事项:</w:t>
      </w:r>
    </w:p>
    <w:p>
      <w:pPr>
        <w:pStyle w:val="Style21"/>
        <w:keepNext/>
        <w:keepLines/>
        <w:widowControl w:val="0"/>
        <w:shd w:val="clear" w:color="auto" w:fill="auto"/>
        <w:bidi w:val="0"/>
        <w:spacing w:before="0" w:after="14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7</w:t>
      </w:r>
      <w:bookmarkEnd w:id="1205"/>
      <w:r>
        <w:rPr>
          <w:color w:val="000000"/>
          <w:spacing w:val="0"/>
          <w:w w:val="100"/>
          <w:position w:val="0"/>
        </w:rPr>
        <w:t>6、所有权或使用权受到限制的资产</w:t>
      </w:r>
      <w:bookmarkEnd w:id="1203"/>
      <w:bookmarkEnd w:id="1204"/>
      <w:bookmarkEnd w:id="1206"/>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3043"/>
        <w:gridCol w:w="270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1,106,070.25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开具保函保证金</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1,106,070.25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779" w:line="1" w:lineRule="exact"/>
      </w:pPr>
    </w:p>
    <w:p>
      <w:pPr>
        <w:pStyle w:val="Style21"/>
        <w:keepNext/>
        <w:keepLines/>
        <w:widowControl w:val="0"/>
        <w:shd w:val="clear" w:color="auto" w:fill="auto"/>
        <w:bidi w:val="0"/>
        <w:spacing w:before="0" w:after="14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7</w:t>
      </w:r>
      <w:bookmarkEnd w:id="1209"/>
      <w:r>
        <w:rPr>
          <w:color w:val="000000"/>
          <w:spacing w:val="0"/>
          <w:w w:val="100"/>
          <w:position w:val="0"/>
        </w:rPr>
        <w:t>7、外币货币性项目</w:t>
      </w:r>
      <w:bookmarkEnd w:id="1207"/>
      <w:bookmarkEnd w:id="1208"/>
      <w:bookmarkEnd w:id="1210"/>
    </w:p>
    <w:p>
      <w:pPr>
        <w:pStyle w:val="Style21"/>
        <w:keepNext/>
        <w:keepLines/>
        <w:widowControl w:val="0"/>
        <w:shd w:val="clear" w:color="auto" w:fill="auto"/>
        <w:bidi w:val="0"/>
        <w:spacing w:before="0" w:after="140" w:line="240" w:lineRule="auto"/>
        <w:ind w:left="0" w:right="0" w:firstLine="0"/>
        <w:jc w:val="left"/>
      </w:pPr>
      <w:bookmarkStart w:id="1207" w:name="bookmark1207"/>
      <w:bookmarkStart w:id="1208" w:name="bookmark1208"/>
      <w:bookmarkStart w:id="1211" w:name="bookmark1211"/>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207"/>
      <w:bookmarkEnd w:id="1208"/>
      <w:bookmarkEnd w:id="1211"/>
    </w:p>
    <w:p>
      <w:pPr>
        <w:pStyle w:val="Style23"/>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2,033,124.19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6.1190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12,440,686.91</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0"/>
                <w:szCs w:val="20"/>
              </w:rPr>
              <w:t>776,248.93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7.4556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5,787,422.42</w:t>
            </w: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412.33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9.5437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3,935.15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5.0178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36.63</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3,903,529.70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6.1190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23,885,698.31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1,771,956.70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7.4556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13,211,000.39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224,404.61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0"/>
                <w:szCs w:val="20"/>
              </w:rPr>
              <w:t>6.1190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1,373,132.06</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79" w:line="1" w:lineRule="exact"/>
      </w:pPr>
    </w:p>
    <w:p>
      <w:pPr>
        <w:pStyle w:val="Style21"/>
        <w:keepNext/>
        <w:keepLines/>
        <w:widowControl w:val="0"/>
        <w:shd w:val="clear" w:color="auto" w:fill="auto"/>
        <w:tabs>
          <w:tab w:pos="634" w:val="left"/>
        </w:tabs>
        <w:bidi w:val="0"/>
        <w:spacing w:before="0" w:after="120" w:line="240" w:lineRule="auto"/>
        <w:ind w:left="0" w:right="0" w:firstLine="0"/>
        <w:jc w:val="left"/>
      </w:pPr>
      <w:bookmarkStart w:id="1212" w:name="bookmark1212"/>
      <w:bookmarkStart w:id="1213" w:name="bookmark1213"/>
      <w:bookmarkStart w:id="1214" w:name="bookmark1214"/>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212"/>
      <w:bookmarkEnd w:id="1213"/>
      <w:bookmarkEnd w:id="1214"/>
    </w:p>
    <w:p>
      <w:pPr>
        <w:pStyle w:val="Style21"/>
        <w:keepNext/>
        <w:keepLines/>
        <w:widowControl w:val="0"/>
        <w:shd w:val="clear" w:color="auto" w:fill="auto"/>
        <w:bidi w:val="0"/>
        <w:spacing w:before="0" w:after="120" w:line="240" w:lineRule="auto"/>
        <w:ind w:left="0" w:right="0" w:firstLine="520"/>
        <w:jc w:val="left"/>
      </w:pPr>
      <w:bookmarkStart w:id="1212" w:name="bookmark1212"/>
      <w:bookmarkStart w:id="1213" w:name="bookmark1213"/>
      <w:bookmarkStart w:id="1215" w:name="bookmark1215"/>
      <w:r>
        <w:rPr>
          <w:color w:val="000000"/>
          <w:spacing w:val="0"/>
          <w:w w:val="100"/>
          <w:position w:val="0"/>
        </w:rPr>
        <w:t>币及选择依据，记账本位币发生变化的还应披露原因。</w:t>
      </w:r>
      <w:bookmarkEnd w:id="1212"/>
      <w:bookmarkEnd w:id="1213"/>
      <w:bookmarkEnd w:id="1215"/>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1"/>
        <w:keepNext/>
        <w:keepLines/>
        <w:widowControl w:val="0"/>
        <w:shd w:val="clear" w:color="auto" w:fill="auto"/>
        <w:bidi w:val="0"/>
        <w:spacing w:before="0" w:after="12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7</w:t>
      </w:r>
      <w:bookmarkEnd w:id="1218"/>
      <w:r>
        <w:rPr>
          <w:color w:val="000000"/>
          <w:spacing w:val="0"/>
          <w:w w:val="100"/>
          <w:position w:val="0"/>
        </w:rPr>
        <w:t>8、套期</w:t>
      </w:r>
      <w:bookmarkEnd w:id="1216"/>
      <w:bookmarkEnd w:id="1217"/>
      <w:bookmarkEnd w:id="1219"/>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按照套期类别披露套期项目及相关套期工具、被套期风险的相关的定性和定量信息:</w:t>
      </w:r>
    </w:p>
    <w:p>
      <w:pPr>
        <w:pStyle w:val="Style2"/>
        <w:keepNext w:val="0"/>
        <w:keepLines w:val="0"/>
        <w:widowControl w:val="0"/>
        <w:shd w:val="clear" w:color="auto" w:fill="auto"/>
        <w:bidi w:val="0"/>
        <w:spacing w:before="0" w:after="120" w:line="240" w:lineRule="auto"/>
        <w:ind w:left="0" w:right="0" w:firstLine="0"/>
        <w:jc w:val="left"/>
      </w:pPr>
      <w:bookmarkStart w:id="1220" w:name="bookmark1220"/>
      <w:r>
        <w:rPr>
          <w:b/>
          <w:bCs/>
          <w:color w:val="000000"/>
          <w:spacing w:val="0"/>
          <w:w w:val="100"/>
          <w:position w:val="0"/>
        </w:rPr>
        <w:t>7</w:t>
      </w:r>
      <w:bookmarkEnd w:id="1220"/>
      <w:r>
        <w:rPr>
          <w:b/>
          <w:bCs/>
          <w:color w:val="000000"/>
          <w:spacing w:val="0"/>
          <w:w w:val="100"/>
          <w:position w:val="0"/>
        </w:rPr>
        <w:t xml:space="preserve">9、其他 </w:t>
      </w:r>
      <w:bookmarkStart w:id="1221" w:name="bookmark1221"/>
      <w:r>
        <w:rPr>
          <w:b/>
          <w:bCs/>
          <w:color w:val="000000"/>
          <w:spacing w:val="0"/>
          <w:w w:val="100"/>
          <w:position w:val="0"/>
        </w:rPr>
        <w:t>八</w:t>
      </w:r>
      <w:bookmarkEnd w:id="1221"/>
      <w:r>
        <w:rPr>
          <w:b/>
          <w:bCs/>
          <w:color w:val="000000"/>
          <w:spacing w:val="0"/>
          <w:w w:val="100"/>
          <w:position w:val="0"/>
        </w:rPr>
        <w:t>、合并范围的变更</w:t>
      </w:r>
    </w:p>
    <w:p>
      <w:pPr>
        <w:pStyle w:val="Style2"/>
        <w:keepNext w:val="0"/>
        <w:keepLines w:val="0"/>
        <w:widowControl w:val="0"/>
        <w:shd w:val="clear" w:color="auto" w:fill="auto"/>
        <w:bidi w:val="0"/>
        <w:spacing w:before="0" w:after="120" w:line="240" w:lineRule="auto"/>
        <w:ind w:left="0" w:right="0" w:firstLine="0"/>
        <w:jc w:val="left"/>
      </w:pPr>
      <w:bookmarkStart w:id="1222" w:name="bookmark1222"/>
      <w:r>
        <w:rPr>
          <w:b/>
          <w:bCs/>
          <w:color w:val="000000"/>
          <w:spacing w:val="0"/>
          <w:w w:val="100"/>
          <w:position w:val="0"/>
        </w:rPr>
        <w:t>1</w:t>
      </w:r>
      <w:bookmarkEnd w:id="1222"/>
      <w:r>
        <w:rPr>
          <w:b/>
          <w:bCs/>
          <w:color w:val="000000"/>
          <w:spacing w:val="0"/>
          <w:w w:val="100"/>
          <w:position w:val="0"/>
        </w:rPr>
        <w:t>、非同一控制下企业合并</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tbl>
      <w:tblPr>
        <w:tblOverlap w:val="never"/>
        <w:jc w:val="center"/>
        <w:tblLayout w:type="fixed"/>
      </w:tblPr>
      <w:tblGrid>
        <w:gridCol w:w="888"/>
        <w:gridCol w:w="926"/>
        <w:gridCol w:w="883"/>
        <w:gridCol w:w="912"/>
        <w:gridCol w:w="922"/>
        <w:gridCol w:w="888"/>
        <w:gridCol w:w="1066"/>
        <w:gridCol w:w="1296"/>
        <w:gridCol w:w="1282"/>
      </w:tblGrid>
      <w:tr>
        <w:trPr>
          <w:trHeight w:val="293" w:hRule="exact"/>
        </w:trPr>
        <w:tc>
          <w:tcPr>
            <w:gridSpan w:val="8"/>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9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被购买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股权取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股权取</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得比例</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购买日的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购买日至期</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末被购买方</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购买日至期 末被购买方 的净利润</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1"/>
        <w:keepNext/>
        <w:keepLines/>
        <w:widowControl w:val="0"/>
        <w:shd w:val="clear" w:color="auto" w:fill="auto"/>
        <w:bidi w:val="0"/>
        <w:spacing w:before="0" w:after="120" w:line="240" w:lineRule="auto"/>
        <w:ind w:left="0" w:right="0" w:firstLine="0"/>
        <w:jc w:val="left"/>
      </w:pPr>
      <w:bookmarkStart w:id="1223" w:name="bookmark1223"/>
      <w:bookmarkStart w:id="1224" w:name="bookmark1224"/>
      <w:bookmarkStart w:id="1225" w:name="bookmark1225"/>
      <w:r>
        <w:rPr>
          <w:color w:val="000000"/>
          <w:spacing w:val="0"/>
          <w:w w:val="100"/>
          <w:position w:val="0"/>
        </w:rPr>
        <w:t>(2).</w:t>
      </w:r>
      <w:r>
        <w:rPr>
          <w:color w:val="000000"/>
          <w:spacing w:val="0"/>
          <w:w w:val="100"/>
          <w:position w:val="0"/>
        </w:rPr>
        <w:t>合并成本及商誉</w:t>
      </w:r>
      <w:bookmarkEnd w:id="1223"/>
      <w:bookmarkEnd w:id="1224"/>
      <w:bookmarkEnd w:id="122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合并成本公允价值的确定方法、或有对价及其变动的说明:</w:t>
      </w:r>
    </w:p>
    <w:p>
      <w:pPr>
        <w:widowControl w:val="0"/>
        <w:spacing w:after="679" w:line="1" w:lineRule="exact"/>
      </w:pPr>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大额商誉形成的主要原因:</w:t>
      </w: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w:t>
      </w:r>
    </w:p>
    <w:p>
      <w:pPr>
        <w:pStyle w:val="Style21"/>
        <w:keepNext/>
        <w:keepLines/>
        <w:widowControl w:val="0"/>
        <w:numPr>
          <w:ilvl w:val="0"/>
          <w:numId w:val="125"/>
        </w:numPr>
        <w:shd w:val="clear" w:color="auto" w:fill="auto"/>
        <w:bidi w:val="0"/>
        <w:spacing w:before="0" w:after="12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w:t>
      </w:r>
      <w:r>
        <w:rPr>
          <w:color w:val="000000"/>
          <w:spacing w:val="0"/>
          <w:w w:val="100"/>
          <w:position w:val="0"/>
        </w:rPr>
        <w:t>被购买方于购买日可辨认资产、负债</w:t>
      </w:r>
      <w:bookmarkEnd w:id="1226"/>
      <w:bookmarkEnd w:id="1227"/>
      <w:bookmarkEnd w:id="122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33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XX</w:t>
            </w:r>
            <w:r>
              <w:rPr>
                <w:color w:val="000000"/>
                <w:spacing w:val="0"/>
                <w:w w:val="100"/>
                <w:position w:val="0"/>
              </w:rPr>
              <w:t>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88"/>
        <w:gridCol w:w="3792"/>
        <w:gridCol w:w="3782"/>
      </w:tblGrid>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可辨认资产、负债公允价值的确定方法:</w:t>
      </w:r>
    </w:p>
    <w:p>
      <w:pPr>
        <w:widowControl w:val="0"/>
        <w:spacing w:after="839" w:line="1" w:lineRule="exact"/>
      </w:pPr>
    </w:p>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rPr>
        <w:t xml:space="preserve">企业合并中承担的被购买方的或有负债: </w:t>
      </w:r>
      <w:r>
        <w:rPr>
          <w:color w:val="000000"/>
          <w:spacing w:val="0"/>
          <w:w w:val="100"/>
          <w:position w:val="0"/>
        </w:rPr>
        <w:t>其他说明:</w:t>
      </w:r>
    </w:p>
    <w:p>
      <w:pPr>
        <w:pStyle w:val="Style23"/>
        <w:keepNext w:val="0"/>
        <w:keepLines w:val="0"/>
        <w:widowControl w:val="0"/>
        <w:shd w:val="clear" w:color="auto" w:fill="auto"/>
        <w:bidi w:val="0"/>
        <w:spacing w:before="0" w:after="140" w:line="240" w:lineRule="auto"/>
        <w:ind w:left="101" w:right="0" w:firstLine="0"/>
        <w:jc w:val="left"/>
      </w:pPr>
      <w:r>
        <w:rPr>
          <w:b/>
          <w:bCs/>
          <w:color w:val="000000"/>
          <w:spacing w:val="0"/>
          <w:w w:val="100"/>
          <w:position w:val="0"/>
        </w:rPr>
        <w:t>(4).</w:t>
      </w:r>
      <w:r>
        <w:rPr>
          <w:b/>
          <w:bCs/>
          <w:color w:val="000000"/>
          <w:spacing w:val="0"/>
          <w:w w:val="100"/>
          <w:position w:val="0"/>
        </w:rPr>
        <w:t>购买日之前持有的股权按照公允价值重新计量产生的利得或损失</w:t>
      </w:r>
    </w:p>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是否存在通过多次交易分步实现企业合并且在报告期内取得控制权的交易</w:t>
      </w:r>
    </w:p>
    <w:tbl>
      <w:tblPr>
        <w:tblOverlap w:val="never"/>
        <w:jc w:val="center"/>
        <w:tblLayout w:type="fixed"/>
      </w:tblPr>
      <w:tblGrid>
        <w:gridCol w:w="1152"/>
        <w:gridCol w:w="1440"/>
        <w:gridCol w:w="1464"/>
        <w:gridCol w:w="1464"/>
        <w:gridCol w:w="1762"/>
        <w:gridCol w:w="1781"/>
      </w:tblGrid>
      <w:tr>
        <w:trPr>
          <w:trHeight w:val="28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gridSpan w:val="5"/>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卜适用</w:t>
            </w:r>
          </w:p>
        </w:tc>
      </w:tr>
      <w:tr>
        <w:trPr>
          <w:trHeight w:val="18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购买日之前</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原持有股权</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在购买日的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购买日之前</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原持有股权</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在购买日的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 原持有股权 按照公允价 值重新计量 产生的利得 或损失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购买日之前原持 有股权在购买日 的公允价值的确 定方法及主要假 设</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购买日之前与原 持有股权相关的 其他综合收益转 入投资收益的金 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79" w:line="1" w:lineRule="exact"/>
      </w:pPr>
    </w:p>
    <w:p>
      <w:pPr>
        <w:pStyle w:val="Style2"/>
        <w:keepNext w:val="0"/>
        <w:keepLines w:val="0"/>
        <w:widowControl w:val="0"/>
        <w:numPr>
          <w:ilvl w:val="0"/>
          <w:numId w:val="123"/>
        </w:numPr>
        <w:shd w:val="clear" w:color="auto" w:fill="auto"/>
        <w:bidi w:val="0"/>
        <w:spacing w:before="0" w:after="800" w:line="331" w:lineRule="exact"/>
        <w:ind w:left="0" w:right="0" w:firstLine="0"/>
        <w:jc w:val="left"/>
      </w:pPr>
      <w:bookmarkStart w:id="1230" w:name="bookmark1230"/>
      <w:bookmarkEnd w:id="1230"/>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 关说明</w:t>
      </w:r>
    </w:p>
    <w:p>
      <w:pPr>
        <w:pStyle w:val="Style2"/>
        <w:keepNext w:val="0"/>
        <w:keepLines w:val="0"/>
        <w:widowControl w:val="0"/>
        <w:numPr>
          <w:ilvl w:val="0"/>
          <w:numId w:val="123"/>
        </w:numPr>
        <w:shd w:val="clear" w:color="auto" w:fill="auto"/>
        <w:bidi w:val="0"/>
        <w:spacing w:before="0" w:after="140" w:line="240" w:lineRule="auto"/>
        <w:ind w:left="0" w:right="0" w:firstLine="0"/>
        <w:jc w:val="left"/>
      </w:pPr>
      <w:bookmarkStart w:id="1231" w:name="bookmark1231"/>
      <w:bookmarkEnd w:id="1231"/>
      <w:r>
        <w:rPr>
          <w:b/>
          <w:bCs/>
          <w:color w:val="000000"/>
          <w:spacing w:val="0"/>
          <w:w w:val="100"/>
          <w:position w:val="0"/>
        </w:rPr>
        <w:t>.</w:t>
      </w:r>
      <w:r>
        <w:rPr>
          <w:b/>
          <w:bCs/>
          <w:color w:val="000000"/>
          <w:spacing w:val="0"/>
          <w:w w:val="100"/>
          <w:position w:val="0"/>
        </w:rPr>
        <w:t xml:space="preserve">其他说明: </w:t>
      </w:r>
      <w:bookmarkStart w:id="1232" w:name="bookmark1232"/>
      <w:r>
        <w:rPr>
          <w:b/>
          <w:bCs/>
          <w:color w:val="000000"/>
          <w:spacing w:val="0"/>
          <w:w w:val="100"/>
          <w:position w:val="0"/>
        </w:rPr>
        <w:t>2</w:t>
      </w:r>
      <w:bookmarkEnd w:id="1232"/>
      <w:r>
        <w:rPr>
          <w:b/>
          <w:bCs/>
          <w:color w:val="000000"/>
          <w:spacing w:val="0"/>
          <w:w w:val="100"/>
          <w:position w:val="0"/>
        </w:rPr>
        <w:t>、同一控制下企业合并</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本期发生的同一控制下企业合并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840"/>
        <w:gridCol w:w="1070"/>
        <w:gridCol w:w="1219"/>
        <w:gridCol w:w="835"/>
        <w:gridCol w:w="907"/>
        <w:gridCol w:w="1022"/>
        <w:gridCol w:w="1056"/>
        <w:gridCol w:w="1051"/>
        <w:gridCol w:w="1061"/>
      </w:tblGrid>
      <w:tr>
        <w:trPr>
          <w:trHeight w:val="189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被合</w:t>
            </w:r>
          </w:p>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并方</w:t>
            </w:r>
          </w:p>
          <w:p>
            <w:pPr>
              <w:pStyle w:val="Style1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 中取得的 权益比例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构成同一</w:t>
            </w:r>
          </w:p>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控制下企</w:t>
            </w:r>
          </w:p>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业合并的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合并日</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的确定</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 期期初 至合并 日被合 并方的 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200" w:right="0" w:firstLine="0"/>
              <w:jc w:val="left"/>
            </w:pPr>
            <w:r>
              <w:rPr>
                <w:color w:val="000000"/>
                <w:spacing w:val="0"/>
                <w:w w:val="100"/>
                <w:position w:val="0"/>
              </w:rPr>
              <w:t>合并当 期期初 至合并 日被合 并方的 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比较期</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间被合</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并方的</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比较期</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间被合</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并方的</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净利润</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合并成本</w:t>
      </w:r>
    </w:p>
    <w:tbl>
      <w:tblPr>
        <w:tblOverlap w:val="never"/>
        <w:jc w:val="center"/>
        <w:tblLayout w:type="fixed"/>
      </w:tblPr>
      <w:tblGrid>
        <w:gridCol w:w="4454"/>
        <w:gridCol w:w="4608"/>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或有对价及其变动的说明:</w:t>
      </w:r>
    </w:p>
    <w:p>
      <w:pPr>
        <w:widowControl w:val="0"/>
        <w:spacing w:after="699" w:line="1" w:lineRule="exact"/>
      </w:pP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其他说明:</w:t>
      </w:r>
    </w:p>
    <w:p>
      <w:pPr>
        <w:pStyle w:val="Style21"/>
        <w:keepNext/>
        <w:keepLines/>
        <w:widowControl w:val="0"/>
        <w:numPr>
          <w:ilvl w:val="0"/>
          <w:numId w:val="127"/>
        </w:numPr>
        <w:shd w:val="clear" w:color="auto" w:fill="auto"/>
        <w:bidi w:val="0"/>
        <w:spacing w:before="0" w:after="12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w:t>
      </w:r>
      <w:r>
        <w:rPr>
          <w:color w:val="000000"/>
          <w:spacing w:val="0"/>
          <w:w w:val="100"/>
          <w:position w:val="0"/>
        </w:rPr>
        <w:t>合并日被合并方资产、负债的账面价值</w:t>
      </w:r>
      <w:bookmarkEnd w:id="1233"/>
      <w:bookmarkEnd w:id="1234"/>
      <w:bookmarkEnd w:id="1236"/>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1555"/>
        <w:gridCol w:w="3763"/>
        <w:gridCol w:w="3744"/>
      </w:tblGrid>
      <w:tr>
        <w:trPr>
          <w:trHeight w:val="33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XX</w:t>
            </w:r>
            <w:r>
              <w:rPr>
                <w:color w:val="000000"/>
                <w:spacing w:val="0"/>
                <w:w w:val="100"/>
                <w:position w:val="0"/>
              </w:rPr>
              <w:t>公司</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55"/>
        <w:gridCol w:w="3763"/>
        <w:gridCol w:w="3744"/>
      </w:tblGrid>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企业合并中承担的被合并方的或有负债:</w:t>
      </w:r>
    </w:p>
    <w:p>
      <w:pPr>
        <w:widowControl w:val="0"/>
        <w:spacing w:after="679" w:line="1" w:lineRule="exact"/>
      </w:pP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line="312"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3</w:t>
      </w:r>
      <w:bookmarkEnd w:id="1239"/>
      <w:r>
        <w:rPr>
          <w:color w:val="000000"/>
          <w:spacing w:val="0"/>
          <w:w w:val="100"/>
          <w:position w:val="0"/>
        </w:rPr>
        <w:t>、反向购买</w:t>
      </w:r>
      <w:bookmarkEnd w:id="1237"/>
      <w:bookmarkEnd w:id="1238"/>
      <w:bookmarkEnd w:id="1240"/>
    </w:p>
    <w:p>
      <w:pPr>
        <w:pStyle w:val="Style2"/>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298" w:right="1011" w:bottom="1487" w:left="1539" w:header="0" w:footer="3" w:gutter="0"/>
          <w:cols w:space="720"/>
          <w:noEndnote/>
          <w:rtlGutter w:val="0"/>
          <w:docGrid w:linePitch="360"/>
        </w:sectPr>
      </w:pPr>
      <w:r>
        <w:rPr>
          <w:color w:val="000000"/>
          <w:spacing w:val="0"/>
          <w:w w:val="100"/>
          <w:position w:val="0"/>
        </w:rPr>
        <w:t>交易基本信息、交易构成反向购买的依据、上市公司保留的资产、负债是否构成业务及其依据、 合并成本的确定、按照权益性交易处理时调整权益的金额及其计算：</w:t>
      </w:r>
    </w:p>
    <w:p>
      <w:pPr>
        <w:pStyle w:val="Style21"/>
        <w:keepNext/>
        <w:keepLines/>
        <w:widowControl w:val="0"/>
        <w:shd w:val="clear" w:color="auto" w:fill="auto"/>
        <w:bidi w:val="0"/>
        <w:spacing w:before="300" w:line="269" w:lineRule="exact"/>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4</w:t>
      </w:r>
      <w:bookmarkEnd w:id="1243"/>
      <w:r>
        <w:rPr>
          <w:color w:val="000000"/>
          <w:spacing w:val="0"/>
          <w:w w:val="100"/>
          <w:position w:val="0"/>
        </w:rPr>
        <w:t>、处置子公司</w:t>
      </w:r>
      <w:bookmarkEnd w:id="1241"/>
      <w:bookmarkEnd w:id="1242"/>
      <w:bookmarkEnd w:id="1244"/>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0"/>
        <w:gridCol w:w="912"/>
        <w:gridCol w:w="950"/>
        <w:gridCol w:w="970"/>
        <w:gridCol w:w="965"/>
        <w:gridCol w:w="1142"/>
        <w:gridCol w:w="1421"/>
        <w:gridCol w:w="1104"/>
        <w:gridCol w:w="1162"/>
        <w:gridCol w:w="1152"/>
        <w:gridCol w:w="1262"/>
        <w:gridCol w:w="1296"/>
        <w:gridCol w:w="874"/>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丧失控制权 时点的确定 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丧失控制权之 日剩余股权公 允价值的确定 方法及主要假 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与原子公 司股权投 资相关的 其他综合 收益转入 投资损益 的金额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9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一揽子交易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11986" w:right="0" w:firstLine="0"/>
        <w:jc w:val="left"/>
      </w:pPr>
      <w:r>
        <w:rPr>
          <w:color w:val="000000"/>
          <w:spacing w:val="0"/>
          <w:w w:val="100"/>
          <w:position w:val="0"/>
        </w:rPr>
        <w:t>单位:元币种:人民币</w:t>
      </w:r>
    </w:p>
    <w:tbl>
      <w:tblPr>
        <w:tblOverlap w:val="never"/>
        <w:jc w:val="center"/>
        <w:tblLayout w:type="fixed"/>
      </w:tblPr>
      <w:tblGrid>
        <w:gridCol w:w="648"/>
        <w:gridCol w:w="643"/>
        <w:gridCol w:w="557"/>
        <w:gridCol w:w="725"/>
        <w:gridCol w:w="730"/>
        <w:gridCol w:w="1238"/>
        <w:gridCol w:w="691"/>
        <w:gridCol w:w="802"/>
        <w:gridCol w:w="835"/>
        <w:gridCol w:w="936"/>
        <w:gridCol w:w="922"/>
        <w:gridCol w:w="1114"/>
        <w:gridCol w:w="1176"/>
        <w:gridCol w:w="1152"/>
        <w:gridCol w:w="1733"/>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置时点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置比例</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制权的 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值重新计量</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剩余股权产 生的利得或 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与原子公司 股权投资相 关的其他综 合收益转入 投资损益的 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丧失控制权之前的 各步交易处置价款 与处置投资对应的 合并财务报表层面 享有该子公司净资 产份额的差额</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586" w:right="0" w:firstLine="0"/>
        <w:jc w:val="left"/>
        <w:rPr>
          <w:sz w:val="18"/>
          <w:szCs w:val="18"/>
        </w:rPr>
      </w:pPr>
      <w:r>
        <w:rPr>
          <w:rFonts w:ascii="Calibri" w:eastAsia="Calibri" w:hAnsi="Calibri" w:cs="Calibri"/>
          <w:b/>
          <w:bCs/>
          <w:color w:val="000000"/>
          <w:spacing w:val="0"/>
          <w:w w:val="100"/>
          <w:position w:val="0"/>
          <w:sz w:val="18"/>
          <w:szCs w:val="18"/>
        </w:rPr>
        <w:t xml:space="preserve">169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200</w:t>
      </w:r>
      <w:r>
        <w:br w:type="page"/>
      </w:r>
    </w:p>
    <w:tbl>
      <w:tblPr>
        <w:tblOverlap w:val="never"/>
        <w:jc w:val="center"/>
        <w:tblLayout w:type="fixed"/>
      </w:tblPr>
      <w:tblGrid>
        <w:gridCol w:w="648"/>
        <w:gridCol w:w="643"/>
        <w:gridCol w:w="557"/>
        <w:gridCol w:w="725"/>
        <w:gridCol w:w="730"/>
        <w:gridCol w:w="1238"/>
        <w:gridCol w:w="691"/>
        <w:gridCol w:w="802"/>
        <w:gridCol w:w="835"/>
        <w:gridCol w:w="936"/>
        <w:gridCol w:w="922"/>
        <w:gridCol w:w="1114"/>
        <w:gridCol w:w="1176"/>
        <w:gridCol w:w="1152"/>
        <w:gridCol w:w="1733"/>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分步处置股权至丧失控制权过程中的各项交易构成一揽子交易的原因:</w:t>
      </w:r>
    </w:p>
    <w:p>
      <w:pPr>
        <w:widowControl w:val="0"/>
        <w:spacing w:after="279" w:line="1" w:lineRule="exact"/>
      </w:pP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非一揽子交易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91"/>
        <w:gridCol w:w="811"/>
        <w:gridCol w:w="686"/>
        <w:gridCol w:w="898"/>
        <w:gridCol w:w="758"/>
        <w:gridCol w:w="1277"/>
        <w:gridCol w:w="965"/>
        <w:gridCol w:w="686"/>
        <w:gridCol w:w="1037"/>
        <w:gridCol w:w="1157"/>
        <w:gridCol w:w="1138"/>
        <w:gridCol w:w="1003"/>
        <w:gridCol w:w="1411"/>
        <w:gridCol w:w="1382"/>
      </w:tblGrid>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股权处置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丧失控制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按照公允 价值重新 计量剩余 股权产生 的利得或 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丧失控制权之 日剩余股权公 允价值的确定 方法及主要假 设</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与原子公司股 权投资相关的 其他综合收益 转入投资损益 的金额</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分步处置股权至丧失控制权过程中的各项交易不构成一揽子交易的原因:</w:t>
      </w:r>
    </w:p>
    <w:p>
      <w:pPr>
        <w:widowControl w:val="0"/>
        <w:spacing w:after="559" w:line="1" w:lineRule="exact"/>
      </w:pP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10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5</w:t>
      </w:r>
      <w:bookmarkEnd w:id="1247"/>
      <w:r>
        <w:rPr>
          <w:color w:val="000000"/>
          <w:spacing w:val="0"/>
          <w:w w:val="100"/>
          <w:position w:val="0"/>
        </w:rPr>
        <w:t>、其他原因的合并范围变动</w:t>
      </w:r>
      <w:bookmarkEnd w:id="1245"/>
      <w:bookmarkEnd w:id="1246"/>
      <w:bookmarkEnd w:id="1248"/>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1"/>
        <w:keepNext/>
        <w:keepLines/>
        <w:widowControl w:val="0"/>
        <w:shd w:val="clear" w:color="auto" w:fill="auto"/>
        <w:bidi w:val="0"/>
        <w:spacing w:before="0" w:after="46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6</w:t>
      </w:r>
      <w:bookmarkEnd w:id="1251"/>
      <w:r>
        <w:rPr>
          <w:color w:val="000000"/>
          <w:spacing w:val="0"/>
          <w:w w:val="100"/>
          <w:position w:val="0"/>
        </w:rPr>
        <w:t>、其他</w:t>
      </w:r>
      <w:bookmarkEnd w:id="1249"/>
      <w:bookmarkEnd w:id="1250"/>
      <w:bookmarkEnd w:id="1252"/>
    </w:p>
    <w:p>
      <w:pPr>
        <w:pStyle w:val="Style4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95" w:bottom="1190" w:left="1416" w:header="0" w:footer="3" w:gutter="0"/>
          <w:cols w:space="720"/>
          <w:noEndnote/>
          <w:rtlGutter w:val="0"/>
          <w:docGrid w:linePitch="360"/>
        </w:sectPr>
      </w:pPr>
      <w:r>
        <w:rPr>
          <w:color w:val="000000"/>
          <w:spacing w:val="0"/>
          <w:w w:val="100"/>
          <w:position w:val="0"/>
        </w:rPr>
        <w:t xml:space="preserve">170 </w:t>
      </w:r>
      <w:r>
        <w:rPr>
          <w:b w:val="0"/>
          <w:bCs w:val="0"/>
          <w:color w:val="000000"/>
          <w:spacing w:val="0"/>
          <w:w w:val="100"/>
          <w:position w:val="0"/>
        </w:rPr>
        <w:t xml:space="preserve">/ </w:t>
      </w:r>
      <w:r>
        <w:rPr>
          <w:color w:val="000000"/>
          <w:spacing w:val="0"/>
          <w:w w:val="100"/>
          <w:position w:val="0"/>
        </w:rPr>
        <w:t>200</w:t>
      </w:r>
    </w:p>
    <w:p>
      <w:pPr>
        <w:widowControl w:val="0"/>
        <w:spacing w:after="239" w:line="1" w:lineRule="exact"/>
      </w:pPr>
    </w:p>
    <w:p>
      <w:pPr>
        <w:pStyle w:val="Style23"/>
        <w:keepNext w:val="0"/>
        <w:keepLines w:val="0"/>
        <w:widowControl w:val="0"/>
        <w:shd w:val="clear" w:color="auto" w:fill="auto"/>
        <w:bidi w:val="0"/>
        <w:spacing w:before="0" w:after="0" w:line="334" w:lineRule="exact"/>
        <w:ind w:left="91"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企业集团的构成</w:t>
      </w:r>
    </w:p>
    <w:tbl>
      <w:tblPr>
        <w:tblOverlap w:val="never"/>
        <w:jc w:val="center"/>
        <w:tblLayout w:type="fixed"/>
      </w:tblPr>
      <w:tblGrid>
        <w:gridCol w:w="2386"/>
        <w:gridCol w:w="1133"/>
        <w:gridCol w:w="1272"/>
        <w:gridCol w:w="1526"/>
        <w:gridCol w:w="744"/>
        <w:gridCol w:w="706"/>
        <w:gridCol w:w="1296"/>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电梯整机生 产、销售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苏州史杰克品牌管理有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品牌管理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同一控制下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企业合并取</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得</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苏州江南嘉捷机电技术 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机电产品的技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术开发、生产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同一控制下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企业合并取</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得</w:t>
            </w:r>
          </w:p>
        </w:tc>
      </w:tr>
      <w:tr>
        <w:trPr>
          <w:trHeight w:val="11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苏州劳灵精密机械有限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电梯、扶梯及</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汽车用相关压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铸件产品生</w:t>
            </w:r>
          </w:p>
          <w:p>
            <w:pPr>
              <w:pStyle w:val="Style17"/>
              <w:keepNext w:val="0"/>
              <w:keepLines w:val="0"/>
              <w:widowControl w:val="0"/>
              <w:shd w:val="clear" w:color="auto" w:fill="auto"/>
              <w:bidi w:val="0"/>
              <w:spacing w:before="0" w:after="40" w:line="240" w:lineRule="auto"/>
              <w:ind w:left="0" w:right="0" w:firstLine="340"/>
              <w:jc w:val="left"/>
            </w:pPr>
            <w:r>
              <w:rPr>
                <w:color w:val="000000"/>
                <w:spacing w:val="0"/>
                <w:w w:val="100"/>
                <w:position w:val="0"/>
              </w:rPr>
              <w:t>产、销售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同一控制下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企业合并取</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得</w:t>
            </w: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江南嘉捷(北京)电梯 工程有限公司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电梯安装、维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修等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非同一控制 下企业合并 取得</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在子公司的持股比例不同于表决权比例的说明:</w:t>
      </w:r>
    </w:p>
    <w:p>
      <w:pPr>
        <w:widowControl w:val="0"/>
        <w:spacing w:after="5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持有半数或以下表决权但仍控制被投资单位、以及持有半数以上表决权但不控制被投资单位的依</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据：</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重要的非全资子公司</w:t>
      </w:r>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1618"/>
        <w:gridCol w:w="1814"/>
        <w:gridCol w:w="1934"/>
        <w:gridCol w:w="1944"/>
        <w:gridCol w:w="1752"/>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苏州富士电梯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3,411,939.92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2,625,000.00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23,703,435.83</w:t>
            </w:r>
          </w:p>
        </w:tc>
      </w:tr>
      <w:tr>
        <w:trPr>
          <w:trHeight w:val="566"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5,852,712.23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24,402,042.51</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子公司少数股东的持股比例不同于表决权比例的说明:</w:t>
      </w:r>
    </w:p>
    <w:p>
      <w:pPr>
        <w:widowControl w:val="0"/>
        <w:spacing w:after="579" w:line="1" w:lineRule="exact"/>
      </w:pP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其他说明:</w:t>
      </w:r>
      <w:r>
        <w:br w:type="page"/>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重要非全资子公司的主要财务信息</w:t>
      </w:r>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677"/>
        <w:gridCol w:w="710"/>
        <w:gridCol w:w="710"/>
        <w:gridCol w:w="850"/>
        <w:gridCol w:w="672"/>
        <w:gridCol w:w="259"/>
        <w:gridCol w:w="845"/>
        <w:gridCol w:w="840"/>
        <w:gridCol w:w="797"/>
        <w:gridCol w:w="840"/>
        <w:gridCol w:w="797"/>
        <w:gridCol w:w="259"/>
        <w:gridCol w:w="806"/>
      </w:tblGrid>
      <w:tr>
        <w:trPr>
          <w:trHeight w:val="293"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6"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 司名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流动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流动</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w:t>
            </w:r>
            <w:r>
              <w:rPr>
                <w:color w:val="000000"/>
                <w:spacing w:val="0"/>
                <w:w w:val="100"/>
                <w:position w:val="0"/>
              </w:rPr>
              <w:t>n</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r>
      <w:tr>
        <w:trPr>
          <w:trHeight w:val="346"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6,76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199,02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108,7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163,9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171,9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90,50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90,50</w:t>
            </w:r>
          </w:p>
        </w:tc>
      </w:tr>
      <w:tr>
        <w:trPr>
          <w:trHeight w:val="278"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富士</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264,</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3,99</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8,538.</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29,73</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26,88</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,685.</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87,57</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1,667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1,667</w:t>
            </w:r>
          </w:p>
        </w:tc>
      </w:tr>
      <w:tr>
        <w:trPr>
          <w:trHeight w:val="259"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电梯</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543.</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5.39</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91</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5.79</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9.84</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34</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5.18</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.86</w:t>
            </w:r>
          </w:p>
        </w:tc>
      </w:tr>
      <w:tr>
        <w:trPr>
          <w:trHeight w:val="27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76,2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57,1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133,34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46,19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73,66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42,48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116,1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52,13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52,13</w:t>
            </w:r>
          </w:p>
        </w:tc>
      </w:tr>
      <w:tr>
        <w:trPr>
          <w:trHeight w:val="278"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劳灵</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01,1</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43,7</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4,944.</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4,792</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3,955</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7,156</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51,11</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9,470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9,470</w:t>
            </w:r>
          </w:p>
        </w:tc>
      </w:tr>
      <w:tr>
        <w:trPr>
          <w:trHeight w:val="25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98.3</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45.6</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05</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92.2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.22</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.85</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.22</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2.07</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.63</w:t>
            </w:r>
          </w:p>
        </w:tc>
      </w:tr>
      <w:tr>
        <w:trPr>
          <w:trHeight w:val="278"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机械</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8</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965"/>
        <w:gridCol w:w="1277"/>
        <w:gridCol w:w="1277"/>
        <w:gridCol w:w="422"/>
        <w:gridCol w:w="1277"/>
        <w:gridCol w:w="1416"/>
        <w:gridCol w:w="1138"/>
        <w:gridCol w:w="274"/>
        <w:gridCol w:w="1018"/>
      </w:tblGrid>
      <w:tr>
        <w:trPr>
          <w:trHeight w:val="33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 名称</w:t>
            </w:r>
          </w:p>
        </w:tc>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8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综 合 收</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益 总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综 合 收</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益 总 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经营活</w:t>
            </w:r>
          </w:p>
          <w:p>
            <w:pPr>
              <w:pStyle w:val="Style1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动现金</w:t>
            </w:r>
          </w:p>
          <w:p>
            <w:pPr>
              <w:pStyle w:val="Style17"/>
              <w:keepNext w:val="0"/>
              <w:keepLines w:val="0"/>
              <w:widowControl w:val="0"/>
              <w:shd w:val="clear" w:color="auto" w:fill="auto"/>
              <w:bidi w:val="0"/>
              <w:spacing w:before="0" w:after="80" w:line="240" w:lineRule="auto"/>
              <w:ind w:left="0" w:right="0" w:firstLine="260"/>
              <w:jc w:val="left"/>
            </w:pPr>
            <w:r>
              <w:rPr>
                <w:color w:val="000000"/>
                <w:spacing w:val="0"/>
                <w:w w:val="100"/>
                <w:position w:val="0"/>
              </w:rPr>
              <w:t>流量</w:t>
            </w:r>
          </w:p>
        </w:tc>
      </w:tr>
      <w:tr>
        <w:trPr>
          <w:trHeight w:val="12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苏州富 士电梯 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273,467,68</w:t>
            </w:r>
          </w:p>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6.23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12,997,866</w:t>
            </w:r>
          </w:p>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26,394,207</w:t>
            </w:r>
          </w:p>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0"/>
                <w:szCs w:val="20"/>
              </w:rPr>
              <w:t>280,927,760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10,569,3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160"/>
              <w:jc w:val="left"/>
            </w:pPr>
            <w:r>
              <w:rPr>
                <w:color w:val="000000"/>
                <w:spacing w:val="0"/>
                <w:w w:val="100"/>
                <w:position w:val="0"/>
                <w:sz w:val="20"/>
                <w:szCs w:val="20"/>
              </w:rPr>
              <w:t>52,770,</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265.58</w:t>
            </w:r>
          </w:p>
        </w:tc>
      </w:tr>
      <w:tr>
        <w:trPr>
          <w:trHeight w:val="127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苏州劳 灵精密 机械有 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231,144,28</w:t>
            </w:r>
          </w:p>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5.84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20,902,543</w:t>
            </w:r>
          </w:p>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.67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40,843,840</w:t>
            </w:r>
          </w:p>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.78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0"/>
                <w:szCs w:val="20"/>
              </w:rPr>
              <w:t>203,797,129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15,292,8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38.49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0"/>
                <w:szCs w:val="20"/>
              </w:rPr>
              <w:t>12,827, 046.05</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pStyle w:val="Style2"/>
        <w:keepNext w:val="0"/>
        <w:keepLines w:val="0"/>
        <w:widowControl w:val="0"/>
        <w:numPr>
          <w:ilvl w:val="0"/>
          <w:numId w:val="127"/>
        </w:numPr>
        <w:shd w:val="clear" w:color="auto" w:fill="auto"/>
        <w:bidi w:val="0"/>
        <w:spacing w:before="0" w:after="700" w:line="240" w:lineRule="auto"/>
        <w:ind w:left="0" w:right="0" w:firstLine="0"/>
        <w:jc w:val="left"/>
      </w:pPr>
      <w:bookmarkStart w:id="1253" w:name="bookmark1253"/>
      <w:bookmarkEnd w:id="1253"/>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numPr>
          <w:ilvl w:val="0"/>
          <w:numId w:val="127"/>
        </w:numPr>
        <w:shd w:val="clear" w:color="auto" w:fill="auto"/>
        <w:bidi w:val="0"/>
        <w:spacing w:before="0" w:after="0" w:line="240" w:lineRule="auto"/>
        <w:ind w:left="0" w:right="0" w:firstLine="0"/>
        <w:jc w:val="left"/>
      </w:pPr>
      <w:bookmarkStart w:id="1254" w:name="bookmark1254"/>
      <w:bookmarkEnd w:id="1254"/>
      <w:r>
        <w:rPr>
          <w:b/>
          <w:bCs/>
          <w:color w:val="000000"/>
          <w:spacing w:val="0"/>
          <w:w w:val="100"/>
          <w:position w:val="0"/>
        </w:rPr>
        <w:t>.</w:t>
      </w:r>
      <w:r>
        <w:rPr>
          <w:b/>
          <w:bCs/>
          <w:color w:val="000000"/>
          <w:spacing w:val="0"/>
          <w:w w:val="100"/>
          <w:position w:val="0"/>
        </w:rPr>
        <w:t>向纳入合并财务报表范围的结构化主体提供的财务支持或其他支持:</w:t>
      </w:r>
      <w:r>
        <w:br w:type="page"/>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80" w:line="350" w:lineRule="exact"/>
        <w:ind w:left="0" w:right="0" w:firstLine="0"/>
        <w:jc w:val="left"/>
      </w:pPr>
      <w:r>
        <w:rPr>
          <w:b/>
          <w:bCs/>
          <w:color w:val="000000"/>
          <w:spacing w:val="0"/>
          <w:w w:val="100"/>
          <w:position w:val="0"/>
        </w:rPr>
        <w:t xml:space="preserve">2、在子公司的所有者权益份额发生变化且仍控制子公司的交易 </w:t>
      </w:r>
      <w:r>
        <w:rPr>
          <w:b/>
          <w:bCs/>
          <w:color w:val="000000"/>
          <w:spacing w:val="0"/>
          <w:w w:val="100"/>
          <w:position w:val="0"/>
        </w:rPr>
        <w:t>(1).</w:t>
      </w:r>
      <w:r>
        <w:rPr>
          <w:b/>
          <w:bCs/>
          <w:color w:val="000000"/>
          <w:spacing w:val="0"/>
          <w:w w:val="100"/>
          <w:position w:val="0"/>
        </w:rPr>
        <w:t>在子公司所有者权益份额的变化情况的说明：</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交易对于少数股东权益及归属于母公司所有者权益的影响</w:t>
      </w:r>
      <w:r>
        <w:rPr>
          <w:color w:val="000000"/>
          <w:spacing w:val="0"/>
          <w:w w:val="100"/>
          <w:position w:val="0"/>
        </w:rPr>
        <w:t>:</w:t>
      </w:r>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4507"/>
        <w:gridCol w:w="455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减：按取得/处置的股权比例计算的子公司净资 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499" w:line="1" w:lineRule="exact"/>
      </w:pPr>
    </w:p>
    <w:p>
      <w:pPr>
        <w:pStyle w:val="Style21"/>
        <w:keepNext/>
        <w:keepLines/>
        <w:widowControl w:val="0"/>
        <w:shd w:val="clear" w:color="auto" w:fill="auto"/>
        <w:bidi w:val="0"/>
        <w:spacing w:before="0" w:after="80" w:line="346" w:lineRule="exact"/>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3</w:t>
      </w:r>
      <w:bookmarkEnd w:id="1257"/>
      <w:r>
        <w:rPr>
          <w:color w:val="000000"/>
          <w:spacing w:val="0"/>
          <w:w w:val="100"/>
          <w:position w:val="0"/>
        </w:rPr>
        <w:t xml:space="preserve">、在合营企业或联营企业中的权益 </w:t>
      </w:r>
      <w:r>
        <w:rPr>
          <w:color w:val="000000"/>
          <w:spacing w:val="0"/>
          <w:w w:val="100"/>
          <w:position w:val="0"/>
        </w:rPr>
        <w:t>(1).</w:t>
      </w:r>
      <w:r>
        <w:rPr>
          <w:color w:val="000000"/>
          <w:spacing w:val="0"/>
          <w:w w:val="100"/>
          <w:position w:val="0"/>
        </w:rPr>
        <w:t>重要的合营企业或联营企业</w:t>
      </w:r>
      <w:bookmarkEnd w:id="1255"/>
      <w:bookmarkEnd w:id="1256"/>
      <w:bookmarkEnd w:id="1258"/>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1229"/>
        <w:gridCol w:w="1344"/>
        <w:gridCol w:w="1262"/>
        <w:gridCol w:w="1310"/>
        <w:gridCol w:w="1325"/>
        <w:gridCol w:w="1334"/>
        <w:gridCol w:w="1258"/>
      </w:tblGrid>
      <w:tr>
        <w:trPr>
          <w:trHeight w:val="47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或联营企 业名称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在合营企业或联营企业的持股比例不同于表决权比例的说明:</w:t>
      </w:r>
    </w:p>
    <w:p>
      <w:pPr>
        <w:widowControl w:val="0"/>
        <w:spacing w:after="559" w:line="1" w:lineRule="exact"/>
      </w:pP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持有</w:t>
      </w:r>
      <w:r>
        <w:rPr>
          <w:color w:val="000000"/>
          <w:spacing w:val="0"/>
          <w:w w:val="100"/>
          <w:position w:val="0"/>
          <w:sz w:val="20"/>
          <w:szCs w:val="20"/>
        </w:rPr>
        <w:t>20%</w:t>
      </w:r>
      <w:r>
        <w:rPr>
          <w:color w:val="000000"/>
          <w:spacing w:val="0"/>
          <w:w w:val="100"/>
          <w:position w:val="0"/>
        </w:rPr>
        <w:t>以下表决权但具有重大影响，或者持有</w:t>
      </w:r>
      <w:r>
        <w:rPr>
          <w:color w:val="000000"/>
          <w:spacing w:val="0"/>
          <w:w w:val="100"/>
          <w:position w:val="0"/>
          <w:sz w:val="20"/>
          <w:szCs w:val="20"/>
        </w:rPr>
        <w:t>20%</w:t>
      </w:r>
      <w:r>
        <w:rPr>
          <w:color w:val="000000"/>
          <w:spacing w:val="0"/>
          <w:w w:val="100"/>
          <w:position w:val="0"/>
        </w:rPr>
        <w:t>或以上表决权但不具有重大影响的依据:</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重要合营企业的主要财务信息</w:t>
      </w:r>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2962"/>
        <w:gridCol w:w="1546"/>
        <w:gridCol w:w="1550"/>
        <w:gridCol w:w="1498"/>
        <w:gridCol w:w="1507"/>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62"/>
        <w:gridCol w:w="1546"/>
        <w:gridCol w:w="1550"/>
        <w:gridCol w:w="1498"/>
        <w:gridCol w:w="150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对合营企业权益投资的账面价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存在公开报价的合营企业权益 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本年度收到的来自合营企业的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重要联营企业的主要财务信息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1531"/>
        <w:gridCol w:w="1531"/>
        <w:gridCol w:w="1531"/>
        <w:gridCol w:w="153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3"/>
        <w:gridCol w:w="1531"/>
        <w:gridCol w:w="1531"/>
        <w:gridCol w:w="1531"/>
        <w:gridCol w:w="1536"/>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按持股比例计算的净资产份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不重要的合营企业和联营企业的汇总财务信息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pStyle w:val="Style2"/>
        <w:keepNext w:val="0"/>
        <w:keepLines w:val="0"/>
        <w:widowControl w:val="0"/>
        <w:numPr>
          <w:ilvl w:val="0"/>
          <w:numId w:val="129"/>
        </w:numPr>
        <w:shd w:val="clear" w:color="auto" w:fill="auto"/>
        <w:bidi w:val="0"/>
        <w:spacing w:before="0" w:after="0" w:line="240" w:lineRule="auto"/>
        <w:ind w:left="0" w:right="0" w:firstLine="0"/>
        <w:jc w:val="left"/>
      </w:pPr>
      <w:bookmarkStart w:id="1259" w:name="bookmark1259"/>
      <w:bookmarkEnd w:id="1259"/>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(6).</w:t>
      </w:r>
      <w:r>
        <w:rPr>
          <w:b/>
          <w:bCs/>
          <w:color w:val="000000"/>
          <w:spacing w:val="0"/>
          <w:w w:val="100"/>
          <w:position w:val="0"/>
        </w:rPr>
        <w:t>合营企业或联营企业发生的超额亏损</w:t>
      </w:r>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1987"/>
        <w:gridCol w:w="2270"/>
        <w:gridCol w:w="2544"/>
        <w:gridCol w:w="2261"/>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本期末累积未确认的 损失</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19" w:line="1" w:lineRule="exact"/>
      </w:pPr>
    </w:p>
    <w:p>
      <w:pPr>
        <w:pStyle w:val="Style2"/>
        <w:keepNext w:val="0"/>
        <w:keepLines w:val="0"/>
        <w:widowControl w:val="0"/>
        <w:numPr>
          <w:ilvl w:val="0"/>
          <w:numId w:val="131"/>
        </w:numPr>
        <w:shd w:val="clear" w:color="auto" w:fill="auto"/>
        <w:bidi w:val="0"/>
        <w:spacing w:before="0" w:after="700" w:line="240" w:lineRule="auto"/>
        <w:ind w:left="0" w:right="0" w:firstLine="0"/>
        <w:jc w:val="both"/>
      </w:pPr>
      <w:bookmarkStart w:id="1260" w:name="bookmark1260"/>
      <w:bookmarkEnd w:id="1260"/>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numPr>
          <w:ilvl w:val="0"/>
          <w:numId w:val="131"/>
        </w:numPr>
        <w:shd w:val="clear" w:color="auto" w:fill="auto"/>
        <w:bidi w:val="0"/>
        <w:spacing w:before="0" w:after="700" w:line="240" w:lineRule="auto"/>
        <w:ind w:left="0" w:right="0" w:firstLine="0"/>
        <w:jc w:val="both"/>
      </w:pPr>
      <w:bookmarkStart w:id="1261" w:name="bookmark1261"/>
      <w:bookmarkEnd w:id="1261"/>
      <w:r>
        <w:rPr>
          <w:b/>
          <w:bCs/>
          <w:color w:val="000000"/>
          <w:spacing w:val="0"/>
          <w:w w:val="100"/>
          <w:position w:val="0"/>
        </w:rPr>
        <w:t>.</w:t>
      </w:r>
      <w:r>
        <w:rPr>
          <w:b/>
          <w:bCs/>
          <w:color w:val="000000"/>
          <w:spacing w:val="0"/>
          <w:w w:val="100"/>
          <w:position w:val="0"/>
        </w:rPr>
        <w:t>与合营企业或联营企业投资相关的或有负债</w:t>
      </w: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4、重要的共同经营</w:t>
      </w:r>
    </w:p>
    <w:tbl>
      <w:tblPr>
        <w:tblOverlap w:val="never"/>
        <w:jc w:val="center"/>
        <w:tblLayout w:type="fixed"/>
      </w:tblPr>
      <w:tblGrid>
        <w:gridCol w:w="1622"/>
        <w:gridCol w:w="1598"/>
        <w:gridCol w:w="1565"/>
        <w:gridCol w:w="1555"/>
        <w:gridCol w:w="1344"/>
        <w:gridCol w:w="1378"/>
      </w:tblGrid>
      <w:tr>
        <w:trPr>
          <w:trHeight w:val="3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在共同经营中的持股比例或享有的份额不同于表决权比例的说明:</w:t>
      </w:r>
    </w:p>
    <w:p>
      <w:pPr>
        <w:widowControl w:val="0"/>
        <w:spacing w:after="559" w:line="1" w:lineRule="exact"/>
      </w:pPr>
    </w:p>
    <w:p>
      <w:pPr>
        <w:pStyle w:val="Style2"/>
        <w:keepNext w:val="0"/>
        <w:keepLines w:val="0"/>
        <w:widowControl w:val="0"/>
        <w:shd w:val="clear" w:color="auto" w:fill="auto"/>
        <w:bidi w:val="0"/>
        <w:spacing w:before="0" w:after="560" w:line="240" w:lineRule="auto"/>
        <w:ind w:left="0" w:right="0" w:firstLine="0"/>
        <w:jc w:val="both"/>
      </w:pPr>
      <w:r>
        <w:rPr>
          <w:color w:val="000000"/>
          <w:spacing w:val="0"/>
          <w:w w:val="100"/>
          <w:position w:val="0"/>
        </w:rPr>
        <w:t>共同经营为单独主体的，分类为共同经营的依据:</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620" w:line="355" w:lineRule="exact"/>
        <w:ind w:left="0" w:right="0" w:firstLine="0"/>
        <w:jc w:val="both"/>
      </w:pPr>
      <w:bookmarkStart w:id="1262" w:name="bookmark1262"/>
      <w:r>
        <w:rPr>
          <w:b/>
          <w:bCs/>
          <w:color w:val="000000"/>
          <w:spacing w:val="0"/>
          <w:w w:val="100"/>
          <w:position w:val="0"/>
        </w:rPr>
        <w:t>5</w:t>
      </w:r>
      <w:bookmarkEnd w:id="1262"/>
      <w:r>
        <w:rPr>
          <w:b/>
          <w:bCs/>
          <w:color w:val="000000"/>
          <w:spacing w:val="0"/>
          <w:w w:val="100"/>
          <w:position w:val="0"/>
        </w:rPr>
        <w:t xml:space="preserve">、在未纳入合并财务报表范围的结构化主体中的权益 </w:t>
      </w: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700" w:line="240" w:lineRule="auto"/>
        <w:ind w:left="0" w:right="0" w:firstLine="0"/>
        <w:jc w:val="both"/>
      </w:pPr>
      <w:bookmarkStart w:id="1263" w:name="bookmark1263"/>
      <w:r>
        <w:rPr>
          <w:b/>
          <w:bCs/>
          <w:color w:val="000000"/>
          <w:spacing w:val="0"/>
          <w:w w:val="100"/>
          <w:position w:val="0"/>
        </w:rPr>
        <w:t>6</w:t>
      </w:r>
      <w:bookmarkEnd w:id="1263"/>
      <w:r>
        <w:rPr>
          <w:b/>
          <w:bCs/>
          <w:color w:val="000000"/>
          <w:spacing w:val="0"/>
          <w:w w:val="100"/>
          <w:position w:val="0"/>
        </w:rPr>
        <w:t>、其他</w:t>
      </w:r>
    </w:p>
    <w:p>
      <w:pPr>
        <w:pStyle w:val="Style21"/>
        <w:keepNext/>
        <w:keepLines/>
        <w:widowControl w:val="0"/>
        <w:shd w:val="clear" w:color="auto" w:fill="auto"/>
        <w:bidi w:val="0"/>
        <w:spacing w:before="0" w:after="0" w:line="240" w:lineRule="auto"/>
        <w:ind w:left="0" w:right="0" w:firstLine="0"/>
        <w:jc w:val="both"/>
      </w:pPr>
      <w:bookmarkStart w:id="1264" w:name="bookmark1264"/>
      <w:bookmarkStart w:id="1265" w:name="bookmark1265"/>
      <w:bookmarkStart w:id="1266" w:name="bookmark1266"/>
      <w:r>
        <w:rPr>
          <w:color w:val="000000"/>
          <w:spacing w:val="0"/>
          <w:w w:val="100"/>
          <w:position w:val="0"/>
        </w:rPr>
        <w:t>十、与金融工具相关的风险</w:t>
      </w:r>
      <w:bookmarkEnd w:id="1264"/>
      <w:bookmarkEnd w:id="1265"/>
      <w:bookmarkEnd w:id="1266"/>
    </w:p>
    <w:p>
      <w:pPr>
        <w:pStyle w:val="Style2"/>
        <w:keepNext w:val="0"/>
        <w:keepLines w:val="0"/>
        <w:widowControl w:val="0"/>
        <w:shd w:val="clear" w:color="auto" w:fill="auto"/>
        <w:bidi w:val="0"/>
        <w:spacing w:before="0" w:after="0" w:line="412" w:lineRule="exact"/>
        <w:ind w:left="0" w:right="0" w:firstLine="520"/>
        <w:jc w:val="both"/>
      </w:pPr>
      <w:r>
        <w:rPr>
          <w:color w:val="000000"/>
          <w:spacing w:val="0"/>
          <w:w w:val="100"/>
          <w:position w:val="0"/>
        </w:rPr>
        <w:t>本公司的主要金融工具包括权益投资，借款，应收及其他应收款，应付账款，其他应付款及 银行存款等。相关金融工具详情于各附注披露。这些金融工具导致的主要风险是利率风险、外币 风险、信用风险、流动风险。本公司管理层管理及监控该等风险，以确保及时和有效地采取适当 的措施。</w:t>
      </w:r>
    </w:p>
    <w:p>
      <w:pPr>
        <w:pStyle w:val="Style2"/>
        <w:keepNext w:val="0"/>
        <w:keepLines w:val="0"/>
        <w:widowControl w:val="0"/>
        <w:shd w:val="clear" w:color="auto" w:fill="auto"/>
        <w:bidi w:val="0"/>
        <w:spacing w:before="0" w:after="0" w:line="412" w:lineRule="exact"/>
        <w:ind w:left="0" w:right="0" w:firstLine="520"/>
        <w:jc w:val="both"/>
        <w:sectPr>
          <w:footnotePr>
            <w:pos w:val="pageBottom"/>
            <w:numFmt w:val="decimal"/>
            <w:numRestart w:val="continuous"/>
          </w:footnotePr>
          <w:pgSz w:w="11900" w:h="16840"/>
          <w:pgMar w:top="1479" w:right="1158" w:bottom="1479" w:left="1680" w:header="0" w:footer="3" w:gutter="0"/>
          <w:cols w:space="720"/>
          <w:noEndnote/>
          <w:rtlGutter w:val="0"/>
          <w:docGrid w:linePitch="360"/>
        </w:sectPr>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w:t>
      </w:r>
    </w:p>
    <w:p>
      <w:pPr>
        <w:pStyle w:val="Style2"/>
        <w:keepNext w:val="0"/>
        <w:keepLines w:val="0"/>
        <w:widowControl w:val="0"/>
        <w:shd w:val="clear" w:color="auto" w:fill="auto"/>
        <w:bidi w:val="0"/>
        <w:spacing w:before="0" w:after="0" w:line="410" w:lineRule="exact"/>
        <w:ind w:left="840" w:right="0" w:firstLine="40"/>
        <w:jc w:val="both"/>
      </w:pPr>
      <w:r>
        <w:rPr>
          <w:color w:val="000000"/>
          <w:spacing w:val="0"/>
          <w:w w:val="100"/>
          <w:position w:val="0"/>
        </w:rPr>
        <w:t>化的最终影响金额将产生重大作用，因此下述内容是在假设每一变量的变化是在独立的情况下进 行的。</w:t>
      </w:r>
    </w:p>
    <w:p>
      <w:pPr>
        <w:pStyle w:val="Style21"/>
        <w:keepNext/>
        <w:keepLines/>
        <w:widowControl w:val="0"/>
        <w:shd w:val="clear" w:color="auto" w:fill="auto"/>
        <w:bidi w:val="0"/>
        <w:spacing w:before="0" w:after="0" w:line="410" w:lineRule="exact"/>
        <w:ind w:left="1420" w:right="0" w:firstLine="0"/>
        <w:jc w:val="left"/>
      </w:pPr>
      <w:bookmarkStart w:id="1267" w:name="bookmark1267"/>
      <w:bookmarkStart w:id="1268" w:name="bookmark1268"/>
      <w:bookmarkStart w:id="1269" w:name="bookmark1269"/>
      <w:bookmarkStart w:id="1270" w:name="bookmark1270"/>
      <w:r>
        <w:rPr>
          <w:color w:val="000000"/>
          <w:spacing w:val="0"/>
          <w:w w:val="100"/>
          <w:position w:val="0"/>
        </w:rPr>
        <w:t>1</w:t>
      </w:r>
      <w:bookmarkEnd w:id="1269"/>
      <w:r>
        <w:rPr>
          <w:color w:val="000000"/>
          <w:spacing w:val="0"/>
          <w:w w:val="100"/>
          <w:position w:val="0"/>
        </w:rPr>
        <w:t>、市场风险</w:t>
      </w:r>
      <w:bookmarkEnd w:id="1267"/>
      <w:bookmarkEnd w:id="1268"/>
      <w:bookmarkEnd w:id="1270"/>
    </w:p>
    <w:p>
      <w:pPr>
        <w:pStyle w:val="Style2"/>
        <w:keepNext w:val="0"/>
        <w:keepLines w:val="0"/>
        <w:widowControl w:val="0"/>
        <w:shd w:val="clear" w:color="auto" w:fill="auto"/>
        <w:bidi w:val="0"/>
        <w:spacing w:before="0" w:after="0" w:line="410" w:lineRule="exact"/>
        <w:ind w:left="840" w:right="0" w:firstLine="460"/>
        <w:jc w:val="both"/>
      </w:pPr>
      <w:r>
        <w:rPr>
          <w:color w:val="000000"/>
          <w:spacing w:val="0"/>
          <w:w w:val="100"/>
          <w:position w:val="0"/>
          <w:sz w:val="20"/>
          <w:szCs w:val="20"/>
        </w:rPr>
        <w:t>（1）</w:t>
      </w:r>
      <w:r>
        <w:rPr>
          <w:color w:val="000000"/>
          <w:spacing w:val="0"/>
          <w:w w:val="100"/>
          <w:position w:val="0"/>
        </w:rPr>
        <w:t>、外汇风险，外汇风险是指影响本公司财务成果和现金流的外汇汇率的变动中的风险。 本公司承受外汇风险主要与所持有美元或欧元的应收账款、应付账款、预收账款及货币资金有关， 由于美元或欧元与本公司的功能货币之间的汇率变动使本公司面临外汇风险。但本公司管理层认 为，该等美元或欧元的外币资产或负债于本公司总资产所占比例较小，故本公司所面临的外汇风 险并不重大。于资产负债表日，本公司外币资产及外币负债的余额情况参见附注七、</w:t>
      </w:r>
      <w:r>
        <w:rPr>
          <w:color w:val="000000"/>
          <w:spacing w:val="0"/>
          <w:w w:val="100"/>
          <w:position w:val="0"/>
          <w:sz w:val="20"/>
          <w:szCs w:val="20"/>
        </w:rPr>
        <w:t>77</w:t>
      </w:r>
      <w:r>
        <w:rPr>
          <w:color w:val="000000"/>
          <w:spacing w:val="0"/>
          <w:w w:val="100"/>
          <w:position w:val="0"/>
        </w:rPr>
        <w:t>。</w:t>
      </w:r>
    </w:p>
    <w:p>
      <w:pPr>
        <w:pStyle w:val="Style2"/>
        <w:keepNext w:val="0"/>
        <w:keepLines w:val="0"/>
        <w:widowControl w:val="0"/>
        <w:shd w:val="clear" w:color="auto" w:fill="auto"/>
        <w:bidi w:val="0"/>
        <w:spacing w:before="0" w:after="0" w:line="410" w:lineRule="exact"/>
        <w:ind w:left="1260" w:right="0" w:firstLine="0"/>
        <w:jc w:val="both"/>
      </w:pPr>
      <w:r>
        <w:rPr>
          <w:color w:val="000000"/>
          <w:spacing w:val="0"/>
          <w:w w:val="100"/>
          <w:position w:val="0"/>
        </w:rPr>
        <w:t>敏感性分析</w:t>
      </w:r>
    </w:p>
    <w:p>
      <w:pPr>
        <w:pStyle w:val="Style2"/>
        <w:keepNext w:val="0"/>
        <w:keepLines w:val="0"/>
        <w:widowControl w:val="0"/>
        <w:shd w:val="clear" w:color="auto" w:fill="auto"/>
        <w:bidi w:val="0"/>
        <w:spacing w:before="0" w:after="140" w:line="410" w:lineRule="exact"/>
        <w:ind w:left="840" w:right="0" w:firstLine="460"/>
        <w:jc w:val="both"/>
      </w:pPr>
      <w:r>
        <w:rPr>
          <w:color w:val="000000"/>
          <w:spacing w:val="0"/>
          <w:w w:val="100"/>
          <w:position w:val="0"/>
        </w:rPr>
        <w:t>本公司承受外汇风险主要与美元或欧元与人民币的汇率变化有关。下表列示了本公司相关外 币与人民币汇率变动</w:t>
      </w:r>
      <w:r>
        <w:rPr>
          <w:color w:val="000000"/>
          <w:spacing w:val="0"/>
          <w:w w:val="100"/>
          <w:position w:val="0"/>
          <w:sz w:val="20"/>
          <w:szCs w:val="20"/>
        </w:rPr>
        <w:t>2%-5%</w:t>
      </w:r>
      <w:r>
        <w:rPr>
          <w:color w:val="000000"/>
          <w:spacing w:val="0"/>
          <w:w w:val="100"/>
          <w:position w:val="0"/>
        </w:rPr>
        <w:t>假设下的敏感性分析。在管理层进行敏感性分析时，</w:t>
      </w:r>
      <w:r>
        <w:rPr>
          <w:color w:val="000000"/>
          <w:spacing w:val="0"/>
          <w:w w:val="100"/>
          <w:position w:val="0"/>
          <w:sz w:val="20"/>
          <w:szCs w:val="20"/>
        </w:rPr>
        <w:t>2%-5%</w:t>
      </w:r>
      <w:r>
        <w:rPr>
          <w:color w:val="000000"/>
          <w:spacing w:val="0"/>
          <w:w w:val="100"/>
          <w:position w:val="0"/>
        </w:rPr>
        <w:t>的增减变动 被认为合理反映了汇率变化的可能范围。汇率可能发生的合理变动对当期净利润的影响如下：</w:t>
      </w:r>
    </w:p>
    <w:tbl>
      <w:tblPr>
        <w:tblOverlap w:val="never"/>
        <w:jc w:val="center"/>
        <w:tblLayout w:type="fixed"/>
      </w:tblPr>
      <w:tblGrid>
        <w:gridCol w:w="3730"/>
        <w:gridCol w:w="3998"/>
      </w:tblGrid>
      <w:tr>
        <w:trPr>
          <w:trHeight w:val="384"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对税前利润的影响</w:t>
            </w:r>
          </w:p>
        </w:tc>
      </w:tr>
      <w:tr>
        <w:trPr>
          <w:trHeight w:val="355"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若人民币对美元贬值</w:t>
            </w:r>
            <w:r>
              <w:rPr>
                <w:color w:val="000000"/>
                <w:spacing w:val="0"/>
                <w:w w:val="100"/>
                <w:position w:val="0"/>
                <w:sz w:val="17"/>
                <w:szCs w:val="17"/>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-69.91</w:t>
            </w:r>
            <w:r>
              <w:rPr>
                <w:color w:val="000000"/>
                <w:spacing w:val="0"/>
                <w:w w:val="100"/>
                <w:position w:val="0"/>
                <w:sz w:val="17"/>
                <w:szCs w:val="17"/>
              </w:rPr>
              <w:t>万元至</w:t>
            </w:r>
            <w:r>
              <w:rPr>
                <w:color w:val="000000"/>
                <w:spacing w:val="0"/>
                <w:w w:val="100"/>
                <w:position w:val="0"/>
                <w:sz w:val="17"/>
                <w:szCs w:val="17"/>
              </w:rPr>
              <w:t>-174.77</w:t>
            </w:r>
            <w:r>
              <w:rPr>
                <w:color w:val="000000"/>
                <w:spacing w:val="0"/>
                <w:w w:val="100"/>
                <w:position w:val="0"/>
                <w:sz w:val="17"/>
                <w:szCs w:val="17"/>
              </w:rPr>
              <w:t>万元</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若人民币对美元升值</w:t>
            </w:r>
            <w:r>
              <w:rPr>
                <w:color w:val="000000"/>
                <w:spacing w:val="0"/>
                <w:w w:val="100"/>
                <w:position w:val="0"/>
                <w:sz w:val="17"/>
                <w:szCs w:val="17"/>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69.91</w:t>
            </w:r>
            <w:r>
              <w:rPr>
                <w:color w:val="000000"/>
                <w:spacing w:val="0"/>
                <w:w w:val="100"/>
                <w:position w:val="0"/>
                <w:sz w:val="17"/>
                <w:szCs w:val="17"/>
              </w:rPr>
              <w:t>万元至</w:t>
            </w:r>
            <w:r>
              <w:rPr>
                <w:color w:val="000000"/>
                <w:spacing w:val="0"/>
                <w:w w:val="100"/>
                <w:position w:val="0"/>
                <w:sz w:val="17"/>
                <w:szCs w:val="17"/>
              </w:rPr>
              <w:t>174.77</w:t>
            </w:r>
            <w:r>
              <w:rPr>
                <w:color w:val="000000"/>
                <w:spacing w:val="0"/>
                <w:w w:val="100"/>
                <w:position w:val="0"/>
                <w:sz w:val="17"/>
                <w:szCs w:val="17"/>
              </w:rPr>
              <w:t>万元</w:t>
            </w:r>
          </w:p>
        </w:tc>
      </w:tr>
      <w:tr>
        <w:trPr>
          <w:trHeight w:val="422"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若人民币对欧元贬值</w:t>
            </w:r>
            <w:r>
              <w:rPr>
                <w:color w:val="000000"/>
                <w:spacing w:val="0"/>
                <w:w w:val="100"/>
                <w:position w:val="0"/>
                <w:sz w:val="17"/>
                <w:szCs w:val="17"/>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-38.00</w:t>
            </w:r>
            <w:r>
              <w:rPr>
                <w:color w:val="000000"/>
                <w:spacing w:val="0"/>
                <w:w w:val="100"/>
                <w:position w:val="0"/>
                <w:sz w:val="17"/>
                <w:szCs w:val="17"/>
              </w:rPr>
              <w:t>万元至</w:t>
            </w:r>
            <w:r>
              <w:rPr>
                <w:color w:val="000000"/>
                <w:spacing w:val="0"/>
                <w:w w:val="100"/>
                <w:position w:val="0"/>
                <w:sz w:val="17"/>
                <w:szCs w:val="17"/>
              </w:rPr>
              <w:t>-94.99</w:t>
            </w:r>
            <w:r>
              <w:rPr>
                <w:color w:val="000000"/>
                <w:spacing w:val="0"/>
                <w:w w:val="100"/>
                <w:position w:val="0"/>
                <w:sz w:val="17"/>
                <w:szCs w:val="17"/>
              </w:rPr>
              <w:t>万元</w:t>
            </w:r>
          </w:p>
        </w:tc>
      </w:tr>
      <w:tr>
        <w:trPr>
          <w:trHeight w:val="269"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若人民币对欧元升值</w:t>
            </w:r>
            <w:r>
              <w:rPr>
                <w:color w:val="000000"/>
                <w:spacing w:val="0"/>
                <w:w w:val="100"/>
                <w:position w:val="0"/>
                <w:sz w:val="17"/>
                <w:szCs w:val="17"/>
              </w:rPr>
              <w:t>2%-5%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38.00</w:t>
            </w:r>
            <w:r>
              <w:rPr>
                <w:color w:val="000000"/>
                <w:spacing w:val="0"/>
                <w:w w:val="100"/>
                <w:position w:val="0"/>
                <w:sz w:val="17"/>
                <w:szCs w:val="17"/>
              </w:rPr>
              <w:t>万元至</w:t>
            </w:r>
            <w:r>
              <w:rPr>
                <w:color w:val="000000"/>
                <w:spacing w:val="0"/>
                <w:w w:val="100"/>
                <w:position w:val="0"/>
                <w:sz w:val="17"/>
                <w:szCs w:val="17"/>
              </w:rPr>
              <w:t>94.99</w:t>
            </w:r>
            <w:r>
              <w:rPr>
                <w:color w:val="000000"/>
                <w:spacing w:val="0"/>
                <w:w w:val="100"/>
                <w:position w:val="0"/>
                <w:sz w:val="17"/>
                <w:szCs w:val="17"/>
              </w:rPr>
              <w:t>万元</w:t>
            </w:r>
          </w:p>
        </w:tc>
      </w:tr>
    </w:tbl>
    <w:p>
      <w:pPr>
        <w:widowControl w:val="0"/>
        <w:spacing w:after="219" w:line="1" w:lineRule="exact"/>
      </w:pPr>
    </w:p>
    <w:p>
      <w:pPr>
        <w:pStyle w:val="Style2"/>
        <w:keepNext w:val="0"/>
        <w:keepLines w:val="0"/>
        <w:widowControl w:val="0"/>
        <w:shd w:val="clear" w:color="auto" w:fill="auto"/>
        <w:bidi w:val="0"/>
        <w:spacing w:before="0" w:after="380" w:line="413" w:lineRule="exact"/>
        <w:ind w:left="840" w:right="0" w:firstLine="460"/>
        <w:jc w:val="both"/>
      </w:pPr>
      <w:r>
        <w:rPr>
          <w:color w:val="000000"/>
          <w:spacing w:val="0"/>
          <w:w w:val="100"/>
          <w:position w:val="0"/>
          <w:sz w:val="20"/>
          <w:szCs w:val="20"/>
        </w:rPr>
        <w:t>（2）</w:t>
      </w:r>
      <w:r>
        <w:rPr>
          <w:color w:val="000000"/>
          <w:spacing w:val="0"/>
          <w:w w:val="100"/>
          <w:position w:val="0"/>
        </w:rPr>
        <w:t>利率风险一公允价值变动风险，本公司的因利率变动引起金融工具公允价值变动的风险 主要来自固定利率的定期银行存款及其他流动资产中的购买理财产品（详见附注七、</w:t>
      </w:r>
      <w:r>
        <w:rPr>
          <w:color w:val="000000"/>
          <w:spacing w:val="0"/>
          <w:w w:val="100"/>
          <w:position w:val="0"/>
          <w:sz w:val="20"/>
          <w:szCs w:val="20"/>
        </w:rPr>
        <w:t>1</w:t>
      </w:r>
      <w:r>
        <w:rPr>
          <w:color w:val="000000"/>
          <w:spacing w:val="0"/>
          <w:w w:val="100"/>
          <w:position w:val="0"/>
        </w:rPr>
        <w:t>和</w:t>
      </w:r>
      <w:r>
        <w:rPr>
          <w:color w:val="000000"/>
          <w:spacing w:val="0"/>
          <w:w w:val="100"/>
          <w:position w:val="0"/>
          <w:sz w:val="20"/>
          <w:szCs w:val="20"/>
        </w:rPr>
        <w:t>13）</w:t>
      </w:r>
      <w:r>
        <w:rPr>
          <w:color w:val="000000"/>
          <w:spacing w:val="0"/>
          <w:w w:val="100"/>
          <w:position w:val="0"/>
        </w:rPr>
        <w:t>。 由于固定利率定期银行存款及理财产品主要为一年以内，因此本公司之董事认为公允利率风险并 不重大。本公司目前并无利率对冲的政策。</w:t>
      </w:r>
    </w:p>
    <w:p>
      <w:pPr>
        <w:pStyle w:val="Style21"/>
        <w:keepNext/>
        <w:keepLines/>
        <w:widowControl w:val="0"/>
        <w:shd w:val="clear" w:color="auto" w:fill="auto"/>
        <w:bidi w:val="0"/>
        <w:spacing w:before="0" w:after="0" w:line="413" w:lineRule="exact"/>
        <w:ind w:left="1260" w:right="0" w:firstLine="0"/>
        <w:jc w:val="left"/>
      </w:pPr>
      <w:bookmarkStart w:id="1271" w:name="bookmark1271"/>
      <w:bookmarkStart w:id="1272" w:name="bookmark1272"/>
      <w:bookmarkStart w:id="1273" w:name="bookmark1273"/>
      <w:bookmarkStart w:id="1274" w:name="bookmark1274"/>
      <w:r>
        <w:rPr>
          <w:color w:val="000000"/>
          <w:spacing w:val="0"/>
          <w:w w:val="100"/>
          <w:position w:val="0"/>
        </w:rPr>
        <w:t>2</w:t>
      </w:r>
      <w:bookmarkEnd w:id="1273"/>
      <w:r>
        <w:rPr>
          <w:color w:val="000000"/>
          <w:spacing w:val="0"/>
          <w:w w:val="100"/>
          <w:position w:val="0"/>
        </w:rPr>
        <w:t>、信用风险</w:t>
      </w:r>
      <w:bookmarkEnd w:id="1271"/>
      <w:bookmarkEnd w:id="1272"/>
      <w:bookmarkEnd w:id="1274"/>
    </w:p>
    <w:p>
      <w:pPr>
        <w:pStyle w:val="Style2"/>
        <w:keepNext w:val="0"/>
        <w:keepLines w:val="0"/>
        <w:widowControl w:val="0"/>
        <w:shd w:val="clear" w:color="auto" w:fill="auto"/>
        <w:bidi w:val="0"/>
        <w:spacing w:before="0" w:after="0" w:line="427" w:lineRule="exact"/>
        <w:ind w:left="840" w:right="0" w:firstLine="46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日，可能引起本公司财务损失的最大信用风险敞口主要来自于合同另一方未 能履行义务而导致本公司金融资产产生的损失，具体包括：</w:t>
      </w:r>
    </w:p>
    <w:p>
      <w:pPr>
        <w:pStyle w:val="Style2"/>
        <w:keepNext w:val="0"/>
        <w:keepLines w:val="0"/>
        <w:widowControl w:val="0"/>
        <w:shd w:val="clear" w:color="auto" w:fill="auto"/>
        <w:tabs>
          <w:tab w:pos="1786" w:val="left"/>
        </w:tabs>
        <w:bidi w:val="0"/>
        <w:spacing w:before="0" w:after="0" w:line="427" w:lineRule="exact"/>
        <w:ind w:left="1260" w:right="0" w:firstLine="0"/>
        <w:jc w:val="left"/>
      </w:pPr>
      <w:bookmarkStart w:id="1275" w:name="bookmark1275"/>
      <w:r>
        <w:rPr>
          <w:color w:val="000000"/>
          <w:spacing w:val="0"/>
          <w:w w:val="100"/>
          <w:position w:val="0"/>
          <w:sz w:val="20"/>
          <w:szCs w:val="20"/>
        </w:rPr>
        <w:t>（</w:t>
      </w:r>
      <w:bookmarkEnd w:id="1275"/>
      <w:r>
        <w:rPr>
          <w:color w:val="000000"/>
          <w:spacing w:val="0"/>
          <w:w w:val="100"/>
          <w:position w:val="0"/>
          <w:sz w:val="20"/>
          <w:szCs w:val="20"/>
        </w:rPr>
        <w:t>1）</w:t>
        <w:tab/>
      </w:r>
      <w:r>
        <w:rPr>
          <w:color w:val="000000"/>
          <w:spacing w:val="0"/>
          <w:w w:val="100"/>
          <w:position w:val="0"/>
        </w:rPr>
        <w:t>合并资产负债表中已确认的金融资产的账面金额。</w:t>
      </w:r>
    </w:p>
    <w:p>
      <w:pPr>
        <w:pStyle w:val="Style2"/>
        <w:keepNext w:val="0"/>
        <w:keepLines w:val="0"/>
        <w:widowControl w:val="0"/>
        <w:shd w:val="clear" w:color="auto" w:fill="auto"/>
        <w:tabs>
          <w:tab w:pos="1786" w:val="left"/>
        </w:tabs>
        <w:bidi w:val="0"/>
        <w:spacing w:before="0" w:after="0" w:line="413" w:lineRule="exact"/>
        <w:ind w:left="1260" w:right="0" w:firstLine="0"/>
        <w:jc w:val="left"/>
      </w:pPr>
      <w:bookmarkStart w:id="1276" w:name="bookmark1276"/>
      <w:r>
        <w:rPr>
          <w:color w:val="000000"/>
          <w:spacing w:val="0"/>
          <w:w w:val="100"/>
          <w:position w:val="0"/>
          <w:sz w:val="20"/>
          <w:szCs w:val="20"/>
        </w:rPr>
        <w:t>（</w:t>
      </w:r>
      <w:bookmarkEnd w:id="1276"/>
      <w:r>
        <w:rPr>
          <w:color w:val="000000"/>
          <w:spacing w:val="0"/>
          <w:w w:val="100"/>
          <w:position w:val="0"/>
          <w:sz w:val="20"/>
          <w:szCs w:val="20"/>
        </w:rPr>
        <w:t>2）</w:t>
        <w:tab/>
      </w:r>
      <w:r>
        <w:rPr>
          <w:color w:val="000000"/>
          <w:spacing w:val="0"/>
          <w:w w:val="100"/>
          <w:position w:val="0"/>
        </w:rPr>
        <w:t>附注十四、</w:t>
      </w:r>
      <w:r>
        <w:rPr>
          <w:color w:val="000000"/>
          <w:spacing w:val="0"/>
          <w:w w:val="100"/>
          <w:position w:val="0"/>
          <w:sz w:val="20"/>
          <w:szCs w:val="20"/>
        </w:rPr>
        <w:t>2</w:t>
      </w:r>
      <w:r>
        <w:rPr>
          <w:color w:val="000000"/>
          <w:spacing w:val="0"/>
          <w:w w:val="100"/>
          <w:position w:val="0"/>
        </w:rPr>
        <w:t>或有事项中披露的相关的担保合同金额。</w:t>
      </w:r>
    </w:p>
    <w:p>
      <w:pPr>
        <w:pStyle w:val="Style2"/>
        <w:keepNext w:val="0"/>
        <w:keepLines w:val="0"/>
        <w:widowControl w:val="0"/>
        <w:shd w:val="clear" w:color="auto" w:fill="auto"/>
        <w:bidi w:val="0"/>
        <w:spacing w:before="0" w:after="0" w:line="406" w:lineRule="exact"/>
        <w:ind w:left="840" w:right="0" w:firstLine="460"/>
        <w:jc w:val="both"/>
      </w:pPr>
      <w:r>
        <w:rPr>
          <w:color w:val="000000"/>
          <w:spacing w:val="0"/>
          <w:w w:val="100"/>
          <w:position w:val="0"/>
        </w:rPr>
        <w:t>为降低信用风险，本公司控制信用额度、进行信用审批，并执行其他监控程序以确保采取必 要的措施回收过期债权。此外，本公司于每个资产负债表日根据应收款项的回收情况，计提充分 的坏账准备。因此，本公司管理层认为所承担的信用风险已经大为降低。</w:t>
      </w:r>
    </w:p>
    <w:p>
      <w:pPr>
        <w:pStyle w:val="Style2"/>
        <w:keepNext w:val="0"/>
        <w:keepLines w:val="0"/>
        <w:widowControl w:val="0"/>
        <w:shd w:val="clear" w:color="auto" w:fill="auto"/>
        <w:bidi w:val="0"/>
        <w:spacing w:before="0" w:after="140" w:line="406" w:lineRule="exact"/>
        <w:ind w:left="1260" w:right="0" w:firstLine="0"/>
        <w:jc w:val="both"/>
      </w:pPr>
      <w:r>
        <w:rPr>
          <w:color w:val="000000"/>
          <w:spacing w:val="0"/>
          <w:w w:val="100"/>
          <w:position w:val="0"/>
        </w:rPr>
        <w:t>截止</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日，本公司已逾期未减值的金融资产的账龄分析（账面价值）</w:t>
      </w:r>
    </w:p>
    <w:tbl>
      <w:tblPr>
        <w:tblOverlap w:val="never"/>
        <w:jc w:val="right"/>
        <w:tblLayout w:type="fixed"/>
      </w:tblPr>
      <w:tblGrid>
        <w:gridCol w:w="1181"/>
        <w:gridCol w:w="1474"/>
        <w:gridCol w:w="1445"/>
        <w:gridCol w:w="1445"/>
        <w:gridCol w:w="1450"/>
        <w:gridCol w:w="1373"/>
        <w:gridCol w:w="1392"/>
      </w:tblGrid>
      <w:tr>
        <w:trPr>
          <w:trHeight w:val="26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年以上</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261,518,152.11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80,068,327.66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56,972,957.62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40,277,822.71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6,972,826.62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11,770,972.92</w:t>
            </w:r>
          </w:p>
        </w:tc>
      </w:tr>
      <w:tr>
        <w:trPr>
          <w:trHeight w:val="23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91,000.00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565,575.00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141,380.00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111,080.00</w:t>
            </w:r>
          </w:p>
        </w:tc>
      </w:tr>
      <w:tr>
        <w:trPr>
          <w:trHeight w:val="26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261,668,152.11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80,159,327.66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57,538,532.62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40,419,202.71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7,772,826.62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11,882,052.92</w:t>
            </w:r>
          </w:p>
        </w:tc>
      </w:tr>
    </w:tbl>
    <w:p>
      <w:pPr>
        <w:pStyle w:val="Style2"/>
        <w:keepNext w:val="0"/>
        <w:keepLines w:val="0"/>
        <w:widowControl w:val="0"/>
        <w:shd w:val="clear" w:color="auto" w:fill="auto"/>
        <w:bidi w:val="0"/>
        <w:spacing w:before="0" w:after="380" w:line="240" w:lineRule="auto"/>
        <w:ind w:left="1320" w:right="0" w:firstLine="0"/>
        <w:jc w:val="left"/>
      </w:pPr>
      <w:r>
        <w:rPr>
          <w:color w:val="000000"/>
          <w:spacing w:val="0"/>
          <w:w w:val="100"/>
          <w:position w:val="0"/>
        </w:rPr>
        <w:t>此外，本公司的流动资金存放在信用评级较高的银行，故流动资金的信用风险较低。</w:t>
      </w:r>
    </w:p>
    <w:p>
      <w:pPr>
        <w:pStyle w:val="Style21"/>
        <w:keepNext/>
        <w:keepLines/>
        <w:widowControl w:val="0"/>
        <w:shd w:val="clear" w:color="auto" w:fill="auto"/>
        <w:bidi w:val="0"/>
        <w:spacing w:before="0" w:after="0" w:line="411" w:lineRule="exact"/>
        <w:ind w:left="1320" w:right="0" w:firstLine="0"/>
        <w:jc w:val="left"/>
      </w:pPr>
      <w:bookmarkStart w:id="1277" w:name="bookmark1277"/>
      <w:bookmarkStart w:id="1278" w:name="bookmark1278"/>
      <w:bookmarkStart w:id="1279" w:name="bookmark1279"/>
      <w:bookmarkStart w:id="1280" w:name="bookmark1280"/>
      <w:r>
        <w:rPr>
          <w:color w:val="000000"/>
          <w:spacing w:val="0"/>
          <w:w w:val="100"/>
          <w:position w:val="0"/>
        </w:rPr>
        <w:t>3</w:t>
      </w:r>
      <w:bookmarkEnd w:id="1279"/>
      <w:r>
        <w:rPr>
          <w:color w:val="000000"/>
          <w:spacing w:val="0"/>
          <w:w w:val="100"/>
          <w:position w:val="0"/>
        </w:rPr>
        <w:t>、流动风险</w:t>
      </w:r>
      <w:bookmarkEnd w:id="1277"/>
      <w:bookmarkEnd w:id="1278"/>
      <w:bookmarkEnd w:id="1280"/>
    </w:p>
    <w:p>
      <w:pPr>
        <w:pStyle w:val="Style2"/>
        <w:keepNext w:val="0"/>
        <w:keepLines w:val="0"/>
        <w:widowControl w:val="0"/>
        <w:shd w:val="clear" w:color="auto" w:fill="auto"/>
        <w:bidi w:val="0"/>
        <w:spacing w:before="0" w:after="0" w:line="411" w:lineRule="exact"/>
        <w:ind w:left="840" w:right="0" w:firstLine="48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2"/>
        <w:keepNext w:val="0"/>
        <w:keepLines w:val="0"/>
        <w:widowControl w:val="0"/>
        <w:shd w:val="clear" w:color="auto" w:fill="auto"/>
        <w:bidi w:val="0"/>
        <w:spacing w:before="0" w:after="0" w:line="411" w:lineRule="exact"/>
        <w:ind w:left="1320" w:right="0" w:firstLine="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日，本公司净营运资金为</w:t>
      </w:r>
      <w:r>
        <w:rPr>
          <w:color w:val="000000"/>
          <w:spacing w:val="0"/>
          <w:w w:val="100"/>
          <w:position w:val="0"/>
          <w:sz w:val="20"/>
          <w:szCs w:val="20"/>
        </w:rPr>
        <w:t>96,664.96</w:t>
      </w:r>
      <w:r>
        <w:rPr>
          <w:color w:val="000000"/>
          <w:spacing w:val="0"/>
          <w:w w:val="100"/>
          <w:position w:val="0"/>
        </w:rPr>
        <w:t>万元，营运资金周转顺畅。</w:t>
      </w:r>
    </w:p>
    <w:p>
      <w:pPr>
        <w:pStyle w:val="Style2"/>
        <w:keepNext w:val="0"/>
        <w:keepLines w:val="0"/>
        <w:widowControl w:val="0"/>
        <w:shd w:val="clear" w:color="auto" w:fill="auto"/>
        <w:bidi w:val="0"/>
        <w:spacing w:before="0" w:after="0" w:line="411" w:lineRule="exact"/>
        <w:ind w:left="840" w:right="0" w:firstLine="480"/>
        <w:jc w:val="left"/>
      </w:pPr>
      <w:r>
        <w:rPr>
          <w:color w:val="000000"/>
          <w:spacing w:val="0"/>
          <w:w w:val="100"/>
          <w:position w:val="0"/>
        </w:rPr>
        <w:t>本公司将银行承兑汇票作为短期资金的来源。</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日，本公司与银行已签署授信 合同尚未使用的综合授信额度为人民币</w:t>
      </w:r>
      <w:r>
        <w:rPr>
          <w:color w:val="000000"/>
          <w:spacing w:val="0"/>
          <w:w w:val="100"/>
          <w:position w:val="0"/>
          <w:sz w:val="20"/>
          <w:szCs w:val="20"/>
        </w:rPr>
        <w:t xml:space="preserve">16, </w:t>
      </w:r>
      <w:r>
        <w:rPr>
          <w:color w:val="000000"/>
          <w:spacing w:val="0"/>
          <w:w w:val="100"/>
          <w:position w:val="0"/>
          <w:sz w:val="20"/>
          <w:szCs w:val="20"/>
        </w:rPr>
        <w:t xml:space="preserve">855. </w:t>
      </w:r>
      <w:r>
        <w:rPr>
          <w:color w:val="000000"/>
          <w:spacing w:val="0"/>
          <w:w w:val="100"/>
          <w:position w:val="0"/>
          <w:sz w:val="20"/>
          <w:szCs w:val="20"/>
        </w:rPr>
        <w:t>04</w:t>
      </w:r>
      <w:r>
        <w:rPr>
          <w:color w:val="000000"/>
          <w:spacing w:val="0"/>
          <w:w w:val="100"/>
          <w:position w:val="0"/>
        </w:rPr>
        <w:t>万元。</w:t>
      </w:r>
    </w:p>
    <w:p>
      <w:pPr>
        <w:pStyle w:val="Style2"/>
        <w:keepNext w:val="0"/>
        <w:keepLines w:val="0"/>
        <w:widowControl w:val="0"/>
        <w:shd w:val="clear" w:color="auto" w:fill="auto"/>
        <w:bidi w:val="0"/>
        <w:spacing w:before="0" w:after="0" w:line="411" w:lineRule="exact"/>
        <w:ind w:left="840" w:right="0" w:firstLine="480"/>
        <w:jc w:val="left"/>
      </w:pPr>
      <w:r>
        <w:rPr>
          <w:color w:val="000000"/>
          <w:spacing w:val="0"/>
          <w:w w:val="100"/>
          <w:position w:val="0"/>
        </w:rPr>
        <w:t>综上所述，本公司管理层认为本公司所承担的流动风险较低，对本公司的经营和财务报表不 构成重大影响，本财务报表系在持续经营假设的基础上编制。</w:t>
      </w:r>
    </w:p>
    <w:p>
      <w:pPr>
        <w:pStyle w:val="Style2"/>
        <w:keepNext w:val="0"/>
        <w:keepLines w:val="0"/>
        <w:widowControl w:val="0"/>
        <w:shd w:val="clear" w:color="auto" w:fill="auto"/>
        <w:bidi w:val="0"/>
        <w:spacing w:before="0" w:after="140" w:line="411" w:lineRule="exact"/>
        <w:ind w:left="1320" w:right="0" w:firstLine="0"/>
        <w:jc w:val="left"/>
      </w:pPr>
      <w:r>
        <w:rPr>
          <w:color w:val="000000"/>
          <w:spacing w:val="0"/>
          <w:w w:val="100"/>
          <w:position w:val="0"/>
        </w:rPr>
        <w:t>本公司持有的金融资产和金融负债按未折现剩余合同义务的到期期限分析如下：</w:t>
      </w:r>
    </w:p>
    <w:tbl>
      <w:tblPr>
        <w:tblOverlap w:val="never"/>
        <w:jc w:val="center"/>
        <w:tblLayout w:type="fixed"/>
      </w:tblPr>
      <w:tblGrid>
        <w:gridCol w:w="1603"/>
        <w:gridCol w:w="1656"/>
        <w:gridCol w:w="1478"/>
        <w:gridCol w:w="1474"/>
        <w:gridCol w:w="1478"/>
        <w:gridCol w:w="1474"/>
        <w:gridCol w:w="1488"/>
      </w:tblGrid>
      <w:tr>
        <w:trPr>
          <w:trHeight w:val="384"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无期限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年以上</w:t>
            </w:r>
          </w:p>
        </w:tc>
      </w:tr>
      <w:tr>
        <w:trPr>
          <w:trHeight w:val="23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471,000.00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15,477,993.83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124,454,676.83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184,187,622.99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471,123,283.73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1,024,774.45</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40,918,770.86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1,597,955.00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111,080.00</w:t>
            </w:r>
          </w:p>
        </w:tc>
      </w:tr>
      <w:tr>
        <w:trPr>
          <w:trHeight w:val="23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289,875,896.32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69,257,332.38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400,051,999.56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295,777,993.83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312,554,676.83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385,308,622.99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472,721,238.73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1,135,854.45</w:t>
            </w:r>
          </w:p>
        </w:tc>
      </w:tr>
      <w:tr>
        <w:trPr>
          <w:trHeight w:val="23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74,383,135.64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125,498,698.91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201,412,823.59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321,137,922.51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1,868,288.81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4,306,124.52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24,067,798.87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127,827.46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1,822,500.00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2,370,000.00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5,879,857.21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6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金融负债合计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131,506,383.58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225,480,622.46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321,137,922.51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78,073,924.45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6,676,124.52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019" w:line="1" w:lineRule="exact"/>
      </w:pPr>
    </w:p>
    <w:p>
      <w:pPr>
        <w:pStyle w:val="Style21"/>
        <w:keepNext/>
        <w:keepLines/>
        <w:widowControl w:val="0"/>
        <w:shd w:val="clear" w:color="auto" w:fill="auto"/>
        <w:bidi w:val="0"/>
        <w:spacing w:before="0" w:after="100" w:line="240" w:lineRule="auto"/>
        <w:ind w:left="0" w:right="0" w:firstLine="840"/>
        <w:jc w:val="left"/>
      </w:pPr>
      <w:bookmarkStart w:id="1281" w:name="bookmark1281"/>
      <w:bookmarkStart w:id="1282" w:name="bookmark1282"/>
      <w:bookmarkStart w:id="1283" w:name="bookmark1283"/>
      <w:r>
        <w:rPr>
          <w:color w:val="000000"/>
          <w:spacing w:val="0"/>
          <w:w w:val="100"/>
          <w:position w:val="0"/>
        </w:rPr>
        <w:t>十一、公允价值的披露</w:t>
      </w:r>
      <w:bookmarkEnd w:id="1281"/>
      <w:bookmarkEnd w:id="1282"/>
      <w:bookmarkEnd w:id="1283"/>
    </w:p>
    <w:p>
      <w:pPr>
        <w:pStyle w:val="Style21"/>
        <w:keepNext/>
        <w:keepLines/>
        <w:widowControl w:val="0"/>
        <w:shd w:val="clear" w:color="auto" w:fill="auto"/>
        <w:bidi w:val="0"/>
        <w:spacing w:before="0" w:after="100" w:line="240" w:lineRule="auto"/>
        <w:ind w:left="0" w:right="0" w:firstLine="840"/>
        <w:jc w:val="left"/>
      </w:pPr>
      <w:bookmarkStart w:id="1281" w:name="bookmark1281"/>
      <w:bookmarkStart w:id="1282" w:name="bookmark1282"/>
      <w:bookmarkStart w:id="1284" w:name="bookmark1284"/>
      <w:bookmarkStart w:id="1285" w:name="bookmark1285"/>
      <w:r>
        <w:rPr>
          <w:color w:val="000000"/>
          <w:spacing w:val="0"/>
          <w:w w:val="100"/>
          <w:position w:val="0"/>
        </w:rPr>
        <w:t>1</w:t>
      </w:r>
      <w:bookmarkEnd w:id="1284"/>
      <w:r>
        <w:rPr>
          <w:color w:val="000000"/>
          <w:spacing w:val="0"/>
          <w:w w:val="100"/>
          <w:position w:val="0"/>
        </w:rPr>
        <w:t>、以公允价值计量的资产和负债的期末公允价值</w:t>
      </w:r>
      <w:bookmarkEnd w:id="1281"/>
      <w:bookmarkEnd w:id="1282"/>
      <w:bookmarkEnd w:id="1285"/>
    </w:p>
    <w:p>
      <w:pPr>
        <w:pStyle w:val="Style2"/>
        <w:keepNext w:val="0"/>
        <w:keepLines w:val="0"/>
        <w:widowControl w:val="0"/>
        <w:shd w:val="clear" w:color="auto" w:fill="auto"/>
        <w:bidi w:val="0"/>
        <w:spacing w:before="0" w:after="0" w:line="240" w:lineRule="auto"/>
        <w:ind w:left="7840" w:right="0" w:firstLine="0"/>
        <w:jc w:val="left"/>
      </w:pPr>
      <w:bookmarkStart w:id="1286" w:name="bookmark1286"/>
      <w:r>
        <w:rPr>
          <w:color w:val="000000"/>
          <w:spacing w:val="0"/>
          <w:w w:val="100"/>
          <w:position w:val="0"/>
        </w:rPr>
        <w:t>单</w:t>
      </w:r>
      <w:bookmarkEnd w:id="1286"/>
      <w:r>
        <w:rPr>
          <w:color w:val="000000"/>
          <w:spacing w:val="0"/>
          <w:w w:val="100"/>
          <w:position w:val="0"/>
        </w:rPr>
        <w:t>位:元币种:人民币</w:t>
      </w:r>
    </w:p>
    <w:tbl>
      <w:tblPr>
        <w:tblOverlap w:val="never"/>
        <w:jc w:val="center"/>
        <w:tblLayout w:type="fixed"/>
      </w:tblPr>
      <w:tblGrid>
        <w:gridCol w:w="3720"/>
        <w:gridCol w:w="1416"/>
        <w:gridCol w:w="1421"/>
        <w:gridCol w:w="1411"/>
        <w:gridCol w:w="936"/>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（一）以公允价值计量且变动计入当期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w:t>
            </w: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0"/>
        <w:gridCol w:w="1416"/>
        <w:gridCol w:w="1416"/>
        <w:gridCol w:w="1416"/>
        <w:gridCol w:w="93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.持有并准备增值后转让的土地使用权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（六）指定为以公允价值计量且变动计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2、持续和非持续第一层次公允价值计量项目市价的确定依据</w:t>
      </w:r>
    </w:p>
    <w:p>
      <w:pPr>
        <w:widowControl w:val="0"/>
        <w:spacing w:after="679" w:line="1" w:lineRule="exact"/>
      </w:pPr>
    </w:p>
    <w:p>
      <w:pPr>
        <w:pStyle w:val="Style2"/>
        <w:keepNext w:val="0"/>
        <w:keepLines w:val="0"/>
        <w:widowControl w:val="0"/>
        <w:shd w:val="clear" w:color="auto" w:fill="auto"/>
        <w:bidi w:val="0"/>
        <w:spacing w:before="0" w:after="680" w:line="240" w:lineRule="auto"/>
        <w:ind w:left="0" w:right="0" w:firstLine="0"/>
        <w:jc w:val="center"/>
      </w:pPr>
      <w:bookmarkStart w:id="1287" w:name="bookmark1287"/>
      <w:r>
        <w:rPr>
          <w:b/>
          <w:bCs/>
          <w:color w:val="000000"/>
          <w:spacing w:val="0"/>
          <w:w w:val="100"/>
          <w:position w:val="0"/>
        </w:rPr>
        <w:t>3</w:t>
      </w:r>
      <w:bookmarkEnd w:id="1287"/>
      <w:r>
        <w:rPr>
          <w:b/>
          <w:bCs/>
          <w:color w:val="000000"/>
          <w:spacing w:val="0"/>
          <w:w w:val="100"/>
          <w:position w:val="0"/>
        </w:rPr>
        <w:t>、持续和非持续第二层次公允价值计量项目，采用的估值技术和重要参数的定性及定量信息</w:t>
      </w:r>
    </w:p>
    <w:p>
      <w:pPr>
        <w:pStyle w:val="Style2"/>
        <w:keepNext w:val="0"/>
        <w:keepLines w:val="0"/>
        <w:widowControl w:val="0"/>
        <w:shd w:val="clear" w:color="auto" w:fill="auto"/>
        <w:bidi w:val="0"/>
        <w:spacing w:before="0" w:after="0" w:line="240" w:lineRule="auto"/>
        <w:ind w:left="0" w:right="0" w:firstLine="0"/>
        <w:jc w:val="center"/>
      </w:pPr>
      <w:bookmarkStart w:id="1288" w:name="bookmark1288"/>
      <w:r>
        <w:rPr>
          <w:b/>
          <w:bCs/>
          <w:color w:val="000000"/>
          <w:spacing w:val="0"/>
          <w:w w:val="100"/>
          <w:position w:val="0"/>
        </w:rPr>
        <w:t>4</w:t>
      </w:r>
      <w:bookmarkEnd w:id="1288"/>
      <w:r>
        <w:rPr>
          <w:b/>
          <w:bCs/>
          <w:color w:val="000000"/>
          <w:spacing w:val="0"/>
          <w:w w:val="100"/>
          <w:position w:val="0"/>
        </w:rPr>
        <w:t>、持续和非持续第三层次公允价值计量项目，采用的估值技术和重要参数的定性及定量信息</w:t>
      </w:r>
    </w:p>
    <w:p>
      <w:pPr>
        <w:pStyle w:val="Style2"/>
        <w:keepNext w:val="0"/>
        <w:keepLines w:val="0"/>
        <w:widowControl w:val="0"/>
        <w:shd w:val="clear" w:color="auto" w:fill="auto"/>
        <w:bidi w:val="0"/>
        <w:spacing w:before="0" w:after="640" w:line="283" w:lineRule="exact"/>
        <w:ind w:left="1300" w:right="0" w:hanging="420"/>
        <w:jc w:val="left"/>
      </w:pPr>
      <w:bookmarkStart w:id="1289" w:name="bookmark1289"/>
      <w:r>
        <w:rPr>
          <w:b/>
          <w:bCs/>
          <w:color w:val="000000"/>
          <w:spacing w:val="0"/>
          <w:w w:val="100"/>
          <w:position w:val="0"/>
        </w:rPr>
        <w:t>5</w:t>
      </w:r>
      <w:bookmarkEnd w:id="1289"/>
      <w:r>
        <w:rPr>
          <w:b/>
          <w:bCs/>
          <w:color w:val="000000"/>
          <w:spacing w:val="0"/>
          <w:w w:val="100"/>
          <w:position w:val="0"/>
        </w:rPr>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700" w:line="283" w:lineRule="exact"/>
        <w:ind w:left="1300" w:right="0" w:hanging="420"/>
        <w:jc w:val="left"/>
      </w:pPr>
      <w:bookmarkStart w:id="1290" w:name="bookmark1290"/>
      <w:r>
        <w:rPr>
          <w:b/>
          <w:bCs/>
          <w:color w:val="000000"/>
          <w:spacing w:val="0"/>
          <w:w w:val="100"/>
          <w:position w:val="0"/>
        </w:rPr>
        <w:t>6</w:t>
      </w:r>
      <w:bookmarkEnd w:id="1290"/>
      <w:r>
        <w:rPr>
          <w:b/>
          <w:bCs/>
          <w:color w:val="000000"/>
          <w:spacing w:val="0"/>
          <w:w w:val="100"/>
          <w:position w:val="0"/>
        </w:rPr>
        <w:t>、持续的公允价值计量项目，本期内发生各层级之间转换的，转换的原因及确定转换时点的政 策</w:t>
      </w:r>
    </w:p>
    <w:p>
      <w:pPr>
        <w:pStyle w:val="Style2"/>
        <w:keepNext w:val="0"/>
        <w:keepLines w:val="0"/>
        <w:widowControl w:val="0"/>
        <w:shd w:val="clear" w:color="auto" w:fill="auto"/>
        <w:bidi w:val="0"/>
        <w:spacing w:before="0" w:after="700" w:line="240" w:lineRule="auto"/>
        <w:ind w:left="0" w:right="0" w:firstLine="880"/>
        <w:jc w:val="both"/>
      </w:pPr>
      <w:bookmarkStart w:id="1291" w:name="bookmark1291"/>
      <w:r>
        <w:rPr>
          <w:b/>
          <w:bCs/>
          <w:color w:val="000000"/>
          <w:spacing w:val="0"/>
          <w:w w:val="100"/>
          <w:position w:val="0"/>
        </w:rPr>
        <w:t>7</w:t>
      </w:r>
      <w:bookmarkEnd w:id="1291"/>
      <w:r>
        <w:rPr>
          <w:b/>
          <w:bCs/>
          <w:color w:val="000000"/>
          <w:spacing w:val="0"/>
          <w:w w:val="100"/>
          <w:position w:val="0"/>
        </w:rPr>
        <w:t>、本期内发生的估值技术变更及变更原因</w:t>
      </w:r>
    </w:p>
    <w:p>
      <w:pPr>
        <w:pStyle w:val="Style2"/>
        <w:keepNext w:val="0"/>
        <w:keepLines w:val="0"/>
        <w:widowControl w:val="0"/>
        <w:shd w:val="clear" w:color="auto" w:fill="auto"/>
        <w:bidi w:val="0"/>
        <w:spacing w:before="0" w:after="700" w:line="240" w:lineRule="auto"/>
        <w:ind w:left="0" w:right="0" w:firstLine="880"/>
        <w:jc w:val="both"/>
      </w:pPr>
      <w:bookmarkStart w:id="1292" w:name="bookmark1292"/>
      <w:r>
        <w:rPr>
          <w:b/>
          <w:bCs/>
          <w:color w:val="000000"/>
          <w:spacing w:val="0"/>
          <w:w w:val="100"/>
          <w:position w:val="0"/>
        </w:rPr>
        <w:t>8</w:t>
      </w:r>
      <w:bookmarkEnd w:id="1292"/>
      <w:r>
        <w:rPr>
          <w:b/>
          <w:bCs/>
          <w:color w:val="000000"/>
          <w:spacing w:val="0"/>
          <w:w w:val="100"/>
          <w:position w:val="0"/>
        </w:rPr>
        <w:t>、不以公允价值计量的金融资产和金融负债的公允价值情况</w:t>
      </w:r>
    </w:p>
    <w:p>
      <w:pPr>
        <w:pStyle w:val="Style2"/>
        <w:keepNext w:val="0"/>
        <w:keepLines w:val="0"/>
        <w:widowControl w:val="0"/>
        <w:shd w:val="clear" w:color="auto" w:fill="auto"/>
        <w:bidi w:val="0"/>
        <w:spacing w:before="0" w:after="360" w:line="240" w:lineRule="auto"/>
        <w:ind w:left="0" w:right="0" w:firstLine="880"/>
        <w:jc w:val="both"/>
      </w:pPr>
      <w:bookmarkStart w:id="1293" w:name="bookmark1293"/>
      <w:r>
        <w:rPr>
          <w:b/>
          <w:bCs/>
          <w:color w:val="000000"/>
          <w:spacing w:val="0"/>
          <w:w w:val="100"/>
          <w:position w:val="0"/>
        </w:rPr>
        <w:t>9</w:t>
      </w:r>
      <w:bookmarkEnd w:id="1293"/>
      <w:r>
        <w:rPr>
          <w:b/>
          <w:bCs/>
          <w:color w:val="000000"/>
          <w:spacing w:val="0"/>
          <w:w w:val="100"/>
          <w:position w:val="0"/>
        </w:rPr>
        <w:t>、其他</w:t>
      </w:r>
    </w:p>
    <w:p>
      <w:pPr>
        <w:pStyle w:val="Style23"/>
        <w:keepNext w:val="0"/>
        <w:keepLines w:val="0"/>
        <w:widowControl w:val="0"/>
        <w:shd w:val="clear" w:color="auto" w:fill="auto"/>
        <w:bidi w:val="0"/>
        <w:spacing w:before="0" w:after="0" w:line="322" w:lineRule="exact"/>
        <w:ind w:left="91" w:right="0" w:firstLine="0"/>
        <w:jc w:val="left"/>
      </w:pPr>
      <w:r>
        <w:rPr>
          <w:b/>
          <w:bCs/>
          <w:color w:val="000000"/>
          <w:spacing w:val="0"/>
          <w:w w:val="100"/>
          <w:position w:val="0"/>
        </w:rPr>
        <w:t>十二、关联方及关联交易 1、本企业的母公司情况</w:t>
      </w:r>
    </w:p>
    <w:tbl>
      <w:tblPr>
        <w:tblOverlap w:val="never"/>
        <w:jc w:val="center"/>
        <w:tblLayout w:type="fixed"/>
      </w:tblPr>
      <w:tblGrid>
        <w:gridCol w:w="1392"/>
        <w:gridCol w:w="1224"/>
        <w:gridCol w:w="1474"/>
        <w:gridCol w:w="1464"/>
        <w:gridCol w:w="1680"/>
        <w:gridCol w:w="1829"/>
      </w:tblGrid>
      <w:tr>
        <w:trPr>
          <w:trHeight w:val="85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母公司对本企</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60" w:line="278" w:lineRule="exact"/>
        <w:ind w:left="880" w:right="0" w:firstLine="0"/>
        <w:jc w:val="both"/>
      </w:pPr>
      <w:r>
        <w:rPr>
          <w:color w:val="000000"/>
          <w:spacing w:val="0"/>
          <w:w w:val="100"/>
          <w:position w:val="0"/>
        </w:rPr>
        <w:t>本企业实际控制人是金祖铭、金志峰父子 其他说明：</w:t>
      </w:r>
    </w:p>
    <w:p>
      <w:pPr>
        <w:pStyle w:val="Style21"/>
        <w:keepNext/>
        <w:keepLines/>
        <w:widowControl w:val="0"/>
        <w:shd w:val="clear" w:color="auto" w:fill="auto"/>
        <w:bidi w:val="0"/>
        <w:spacing w:before="0" w:after="100" w:line="240" w:lineRule="auto"/>
        <w:ind w:left="880" w:right="0" w:firstLine="0"/>
        <w:jc w:val="both"/>
      </w:pPr>
      <w:bookmarkStart w:id="1294" w:name="bookmark1294"/>
      <w:bookmarkStart w:id="1295" w:name="bookmark1295"/>
      <w:bookmarkStart w:id="1296" w:name="bookmark1296"/>
      <w:bookmarkStart w:id="1297" w:name="bookmark1297"/>
      <w:r>
        <w:rPr>
          <w:color w:val="000000"/>
          <w:spacing w:val="0"/>
          <w:w w:val="100"/>
          <w:position w:val="0"/>
        </w:rPr>
        <w:t>2</w:t>
      </w:r>
      <w:bookmarkEnd w:id="1296"/>
      <w:r>
        <w:rPr>
          <w:color w:val="000000"/>
          <w:spacing w:val="0"/>
          <w:w w:val="100"/>
          <w:position w:val="0"/>
        </w:rPr>
        <w:t>、本企业的子公司情况</w:t>
      </w:r>
      <w:bookmarkEnd w:id="1294"/>
      <w:bookmarkEnd w:id="1295"/>
      <w:bookmarkEnd w:id="1297"/>
    </w:p>
    <w:p>
      <w:pPr>
        <w:pStyle w:val="Style2"/>
        <w:keepNext w:val="0"/>
        <w:keepLines w:val="0"/>
        <w:widowControl w:val="0"/>
        <w:shd w:val="clear" w:color="auto" w:fill="auto"/>
        <w:bidi w:val="0"/>
        <w:spacing w:before="0" w:after="40" w:line="240" w:lineRule="auto"/>
        <w:ind w:left="880" w:right="0" w:firstLine="0"/>
        <w:jc w:val="both"/>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760" w:line="240" w:lineRule="auto"/>
        <w:ind w:left="1300" w:right="0" w:firstLine="0"/>
        <w:jc w:val="left"/>
      </w:pPr>
      <w:r>
        <w:rPr>
          <w:color w:val="000000"/>
          <w:spacing w:val="0"/>
          <w:w w:val="100"/>
          <w:position w:val="0"/>
        </w:rPr>
        <w:t>本公司子公司情况详见附注九、</w:t>
      </w:r>
      <w:r>
        <w:rPr>
          <w:color w:val="000000"/>
          <w:spacing w:val="0"/>
          <w:w w:val="100"/>
          <w:position w:val="0"/>
          <w:sz w:val="20"/>
          <w:szCs w:val="20"/>
        </w:rPr>
        <w:t>1</w:t>
      </w:r>
      <w:r>
        <w:rPr>
          <w:color w:val="000000"/>
          <w:spacing w:val="0"/>
          <w:w w:val="100"/>
          <w:position w:val="0"/>
        </w:rPr>
        <w:t>。</w:t>
      </w:r>
    </w:p>
    <w:p>
      <w:pPr>
        <w:pStyle w:val="Style21"/>
        <w:keepNext/>
        <w:keepLines/>
        <w:widowControl w:val="0"/>
        <w:shd w:val="clear" w:color="auto" w:fill="auto"/>
        <w:bidi w:val="0"/>
        <w:spacing w:before="0" w:after="100" w:line="240" w:lineRule="auto"/>
        <w:ind w:left="0" w:right="0" w:firstLine="880"/>
        <w:jc w:val="both"/>
      </w:pPr>
      <w:bookmarkStart w:id="1298" w:name="bookmark1298"/>
      <w:bookmarkStart w:id="1299" w:name="bookmark1299"/>
      <w:bookmarkStart w:id="1300" w:name="bookmark1300"/>
      <w:r>
        <w:rPr>
          <w:color w:val="000000"/>
          <w:spacing w:val="0"/>
          <w:w w:val="100"/>
          <w:position w:val="0"/>
        </w:rPr>
        <w:t>3、本企业合营和联营企业情况</w:t>
      </w:r>
      <w:bookmarkEnd w:id="1298"/>
      <w:bookmarkEnd w:id="1299"/>
      <w:bookmarkEnd w:id="1300"/>
    </w:p>
    <w:p>
      <w:pPr>
        <w:pStyle w:val="Style2"/>
        <w:keepNext w:val="0"/>
        <w:keepLines w:val="0"/>
        <w:widowControl w:val="0"/>
        <w:shd w:val="clear" w:color="auto" w:fill="auto"/>
        <w:bidi w:val="0"/>
        <w:spacing w:before="0" w:line="240" w:lineRule="auto"/>
        <w:ind w:left="0" w:right="0" w:firstLine="880"/>
        <w:jc w:val="both"/>
      </w:pPr>
      <w:r>
        <w:rPr>
          <w:color w:val="000000"/>
          <w:spacing w:val="0"/>
          <w:w w:val="100"/>
          <w:position w:val="0"/>
        </w:rPr>
        <w:t>本企业重要的合营或联营企业详见附注</w:t>
      </w:r>
    </w:p>
    <w:p>
      <w:pPr>
        <w:pStyle w:val="Style23"/>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tbl>
      <w:tblPr>
        <w:tblOverlap w:val="never"/>
        <w:jc w:val="center"/>
        <w:tblLayout w:type="fixed"/>
      </w:tblPr>
      <w:tblGrid>
        <w:gridCol w:w="3989"/>
        <w:gridCol w:w="5074"/>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4、其他关联方情况</w:t>
      </w:r>
    </w:p>
    <w:tbl>
      <w:tblPr>
        <w:tblOverlap w:val="never"/>
        <w:jc w:val="center"/>
        <w:tblLayout w:type="fixed"/>
      </w:tblPr>
      <w:tblGrid>
        <w:gridCol w:w="3979"/>
        <w:gridCol w:w="5083"/>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19" w:line="1" w:lineRule="exact"/>
      </w:pPr>
    </w:p>
    <w:p>
      <w:pPr>
        <w:pStyle w:val="Style21"/>
        <w:keepNext/>
        <w:keepLines/>
        <w:widowControl w:val="0"/>
        <w:shd w:val="clear" w:color="auto" w:fill="auto"/>
        <w:bidi w:val="0"/>
        <w:spacing w:before="0" w:after="100" w:line="240" w:lineRule="auto"/>
        <w:ind w:left="0" w:right="0" w:firstLine="840"/>
        <w:jc w:val="left"/>
      </w:pPr>
      <w:bookmarkStart w:id="1301" w:name="bookmark1301"/>
      <w:bookmarkStart w:id="1302" w:name="bookmark1302"/>
      <w:bookmarkStart w:id="1303" w:name="bookmark1303"/>
      <w:bookmarkStart w:id="1304" w:name="bookmark1304"/>
      <w:r>
        <w:rPr>
          <w:color w:val="000000"/>
          <w:spacing w:val="0"/>
          <w:w w:val="100"/>
          <w:position w:val="0"/>
        </w:rPr>
        <w:t>5</w:t>
      </w:r>
      <w:bookmarkEnd w:id="1303"/>
      <w:r>
        <w:rPr>
          <w:color w:val="000000"/>
          <w:spacing w:val="0"/>
          <w:w w:val="100"/>
          <w:position w:val="0"/>
        </w:rPr>
        <w:t>、关联交易情况</w:t>
      </w:r>
      <w:bookmarkEnd w:id="1301"/>
      <w:bookmarkEnd w:id="1302"/>
      <w:bookmarkEnd w:id="1304"/>
    </w:p>
    <w:p>
      <w:pPr>
        <w:pStyle w:val="Style21"/>
        <w:keepNext/>
        <w:keepLines/>
        <w:widowControl w:val="0"/>
        <w:shd w:val="clear" w:color="auto" w:fill="auto"/>
        <w:bidi w:val="0"/>
        <w:spacing w:before="0" w:after="100" w:line="240" w:lineRule="auto"/>
        <w:ind w:left="0" w:right="0" w:firstLine="840"/>
        <w:jc w:val="left"/>
      </w:pPr>
      <w:bookmarkStart w:id="1301" w:name="bookmark1301"/>
      <w:bookmarkStart w:id="1302" w:name="bookmark1302"/>
      <w:bookmarkStart w:id="1305" w:name="bookmark1305"/>
      <w:r>
        <w:rPr>
          <w:color w:val="000000"/>
          <w:spacing w:val="0"/>
          <w:w w:val="100"/>
          <w:position w:val="0"/>
        </w:rPr>
        <w:t>(1).</w:t>
      </w:r>
      <w:r>
        <w:rPr>
          <w:color w:val="000000"/>
          <w:spacing w:val="0"/>
          <w:w w:val="100"/>
          <w:position w:val="0"/>
        </w:rPr>
        <w:t>购销商品、提供和接受劳务的关联交易</w:t>
      </w:r>
      <w:bookmarkEnd w:id="1301"/>
      <w:bookmarkEnd w:id="1302"/>
      <w:bookmarkEnd w:id="1305"/>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7620" w:right="0" w:firstLine="0"/>
        <w:jc w:val="left"/>
      </w:pPr>
      <w:r>
        <w:rPr>
          <w:color w:val="000000"/>
          <w:spacing w:val="0"/>
          <w:w w:val="100"/>
          <w:position w:val="0"/>
        </w:rPr>
        <w:t>单位：元币种：人民币</w:t>
      </w:r>
    </w:p>
    <w:p>
      <w:pPr>
        <w:pStyle w:val="Style2"/>
        <w:keepNext w:val="0"/>
        <w:keepLines w:val="0"/>
        <w:widowControl w:val="0"/>
        <w:shd w:val="clear" w:color="auto" w:fill="auto"/>
        <w:tabs>
          <w:tab w:pos="1956" w:val="left"/>
          <w:tab w:pos="6382" w:val="left"/>
        </w:tabs>
        <w:bidi w:val="0"/>
        <w:spacing w:before="0" w:after="880" w:line="240" w:lineRule="auto"/>
        <w:ind w:left="0" w:right="0" w:firstLine="0"/>
        <w:jc w:val="center"/>
      </w:pPr>
      <w:r>
        <w:rPr>
          <w:color w:val="000000"/>
          <w:spacing w:val="0"/>
          <w:w w:val="100"/>
          <w:position w:val="0"/>
        </w:rPr>
        <w:t>关联方</w:t>
        <w:tab/>
        <w:t>关联交易内容本期发生额</w:t>
        <w:tab/>
        <w:t>上期发生额</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7620" w:right="0" w:firstLine="0"/>
        <w:jc w:val="left"/>
      </w:pPr>
      <w:r>
        <w:rPr>
          <w:color w:val="000000"/>
          <w:spacing w:val="0"/>
          <w:w w:val="100"/>
          <w:position w:val="0"/>
          <w:u w:val="single"/>
        </w:rPr>
        <w:t>单位：元币种：人民币</w:t>
      </w:r>
    </w:p>
    <w:p>
      <w:pPr>
        <w:pStyle w:val="Style2"/>
        <w:keepNext w:val="0"/>
        <w:keepLines w:val="0"/>
        <w:widowControl w:val="0"/>
        <w:shd w:val="clear" w:color="auto" w:fill="auto"/>
        <w:tabs>
          <w:tab w:pos="1956" w:val="left"/>
          <w:tab w:pos="6382" w:val="left"/>
        </w:tabs>
        <w:bidi w:val="0"/>
        <w:spacing w:before="0" w:after="880" w:line="240" w:lineRule="auto"/>
        <w:ind w:left="0" w:right="0" w:firstLine="0"/>
        <w:jc w:val="center"/>
      </w:pPr>
      <w:r>
        <w:rPr>
          <w:color w:val="000000"/>
          <w:spacing w:val="0"/>
          <w:w w:val="100"/>
          <w:position w:val="0"/>
        </w:rPr>
        <w:t>关联方</w:t>
        <w:tab/>
        <w:t>关联交易内容本期发生额</w:t>
        <w:tab/>
        <w:t>上期发生额</w:t>
      </w:r>
    </w:p>
    <w:p>
      <w:pPr>
        <w:pStyle w:val="Style2"/>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购销商品、提供和接受劳务的关联交易说明</w:t>
      </w:r>
    </w:p>
    <w:p>
      <w:pPr>
        <w:pStyle w:val="Style21"/>
        <w:keepNext/>
        <w:keepLines/>
        <w:widowControl w:val="0"/>
        <w:shd w:val="clear" w:color="auto" w:fill="auto"/>
        <w:bidi w:val="0"/>
        <w:spacing w:before="0" w:after="100" w:line="240" w:lineRule="auto"/>
        <w:ind w:left="0" w:right="0" w:firstLine="840"/>
        <w:jc w:val="left"/>
      </w:pPr>
      <w:bookmarkStart w:id="1306" w:name="bookmark1306"/>
      <w:bookmarkStart w:id="1307" w:name="bookmark1307"/>
      <w:bookmarkStart w:id="1308" w:name="bookmark1308"/>
      <w:r>
        <w:rPr>
          <w:color w:val="000000"/>
          <w:spacing w:val="0"/>
          <w:w w:val="100"/>
          <w:position w:val="0"/>
        </w:rPr>
        <w:t>(2).</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306"/>
      <w:bookmarkEnd w:id="1307"/>
      <w:bookmarkEnd w:id="1308"/>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本公司受托管理/承包情况表：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1286"/>
        <w:gridCol w:w="1243"/>
        <w:gridCol w:w="1090"/>
        <w:gridCol w:w="1152"/>
        <w:gridCol w:w="1373"/>
        <w:gridCol w:w="1426"/>
      </w:tblGrid>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委托方/出包 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受托方/承包 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受托/承包资 产类型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受托/承包 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受托/承包 终止日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托管收益/承 包收益定价依 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本期确认的托 管收益/承包 收益</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关联托管/承包情况说明</w:t>
      </w:r>
    </w:p>
    <w:p>
      <w:pPr>
        <w:widowControl w:val="0"/>
        <w:spacing w:after="539" w:line="1" w:lineRule="exact"/>
      </w:pP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本公司委托管理/出包情况表:</w:t>
      </w:r>
    </w:p>
    <w:p>
      <w:pPr>
        <w:pStyle w:val="Style23"/>
        <w:keepNext w:val="0"/>
        <w:keepLines w:val="0"/>
        <w:widowControl w:val="0"/>
        <w:shd w:val="clear" w:color="auto" w:fill="auto"/>
        <w:bidi w:val="0"/>
        <w:spacing w:before="0" w:after="0" w:line="240" w:lineRule="auto"/>
        <w:ind w:left="6754" w:right="0" w:firstLine="0"/>
        <w:jc w:val="left"/>
      </w:pPr>
      <w:r>
        <w:rPr>
          <w:color w:val="000000"/>
          <w:spacing w:val="0"/>
          <w:w w:val="100"/>
          <w:position w:val="0"/>
        </w:rPr>
        <w:t>单位：元币种：人民币</w:t>
      </w:r>
    </w:p>
    <w:tbl>
      <w:tblPr>
        <w:tblOverlap w:val="never"/>
        <w:jc w:val="center"/>
        <w:tblLayout w:type="fixed"/>
      </w:tblPr>
      <w:tblGrid>
        <w:gridCol w:w="1301"/>
        <w:gridCol w:w="1286"/>
        <w:gridCol w:w="1234"/>
        <w:gridCol w:w="1075"/>
        <w:gridCol w:w="1210"/>
        <w:gridCol w:w="1363"/>
        <w:gridCol w:w="1440"/>
      </w:tblGrid>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委托方/出包 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受托方/出包 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委托/出包资 产类型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委托/出包 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委托/出包 终止日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托管费/出包 费定价依据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本期确认的托 管费/出包费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关联管理/出包情况说明</w:t>
      </w:r>
    </w:p>
    <w:p>
      <w:pPr>
        <w:widowControl w:val="0"/>
        <w:spacing w:after="619" w:line="1" w:lineRule="exact"/>
      </w:pPr>
    </w:p>
    <w:p>
      <w:pPr>
        <w:pStyle w:val="Style21"/>
        <w:keepNext/>
        <w:keepLines/>
        <w:widowControl w:val="0"/>
        <w:numPr>
          <w:ilvl w:val="0"/>
          <w:numId w:val="133"/>
        </w:numPr>
        <w:shd w:val="clear" w:color="auto" w:fill="auto"/>
        <w:bidi w:val="0"/>
        <w:spacing w:before="0" w:after="100" w:line="240" w:lineRule="auto"/>
        <w:ind w:left="0" w:right="0" w:firstLine="84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r>
      <w:r>
        <w:rPr>
          <w:color w:val="000000"/>
          <w:spacing w:val="0"/>
          <w:w w:val="100"/>
          <w:position w:val="0"/>
        </w:rPr>
        <w:t>关联租赁情况</w:t>
      </w:r>
      <w:bookmarkEnd w:id="1309"/>
      <w:bookmarkEnd w:id="1310"/>
      <w:bookmarkEnd w:id="1312"/>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100" w:line="240" w:lineRule="auto"/>
        <w:ind w:left="7620" w:right="0" w:firstLine="0"/>
        <w:jc w:val="left"/>
      </w:pPr>
      <w:r>
        <w:rPr>
          <w:color w:val="000000"/>
          <w:spacing w:val="0"/>
          <w:w w:val="100"/>
          <w:position w:val="0"/>
        </w:rPr>
        <w:t>单位：元币种：人民币</w:t>
      </w:r>
      <w:r>
        <w:br w:type="page"/>
      </w:r>
    </w:p>
    <w:tbl>
      <w:tblPr>
        <w:tblOverlap w:val="never"/>
        <w:jc w:val="center"/>
        <w:tblLayout w:type="fixed"/>
      </w:tblPr>
      <w:tblGrid>
        <w:gridCol w:w="1781"/>
        <w:gridCol w:w="1982"/>
        <w:gridCol w:w="2462"/>
        <w:gridCol w:w="2683"/>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本公司作为承租方:</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2002"/>
        <w:gridCol w:w="2462"/>
        <w:gridCol w:w="2674"/>
      </w:tblGrid>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关联租赁情况说明</w:t>
      </w:r>
    </w:p>
    <w:p>
      <w:pPr>
        <w:widowControl w:val="0"/>
        <w:spacing w:after="599" w:line="1" w:lineRule="exact"/>
      </w:pPr>
    </w:p>
    <w:p>
      <w:pPr>
        <w:pStyle w:val="Style21"/>
        <w:keepNext/>
        <w:keepLines/>
        <w:widowControl w:val="0"/>
        <w:numPr>
          <w:ilvl w:val="0"/>
          <w:numId w:val="133"/>
        </w:numPr>
        <w:shd w:val="clear" w:color="auto" w:fill="auto"/>
        <w:bidi w:val="0"/>
        <w:spacing w:before="0" w:after="80" w:line="240" w:lineRule="auto"/>
        <w:ind w:left="0" w:right="0" w:firstLine="84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关联担保情况</w:t>
      </w:r>
      <w:bookmarkEnd w:id="1313"/>
      <w:bookmarkEnd w:id="1314"/>
      <w:bookmarkEnd w:id="1316"/>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587"/>
        <w:gridCol w:w="1416"/>
        <w:gridCol w:w="1699"/>
        <w:gridCol w:w="1565"/>
        <w:gridCol w:w="1642"/>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 行完毕</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2014-01-01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2014-01-01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苏州江南嘉捷机电技术研究 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2014-01-01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1,800.00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2014-01-01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本公司作为被担保方</w:t>
      </w:r>
    </w:p>
    <w:tbl>
      <w:tblPr>
        <w:tblOverlap w:val="never"/>
        <w:jc w:val="center"/>
        <w:tblLayout w:type="fixed"/>
      </w:tblPr>
      <w:tblGrid>
        <w:gridCol w:w="1565"/>
        <w:gridCol w:w="1661"/>
        <w:gridCol w:w="1805"/>
        <w:gridCol w:w="1795"/>
        <w:gridCol w:w="2083"/>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担保是否已经履行完 毕</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苏州富士电梯有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2014-01-01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2014-12-31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关联担保情况说明</w:t>
      </w:r>
    </w:p>
    <w:p>
      <w:pPr>
        <w:widowControl w:val="0"/>
        <w:spacing w:after="55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关联方资金拆借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(6).</w:t>
      </w:r>
      <w:r>
        <w:rPr>
          <w:b/>
          <w:bCs/>
          <w:color w:val="000000"/>
          <w:spacing w:val="0"/>
          <w:w w:val="100"/>
          <w:position w:val="0"/>
        </w:rPr>
        <w:t>关联方资产转让、债务重组情况</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7"/>
        <w:gridCol w:w="2261"/>
        <w:gridCol w:w="2285"/>
        <w:gridCol w:w="2290"/>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4" w:right="353" w:bottom="1481" w:left="896" w:header="0" w:footer="3" w:gutter="0"/>
          <w:cols w:space="720"/>
          <w:noEndnote/>
          <w:rtlGutter w:val="0"/>
          <w:docGrid w:linePitch="360"/>
        </w:sectPr>
      </w:pPr>
    </w:p>
    <w:tbl>
      <w:tblPr>
        <w:tblOverlap w:val="never"/>
        <w:jc w:val="center"/>
        <w:tblLayout w:type="fixed"/>
      </w:tblPr>
      <w:tblGrid>
        <w:gridCol w:w="2227"/>
        <w:gridCol w:w="2261"/>
        <w:gridCol w:w="2285"/>
        <w:gridCol w:w="2290"/>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(7).</w:t>
      </w:r>
      <w:r>
        <w:rPr>
          <w:b/>
          <w:bCs/>
          <w:color w:val="000000"/>
          <w:spacing w:val="0"/>
          <w:w w:val="100"/>
          <w:position w:val="0"/>
        </w:rPr>
        <w:t>关键管理人员报酬</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301.54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204.42</w:t>
            </w: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(8).</w:t>
      </w:r>
      <w:r>
        <w:rPr>
          <w:b/>
          <w:bCs/>
          <w:color w:val="000000"/>
          <w:spacing w:val="0"/>
          <w:w w:val="100"/>
          <w:position w:val="0"/>
        </w:rPr>
        <w:t>其他关联交易</w:t>
      </w:r>
    </w:p>
    <w:p>
      <w:pPr>
        <w:widowControl w:val="0"/>
        <w:spacing w:after="539" w:line="1" w:lineRule="exact"/>
      </w:pPr>
    </w:p>
    <w:p>
      <w:pPr>
        <w:pStyle w:val="Style2"/>
        <w:keepNext w:val="0"/>
        <w:keepLines w:val="0"/>
        <w:widowControl w:val="0"/>
        <w:shd w:val="clear" w:color="auto" w:fill="auto"/>
        <w:bidi w:val="0"/>
        <w:spacing w:before="0" w:after="100" w:line="360" w:lineRule="exact"/>
        <w:ind w:left="840" w:right="0" w:firstLine="40"/>
        <w:jc w:val="both"/>
      </w:pPr>
      <w:bookmarkStart w:id="1317" w:name="bookmark1317"/>
      <w:r>
        <w:rPr>
          <w:b/>
          <w:bCs/>
          <w:color w:val="000000"/>
          <w:spacing w:val="0"/>
          <w:w w:val="100"/>
          <w:position w:val="0"/>
        </w:rPr>
        <w:t>6</w:t>
      </w:r>
      <w:bookmarkEnd w:id="1317"/>
      <w:r>
        <w:rPr>
          <w:b/>
          <w:bCs/>
          <w:color w:val="000000"/>
          <w:spacing w:val="0"/>
          <w:w w:val="100"/>
          <w:position w:val="0"/>
        </w:rPr>
        <w:t xml:space="preserve">、关联方应收应付款项 </w:t>
      </w:r>
      <w:r>
        <w:rPr>
          <w:b/>
          <w:bCs/>
          <w:color w:val="000000"/>
          <w:spacing w:val="0"/>
          <w:w w:val="100"/>
          <w:position w:val="0"/>
        </w:rPr>
        <w:t>(1).</w:t>
      </w:r>
      <w:r>
        <w:rPr>
          <w:b/>
          <w:bCs/>
          <w:color w:val="000000"/>
          <w:spacing w:val="0"/>
          <w:w w:val="100"/>
          <w:position w:val="0"/>
        </w:rPr>
        <w:t>应收项目</w:t>
      </w:r>
    </w:p>
    <w:p>
      <w:pPr>
        <w:widowControl w:val="0"/>
        <w:jc w:val="center"/>
        <w:rPr>
          <w:sz w:val="2"/>
          <w:szCs w:val="2"/>
        </w:rPr>
      </w:pPr>
      <w:r>
        <w:drawing>
          <wp:inline>
            <wp:extent cx="5657215" cy="33464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657215" cy="3346450"/>
                    </a:xfrm>
                    <a:prstGeom prst="rect"/>
                  </pic:spPr>
                </pic:pic>
              </a:graphicData>
            </a:graphic>
          </wp:inline>
        </w:drawing>
      </w:r>
    </w:p>
    <w:p>
      <w:pPr>
        <w:widowControl w:val="0"/>
        <w:spacing w:after="99" w:line="1" w:lineRule="exact"/>
      </w:pPr>
    </w:p>
    <w:p>
      <w:pPr>
        <w:pStyle w:val="Style21"/>
        <w:keepNext/>
        <w:keepLines/>
        <w:widowControl w:val="0"/>
        <w:shd w:val="clear" w:color="auto" w:fill="auto"/>
        <w:bidi w:val="0"/>
        <w:spacing w:before="0" w:after="100" w:line="240" w:lineRule="auto"/>
        <w:ind w:left="0" w:right="0" w:firstLine="840"/>
        <w:jc w:val="both"/>
      </w:pPr>
      <w:bookmarkStart w:id="1318" w:name="bookmark1318"/>
      <w:bookmarkStart w:id="1319" w:name="bookmark1319"/>
      <w:bookmarkStart w:id="1320" w:name="bookmark1320"/>
      <w:bookmarkStart w:id="1321" w:name="bookmark1321"/>
      <w:r>
        <w:rPr>
          <w:color w:val="000000"/>
          <w:spacing w:val="0"/>
          <w:w w:val="100"/>
          <w:position w:val="0"/>
        </w:rPr>
        <w:t>1</w:t>
      </w:r>
      <w:bookmarkEnd w:id="1320"/>
      <w:r>
        <w:rPr>
          <w:color w:val="000000"/>
          <w:spacing w:val="0"/>
          <w:w w:val="100"/>
          <w:position w:val="0"/>
        </w:rPr>
        <w:t>、股份支付总体情况</w:t>
      </w:r>
      <w:bookmarkEnd w:id="1318"/>
      <w:bookmarkEnd w:id="1319"/>
      <w:bookmarkEnd w:id="1321"/>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1,440,000.00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3,942,000.00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411" w:lineRule="exact"/>
        <w:ind w:left="840" w:right="0" w:firstLine="46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月根据</w:t>
      </w:r>
      <w:r>
        <w:rPr>
          <w:color w:val="000000"/>
          <w:spacing w:val="0"/>
          <w:w w:val="100"/>
          <w:position w:val="0"/>
          <w:sz w:val="20"/>
          <w:szCs w:val="20"/>
        </w:rPr>
        <w:t>2013</w:t>
      </w:r>
      <w:r>
        <w:rPr>
          <w:color w:val="000000"/>
          <w:spacing w:val="0"/>
          <w:w w:val="100"/>
          <w:position w:val="0"/>
        </w:rPr>
        <w:t>年第一次临时股东大会及第二届董事会第二十二次会议审议通过的《江 南嘉捷电梯股份有限公司限制性股票激励计划》，首期授予</w:t>
      </w:r>
      <w:r>
        <w:rPr>
          <w:color w:val="000000"/>
          <w:spacing w:val="0"/>
          <w:w w:val="100"/>
          <w:position w:val="0"/>
          <w:sz w:val="20"/>
          <w:szCs w:val="20"/>
        </w:rPr>
        <w:t>68</w:t>
      </w:r>
      <w:r>
        <w:rPr>
          <w:color w:val="000000"/>
          <w:spacing w:val="0"/>
          <w:w w:val="100"/>
          <w:position w:val="0"/>
        </w:rPr>
        <w:t>名激励对象限制性股票</w:t>
      </w:r>
      <w:r>
        <w:rPr>
          <w:color w:val="000000"/>
          <w:spacing w:val="0"/>
          <w:w w:val="100"/>
          <w:position w:val="0"/>
          <w:sz w:val="20"/>
          <w:szCs w:val="20"/>
        </w:rPr>
        <w:t>730</w:t>
      </w:r>
      <w:r>
        <w:rPr>
          <w:color w:val="000000"/>
          <w:spacing w:val="0"/>
          <w:w w:val="100"/>
          <w:position w:val="0"/>
        </w:rPr>
        <w:t>万股， 授予价格为每股</w:t>
      </w:r>
      <w:r>
        <w:rPr>
          <w:color w:val="000000"/>
          <w:spacing w:val="0"/>
          <w:w w:val="100"/>
          <w:position w:val="0"/>
          <w:sz w:val="20"/>
          <w:szCs w:val="20"/>
        </w:rPr>
        <w:t>4.59</w:t>
      </w:r>
      <w:r>
        <w:rPr>
          <w:color w:val="000000"/>
          <w:spacing w:val="0"/>
          <w:w w:val="100"/>
          <w:position w:val="0"/>
        </w:rPr>
        <w:t>元，授予日为</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日。自首次授予之日起</w:t>
      </w:r>
      <w:r>
        <w:rPr>
          <w:color w:val="000000"/>
          <w:spacing w:val="0"/>
          <w:w w:val="100"/>
          <w:position w:val="0"/>
          <w:sz w:val="20"/>
          <w:szCs w:val="20"/>
        </w:rPr>
        <w:t>12</w:t>
      </w:r>
      <w:r>
        <w:rPr>
          <w:color w:val="000000"/>
          <w:spacing w:val="0"/>
          <w:w w:val="100"/>
          <w:position w:val="0"/>
        </w:rPr>
        <w:t>个月为禁售期。禁售 期后</w:t>
      </w:r>
      <w:r>
        <w:rPr>
          <w:color w:val="000000"/>
          <w:spacing w:val="0"/>
          <w:w w:val="100"/>
          <w:position w:val="0"/>
          <w:sz w:val="20"/>
          <w:szCs w:val="20"/>
        </w:rPr>
        <w:t>36</w:t>
      </w:r>
      <w:r>
        <w:rPr>
          <w:color w:val="000000"/>
          <w:spacing w:val="0"/>
          <w:w w:val="100"/>
          <w:position w:val="0"/>
        </w:rPr>
        <w:t>个月为解锁期，在解锁期内，在满足本计划规定的解锁条件时，激励对象可分三次申请标</w:t>
      </w:r>
    </w:p>
    <w:p>
      <w:pPr>
        <w:pStyle w:val="Style41"/>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22" w:right="353" w:bottom="1008" w:left="896" w:header="0" w:footer="3" w:gutter="0"/>
          <w:cols w:space="720"/>
          <w:noEndnote/>
          <w:rtlGutter w:val="0"/>
          <w:docGrid w:linePitch="360"/>
        </w:sectPr>
      </w:pPr>
      <w:r>
        <w:rPr>
          <w:color w:val="000000"/>
          <w:spacing w:val="0"/>
          <w:w w:val="100"/>
          <w:position w:val="0"/>
        </w:rPr>
        <w:t xml:space="preserve">183 </w:t>
      </w:r>
      <w:r>
        <w:rPr>
          <w:b w:val="0"/>
          <w:bCs w:val="0"/>
          <w:color w:val="000000"/>
          <w:spacing w:val="0"/>
          <w:w w:val="100"/>
          <w:position w:val="0"/>
        </w:rPr>
        <w:t xml:space="preserve">/ </w:t>
      </w:r>
      <w:r>
        <w:rPr>
          <w:color w:val="000000"/>
          <w:spacing w:val="0"/>
          <w:w w:val="100"/>
          <w:position w:val="0"/>
        </w:rPr>
        <w:t>200</w:t>
      </w:r>
    </w:p>
    <w:p>
      <w:pPr>
        <w:pStyle w:val="Style2"/>
        <w:keepNext w:val="0"/>
        <w:keepLines w:val="0"/>
        <w:widowControl w:val="0"/>
        <w:shd w:val="clear" w:color="auto" w:fill="auto"/>
        <w:bidi w:val="0"/>
        <w:spacing w:before="0" w:after="0" w:line="408" w:lineRule="exact"/>
        <w:ind w:left="880" w:right="0" w:firstLine="0"/>
        <w:jc w:val="both"/>
      </w:pPr>
      <w:r>
        <w:rPr>
          <w:color w:val="000000"/>
          <w:spacing w:val="0"/>
          <w:w w:val="100"/>
          <w:position w:val="0"/>
        </w:rPr>
        <w:t>的股票解锁，分别自首次授予日起</w:t>
      </w:r>
      <w:r>
        <w:rPr>
          <w:color w:val="000000"/>
          <w:spacing w:val="0"/>
          <w:w w:val="100"/>
          <w:position w:val="0"/>
          <w:sz w:val="20"/>
          <w:szCs w:val="20"/>
        </w:rPr>
        <w:t>12</w:t>
      </w:r>
      <w:r>
        <w:rPr>
          <w:color w:val="000000"/>
          <w:spacing w:val="0"/>
          <w:w w:val="100"/>
          <w:position w:val="0"/>
        </w:rPr>
        <w:t>个月后至</w:t>
      </w:r>
      <w:r>
        <w:rPr>
          <w:color w:val="000000"/>
          <w:spacing w:val="0"/>
          <w:w w:val="100"/>
          <w:position w:val="0"/>
          <w:sz w:val="20"/>
          <w:szCs w:val="20"/>
        </w:rPr>
        <w:t>24</w:t>
      </w:r>
      <w:r>
        <w:rPr>
          <w:color w:val="000000"/>
          <w:spacing w:val="0"/>
          <w:w w:val="100"/>
          <w:position w:val="0"/>
        </w:rPr>
        <w:t>个月内、</w:t>
      </w:r>
      <w:r>
        <w:rPr>
          <w:color w:val="000000"/>
          <w:spacing w:val="0"/>
          <w:w w:val="100"/>
          <w:position w:val="0"/>
          <w:sz w:val="20"/>
          <w:szCs w:val="20"/>
        </w:rPr>
        <w:t>24</w:t>
      </w:r>
      <w:r>
        <w:rPr>
          <w:color w:val="000000"/>
          <w:spacing w:val="0"/>
          <w:w w:val="100"/>
          <w:position w:val="0"/>
        </w:rPr>
        <w:t>个月后至</w:t>
      </w:r>
      <w:r>
        <w:rPr>
          <w:color w:val="000000"/>
          <w:spacing w:val="0"/>
          <w:w w:val="100"/>
          <w:position w:val="0"/>
          <w:sz w:val="20"/>
          <w:szCs w:val="20"/>
        </w:rPr>
        <w:t>36</w:t>
      </w:r>
      <w:r>
        <w:rPr>
          <w:color w:val="000000"/>
          <w:spacing w:val="0"/>
          <w:w w:val="100"/>
          <w:position w:val="0"/>
        </w:rPr>
        <w:t>个月内、</w:t>
      </w:r>
      <w:r>
        <w:rPr>
          <w:color w:val="000000"/>
          <w:spacing w:val="0"/>
          <w:w w:val="100"/>
          <w:position w:val="0"/>
          <w:sz w:val="20"/>
          <w:szCs w:val="20"/>
        </w:rPr>
        <w:t>36</w:t>
      </w:r>
      <w:r>
        <w:rPr>
          <w:color w:val="000000"/>
          <w:spacing w:val="0"/>
          <w:w w:val="100"/>
          <w:position w:val="0"/>
        </w:rPr>
        <w:t xml:space="preserve">个月后至 </w:t>
      </w:r>
      <w:r>
        <w:rPr>
          <w:color w:val="000000"/>
          <w:spacing w:val="0"/>
          <w:w w:val="100"/>
          <w:position w:val="0"/>
          <w:sz w:val="20"/>
          <w:szCs w:val="20"/>
        </w:rPr>
        <w:t>48</w:t>
      </w:r>
      <w:r>
        <w:rPr>
          <w:color w:val="000000"/>
          <w:spacing w:val="0"/>
          <w:w w:val="100"/>
          <w:position w:val="0"/>
        </w:rPr>
        <w:t>个月内分别申请解锁所获授限制性股票总量的</w:t>
      </w:r>
      <w:r>
        <w:rPr>
          <w:color w:val="000000"/>
          <w:spacing w:val="0"/>
          <w:w w:val="100"/>
          <w:position w:val="0"/>
          <w:sz w:val="20"/>
          <w:szCs w:val="20"/>
        </w:rPr>
        <w:t>30%</w:t>
      </w:r>
      <w:r>
        <w:rPr>
          <w:color w:val="000000"/>
          <w:spacing w:val="0"/>
          <w:w w:val="100"/>
          <w:position w:val="0"/>
        </w:rPr>
        <w:t>、</w:t>
      </w:r>
      <w:r>
        <w:rPr>
          <w:color w:val="000000"/>
          <w:spacing w:val="0"/>
          <w:w w:val="100"/>
          <w:position w:val="0"/>
          <w:sz w:val="20"/>
          <w:szCs w:val="20"/>
        </w:rPr>
        <w:t>30%</w:t>
      </w:r>
      <w:r>
        <w:rPr>
          <w:color w:val="000000"/>
          <w:spacing w:val="0"/>
          <w:w w:val="100"/>
          <w:position w:val="0"/>
        </w:rPr>
        <w:t>、</w:t>
      </w:r>
      <w:r>
        <w:rPr>
          <w:color w:val="000000"/>
          <w:spacing w:val="0"/>
          <w:w w:val="100"/>
          <w:position w:val="0"/>
          <w:sz w:val="20"/>
          <w:szCs w:val="20"/>
        </w:rPr>
        <w:t>40%</w:t>
      </w:r>
      <w:r>
        <w:rPr>
          <w:color w:val="000000"/>
          <w:spacing w:val="0"/>
          <w:w w:val="100"/>
          <w:position w:val="0"/>
        </w:rPr>
        <w:t>。</w:t>
      </w:r>
    </w:p>
    <w:p>
      <w:pPr>
        <w:pStyle w:val="Style2"/>
        <w:keepNext w:val="0"/>
        <w:keepLines w:val="0"/>
        <w:widowControl w:val="0"/>
        <w:shd w:val="clear" w:color="auto" w:fill="auto"/>
        <w:bidi w:val="0"/>
        <w:spacing w:before="0" w:after="0" w:line="408" w:lineRule="exact"/>
        <w:ind w:left="880" w:right="0" w:firstLine="44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月根据公司第三届董事会第四次会议审议，将第一次临时股东大会审议通过的《江 南嘉捷电梯股份有限公司限制性股票激励计划》中预留的限制性股票数量由</w:t>
      </w:r>
      <w:r>
        <w:rPr>
          <w:color w:val="000000"/>
          <w:spacing w:val="0"/>
          <w:w w:val="100"/>
          <w:position w:val="0"/>
          <w:sz w:val="20"/>
          <w:szCs w:val="20"/>
        </w:rPr>
        <w:t>80</w:t>
      </w:r>
      <w:r>
        <w:rPr>
          <w:color w:val="000000"/>
          <w:spacing w:val="0"/>
          <w:w w:val="100"/>
          <w:position w:val="0"/>
        </w:rPr>
        <w:t>万股调整为</w:t>
      </w:r>
      <w:r>
        <w:rPr>
          <w:color w:val="000000"/>
          <w:spacing w:val="0"/>
          <w:w w:val="100"/>
          <w:position w:val="0"/>
          <w:sz w:val="20"/>
          <w:szCs w:val="20"/>
        </w:rPr>
        <w:t xml:space="preserve">144 </w:t>
      </w:r>
      <w:r>
        <w:rPr>
          <w:color w:val="000000"/>
          <w:spacing w:val="0"/>
          <w:w w:val="100"/>
          <w:position w:val="0"/>
        </w:rPr>
        <w:t>万股，并将其全部授予</w:t>
      </w:r>
      <w:r>
        <w:rPr>
          <w:color w:val="000000"/>
          <w:spacing w:val="0"/>
          <w:w w:val="100"/>
          <w:position w:val="0"/>
          <w:sz w:val="20"/>
          <w:szCs w:val="20"/>
        </w:rPr>
        <w:t>68</w:t>
      </w:r>
      <w:r>
        <w:rPr>
          <w:color w:val="000000"/>
          <w:spacing w:val="0"/>
          <w:w w:val="100"/>
          <w:position w:val="0"/>
        </w:rPr>
        <w:t>名激励对象，授予价格为每股</w:t>
      </w:r>
      <w:r>
        <w:rPr>
          <w:color w:val="000000"/>
          <w:spacing w:val="0"/>
          <w:w w:val="100"/>
          <w:position w:val="0"/>
          <w:sz w:val="20"/>
          <w:szCs w:val="20"/>
        </w:rPr>
        <w:t>4.15</w:t>
      </w:r>
      <w:r>
        <w:rPr>
          <w:color w:val="000000"/>
          <w:spacing w:val="0"/>
          <w:w w:val="100"/>
          <w:position w:val="0"/>
        </w:rPr>
        <w:t>元，授予日为</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日。 预留部分限制性股票在该部分股票授予日起满</w:t>
      </w:r>
      <w:r>
        <w:rPr>
          <w:color w:val="000000"/>
          <w:spacing w:val="0"/>
          <w:w w:val="100"/>
          <w:position w:val="0"/>
          <w:sz w:val="20"/>
          <w:szCs w:val="20"/>
        </w:rPr>
        <w:t>12</w:t>
      </w:r>
      <w:r>
        <w:rPr>
          <w:color w:val="000000"/>
          <w:spacing w:val="0"/>
          <w:w w:val="100"/>
          <w:position w:val="0"/>
        </w:rPr>
        <w:t>个月且首次授予日起满</w:t>
      </w:r>
      <w:r>
        <w:rPr>
          <w:color w:val="000000"/>
          <w:spacing w:val="0"/>
          <w:w w:val="100"/>
          <w:position w:val="0"/>
          <w:sz w:val="20"/>
          <w:szCs w:val="20"/>
        </w:rPr>
        <w:t>24</w:t>
      </w:r>
      <w:r>
        <w:rPr>
          <w:color w:val="000000"/>
          <w:spacing w:val="0"/>
          <w:w w:val="100"/>
          <w:position w:val="0"/>
        </w:rPr>
        <w:t>个月期间为禁售期。 预留部分限制性股票在该部分股票授予日起满</w:t>
      </w:r>
      <w:r>
        <w:rPr>
          <w:color w:val="000000"/>
          <w:spacing w:val="0"/>
          <w:w w:val="100"/>
          <w:position w:val="0"/>
          <w:sz w:val="20"/>
          <w:szCs w:val="20"/>
        </w:rPr>
        <w:t>12</w:t>
      </w:r>
      <w:r>
        <w:rPr>
          <w:color w:val="000000"/>
          <w:spacing w:val="0"/>
          <w:w w:val="100"/>
          <w:position w:val="0"/>
        </w:rPr>
        <w:t>个月，激励对象分两次申请标的股票的解锁，即 自首次授予日（指</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日）起</w:t>
      </w:r>
      <w:r>
        <w:rPr>
          <w:color w:val="000000"/>
          <w:spacing w:val="0"/>
          <w:w w:val="100"/>
          <w:position w:val="0"/>
          <w:sz w:val="20"/>
          <w:szCs w:val="20"/>
        </w:rPr>
        <w:t>24</w:t>
      </w:r>
      <w:r>
        <w:rPr>
          <w:color w:val="000000"/>
          <w:spacing w:val="0"/>
          <w:w w:val="100"/>
          <w:position w:val="0"/>
        </w:rPr>
        <w:t>个月后至</w:t>
      </w:r>
      <w:r>
        <w:rPr>
          <w:color w:val="000000"/>
          <w:spacing w:val="0"/>
          <w:w w:val="100"/>
          <w:position w:val="0"/>
          <w:sz w:val="20"/>
          <w:szCs w:val="20"/>
        </w:rPr>
        <w:t>36</w:t>
      </w:r>
      <w:r>
        <w:rPr>
          <w:color w:val="000000"/>
          <w:spacing w:val="0"/>
          <w:w w:val="100"/>
          <w:position w:val="0"/>
        </w:rPr>
        <w:t>个月内、</w:t>
      </w:r>
      <w:r>
        <w:rPr>
          <w:color w:val="000000"/>
          <w:spacing w:val="0"/>
          <w:w w:val="100"/>
          <w:position w:val="0"/>
          <w:sz w:val="20"/>
          <w:szCs w:val="20"/>
        </w:rPr>
        <w:t>36</w:t>
      </w:r>
      <w:r>
        <w:rPr>
          <w:color w:val="000000"/>
          <w:spacing w:val="0"/>
          <w:w w:val="100"/>
          <w:position w:val="0"/>
        </w:rPr>
        <w:t>个月后至</w:t>
      </w:r>
      <w:r>
        <w:rPr>
          <w:color w:val="000000"/>
          <w:spacing w:val="0"/>
          <w:w w:val="100"/>
          <w:position w:val="0"/>
          <w:sz w:val="20"/>
          <w:szCs w:val="20"/>
        </w:rPr>
        <w:t>48</w:t>
      </w:r>
      <w:r>
        <w:rPr>
          <w:color w:val="000000"/>
          <w:spacing w:val="0"/>
          <w:w w:val="100"/>
          <w:position w:val="0"/>
        </w:rPr>
        <w:t>个月内可分别申 请解锁所获授限制性股票总量的</w:t>
      </w:r>
      <w:r>
        <w:rPr>
          <w:color w:val="000000"/>
          <w:spacing w:val="0"/>
          <w:w w:val="100"/>
          <w:position w:val="0"/>
          <w:sz w:val="20"/>
          <w:szCs w:val="20"/>
        </w:rPr>
        <w:t>50%</w:t>
      </w:r>
      <w:r>
        <w:rPr>
          <w:color w:val="000000"/>
          <w:spacing w:val="0"/>
          <w:w w:val="100"/>
          <w:position w:val="0"/>
        </w:rPr>
        <w:t>、</w:t>
      </w:r>
      <w:r>
        <w:rPr>
          <w:color w:val="000000"/>
          <w:spacing w:val="0"/>
          <w:w w:val="100"/>
          <w:position w:val="0"/>
          <w:sz w:val="20"/>
          <w:szCs w:val="20"/>
        </w:rPr>
        <w:t>50%</w:t>
      </w:r>
      <w:r>
        <w:rPr>
          <w:color w:val="000000"/>
          <w:spacing w:val="0"/>
          <w:w w:val="100"/>
          <w:position w:val="0"/>
        </w:rPr>
        <w:t>。</w:t>
      </w:r>
    </w:p>
    <w:p>
      <w:pPr>
        <w:pStyle w:val="Style2"/>
        <w:keepNext w:val="0"/>
        <w:keepLines w:val="0"/>
        <w:widowControl w:val="0"/>
        <w:shd w:val="clear" w:color="auto" w:fill="auto"/>
        <w:bidi w:val="0"/>
        <w:spacing w:before="0" w:after="0" w:line="408" w:lineRule="exact"/>
        <w:ind w:left="880" w:right="0" w:firstLine="440"/>
        <w:jc w:val="both"/>
      </w:pPr>
      <w:r>
        <w:rPr>
          <w:color w:val="000000"/>
          <w:spacing w:val="0"/>
          <w:w w:val="100"/>
          <w:position w:val="0"/>
        </w:rPr>
        <w:t>首次授予的限制性股票分别在公司满足如下业绩条件时分三次解锁：</w:t>
      </w:r>
      <w:r>
        <w:rPr>
          <w:color w:val="000000"/>
          <w:spacing w:val="0"/>
          <w:w w:val="100"/>
          <w:position w:val="0"/>
          <w:sz w:val="20"/>
          <w:szCs w:val="20"/>
        </w:rPr>
        <w:t>（1）</w:t>
      </w:r>
      <w:r>
        <w:rPr>
          <w:color w:val="000000"/>
          <w:spacing w:val="0"/>
          <w:w w:val="100"/>
          <w:position w:val="0"/>
        </w:rPr>
        <w:t>首次授予限制性股 票的第一次解锁条件：</w:t>
      </w:r>
      <w:r>
        <w:rPr>
          <w:color w:val="000000"/>
          <w:spacing w:val="0"/>
          <w:w w:val="100"/>
          <w:position w:val="0"/>
          <w:sz w:val="20"/>
          <w:szCs w:val="20"/>
        </w:rPr>
        <w:t>2013</w:t>
      </w:r>
      <w:r>
        <w:rPr>
          <w:color w:val="000000"/>
          <w:spacing w:val="0"/>
          <w:w w:val="100"/>
          <w:position w:val="0"/>
        </w:rPr>
        <w:t>年相比于</w:t>
      </w:r>
      <w:r>
        <w:rPr>
          <w:color w:val="000000"/>
          <w:spacing w:val="0"/>
          <w:w w:val="100"/>
          <w:position w:val="0"/>
          <w:sz w:val="20"/>
          <w:szCs w:val="20"/>
        </w:rPr>
        <w:t>2012</w:t>
      </w:r>
      <w:r>
        <w:rPr>
          <w:color w:val="000000"/>
          <w:spacing w:val="0"/>
          <w:w w:val="100"/>
          <w:position w:val="0"/>
        </w:rPr>
        <w:t>年净利润复合增长不低于</w:t>
      </w:r>
      <w:r>
        <w:rPr>
          <w:color w:val="000000"/>
          <w:spacing w:val="0"/>
          <w:w w:val="100"/>
          <w:position w:val="0"/>
          <w:sz w:val="20"/>
          <w:szCs w:val="20"/>
        </w:rPr>
        <w:t>10%</w:t>
      </w:r>
      <w:r>
        <w:rPr>
          <w:color w:val="000000"/>
          <w:spacing w:val="0"/>
          <w:w w:val="100"/>
          <w:position w:val="0"/>
        </w:rPr>
        <w:t>即净利润不低于</w:t>
      </w:r>
      <w:r>
        <w:rPr>
          <w:color w:val="000000"/>
          <w:spacing w:val="0"/>
          <w:w w:val="100"/>
          <w:position w:val="0"/>
          <w:sz w:val="20"/>
          <w:szCs w:val="20"/>
        </w:rPr>
        <w:t>1.54</w:t>
      </w:r>
      <w:r>
        <w:rPr>
          <w:color w:val="000000"/>
          <w:spacing w:val="0"/>
          <w:w w:val="100"/>
          <w:position w:val="0"/>
        </w:rPr>
        <w:t>亿 元，且加权平均净资产收益率不低于</w:t>
      </w:r>
      <w:r>
        <w:rPr>
          <w:color w:val="000000"/>
          <w:spacing w:val="0"/>
          <w:w w:val="100"/>
          <w:position w:val="0"/>
          <w:sz w:val="20"/>
          <w:szCs w:val="20"/>
        </w:rPr>
        <w:t>10%；（2）</w:t>
      </w:r>
      <w:r>
        <w:rPr>
          <w:color w:val="000000"/>
          <w:spacing w:val="0"/>
          <w:w w:val="100"/>
          <w:position w:val="0"/>
        </w:rPr>
        <w:t>首次授予限制性股票的第二次解锁条件：</w:t>
      </w:r>
      <w:r>
        <w:rPr>
          <w:color w:val="000000"/>
          <w:spacing w:val="0"/>
          <w:w w:val="100"/>
          <w:position w:val="0"/>
          <w:sz w:val="20"/>
          <w:szCs w:val="20"/>
        </w:rPr>
        <w:t xml:space="preserve">2014 </w:t>
      </w:r>
      <w:r>
        <w:rPr>
          <w:color w:val="000000"/>
          <w:spacing w:val="0"/>
          <w:w w:val="100"/>
          <w:position w:val="0"/>
        </w:rPr>
        <w:t>年相比于</w:t>
      </w:r>
      <w:r>
        <w:rPr>
          <w:color w:val="000000"/>
          <w:spacing w:val="0"/>
          <w:w w:val="100"/>
          <w:position w:val="0"/>
          <w:sz w:val="20"/>
          <w:szCs w:val="20"/>
        </w:rPr>
        <w:t>2012</w:t>
      </w:r>
      <w:r>
        <w:rPr>
          <w:color w:val="000000"/>
          <w:spacing w:val="0"/>
          <w:w w:val="100"/>
          <w:position w:val="0"/>
        </w:rPr>
        <w:t>年净利润复合增长不低于</w:t>
      </w:r>
      <w:r>
        <w:rPr>
          <w:color w:val="000000"/>
          <w:spacing w:val="0"/>
          <w:w w:val="100"/>
          <w:position w:val="0"/>
          <w:sz w:val="20"/>
          <w:szCs w:val="20"/>
        </w:rPr>
        <w:t>20%</w:t>
      </w:r>
      <w:r>
        <w:rPr>
          <w:color w:val="000000"/>
          <w:spacing w:val="0"/>
          <w:w w:val="100"/>
          <w:position w:val="0"/>
        </w:rPr>
        <w:t>即净利润不低于</w:t>
      </w:r>
      <w:r>
        <w:rPr>
          <w:color w:val="000000"/>
          <w:spacing w:val="0"/>
          <w:w w:val="100"/>
          <w:position w:val="0"/>
          <w:sz w:val="20"/>
          <w:szCs w:val="20"/>
        </w:rPr>
        <w:t>1.68</w:t>
      </w:r>
      <w:r>
        <w:rPr>
          <w:color w:val="000000"/>
          <w:spacing w:val="0"/>
          <w:w w:val="100"/>
          <w:position w:val="0"/>
        </w:rPr>
        <w:t>亿元，且加权平均净资产收益 率不低于</w:t>
      </w:r>
      <w:r>
        <w:rPr>
          <w:color w:val="000000"/>
          <w:spacing w:val="0"/>
          <w:w w:val="100"/>
          <w:position w:val="0"/>
          <w:sz w:val="20"/>
          <w:szCs w:val="20"/>
        </w:rPr>
        <w:t>11%；（3）</w:t>
      </w:r>
      <w:r>
        <w:rPr>
          <w:color w:val="000000"/>
          <w:spacing w:val="0"/>
          <w:w w:val="100"/>
          <w:position w:val="0"/>
        </w:rPr>
        <w:t>首次授予限制性股票的第三次解锁条件</w:t>
      </w:r>
      <w:r>
        <w:rPr>
          <w:color w:val="000000"/>
          <w:spacing w:val="0"/>
          <w:w w:val="100"/>
          <w:position w:val="0"/>
          <w:sz w:val="20"/>
          <w:szCs w:val="20"/>
        </w:rPr>
        <w:t>：2015</w:t>
      </w:r>
      <w:r>
        <w:rPr>
          <w:color w:val="000000"/>
          <w:spacing w:val="0"/>
          <w:w w:val="100"/>
          <w:position w:val="0"/>
        </w:rPr>
        <w:t>年相比于</w:t>
      </w:r>
      <w:r>
        <w:rPr>
          <w:color w:val="000000"/>
          <w:spacing w:val="0"/>
          <w:w w:val="100"/>
          <w:position w:val="0"/>
          <w:sz w:val="20"/>
          <w:szCs w:val="20"/>
        </w:rPr>
        <w:t>2012</w:t>
      </w:r>
      <w:r>
        <w:rPr>
          <w:color w:val="000000"/>
          <w:spacing w:val="0"/>
          <w:w w:val="100"/>
          <w:position w:val="0"/>
        </w:rPr>
        <w:t>年净利润复合 增长不低于</w:t>
      </w:r>
      <w:r>
        <w:rPr>
          <w:color w:val="000000"/>
          <w:spacing w:val="0"/>
          <w:w w:val="100"/>
          <w:position w:val="0"/>
          <w:sz w:val="20"/>
          <w:szCs w:val="20"/>
        </w:rPr>
        <w:t>30%</w:t>
      </w:r>
      <w:r>
        <w:rPr>
          <w:color w:val="000000"/>
          <w:spacing w:val="0"/>
          <w:w w:val="100"/>
          <w:position w:val="0"/>
        </w:rPr>
        <w:t>即净利润不低于</w:t>
      </w:r>
      <w:r>
        <w:rPr>
          <w:color w:val="000000"/>
          <w:spacing w:val="0"/>
          <w:w w:val="100"/>
          <w:position w:val="0"/>
          <w:sz w:val="20"/>
          <w:szCs w:val="20"/>
        </w:rPr>
        <w:t>1.82</w:t>
      </w:r>
      <w:r>
        <w:rPr>
          <w:color w:val="000000"/>
          <w:spacing w:val="0"/>
          <w:w w:val="100"/>
          <w:position w:val="0"/>
        </w:rPr>
        <w:t>亿元，且加权平均净资产收益率不低于</w:t>
      </w:r>
      <w:r>
        <w:rPr>
          <w:color w:val="000000"/>
          <w:spacing w:val="0"/>
          <w:w w:val="100"/>
          <w:position w:val="0"/>
          <w:sz w:val="20"/>
          <w:szCs w:val="20"/>
        </w:rPr>
        <w:t>12%</w:t>
      </w:r>
      <w:r>
        <w:rPr>
          <w:color w:val="000000"/>
          <w:spacing w:val="0"/>
          <w:w w:val="100"/>
          <w:position w:val="0"/>
        </w:rPr>
        <w:t>。预留部分限制 性股票的业绩条件与首次授予限制性股票的第二次、第三次解锁一致，即预留部分限制性股票授 予的激励对象每次解锁时，公司必须满足如下业绩条件：</w:t>
      </w:r>
      <w:r>
        <w:rPr>
          <w:color w:val="000000"/>
          <w:spacing w:val="0"/>
          <w:w w:val="100"/>
          <w:position w:val="0"/>
          <w:sz w:val="20"/>
          <w:szCs w:val="20"/>
        </w:rPr>
        <w:t>（1）</w:t>
      </w:r>
      <w:r>
        <w:rPr>
          <w:color w:val="000000"/>
          <w:spacing w:val="0"/>
          <w:w w:val="100"/>
          <w:position w:val="0"/>
        </w:rPr>
        <w:t>预留部分限制性股票第一次解锁条 件：</w:t>
      </w:r>
      <w:r>
        <w:rPr>
          <w:color w:val="000000"/>
          <w:spacing w:val="0"/>
          <w:w w:val="100"/>
          <w:position w:val="0"/>
          <w:sz w:val="20"/>
          <w:szCs w:val="20"/>
        </w:rPr>
        <w:t>2014</w:t>
      </w:r>
      <w:r>
        <w:rPr>
          <w:color w:val="000000"/>
          <w:spacing w:val="0"/>
          <w:w w:val="100"/>
          <w:position w:val="0"/>
        </w:rPr>
        <w:t>年相比于</w:t>
      </w:r>
      <w:r>
        <w:rPr>
          <w:color w:val="000000"/>
          <w:spacing w:val="0"/>
          <w:w w:val="100"/>
          <w:position w:val="0"/>
          <w:sz w:val="20"/>
          <w:szCs w:val="20"/>
        </w:rPr>
        <w:t>2012</w:t>
      </w:r>
      <w:r>
        <w:rPr>
          <w:color w:val="000000"/>
          <w:spacing w:val="0"/>
          <w:w w:val="100"/>
          <w:position w:val="0"/>
        </w:rPr>
        <w:t>年净利润复合增长不低于</w:t>
      </w:r>
      <w:r>
        <w:rPr>
          <w:color w:val="000000"/>
          <w:spacing w:val="0"/>
          <w:w w:val="100"/>
          <w:position w:val="0"/>
          <w:sz w:val="20"/>
          <w:szCs w:val="20"/>
        </w:rPr>
        <w:t>20%</w:t>
      </w:r>
      <w:r>
        <w:rPr>
          <w:color w:val="000000"/>
          <w:spacing w:val="0"/>
          <w:w w:val="100"/>
          <w:position w:val="0"/>
        </w:rPr>
        <w:t>即净利润不低于</w:t>
      </w:r>
      <w:r>
        <w:rPr>
          <w:color w:val="000000"/>
          <w:spacing w:val="0"/>
          <w:w w:val="100"/>
          <w:position w:val="0"/>
          <w:sz w:val="20"/>
          <w:szCs w:val="20"/>
        </w:rPr>
        <w:t>1.68</w:t>
      </w:r>
      <w:r>
        <w:rPr>
          <w:color w:val="000000"/>
          <w:spacing w:val="0"/>
          <w:w w:val="100"/>
          <w:position w:val="0"/>
        </w:rPr>
        <w:t>亿元，且加权平均净 资产收益率不低于</w:t>
      </w:r>
      <w:r>
        <w:rPr>
          <w:color w:val="000000"/>
          <w:spacing w:val="0"/>
          <w:w w:val="100"/>
          <w:position w:val="0"/>
          <w:sz w:val="20"/>
          <w:szCs w:val="20"/>
        </w:rPr>
        <w:t>11%；（2）</w:t>
      </w:r>
      <w:r>
        <w:rPr>
          <w:color w:val="000000"/>
          <w:spacing w:val="0"/>
          <w:w w:val="100"/>
          <w:position w:val="0"/>
        </w:rPr>
        <w:t>预留部分限制性股票第二次解锁条件</w:t>
      </w:r>
      <w:r>
        <w:rPr>
          <w:color w:val="000000"/>
          <w:spacing w:val="0"/>
          <w:w w:val="100"/>
          <w:position w:val="0"/>
          <w:sz w:val="20"/>
          <w:szCs w:val="20"/>
        </w:rPr>
        <w:t>：2015</w:t>
      </w:r>
      <w:r>
        <w:rPr>
          <w:color w:val="000000"/>
          <w:spacing w:val="0"/>
          <w:w w:val="100"/>
          <w:position w:val="0"/>
        </w:rPr>
        <w:t>年相比于</w:t>
      </w:r>
      <w:r>
        <w:rPr>
          <w:color w:val="000000"/>
          <w:spacing w:val="0"/>
          <w:w w:val="100"/>
          <w:position w:val="0"/>
          <w:sz w:val="20"/>
          <w:szCs w:val="20"/>
        </w:rPr>
        <w:t>2012</w:t>
      </w:r>
      <w:r>
        <w:rPr>
          <w:color w:val="000000"/>
          <w:spacing w:val="0"/>
          <w:w w:val="100"/>
          <w:position w:val="0"/>
        </w:rPr>
        <w:t>年净利 润复合增长不低于</w:t>
      </w:r>
      <w:r>
        <w:rPr>
          <w:color w:val="000000"/>
          <w:spacing w:val="0"/>
          <w:w w:val="100"/>
          <w:position w:val="0"/>
          <w:sz w:val="20"/>
          <w:szCs w:val="20"/>
        </w:rPr>
        <w:t>30%</w:t>
      </w:r>
      <w:r>
        <w:rPr>
          <w:color w:val="000000"/>
          <w:spacing w:val="0"/>
          <w:w w:val="100"/>
          <w:position w:val="0"/>
        </w:rPr>
        <w:t>即净利润不低于</w:t>
      </w:r>
      <w:r>
        <w:rPr>
          <w:color w:val="000000"/>
          <w:spacing w:val="0"/>
          <w:w w:val="100"/>
          <w:position w:val="0"/>
          <w:sz w:val="20"/>
          <w:szCs w:val="20"/>
        </w:rPr>
        <w:t>1.82</w:t>
      </w:r>
      <w:r>
        <w:rPr>
          <w:color w:val="000000"/>
          <w:spacing w:val="0"/>
          <w:w w:val="100"/>
          <w:position w:val="0"/>
        </w:rPr>
        <w:t>亿元，且加权平均净资产收益率不低于</w:t>
      </w:r>
      <w:r>
        <w:rPr>
          <w:color w:val="000000"/>
          <w:spacing w:val="0"/>
          <w:w w:val="100"/>
          <w:position w:val="0"/>
          <w:sz w:val="20"/>
          <w:szCs w:val="20"/>
        </w:rPr>
        <w:t>12%</w:t>
      </w:r>
      <w:r>
        <w:rPr>
          <w:color w:val="000000"/>
          <w:spacing w:val="0"/>
          <w:w w:val="100"/>
          <w:position w:val="0"/>
        </w:rPr>
        <w:t>。</w:t>
      </w:r>
    </w:p>
    <w:p>
      <w:pPr>
        <w:pStyle w:val="Style2"/>
        <w:keepNext w:val="0"/>
        <w:keepLines w:val="0"/>
        <w:widowControl w:val="0"/>
        <w:shd w:val="clear" w:color="auto" w:fill="auto"/>
        <w:bidi w:val="0"/>
        <w:spacing w:before="0" w:after="0" w:line="446" w:lineRule="exact"/>
        <w:ind w:left="880" w:right="0" w:firstLine="440"/>
        <w:jc w:val="left"/>
        <w:rPr>
          <w:sz w:val="22"/>
          <w:szCs w:val="22"/>
        </w:rPr>
      </w:pPr>
      <w:r>
        <w:rPr>
          <w:color w:val="000000"/>
          <w:spacing w:val="0"/>
          <w:w w:val="100"/>
          <w:position w:val="0"/>
          <w:sz w:val="22"/>
          <w:szCs w:val="22"/>
        </w:rPr>
        <w:t>上述所指净利润或计算过程中所需使用的净利润指标均以扣除非经常性损益前后孰 低者为计算依据。如果公司当年发生公开发行或非公开发行等再融资行为，则新增加的 净资产及对应净利润额不计入当年净利润净增加额和净资产的计算。</w:t>
      </w:r>
    </w:p>
    <w:p>
      <w:pPr>
        <w:pStyle w:val="Style2"/>
        <w:keepNext w:val="0"/>
        <w:keepLines w:val="0"/>
        <w:widowControl w:val="0"/>
        <w:shd w:val="clear" w:color="auto" w:fill="auto"/>
        <w:bidi w:val="0"/>
        <w:spacing w:before="0" w:after="760" w:line="408" w:lineRule="exact"/>
        <w:ind w:left="880" w:right="0" w:firstLine="44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日公司第三届董事会第七次会议决议审议通过了《关于公司限制性股票激励 计划首期激励股份第一次解锁的议案》，本次共解锁限制性股票</w:t>
      </w:r>
      <w:r>
        <w:rPr>
          <w:color w:val="000000"/>
          <w:spacing w:val="0"/>
          <w:w w:val="100"/>
          <w:position w:val="0"/>
          <w:sz w:val="20"/>
          <w:szCs w:val="20"/>
        </w:rPr>
        <w:t>394.2</w:t>
      </w:r>
      <w:r>
        <w:rPr>
          <w:color w:val="000000"/>
          <w:spacing w:val="0"/>
          <w:w w:val="100"/>
          <w:position w:val="0"/>
        </w:rPr>
        <w:t>万股，该部分解锁的股份 可上市流通日为</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p>
    <w:p>
      <w:pPr>
        <w:pStyle w:val="Style21"/>
        <w:keepNext/>
        <w:keepLines/>
        <w:widowControl w:val="0"/>
        <w:shd w:val="clear" w:color="auto" w:fill="auto"/>
        <w:bidi w:val="0"/>
        <w:spacing w:before="0" w:after="100" w:line="240" w:lineRule="auto"/>
        <w:ind w:left="0" w:right="0" w:firstLine="880"/>
        <w:jc w:val="left"/>
      </w:pPr>
      <w:bookmarkStart w:id="1322" w:name="bookmark1322"/>
      <w:bookmarkStart w:id="1323" w:name="bookmark1323"/>
      <w:bookmarkStart w:id="1324" w:name="bookmark1324"/>
      <w:bookmarkStart w:id="1325" w:name="bookmark1325"/>
      <w:r>
        <w:rPr>
          <w:color w:val="000000"/>
          <w:spacing w:val="0"/>
          <w:w w:val="100"/>
          <w:position w:val="0"/>
        </w:rPr>
        <w:t>2</w:t>
      </w:r>
      <w:bookmarkEnd w:id="1324"/>
      <w:r>
        <w:rPr>
          <w:color w:val="000000"/>
          <w:spacing w:val="0"/>
          <w:w w:val="100"/>
          <w:position w:val="0"/>
        </w:rPr>
        <w:t>、以权益结算的股份支付情况</w:t>
      </w:r>
      <w:bookmarkEnd w:id="1322"/>
      <w:bookmarkEnd w:id="1323"/>
      <w:bookmarkEnd w:id="1325"/>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首次授予的限制性股票的公允价值为授予日 股票的收盘价格，即</w:t>
            </w:r>
            <w:r>
              <w:rPr>
                <w:color w:val="000000"/>
                <w:spacing w:val="0"/>
                <w:w w:val="100"/>
                <w:position w:val="0"/>
                <w:sz w:val="20"/>
                <w:szCs w:val="20"/>
              </w:rPr>
              <w:t>13.09</w:t>
            </w:r>
            <w:r>
              <w:rPr>
                <w:color w:val="000000"/>
                <w:spacing w:val="0"/>
                <w:w w:val="100"/>
                <w:position w:val="0"/>
              </w:rPr>
              <w:t>元</w:t>
            </w:r>
            <w:r>
              <w:rPr>
                <w:color w:val="000000"/>
                <w:spacing w:val="0"/>
                <w:w w:val="100"/>
                <w:position w:val="0"/>
                <w:sz w:val="20"/>
                <w:szCs w:val="20"/>
              </w:rPr>
              <w:t>/</w:t>
            </w:r>
            <w:r>
              <w:rPr>
                <w:color w:val="000000"/>
                <w:spacing w:val="0"/>
                <w:w w:val="100"/>
                <w:position w:val="0"/>
              </w:rPr>
              <w:t>股。预留部分 的限制性股票的公允价值为授予日股票的收 盘价格，即</w:t>
            </w:r>
            <w:r>
              <w:rPr>
                <w:color w:val="000000"/>
                <w:spacing w:val="0"/>
                <w:w w:val="100"/>
                <w:position w:val="0"/>
                <w:sz w:val="20"/>
                <w:szCs w:val="20"/>
              </w:rPr>
              <w:t>7.77</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在等待期内的每个资产负债表日，根据最新取 得的可行权职工人数变动等后续信息做出最</w:t>
            </w:r>
          </w:p>
        </w:tc>
      </w:tr>
    </w:tbl>
    <w:p>
      <w:pPr>
        <w:widowControl w:val="0"/>
        <w:spacing w:line="1" w:lineRule="exact"/>
      </w:pP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佳估计，修正预计可行权的权益工具数量。</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20" w:right="0" w:firstLine="0"/>
              <w:jc w:val="left"/>
            </w:pPr>
            <w:r>
              <w:rPr>
                <w:color w:val="000000"/>
                <w:spacing w:val="0"/>
                <w:w w:val="100"/>
                <w:position w:val="0"/>
                <w:sz w:val="20"/>
                <w:szCs w:val="20"/>
              </w:rPr>
              <w:t>50,660,889.89</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20" w:right="0" w:firstLine="0"/>
              <w:jc w:val="left"/>
            </w:pPr>
            <w:r>
              <w:rPr>
                <w:color w:val="000000"/>
                <w:spacing w:val="0"/>
                <w:w w:val="100"/>
                <w:position w:val="0"/>
                <w:sz w:val="20"/>
                <w:szCs w:val="20"/>
              </w:rPr>
              <w:t>24,592,933.95</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19" w:line="1" w:lineRule="exact"/>
      </w:pPr>
    </w:p>
    <w:p>
      <w:pPr>
        <w:pStyle w:val="Style21"/>
        <w:keepNext/>
        <w:keepLines/>
        <w:widowControl w:val="0"/>
        <w:shd w:val="clear" w:color="auto" w:fill="auto"/>
        <w:bidi w:val="0"/>
        <w:spacing w:before="0" w:after="100" w:line="240" w:lineRule="auto"/>
        <w:ind w:left="0" w:right="0" w:firstLine="880"/>
        <w:jc w:val="left"/>
      </w:pPr>
      <w:bookmarkStart w:id="1326" w:name="bookmark1326"/>
      <w:bookmarkStart w:id="1327" w:name="bookmark1327"/>
      <w:bookmarkStart w:id="1328" w:name="bookmark1328"/>
      <w:bookmarkStart w:id="1329" w:name="bookmark1329"/>
      <w:r>
        <w:rPr>
          <w:color w:val="000000"/>
          <w:spacing w:val="0"/>
          <w:w w:val="100"/>
          <w:position w:val="0"/>
        </w:rPr>
        <w:t>3</w:t>
      </w:r>
      <w:bookmarkEnd w:id="1328"/>
      <w:r>
        <w:rPr>
          <w:color w:val="000000"/>
          <w:spacing w:val="0"/>
          <w:w w:val="100"/>
          <w:position w:val="0"/>
        </w:rPr>
        <w:t>、以现金结算的股份支付情况</w:t>
      </w:r>
      <w:bookmarkEnd w:id="1326"/>
      <w:bookmarkEnd w:id="1327"/>
      <w:bookmarkEnd w:id="1329"/>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公司承担的、以股份或其他权益工具为基础计算 确定的负债的公允价值确定方法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负债中以现金结算的股份支付产生的累计负债金 额</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本期以现金结算的股份支付而确认的费用总额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19" w:line="1" w:lineRule="exact"/>
      </w:pPr>
    </w:p>
    <w:p>
      <w:pPr>
        <w:pStyle w:val="Style2"/>
        <w:keepNext w:val="0"/>
        <w:keepLines w:val="0"/>
        <w:widowControl w:val="0"/>
        <w:shd w:val="clear" w:color="auto" w:fill="auto"/>
        <w:bidi w:val="0"/>
        <w:spacing w:before="0" w:after="680" w:line="240" w:lineRule="auto"/>
        <w:ind w:left="0" w:right="0" w:firstLine="880"/>
        <w:jc w:val="left"/>
      </w:pPr>
      <w:bookmarkStart w:id="1330" w:name="bookmark1330"/>
      <w:r>
        <w:rPr>
          <w:b/>
          <w:bCs/>
          <w:color w:val="000000"/>
          <w:spacing w:val="0"/>
          <w:w w:val="100"/>
          <w:position w:val="0"/>
        </w:rPr>
        <w:t>4</w:t>
      </w:r>
      <w:bookmarkEnd w:id="1330"/>
      <w:r>
        <w:rPr>
          <w:b/>
          <w:bCs/>
          <w:color w:val="000000"/>
          <w:spacing w:val="0"/>
          <w:w w:val="100"/>
          <w:position w:val="0"/>
        </w:rPr>
        <w:t>、股份支付的修改、终止情况</w:t>
      </w:r>
    </w:p>
    <w:p>
      <w:pPr>
        <w:pStyle w:val="Style2"/>
        <w:keepNext w:val="0"/>
        <w:keepLines w:val="0"/>
        <w:widowControl w:val="0"/>
        <w:shd w:val="clear" w:color="auto" w:fill="auto"/>
        <w:bidi w:val="0"/>
        <w:spacing w:before="0" w:after="680" w:line="240" w:lineRule="auto"/>
        <w:ind w:left="0" w:right="0" w:firstLine="880"/>
        <w:jc w:val="left"/>
      </w:pPr>
      <w:bookmarkStart w:id="1331" w:name="bookmark1331"/>
      <w:r>
        <w:rPr>
          <w:b/>
          <w:bCs/>
          <w:color w:val="000000"/>
          <w:spacing w:val="0"/>
          <w:w w:val="100"/>
          <w:position w:val="0"/>
        </w:rPr>
        <w:t>5</w:t>
      </w:r>
      <w:bookmarkEnd w:id="1331"/>
      <w:r>
        <w:rPr>
          <w:b/>
          <w:bCs/>
          <w:color w:val="000000"/>
          <w:spacing w:val="0"/>
          <w:w w:val="100"/>
          <w:position w:val="0"/>
        </w:rPr>
        <w:t>、其他</w:t>
      </w:r>
    </w:p>
    <w:p>
      <w:pPr>
        <w:pStyle w:val="Style21"/>
        <w:keepNext/>
        <w:keepLines/>
        <w:widowControl w:val="0"/>
        <w:shd w:val="clear" w:color="auto" w:fill="auto"/>
        <w:bidi w:val="0"/>
        <w:spacing w:before="0" w:after="100" w:line="240" w:lineRule="auto"/>
        <w:ind w:left="0" w:right="0" w:firstLine="880"/>
        <w:jc w:val="left"/>
      </w:pPr>
      <w:bookmarkStart w:id="1332" w:name="bookmark1332"/>
      <w:bookmarkStart w:id="1333" w:name="bookmark1333"/>
      <w:bookmarkStart w:id="1334" w:name="bookmark1334"/>
      <w:r>
        <w:rPr>
          <w:color w:val="000000"/>
          <w:spacing w:val="0"/>
          <w:w w:val="100"/>
          <w:position w:val="0"/>
        </w:rPr>
        <w:t>十四、承诺及或有事项</w:t>
      </w:r>
      <w:bookmarkEnd w:id="1332"/>
      <w:bookmarkEnd w:id="1333"/>
      <w:bookmarkEnd w:id="1334"/>
    </w:p>
    <w:p>
      <w:pPr>
        <w:pStyle w:val="Style21"/>
        <w:keepNext/>
        <w:keepLines/>
        <w:widowControl w:val="0"/>
        <w:shd w:val="clear" w:color="auto" w:fill="auto"/>
        <w:bidi w:val="0"/>
        <w:spacing w:before="0" w:after="100" w:line="240" w:lineRule="auto"/>
        <w:ind w:left="0" w:right="0" w:firstLine="880"/>
        <w:jc w:val="left"/>
      </w:pPr>
      <w:bookmarkStart w:id="1332" w:name="bookmark1332"/>
      <w:bookmarkStart w:id="1333" w:name="bookmark1333"/>
      <w:bookmarkStart w:id="1335" w:name="bookmark1335"/>
      <w:bookmarkStart w:id="1336" w:name="bookmark1336"/>
      <w:r>
        <w:rPr>
          <w:color w:val="000000"/>
          <w:spacing w:val="0"/>
          <w:w w:val="100"/>
          <w:position w:val="0"/>
        </w:rPr>
        <w:t>1</w:t>
      </w:r>
      <w:bookmarkEnd w:id="1335"/>
      <w:r>
        <w:rPr>
          <w:color w:val="000000"/>
          <w:spacing w:val="0"/>
          <w:w w:val="100"/>
          <w:position w:val="0"/>
        </w:rPr>
        <w:t>、重要承诺事项</w:t>
      </w:r>
      <w:bookmarkEnd w:id="1332"/>
      <w:bookmarkEnd w:id="1333"/>
      <w:bookmarkEnd w:id="1336"/>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760" w:line="240" w:lineRule="auto"/>
        <w:ind w:left="1300" w:right="0" w:firstLine="0"/>
        <w:jc w:val="left"/>
      </w:pPr>
      <w:r>
        <w:rPr>
          <w:color w:val="000000"/>
          <w:spacing w:val="0"/>
          <w:w w:val="100"/>
          <w:position w:val="0"/>
        </w:rPr>
        <w:t>本公司无需披露的承诺事项。</w:t>
      </w:r>
    </w:p>
    <w:p>
      <w:pPr>
        <w:pStyle w:val="Style2"/>
        <w:keepNext w:val="0"/>
        <w:keepLines w:val="0"/>
        <w:widowControl w:val="0"/>
        <w:shd w:val="clear" w:color="auto" w:fill="auto"/>
        <w:bidi w:val="0"/>
        <w:spacing w:before="0" w:after="100" w:line="240" w:lineRule="auto"/>
        <w:ind w:left="0" w:right="0" w:firstLine="880"/>
        <w:jc w:val="left"/>
      </w:pPr>
      <w:bookmarkStart w:id="1337" w:name="bookmark1337"/>
      <w:r>
        <w:rPr>
          <w:b/>
          <w:bCs/>
          <w:color w:val="000000"/>
          <w:spacing w:val="0"/>
          <w:w w:val="100"/>
          <w:position w:val="0"/>
        </w:rPr>
        <w:t>2</w:t>
      </w:r>
      <w:bookmarkEnd w:id="1337"/>
      <w:r>
        <w:rPr>
          <w:b/>
          <w:bCs/>
          <w:color w:val="000000"/>
          <w:spacing w:val="0"/>
          <w:w w:val="100"/>
          <w:position w:val="0"/>
        </w:rPr>
        <w:t>、或有事项</w:t>
      </w:r>
    </w:p>
    <w:p>
      <w:pPr>
        <w:pStyle w:val="Style2"/>
        <w:keepNext w:val="0"/>
        <w:keepLines w:val="0"/>
        <w:widowControl w:val="0"/>
        <w:shd w:val="clear" w:color="auto" w:fill="auto"/>
        <w:bidi w:val="0"/>
        <w:spacing w:before="0" w:after="680" w:line="240" w:lineRule="auto"/>
        <w:ind w:left="0" w:right="0" w:firstLine="880"/>
        <w:jc w:val="left"/>
      </w:pPr>
      <w:r>
        <w:rPr>
          <w:b/>
          <w:bCs/>
          <w:color w:val="000000"/>
          <w:spacing w:val="0"/>
          <w:w w:val="100"/>
          <w:position w:val="0"/>
        </w:rPr>
        <w:t>(1).</w:t>
      </w:r>
      <w:r>
        <w:rPr>
          <w:b/>
          <w:bCs/>
          <w:color w:val="000000"/>
          <w:spacing w:val="0"/>
          <w:w w:val="100"/>
          <w:position w:val="0"/>
        </w:rPr>
        <w:t>资产负债表日存在的重要或有事项</w:t>
      </w:r>
    </w:p>
    <w:p>
      <w:pPr>
        <w:pStyle w:val="Style2"/>
        <w:keepNext w:val="0"/>
        <w:keepLines w:val="0"/>
        <w:widowControl w:val="0"/>
        <w:shd w:val="clear" w:color="auto" w:fill="auto"/>
        <w:bidi w:val="0"/>
        <w:spacing w:before="0" w:after="680" w:line="240" w:lineRule="auto"/>
        <w:ind w:left="0" w:right="0" w:firstLine="880"/>
        <w:jc w:val="left"/>
      </w:pPr>
      <w:r>
        <w:rPr>
          <w:b/>
          <w:bCs/>
          <w:color w:val="000000"/>
          <w:spacing w:val="0"/>
          <w:w w:val="100"/>
          <w:position w:val="0"/>
        </w:rPr>
        <w:t>(2).</w:t>
      </w:r>
      <w:r>
        <w:rPr>
          <w:b/>
          <w:bCs/>
          <w:color w:val="000000"/>
          <w:spacing w:val="0"/>
          <w:w w:val="100"/>
          <w:position w:val="0"/>
        </w:rPr>
        <w:t>公司没有需要披露的重要或有事项，也应予以说明:</w:t>
      </w:r>
    </w:p>
    <w:p>
      <w:pPr>
        <w:pStyle w:val="Style21"/>
        <w:keepNext/>
        <w:keepLines/>
        <w:widowControl w:val="0"/>
        <w:shd w:val="clear" w:color="auto" w:fill="auto"/>
        <w:bidi w:val="0"/>
        <w:spacing w:before="0" w:after="100" w:line="240" w:lineRule="auto"/>
        <w:ind w:left="0" w:right="0" w:firstLine="880"/>
        <w:jc w:val="left"/>
      </w:pPr>
      <w:bookmarkStart w:id="1338" w:name="bookmark1338"/>
      <w:bookmarkStart w:id="1339" w:name="bookmark1339"/>
      <w:bookmarkStart w:id="1340" w:name="bookmark1340"/>
      <w:bookmarkStart w:id="1341" w:name="bookmark1341"/>
      <w:r>
        <w:rPr>
          <w:color w:val="000000"/>
          <w:spacing w:val="0"/>
          <w:w w:val="100"/>
          <w:position w:val="0"/>
        </w:rPr>
        <w:t>3</w:t>
      </w:r>
      <w:bookmarkEnd w:id="1340"/>
      <w:r>
        <w:rPr>
          <w:color w:val="000000"/>
          <w:spacing w:val="0"/>
          <w:w w:val="100"/>
          <w:position w:val="0"/>
        </w:rPr>
        <w:t>、其他</w:t>
      </w:r>
      <w:bookmarkEnd w:id="1338"/>
      <w:bookmarkEnd w:id="1339"/>
      <w:bookmarkEnd w:id="1341"/>
    </w:p>
    <w:p>
      <w:pPr>
        <w:pStyle w:val="Style2"/>
        <w:keepNext w:val="0"/>
        <w:keepLines w:val="0"/>
        <w:widowControl w:val="0"/>
        <w:numPr>
          <w:ilvl w:val="0"/>
          <w:numId w:val="135"/>
        </w:numPr>
        <w:shd w:val="clear" w:color="auto" w:fill="auto"/>
        <w:tabs>
          <w:tab w:pos="1802" w:val="left"/>
        </w:tabs>
        <w:bidi w:val="0"/>
        <w:spacing w:before="0" w:after="160" w:line="240" w:lineRule="auto"/>
        <w:ind w:left="1300" w:right="0" w:firstLine="0"/>
        <w:jc w:val="left"/>
      </w:pPr>
      <w:bookmarkStart w:id="1342" w:name="bookmark1342"/>
      <w:bookmarkEnd w:id="1342"/>
      <w:r>
        <w:rPr>
          <w:color w:val="000000"/>
          <w:spacing w:val="0"/>
          <w:w w:val="100"/>
          <w:position w:val="0"/>
        </w:rPr>
        <w:t>未决诉讼仲裁形成的或有负债及其财务影响</w:t>
      </w:r>
    </w:p>
    <w:p>
      <w:pPr>
        <w:pStyle w:val="Style2"/>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本公司无需披露的未决诉讼仲裁形成的或有负债及其财务影响的情况。</w:t>
      </w:r>
    </w:p>
    <w:p>
      <w:pPr>
        <w:pStyle w:val="Style2"/>
        <w:keepNext w:val="0"/>
        <w:keepLines w:val="0"/>
        <w:widowControl w:val="0"/>
        <w:numPr>
          <w:ilvl w:val="0"/>
          <w:numId w:val="135"/>
        </w:numPr>
        <w:shd w:val="clear" w:color="auto" w:fill="auto"/>
        <w:tabs>
          <w:tab w:pos="1802" w:val="left"/>
        </w:tabs>
        <w:bidi w:val="0"/>
        <w:spacing w:before="0" w:after="160" w:line="240" w:lineRule="auto"/>
        <w:ind w:left="1300" w:right="0" w:firstLine="0"/>
        <w:jc w:val="left"/>
      </w:pPr>
      <w:bookmarkStart w:id="1343" w:name="bookmark1343"/>
      <w:bookmarkEnd w:id="1343"/>
      <w:r>
        <w:rPr>
          <w:color w:val="000000"/>
          <w:spacing w:val="0"/>
          <w:w w:val="100"/>
          <w:position w:val="0"/>
        </w:rPr>
        <w:t>为其他单位提供债务担保形成的或有负债及其财务影响</w:t>
      </w:r>
    </w:p>
    <w:p>
      <w:pPr>
        <w:pStyle w:val="Style2"/>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担保事项：参见财务报表附注十二、</w:t>
      </w:r>
      <w:r>
        <w:rPr>
          <w:color w:val="000000"/>
          <w:spacing w:val="0"/>
          <w:w w:val="100"/>
          <w:position w:val="0"/>
          <w:sz w:val="20"/>
          <w:szCs w:val="20"/>
        </w:rPr>
        <w:t>5</w:t>
      </w:r>
      <w:r>
        <w:rPr>
          <w:color w:val="000000"/>
          <w:spacing w:val="0"/>
          <w:w w:val="100"/>
          <w:position w:val="0"/>
        </w:rPr>
        <w:t>。</w:t>
      </w:r>
      <w:r>
        <w:br w:type="page"/>
      </w:r>
    </w:p>
    <w:p>
      <w:pPr>
        <w:pStyle w:val="Style2"/>
        <w:keepNext w:val="0"/>
        <w:keepLines w:val="0"/>
        <w:widowControl w:val="0"/>
        <w:shd w:val="clear" w:color="auto" w:fill="auto"/>
        <w:bidi w:val="0"/>
        <w:spacing w:before="0" w:after="80" w:line="240" w:lineRule="auto"/>
        <w:ind w:left="880" w:right="0" w:firstLine="0"/>
        <w:jc w:val="left"/>
      </w:pPr>
      <w:r>
        <w:rPr>
          <w:b/>
          <w:bCs/>
          <w:color w:val="000000"/>
          <w:spacing w:val="0"/>
          <w:w w:val="100"/>
          <w:position w:val="0"/>
        </w:rPr>
        <w:t>十五、 资产负债表日后事项</w:t>
      </w:r>
    </w:p>
    <w:p>
      <w:pPr>
        <w:pStyle w:val="Style2"/>
        <w:keepNext w:val="0"/>
        <w:keepLines w:val="0"/>
        <w:widowControl w:val="0"/>
        <w:shd w:val="clear" w:color="auto" w:fill="auto"/>
        <w:bidi w:val="0"/>
        <w:spacing w:before="0" w:after="80" w:line="240" w:lineRule="auto"/>
        <w:ind w:left="88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、重要的非调整事项</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34"/>
        <w:gridCol w:w="2165"/>
        <w:gridCol w:w="2261"/>
        <w:gridCol w:w="2203"/>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对财务状况和经营成 果的影响数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无法估计影响数的 原因</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80" w:line="240" w:lineRule="auto"/>
        <w:ind w:left="880" w:right="0" w:firstLine="0"/>
        <w:jc w:val="left"/>
      </w:pPr>
      <w:bookmarkStart w:id="1344" w:name="bookmark1344"/>
      <w:bookmarkStart w:id="1345" w:name="bookmark1345"/>
      <w:bookmarkStart w:id="1346" w:name="bookmark1346"/>
      <w:r>
        <w:rPr>
          <w:rFonts w:ascii="Calibri" w:eastAsia="Calibri" w:hAnsi="Calibri" w:cs="Calibri"/>
          <w:color w:val="000000"/>
          <w:spacing w:val="0"/>
          <w:w w:val="100"/>
          <w:position w:val="0"/>
          <w:sz w:val="20"/>
          <w:szCs w:val="20"/>
        </w:rPr>
        <w:t>2</w:t>
      </w:r>
      <w:r>
        <w:rPr>
          <w:color w:val="000000"/>
          <w:spacing w:val="0"/>
          <w:w w:val="100"/>
          <w:position w:val="0"/>
        </w:rPr>
        <w:t>、利润分配情况</w:t>
      </w:r>
      <w:bookmarkEnd w:id="1344"/>
      <w:bookmarkEnd w:id="1345"/>
      <w:bookmarkEnd w:id="13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120,136,971.30</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80" w:line="278" w:lineRule="exact"/>
        <w:ind w:left="96" w:right="0" w:firstLine="0"/>
        <w:jc w:val="left"/>
      </w:pPr>
      <w:r>
        <w:rPr>
          <w:color w:val="000000"/>
          <w:spacing w:val="0"/>
          <w:w w:val="100"/>
          <w:position w:val="0"/>
        </w:rPr>
        <w:t>根据公司第三届董事会第十二次会议审议通过的</w:t>
      </w:r>
      <w:r>
        <w:rPr>
          <w:color w:val="000000"/>
          <w:spacing w:val="0"/>
          <w:w w:val="100"/>
          <w:position w:val="0"/>
          <w:sz w:val="20"/>
          <w:szCs w:val="20"/>
        </w:rPr>
        <w:t>2014</w:t>
      </w:r>
      <w:r>
        <w:rPr>
          <w:color w:val="000000"/>
          <w:spacing w:val="0"/>
          <w:w w:val="100"/>
          <w:position w:val="0"/>
        </w:rPr>
        <w:t>年度利润分配预案，拟以利润分配实施当 日的股本总数为基数，向全体股东每</w:t>
      </w:r>
      <w:r>
        <w:rPr>
          <w:color w:val="000000"/>
          <w:spacing w:val="0"/>
          <w:w w:val="100"/>
          <w:position w:val="0"/>
          <w:sz w:val="20"/>
          <w:szCs w:val="20"/>
        </w:rPr>
        <w:t>10</w:t>
      </w:r>
      <w:r>
        <w:rPr>
          <w:color w:val="000000"/>
          <w:spacing w:val="0"/>
          <w:w w:val="100"/>
          <w:position w:val="0"/>
        </w:rPr>
        <w:t>股派送现金红利</w:t>
      </w:r>
      <w:r>
        <w:rPr>
          <w:color w:val="000000"/>
          <w:spacing w:val="0"/>
          <w:w w:val="100"/>
          <w:position w:val="0"/>
          <w:sz w:val="20"/>
          <w:szCs w:val="20"/>
        </w:rPr>
        <w:t>3</w:t>
      </w:r>
      <w:r>
        <w:rPr>
          <w:color w:val="000000"/>
          <w:spacing w:val="0"/>
          <w:w w:val="100"/>
          <w:position w:val="0"/>
        </w:rPr>
        <w:t>元(含税)。此利润分配方案尚待股东 大会批准</w:t>
      </w:r>
    </w:p>
    <w:p>
      <w:pPr>
        <w:pStyle w:val="Style23"/>
        <w:keepNext w:val="0"/>
        <w:keepLines w:val="0"/>
        <w:widowControl w:val="0"/>
        <w:shd w:val="clear" w:color="auto" w:fill="auto"/>
        <w:bidi w:val="0"/>
        <w:spacing w:before="0" w:after="0" w:line="269" w:lineRule="auto"/>
        <w:ind w:left="96" w:right="0" w:firstLine="0"/>
        <w:jc w:val="left"/>
      </w:pPr>
      <w:r>
        <w:rPr>
          <w:rFonts w:ascii="Calibri" w:eastAsia="Calibri" w:hAnsi="Calibri" w:cs="Calibri"/>
          <w:b/>
          <w:bCs/>
          <w:color w:val="000000"/>
          <w:spacing w:val="0"/>
          <w:w w:val="100"/>
          <w:position w:val="0"/>
          <w:sz w:val="20"/>
          <w:szCs w:val="20"/>
        </w:rPr>
        <w:t>3</w:t>
      </w:r>
      <w:r>
        <w:rPr>
          <w:b/>
          <w:bCs/>
          <w:color w:val="000000"/>
          <w:spacing w:val="0"/>
          <w:w w:val="100"/>
          <w:position w:val="0"/>
        </w:rPr>
        <w:t>、销售退回</w:t>
      </w:r>
    </w:p>
    <w:p>
      <w:pPr>
        <w:widowControl w:val="0"/>
        <w:spacing w:after="579" w:line="1" w:lineRule="exact"/>
      </w:pPr>
    </w:p>
    <w:p>
      <w:pPr>
        <w:pStyle w:val="Style2"/>
        <w:keepNext w:val="0"/>
        <w:keepLines w:val="0"/>
        <w:widowControl w:val="0"/>
        <w:shd w:val="clear" w:color="auto" w:fill="auto"/>
        <w:bidi w:val="0"/>
        <w:spacing w:before="0" w:after="580" w:line="240" w:lineRule="auto"/>
        <w:ind w:left="880" w:right="0" w:firstLine="0"/>
        <w:jc w:val="left"/>
      </w:pPr>
      <w:bookmarkStart w:id="1347" w:name="bookmark1347"/>
      <w:r>
        <w:rPr>
          <w:rFonts w:ascii="Calibri" w:eastAsia="Calibri" w:hAnsi="Calibri" w:cs="Calibri"/>
          <w:b/>
          <w:bCs/>
          <w:color w:val="000000"/>
          <w:spacing w:val="0"/>
          <w:w w:val="100"/>
          <w:position w:val="0"/>
          <w:sz w:val="20"/>
          <w:szCs w:val="20"/>
        </w:rPr>
        <w:t>4</w:t>
      </w:r>
      <w:bookmarkEnd w:id="1347"/>
      <w:r>
        <w:rPr>
          <w:b/>
          <w:bCs/>
          <w:color w:val="000000"/>
          <w:spacing w:val="0"/>
          <w:w w:val="100"/>
          <w:position w:val="0"/>
        </w:rPr>
        <w:t>、其他资产负债表日后事项说明</w:t>
      </w:r>
    </w:p>
    <w:p>
      <w:pPr>
        <w:pStyle w:val="Style2"/>
        <w:keepNext w:val="0"/>
        <w:keepLines w:val="0"/>
        <w:widowControl w:val="0"/>
        <w:shd w:val="clear" w:color="auto" w:fill="auto"/>
        <w:bidi w:val="0"/>
        <w:spacing w:before="0" w:after="80" w:line="331" w:lineRule="exact"/>
        <w:ind w:left="880" w:right="0" w:firstLine="0"/>
        <w:jc w:val="left"/>
      </w:pPr>
      <w:r>
        <w:rPr>
          <w:b/>
          <w:bCs/>
          <w:color w:val="000000"/>
          <w:spacing w:val="0"/>
          <w:w w:val="100"/>
          <w:position w:val="0"/>
        </w:rPr>
        <w:t xml:space="preserve">十六、其他重要事项 1、前期会计差错更正 </w:t>
      </w:r>
      <w:r>
        <w:rPr>
          <w:b/>
          <w:bCs/>
          <w:color w:val="000000"/>
          <w:spacing w:val="0"/>
          <w:w w:val="100"/>
          <w:position w:val="0"/>
        </w:rPr>
        <w:t>(1).</w:t>
      </w:r>
      <w:r>
        <w:rPr>
          <w:b/>
          <w:bCs/>
          <w:color w:val="000000"/>
          <w:spacing w:val="0"/>
          <w:w w:val="100"/>
          <w:position w:val="0"/>
        </w:rPr>
        <w:t>追溯重述法</w:t>
      </w:r>
    </w:p>
    <w:p>
      <w:pPr>
        <w:pStyle w:val="Style23"/>
        <w:keepNext w:val="0"/>
        <w:keepLines w:val="0"/>
        <w:widowControl w:val="0"/>
        <w:shd w:val="clear" w:color="auto" w:fill="auto"/>
        <w:bidi w:val="0"/>
        <w:spacing w:before="0" w:after="0" w:line="240" w:lineRule="auto"/>
        <w:ind w:left="6936" w:right="0" w:firstLine="0"/>
        <w:jc w:val="left"/>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受影响的各个比较期 间报表项目名称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019"/>
        <w:gridCol w:w="3019"/>
        <w:gridCol w:w="302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2、债务重组</w:t>
      </w:r>
      <w:r>
        <w:br w:type="page"/>
      </w:r>
    </w:p>
    <w:p>
      <w:pPr>
        <w:pStyle w:val="Style2"/>
        <w:keepNext w:val="0"/>
        <w:keepLines w:val="0"/>
        <w:widowControl w:val="0"/>
        <w:shd w:val="clear" w:color="auto" w:fill="auto"/>
        <w:bidi w:val="0"/>
        <w:spacing w:before="0" w:after="100" w:line="240" w:lineRule="auto"/>
        <w:ind w:left="0" w:right="0" w:firstLine="840"/>
        <w:jc w:val="both"/>
      </w:pPr>
      <w:bookmarkStart w:id="1348" w:name="bookmark1348"/>
      <w:r>
        <w:rPr>
          <w:b/>
          <w:bCs/>
          <w:color w:val="000000"/>
          <w:spacing w:val="0"/>
          <w:w w:val="100"/>
          <w:position w:val="0"/>
        </w:rPr>
        <w:t>3</w:t>
      </w:r>
      <w:bookmarkEnd w:id="1348"/>
      <w:r>
        <w:rPr>
          <w:b/>
          <w:bCs/>
          <w:color w:val="000000"/>
          <w:spacing w:val="0"/>
          <w:w w:val="100"/>
          <w:position w:val="0"/>
        </w:rPr>
        <w:t>、资产置换</w:t>
      </w:r>
    </w:p>
    <w:p>
      <w:pPr>
        <w:pStyle w:val="Style2"/>
        <w:keepNext w:val="0"/>
        <w:keepLines w:val="0"/>
        <w:widowControl w:val="0"/>
        <w:shd w:val="clear" w:color="auto" w:fill="auto"/>
        <w:bidi w:val="0"/>
        <w:spacing w:before="0" w:after="780" w:line="240" w:lineRule="auto"/>
        <w:ind w:left="0" w:right="0" w:firstLine="840"/>
        <w:jc w:val="left"/>
      </w:pPr>
      <w:r>
        <w:rPr>
          <w:b/>
          <w:bCs/>
          <w:color w:val="000000"/>
          <w:spacing w:val="0"/>
          <w:w w:val="100"/>
          <w:position w:val="0"/>
        </w:rPr>
        <w:t>(1).</w:t>
      </w:r>
      <w:r>
        <w:rPr>
          <w:b/>
          <w:bCs/>
          <w:color w:val="000000"/>
          <w:spacing w:val="0"/>
          <w:w w:val="100"/>
          <w:position w:val="0"/>
        </w:rPr>
        <w:t>非货币性资产交换</w:t>
      </w:r>
    </w:p>
    <w:p>
      <w:pPr>
        <w:pStyle w:val="Style2"/>
        <w:keepNext w:val="0"/>
        <w:keepLines w:val="0"/>
        <w:widowControl w:val="0"/>
        <w:shd w:val="clear" w:color="auto" w:fill="auto"/>
        <w:bidi w:val="0"/>
        <w:spacing w:before="0" w:after="680" w:line="240" w:lineRule="auto"/>
        <w:ind w:left="0" w:right="0" w:firstLine="840"/>
        <w:jc w:val="left"/>
      </w:pPr>
      <w:r>
        <w:rPr>
          <w:b/>
          <w:bCs/>
          <w:color w:val="000000"/>
          <w:spacing w:val="0"/>
          <w:w w:val="100"/>
          <w:position w:val="0"/>
        </w:rPr>
        <w:t>(2).</w:t>
      </w:r>
      <w:r>
        <w:rPr>
          <w:b/>
          <w:bCs/>
          <w:color w:val="000000"/>
          <w:spacing w:val="0"/>
          <w:w w:val="100"/>
          <w:position w:val="0"/>
        </w:rPr>
        <w:t>其他资产置换</w:t>
      </w:r>
    </w:p>
    <w:p>
      <w:pPr>
        <w:pStyle w:val="Style2"/>
        <w:keepNext w:val="0"/>
        <w:keepLines w:val="0"/>
        <w:widowControl w:val="0"/>
        <w:shd w:val="clear" w:color="auto" w:fill="auto"/>
        <w:bidi w:val="0"/>
        <w:spacing w:before="0" w:after="680" w:line="240" w:lineRule="auto"/>
        <w:ind w:left="0" w:right="0" w:firstLine="840"/>
        <w:jc w:val="left"/>
      </w:pPr>
      <w:bookmarkStart w:id="1349" w:name="bookmark1349"/>
      <w:r>
        <w:rPr>
          <w:b/>
          <w:bCs/>
          <w:color w:val="000000"/>
          <w:spacing w:val="0"/>
          <w:w w:val="100"/>
          <w:position w:val="0"/>
        </w:rPr>
        <w:t>4</w:t>
      </w:r>
      <w:bookmarkEnd w:id="1349"/>
      <w:r>
        <w:rPr>
          <w:b/>
          <w:bCs/>
          <w:color w:val="000000"/>
          <w:spacing w:val="0"/>
          <w:w w:val="100"/>
          <w:position w:val="0"/>
        </w:rPr>
        <w:t>、年金计划</w:t>
      </w:r>
    </w:p>
    <w:p>
      <w:pPr>
        <w:pStyle w:val="Style2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5、终止经营</w:t>
      </w:r>
    </w:p>
    <w:tbl>
      <w:tblPr>
        <w:tblOverlap w:val="never"/>
        <w:jc w:val="center"/>
        <w:tblLayout w:type="fixed"/>
      </w:tblPr>
      <w:tblGrid>
        <w:gridCol w:w="1243"/>
        <w:gridCol w:w="1190"/>
        <w:gridCol w:w="1181"/>
        <w:gridCol w:w="1181"/>
        <w:gridCol w:w="1181"/>
        <w:gridCol w:w="1181"/>
        <w:gridCol w:w="1752"/>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归属于母公司所有 者的终止经营利润</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679" w:line="1" w:lineRule="exact"/>
      </w:pPr>
    </w:p>
    <w:p>
      <w:pPr>
        <w:pStyle w:val="Style2"/>
        <w:keepNext w:val="0"/>
        <w:keepLines w:val="0"/>
        <w:widowControl w:val="0"/>
        <w:shd w:val="clear" w:color="auto" w:fill="auto"/>
        <w:bidi w:val="0"/>
        <w:spacing w:before="0" w:after="100" w:line="240" w:lineRule="auto"/>
        <w:ind w:left="0" w:right="0" w:firstLine="840"/>
        <w:jc w:val="left"/>
      </w:pPr>
      <w:bookmarkStart w:id="1350" w:name="bookmark1350"/>
      <w:r>
        <w:rPr>
          <w:b/>
          <w:bCs/>
          <w:color w:val="000000"/>
          <w:spacing w:val="0"/>
          <w:w w:val="100"/>
          <w:position w:val="0"/>
        </w:rPr>
        <w:t>6</w:t>
      </w:r>
      <w:bookmarkEnd w:id="1350"/>
      <w:r>
        <w:rPr>
          <w:b/>
          <w:bCs/>
          <w:color w:val="000000"/>
          <w:spacing w:val="0"/>
          <w:w w:val="100"/>
          <w:position w:val="0"/>
        </w:rPr>
        <w:t>、分部信息</w:t>
      </w:r>
    </w:p>
    <w:p>
      <w:pPr>
        <w:pStyle w:val="Style2"/>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780" w:line="240" w:lineRule="auto"/>
        <w:ind w:left="1300" w:right="0" w:firstLine="0"/>
        <w:jc w:val="left"/>
      </w:pPr>
      <w:r>
        <w:rPr>
          <w:color w:val="000000"/>
          <w:spacing w:val="0"/>
          <w:w w:val="100"/>
          <w:position w:val="0"/>
        </w:rPr>
        <w:t>基于本公司内部管理现实，无需划分报告分部。</w:t>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报告分部的财务信息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2136"/>
        <w:gridCol w:w="2131"/>
        <w:gridCol w:w="213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公司无报告分部的，或者不能披露各报告分部的资产总额和负债总额的，应说明原因</w:t>
      </w:r>
    </w:p>
    <w:p>
      <w:pPr>
        <w:widowControl w:val="0"/>
        <w:spacing w:after="679" w:line="1" w:lineRule="exact"/>
      </w:pPr>
    </w:p>
    <w:p>
      <w:pPr>
        <w:pStyle w:val="Style2"/>
        <w:keepNext w:val="0"/>
        <w:keepLines w:val="0"/>
        <w:widowControl w:val="0"/>
        <w:numPr>
          <w:ilvl w:val="0"/>
          <w:numId w:val="137"/>
        </w:numPr>
        <w:shd w:val="clear" w:color="auto" w:fill="auto"/>
        <w:bidi w:val="0"/>
        <w:spacing w:before="0" w:after="680" w:line="240" w:lineRule="auto"/>
        <w:ind w:left="0" w:right="0" w:firstLine="840"/>
        <w:jc w:val="left"/>
      </w:pPr>
      <w:bookmarkStart w:id="1351" w:name="bookmark1351"/>
      <w:bookmarkEnd w:id="1351"/>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bidi w:val="0"/>
        <w:spacing w:before="0" w:after="780" w:line="240" w:lineRule="auto"/>
        <w:ind w:left="0" w:right="0" w:firstLine="840"/>
        <w:jc w:val="left"/>
      </w:pPr>
      <w:bookmarkStart w:id="1352" w:name="bookmark1352"/>
      <w:r>
        <w:rPr>
          <w:b/>
          <w:bCs/>
          <w:color w:val="000000"/>
          <w:spacing w:val="0"/>
          <w:w w:val="100"/>
          <w:position w:val="0"/>
        </w:rPr>
        <w:t>7</w:t>
      </w:r>
      <w:bookmarkEnd w:id="1352"/>
      <w:r>
        <w:rPr>
          <w:b/>
          <w:bCs/>
          <w:color w:val="000000"/>
          <w:spacing w:val="0"/>
          <w:w w:val="100"/>
          <w:position w:val="0"/>
        </w:rPr>
        <w:t>、其他对投资者决策有影响的重要交易和事项</w:t>
      </w:r>
    </w:p>
    <w:p>
      <w:pPr>
        <w:pStyle w:val="Style2"/>
        <w:keepNext w:val="0"/>
        <w:keepLines w:val="0"/>
        <w:widowControl w:val="0"/>
        <w:shd w:val="clear" w:color="auto" w:fill="auto"/>
        <w:bidi w:val="0"/>
        <w:spacing w:before="0" w:after="0" w:line="240" w:lineRule="auto"/>
        <w:ind w:left="0" w:right="0" w:firstLine="840"/>
        <w:jc w:val="left"/>
      </w:pPr>
      <w:bookmarkStart w:id="1353" w:name="bookmark1353"/>
      <w:r>
        <w:rPr>
          <w:b/>
          <w:bCs/>
          <w:color w:val="000000"/>
          <w:spacing w:val="0"/>
          <w:w w:val="100"/>
          <w:position w:val="0"/>
        </w:rPr>
        <w:t>8</w:t>
      </w:r>
      <w:bookmarkEnd w:id="1353"/>
      <w:r>
        <w:rPr>
          <w:b/>
          <w:bCs/>
          <w:color w:val="000000"/>
          <w:spacing w:val="0"/>
          <w:w w:val="100"/>
          <w:position w:val="0"/>
        </w:rPr>
        <w:t>、其他</w:t>
      </w:r>
      <w:r>
        <w:br w:type="page"/>
      </w:r>
    </w:p>
    <w:p>
      <w:pPr>
        <w:pStyle w:val="Style2"/>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1、应收账款</w:t>
      </w:r>
    </w:p>
    <w:p>
      <w:pPr>
        <w:pStyle w:val="Style2"/>
        <w:keepNext w:val="0"/>
        <w:keepLines w:val="0"/>
        <w:widowControl w:val="0"/>
        <w:shd w:val="clear" w:color="auto" w:fill="auto"/>
        <w:bidi w:val="0"/>
        <w:spacing w:before="0" w:after="80" w:line="240" w:lineRule="auto"/>
        <w:ind w:left="1020" w:right="0" w:firstLine="0"/>
        <w:jc w:val="left"/>
      </w:pPr>
      <w:r>
        <w:rPr>
          <w:b/>
          <w:bCs/>
          <w:color w:val="000000"/>
          <w:spacing w:val="0"/>
          <w:w w:val="100"/>
          <w:position w:val="0"/>
        </w:rPr>
        <w:t>(1).</w:t>
      </w:r>
      <w:r>
        <w:rPr>
          <w:b/>
          <w:bCs/>
          <w:color w:val="000000"/>
          <w:spacing w:val="0"/>
          <w:w w:val="100"/>
          <w:position w:val="0"/>
        </w:rPr>
        <w:t>应收账款分类披露：</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699"/>
        <w:gridCol w:w="422"/>
        <w:gridCol w:w="994"/>
        <w:gridCol w:w="427"/>
        <w:gridCol w:w="994"/>
        <w:gridCol w:w="710"/>
        <w:gridCol w:w="715"/>
        <w:gridCol w:w="408"/>
        <w:gridCol w:w="581"/>
        <w:gridCol w:w="50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价值</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711,487,246.91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67,614,5</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47.63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9.5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643,872,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699.28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526,24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3,584.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sz w:val="20"/>
                <w:szCs w:val="20"/>
              </w:rPr>
              <w:t>47, 259 ,94 2.4</w:t>
            </w:r>
          </w:p>
          <w:p>
            <w:pPr>
              <w:pStyle w:val="Style17"/>
              <w:keepNext w:val="0"/>
              <w:keepLines w:val="0"/>
              <w:widowControl w:val="0"/>
              <w:shd w:val="clear" w:color="auto" w:fill="auto"/>
              <w:bidi w:val="0"/>
              <w:spacing w:before="0" w:after="0" w:line="272" w:lineRule="exact"/>
              <w:ind w:left="0" w:right="0" w:firstLine="0"/>
              <w:jc w:val="right"/>
            </w:pPr>
            <w:r>
              <w:rPr>
                <w:color w:val="000000"/>
                <w:spacing w:val="0"/>
                <w:w w:val="100"/>
                <w:position w:val="0"/>
                <w:sz w:val="20"/>
                <w:szCs w:val="20"/>
              </w:rPr>
              <w:t>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8.98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478,</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983,</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641.</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69</w:t>
            </w: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 大但单独计提 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711,487,246.91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67,614,5</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47.63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643,872,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699.28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526,24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3,584.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12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47, 259 ,94 2.4</w:t>
            </w:r>
          </w:p>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478,</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983,</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641.</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69</w:t>
            </w:r>
          </w:p>
        </w:tc>
      </w:tr>
    </w:tbl>
    <w:p>
      <w:pPr>
        <w:widowControl w:val="0"/>
        <w:spacing w:after="239" w:line="1" w:lineRule="exact"/>
      </w:pPr>
    </w:p>
    <w:p>
      <w:pPr>
        <w:pStyle w:val="Style2"/>
        <w:keepNext w:val="0"/>
        <w:keepLines w:val="0"/>
        <w:widowControl w:val="0"/>
        <w:shd w:val="clear" w:color="auto" w:fill="auto"/>
        <w:bidi w:val="0"/>
        <w:spacing w:before="0" w:after="0" w:line="331" w:lineRule="exact"/>
        <w:ind w:left="840" w:right="0" w:firstLine="40"/>
        <w:jc w:val="left"/>
      </w:pPr>
      <w:r>
        <w:rPr>
          <w:color w:val="000000"/>
          <w:spacing w:val="0"/>
          <w:w w:val="100"/>
          <w:position w:val="0"/>
        </w:rPr>
        <w:t>期末单项金额重大并单项计提坏账准备的应收账款: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512"/>
        <w:gridCol w:w="1666"/>
        <w:gridCol w:w="1666"/>
        <w:gridCol w:w="1526"/>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84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374,685,928.99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六个月至一年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114,385,972.91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5,719,298.65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5.00%</w:t>
            </w:r>
          </w:p>
        </w:tc>
      </w:tr>
    </w:tbl>
    <w:p>
      <w:pPr>
        <w:widowControl w:val="0"/>
        <w:spacing w:line="1" w:lineRule="exact"/>
      </w:pPr>
      <w:r>
        <w:br w:type="page"/>
      </w:r>
    </w:p>
    <w:tbl>
      <w:tblPr>
        <w:tblOverlap w:val="never"/>
        <w:jc w:val="center"/>
        <w:tblLayout w:type="fixed"/>
      </w:tblPr>
      <w:tblGrid>
        <w:gridCol w:w="2678"/>
        <w:gridCol w:w="2165"/>
        <w:gridCol w:w="2112"/>
        <w:gridCol w:w="210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489,071,901.90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5,719,298.65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1.17%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109,171,034.46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10,917,103.45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10.00%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58,254,273.25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17,476,281.98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30.00%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40,409,688.06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20,204,844.03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50.00%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6,416,648.62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5,133,318.90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80.00%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8,163,700.62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8,163,700.62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711,487,246.91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67,614,547.63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9.50%</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widowControl w:val="0"/>
        <w:spacing w:after="79" w:line="1" w:lineRule="exact"/>
      </w:pPr>
    </w:p>
    <w:p>
      <w:pPr>
        <w:pStyle w:val="Style2"/>
        <w:keepNext w:val="0"/>
        <w:keepLines w:val="0"/>
        <w:widowControl w:val="0"/>
        <w:shd w:val="clear" w:color="auto" w:fill="auto"/>
        <w:bidi w:val="0"/>
        <w:spacing w:before="0" w:after="820" w:line="240" w:lineRule="auto"/>
        <w:ind w:left="1320" w:right="0" w:firstLine="0"/>
        <w:jc w:val="left"/>
      </w:pPr>
      <w:r>
        <w:rPr>
          <w:color w:val="000000"/>
          <w:spacing w:val="0"/>
          <w:w w:val="100"/>
          <w:position w:val="0"/>
        </w:rPr>
        <w:t>公司管理层认为应收款相同账龄具有相同或类似信用风险。</w:t>
      </w:r>
    </w:p>
    <w:p>
      <w:pPr>
        <w:pStyle w:val="Style2"/>
        <w:keepNext w:val="0"/>
        <w:keepLines w:val="0"/>
        <w:widowControl w:val="0"/>
        <w:shd w:val="clear" w:color="auto" w:fill="auto"/>
        <w:bidi w:val="0"/>
        <w:spacing w:before="0" w:after="0" w:line="331" w:lineRule="exact"/>
        <w:ind w:left="880" w:right="0" w:firstLine="0"/>
        <w:jc w:val="both"/>
      </w:pPr>
      <w:r>
        <w:rPr>
          <w:color w:val="000000"/>
          <w:spacing w:val="0"/>
          <w:w w:val="100"/>
          <w:position w:val="0"/>
        </w:rPr>
        <w:t>组合中，采用余额百分比法计提坏账准备的应收账款: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12"/>
        <w:gridCol w:w="2256"/>
        <w:gridCol w:w="2112"/>
        <w:gridCol w:w="198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widowControl w:val="0"/>
        <w:spacing w:after="679" w:line="1" w:lineRule="exact"/>
      </w:pPr>
    </w:p>
    <w:p>
      <w:pPr>
        <w:pStyle w:val="Style2"/>
        <w:keepNext w:val="0"/>
        <w:keepLines w:val="0"/>
        <w:widowControl w:val="0"/>
        <w:shd w:val="clear" w:color="auto" w:fill="auto"/>
        <w:bidi w:val="0"/>
        <w:spacing w:before="0" w:after="680" w:line="240" w:lineRule="auto"/>
        <w:ind w:left="0" w:right="0" w:firstLine="880"/>
        <w:jc w:val="left"/>
      </w:pPr>
      <w:r>
        <w:rPr>
          <w:color w:val="000000"/>
          <w:spacing w:val="0"/>
          <w:w w:val="100"/>
          <w:position w:val="0"/>
        </w:rPr>
        <w:t>组合中，采用其他方法计提坏账准备的应收账款:</w:t>
      </w:r>
    </w:p>
    <w:p>
      <w:pPr>
        <w:pStyle w:val="Style21"/>
        <w:keepNext/>
        <w:keepLines/>
        <w:widowControl w:val="0"/>
        <w:shd w:val="clear" w:color="auto" w:fill="auto"/>
        <w:bidi w:val="0"/>
        <w:spacing w:before="0" w:after="80" w:line="240" w:lineRule="auto"/>
        <w:ind w:left="1020" w:right="0" w:firstLine="0"/>
        <w:jc w:val="left"/>
      </w:pPr>
      <w:bookmarkStart w:id="1354" w:name="bookmark1354"/>
      <w:bookmarkStart w:id="1355" w:name="bookmark1355"/>
      <w:bookmarkStart w:id="1356" w:name="bookmark1356"/>
      <w:r>
        <w:rPr>
          <w:color w:val="000000"/>
          <w:spacing w:val="0"/>
          <w:w w:val="100"/>
          <w:position w:val="0"/>
        </w:rPr>
        <w:t>(2).</w:t>
      </w:r>
      <w:r>
        <w:rPr>
          <w:color w:val="000000"/>
          <w:spacing w:val="0"/>
          <w:w w:val="100"/>
          <w:position w:val="0"/>
        </w:rPr>
        <w:t>本期计提、收回或转回的坏账准备情况：</w:t>
      </w:r>
      <w:bookmarkEnd w:id="1354"/>
      <w:bookmarkEnd w:id="1355"/>
      <w:bookmarkEnd w:id="1356"/>
    </w:p>
    <w:p>
      <w:pPr>
        <w:pStyle w:val="Style2"/>
        <w:keepNext w:val="0"/>
        <w:keepLines w:val="0"/>
        <w:widowControl w:val="0"/>
        <w:shd w:val="clear" w:color="auto" w:fill="auto"/>
        <w:bidi w:val="0"/>
        <w:spacing w:before="0" w:after="300" w:line="240" w:lineRule="auto"/>
        <w:ind w:left="0" w:right="0" w:firstLine="880"/>
        <w:jc w:val="left"/>
      </w:pPr>
      <w:r>
        <w:rPr>
          <w:color w:val="000000"/>
          <w:spacing w:val="0"/>
          <w:w w:val="100"/>
          <w:position w:val="0"/>
        </w:rPr>
        <w:t>本期计提坏账准备金额</w:t>
      </w:r>
      <w:r>
        <w:rPr>
          <w:color w:val="000000"/>
          <w:spacing w:val="0"/>
          <w:w w:val="100"/>
          <w:position w:val="0"/>
          <w:sz w:val="20"/>
          <w:szCs w:val="20"/>
        </w:rPr>
        <w:t xml:space="preserve">21, 109, </w:t>
      </w:r>
      <w:r>
        <w:rPr>
          <w:color w:val="000000"/>
          <w:spacing w:val="0"/>
          <w:w w:val="100"/>
          <w:position w:val="0"/>
          <w:sz w:val="20"/>
          <w:szCs w:val="20"/>
        </w:rPr>
        <w:t>811.86</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3427"/>
        <w:gridCol w:w="344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254" w:right="0" w:firstLine="0"/>
        <w:jc w:val="left"/>
      </w:pPr>
      <w:r>
        <w:rPr>
          <w:b/>
          <w:bCs/>
          <w:color w:val="000000"/>
          <w:spacing w:val="0"/>
          <w:w w:val="100"/>
          <w:position w:val="0"/>
        </w:rPr>
        <w:t>(3).</w:t>
      </w:r>
      <w:r>
        <w:rPr>
          <w:b/>
          <w:bCs/>
          <w:color w:val="000000"/>
          <w:spacing w:val="0"/>
          <w:w w:val="100"/>
          <w:position w:val="0"/>
        </w:rPr>
        <w:t>本期实际核销的应收账款情况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755,206.66</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其中重要的应收账款核销情况</w:t>
      </w:r>
    </w:p>
    <w:p>
      <w:pPr>
        <w:pStyle w:val="Style2"/>
        <w:keepNext w:val="0"/>
        <w:keepLines w:val="0"/>
        <w:widowControl w:val="0"/>
        <w:shd w:val="clear" w:color="auto" w:fill="auto"/>
        <w:tabs>
          <w:tab w:pos="5084" w:val="left"/>
        </w:tabs>
        <w:bidi w:val="0"/>
        <w:spacing w:before="0" w:after="300" w:line="403" w:lineRule="exact"/>
        <w:ind w:left="980" w:right="920" w:firstLine="0"/>
        <w:jc w:val="right"/>
      </w:pPr>
      <w:r>
        <mc:AlternateContent>
          <mc:Choice Requires="wps">
            <w:drawing>
              <wp:anchor distT="0" distB="0" distL="0" distR="0" simplePos="0" relativeHeight="125829382" behindDoc="0" locked="0" layoutInCell="1" allowOverlap="1">
                <wp:simplePos x="0" y="0"/>
                <wp:positionH relativeFrom="page">
                  <wp:posOffset>1111250</wp:posOffset>
                </wp:positionH>
                <wp:positionV relativeFrom="paragraph">
                  <wp:posOffset>279400</wp:posOffset>
                </wp:positionV>
                <wp:extent cx="5660390" cy="368935"/>
                <wp:wrapTopAndBottom/>
                <wp:docPr id="14" name="Shape 14"/>
                <a:graphic xmlns:a="http://schemas.openxmlformats.org/drawingml/2006/main">
                  <a:graphicData uri="http://schemas.microsoft.com/office/word/2010/wordprocessingShape">
                    <wps:wsp>
                      <wps:cNvSpPr txBox="1"/>
                      <wps:spPr>
                        <a:xfrm>
                          <a:ext cx="5660390" cy="368935"/>
                        </a:xfrm>
                        <a:prstGeom prst="rect"/>
                        <a:noFill/>
                      </wps:spPr>
                      <wps:txbx>
                        <w:txbxContent>
                          <w:tbl>
                            <w:tblPr>
                              <w:tblOverlap w:val="never"/>
                              <w:jc w:val="left"/>
                              <w:tblLayout w:type="fixed"/>
                            </w:tblPr>
                            <w:tblGrid>
                              <w:gridCol w:w="1373"/>
                              <w:gridCol w:w="1358"/>
                              <w:gridCol w:w="1358"/>
                              <w:gridCol w:w="1363"/>
                              <w:gridCol w:w="1728"/>
                              <w:gridCol w:w="1733"/>
                            </w:tblGrid>
                            <w:tr>
                              <w:trPr>
                                <w:tblHeader/>
                                <w:trHeight w:val="58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应收账款性 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款项是否由关联 交易产生</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87.5pt;margin-top:22.pt;width:445.69999999999999pt;height:29.050000000000001pt;z-index:-125829371;mso-wrap-distance-left:0;mso-wrap-distance-right:0;mso-position-horizontal-relative:page" filled="f" stroked="f">
                <v:textbox inset="0,0,0,0">
                  <w:txbxContent>
                    <w:tbl>
                      <w:tblPr>
                        <w:tblOverlap w:val="never"/>
                        <w:jc w:val="left"/>
                        <w:tblLayout w:type="fixed"/>
                      </w:tblPr>
                      <w:tblGrid>
                        <w:gridCol w:w="1373"/>
                        <w:gridCol w:w="1358"/>
                        <w:gridCol w:w="1358"/>
                        <w:gridCol w:w="1363"/>
                        <w:gridCol w:w="1728"/>
                        <w:gridCol w:w="1733"/>
                      </w:tblGrid>
                      <w:tr>
                        <w:trPr>
                          <w:tblHeader/>
                          <w:trHeight w:val="58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应收账款性 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款项是否由关联 交易产生</w:t>
                            </w:r>
                          </w:p>
                        </w:tc>
                      </w:tr>
                    </w:tbl>
                    <w:p>
                      <w:pPr>
                        <w:widowControl w:val="0"/>
                        <w:spacing w:line="1" w:lineRule="exact"/>
                      </w:pPr>
                    </w:p>
                  </w:txbxContent>
                </v:textbox>
                <w10:wrap type="topAndBottom" anchorx="page"/>
              </v:shape>
            </w:pict>
          </mc:Fallback>
        </mc:AlternateContent>
      </w:r>
      <w:r>
        <w:rPr>
          <w:color w:val="000000"/>
          <w:spacing w:val="0"/>
          <w:w w:val="100"/>
          <w:position w:val="0"/>
          <w:u w:val="single"/>
        </w:rPr>
        <w:t xml:space="preserve">单位：元币种：人民币 </w:t>
      </w:r>
      <w:r>
        <w:rPr>
          <w:color w:val="000000"/>
          <w:spacing w:val="0"/>
          <w:w w:val="100"/>
          <w:position w:val="0"/>
        </w:rPr>
        <w:t>单位名称 应收账款性|核销金额</w:t>
        <w:tab/>
        <w:t>核销原因 履行的核销程序款项是否由关联</w:t>
      </w:r>
      <w:r>
        <w:br w:type="page"/>
      </w:r>
    </w:p>
    <w:tbl>
      <w:tblPr>
        <w:tblOverlap w:val="never"/>
        <w:jc w:val="center"/>
        <w:tblLayout w:type="fixed"/>
      </w:tblPr>
      <w:tblGrid>
        <w:gridCol w:w="1373"/>
        <w:gridCol w:w="1358"/>
        <w:gridCol w:w="1358"/>
        <w:gridCol w:w="1363"/>
        <w:gridCol w:w="1728"/>
        <w:gridCol w:w="1733"/>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应收账款核销说明:</w:t>
      </w:r>
    </w:p>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(4).</w:t>
      </w:r>
      <w:r>
        <w:rPr>
          <w:b/>
          <w:bCs/>
          <w:color w:val="000000"/>
          <w:spacing w:val="0"/>
          <w:w w:val="100"/>
          <w:position w:val="0"/>
        </w:rPr>
        <w:t>按欠款方归集的期末余额前五名的应收账款情况:</w:t>
      </w:r>
    </w:p>
    <w:tbl>
      <w:tblPr>
        <w:tblOverlap w:val="never"/>
        <w:jc w:val="center"/>
        <w:tblLayout w:type="fixed"/>
      </w:tblPr>
      <w:tblGrid>
        <w:gridCol w:w="2558"/>
        <w:gridCol w:w="1742"/>
        <w:gridCol w:w="2088"/>
        <w:gridCol w:w="2693"/>
      </w:tblGrid>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占应收账款余额的比例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相应计提的坏账准备期末余额</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应收账款第一名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103,241,126.58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5,110,856.64</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应收账款第二名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26,731,103.07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应收账款第三名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22,881,630.00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820,145.50</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应收账款第四名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18,085,000.00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1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应收账款第五名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15,884,058.30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347,989.14</w:t>
            </w:r>
          </w:p>
        </w:tc>
      </w:tr>
      <w:tr>
        <w:trPr>
          <w:trHeight w:val="346"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186,822,917.95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6,278,991.28</w:t>
            </w:r>
          </w:p>
        </w:tc>
      </w:tr>
    </w:tbl>
    <w:p>
      <w:pPr>
        <w:pStyle w:val="Style23"/>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(5).</w:t>
      </w:r>
      <w:r>
        <w:rPr>
          <w:b/>
          <w:bCs/>
          <w:color w:val="000000"/>
          <w:spacing w:val="0"/>
          <w:w w:val="100"/>
          <w:position w:val="0"/>
        </w:rPr>
        <w:t>因金融资产转移而终止确认的应收账款:</w:t>
      </w:r>
    </w:p>
    <w:p>
      <w:pPr>
        <w:widowControl w:val="0"/>
        <w:spacing w:after="639" w:line="1" w:lineRule="exact"/>
      </w:pPr>
    </w:p>
    <w:p>
      <w:pPr>
        <w:pStyle w:val="Style2"/>
        <w:keepNext w:val="0"/>
        <w:keepLines w:val="0"/>
        <w:widowControl w:val="0"/>
        <w:numPr>
          <w:ilvl w:val="0"/>
          <w:numId w:val="129"/>
        </w:numPr>
        <w:shd w:val="clear" w:color="auto" w:fill="auto"/>
        <w:bidi w:val="0"/>
        <w:spacing w:before="0" w:after="600" w:line="240" w:lineRule="auto"/>
        <w:ind w:left="1020" w:right="0" w:firstLine="0"/>
        <w:jc w:val="left"/>
      </w:pPr>
      <w:bookmarkStart w:id="1357" w:name="bookmark1357"/>
      <w:bookmarkEnd w:id="1357"/>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其他说明:</w:t>
      </w:r>
    </w:p>
    <w:p>
      <w:pPr>
        <w:pStyle w:val="Style21"/>
        <w:keepNext/>
        <w:keepLines/>
        <w:widowControl w:val="0"/>
        <w:shd w:val="clear" w:color="auto" w:fill="auto"/>
        <w:bidi w:val="0"/>
        <w:spacing w:before="0" w:after="80" w:line="240" w:lineRule="auto"/>
        <w:ind w:left="0" w:right="0" w:firstLine="840"/>
        <w:jc w:val="left"/>
      </w:pPr>
      <w:bookmarkStart w:id="1358" w:name="bookmark1358"/>
      <w:bookmarkStart w:id="1359" w:name="bookmark1359"/>
      <w:bookmarkStart w:id="1360" w:name="bookmark1360"/>
      <w:r>
        <w:rPr>
          <w:color w:val="000000"/>
          <w:spacing w:val="0"/>
          <w:w w:val="100"/>
          <w:position w:val="0"/>
        </w:rPr>
        <w:t>2、其他应收款</w:t>
      </w:r>
      <w:bookmarkEnd w:id="1358"/>
      <w:bookmarkEnd w:id="1359"/>
      <w:bookmarkEnd w:id="1360"/>
    </w:p>
    <w:p>
      <w:pPr>
        <w:pStyle w:val="Style21"/>
        <w:keepNext/>
        <w:keepLines/>
        <w:widowControl w:val="0"/>
        <w:shd w:val="clear" w:color="auto" w:fill="auto"/>
        <w:bidi w:val="0"/>
        <w:spacing w:before="0" w:after="80" w:line="240" w:lineRule="auto"/>
        <w:ind w:left="0" w:right="0" w:firstLine="840"/>
        <w:jc w:val="left"/>
      </w:pPr>
      <w:bookmarkStart w:id="1358" w:name="bookmark1358"/>
      <w:bookmarkStart w:id="1359" w:name="bookmark1359"/>
      <w:bookmarkStart w:id="1361" w:name="bookmark1361"/>
      <w:r>
        <w:rPr>
          <w:color w:val="000000"/>
          <w:spacing w:val="0"/>
          <w:w w:val="100"/>
          <w:position w:val="0"/>
        </w:rPr>
        <w:t>(1).</w:t>
      </w:r>
      <w:r>
        <w:rPr>
          <w:color w:val="000000"/>
          <w:spacing w:val="0"/>
          <w:w w:val="100"/>
          <w:position w:val="0"/>
        </w:rPr>
        <w:t>其他应收款分类披露:</w:t>
      </w:r>
      <w:bookmarkEnd w:id="1358"/>
      <w:bookmarkEnd w:id="1359"/>
      <w:bookmarkEnd w:id="136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7"/>
        <w:gridCol w:w="1277"/>
        <w:gridCol w:w="422"/>
        <w:gridCol w:w="994"/>
        <w:gridCol w:w="566"/>
        <w:gridCol w:w="854"/>
        <w:gridCol w:w="1133"/>
        <w:gridCol w:w="566"/>
        <w:gridCol w:w="850"/>
        <w:gridCol w:w="566"/>
        <w:gridCol w:w="653"/>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单项金额 重大并单 独计提坏 账准备的 其他应收</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按信用风 险特征组 合计提坏 账准备的 其他应收 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62,309,225.</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100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6,935,55</w:t>
            </w:r>
          </w:p>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7.26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11.1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0"/>
                <w:szCs w:val="20"/>
              </w:rPr>
              <w:t>55,373,</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668.22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67,464,793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100.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9,619,1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77.50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14.2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57,84</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5,615</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.76</w:t>
            </w:r>
          </w:p>
        </w:tc>
      </w:tr>
    </w:tbl>
    <w:p>
      <w:pPr>
        <w:widowControl w:val="0"/>
        <w:spacing w:line="1" w:lineRule="exact"/>
      </w:pPr>
      <w:r>
        <w:br w:type="page"/>
      </w:r>
    </w:p>
    <w:tbl>
      <w:tblPr>
        <w:tblOverlap w:val="never"/>
        <w:jc w:val="center"/>
        <w:tblLayout w:type="fixed"/>
      </w:tblPr>
      <w:tblGrid>
        <w:gridCol w:w="1027"/>
        <w:gridCol w:w="1277"/>
        <w:gridCol w:w="422"/>
        <w:gridCol w:w="994"/>
        <w:gridCol w:w="566"/>
        <w:gridCol w:w="854"/>
        <w:gridCol w:w="1133"/>
        <w:gridCol w:w="566"/>
        <w:gridCol w:w="850"/>
        <w:gridCol w:w="566"/>
        <w:gridCol w:w="653"/>
      </w:tblGrid>
      <w:tr>
        <w:trPr>
          <w:trHeight w:val="165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单项金额 不重大但 单独计提 坏账准备 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62,309,225.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6,935,55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7.26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0"/>
                <w:szCs w:val="20"/>
              </w:rPr>
              <w:t>55,373,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668.22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67,464,793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9,619,1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77.50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57,84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5,615</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0"/>
                <w:szCs w:val="20"/>
              </w:rPr>
              <w:t>.76</w:t>
            </w:r>
          </w:p>
        </w:tc>
      </w:tr>
    </w:tbl>
    <w:p>
      <w:pPr>
        <w:widowControl w:val="0"/>
        <w:spacing w:after="239" w:line="1" w:lineRule="exact"/>
      </w:pPr>
    </w:p>
    <w:p>
      <w:pPr>
        <w:pStyle w:val="Style2"/>
        <w:keepNext w:val="0"/>
        <w:keepLines w:val="0"/>
        <w:widowControl w:val="0"/>
        <w:shd w:val="clear" w:color="auto" w:fill="auto"/>
        <w:bidi w:val="0"/>
        <w:spacing w:before="0" w:after="0" w:line="331" w:lineRule="exact"/>
        <w:ind w:left="840" w:right="0" w:firstLine="40"/>
        <w:jc w:val="left"/>
      </w:pPr>
      <w:r>
        <w:rPr>
          <w:color w:val="000000"/>
          <w:spacing w:val="0"/>
          <w:w w:val="100"/>
          <w:position w:val="0"/>
        </w:rPr>
        <w:t>期末单项金额重大并单项计提坏账准备的其他应收款: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0"/>
        <w:gridCol w:w="1363"/>
        <w:gridCol w:w="1363"/>
        <w:gridCol w:w="1358"/>
        <w:gridCol w:w="137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其他应收款（按单位）</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326" w:lineRule="exact"/>
        <w:ind w:left="840" w:right="0" w:firstLine="40"/>
        <w:jc w:val="left"/>
      </w:pPr>
      <w:r>
        <w:rPr>
          <w:color w:val="000000"/>
          <w:spacing w:val="0"/>
          <w:w w:val="100"/>
          <w:position w:val="0"/>
        </w:rPr>
        <w:t xml:space="preserve">组合中，按账龄分析法计提坏账准备的其他应收款: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37,617,310.55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5,540,178.08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277,008.90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43,157,488.63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277,008.90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6,114,493.95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611,449.39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10.00%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8,626,010.90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2,587,803.27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30.00%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651,575.00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325,787.50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50.00%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3,130,744.00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2,504,595.20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80.00%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628,913.00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0"/>
                <w:szCs w:val="20"/>
              </w:rPr>
              <w:t>628,913.00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62,309,225.48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6,935,557.26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0"/>
                <w:szCs w:val="20"/>
              </w:rPr>
              <w:t>11.13%</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240" w:lineRule="auto"/>
        <w:ind w:left="528" w:right="0" w:firstLine="0"/>
        <w:jc w:val="left"/>
      </w:pPr>
      <w:r>
        <w:rPr>
          <w:color w:val="000000"/>
          <w:spacing w:val="0"/>
          <w:w w:val="100"/>
          <w:position w:val="0"/>
        </w:rPr>
        <w:t>公司管理层认为应收款相同账龄具有相同或类似信用风险。</w:t>
      </w:r>
    </w:p>
    <w:p>
      <w:pPr>
        <w:widowControl w:val="0"/>
        <w:spacing w:after="759" w:line="1" w:lineRule="exact"/>
      </w:pPr>
    </w:p>
    <w:p>
      <w:pPr>
        <w:pStyle w:val="Style2"/>
        <w:keepNext w:val="0"/>
        <w:keepLines w:val="0"/>
        <w:widowControl w:val="0"/>
        <w:shd w:val="clear" w:color="auto" w:fill="auto"/>
        <w:bidi w:val="0"/>
        <w:spacing w:before="0" w:after="0" w:line="331" w:lineRule="exact"/>
        <w:ind w:left="840" w:right="0" w:firstLine="40"/>
        <w:jc w:val="left"/>
      </w:pPr>
      <w:r>
        <w:rPr>
          <w:color w:val="000000"/>
          <w:spacing w:val="0"/>
          <w:w w:val="100"/>
          <w:position w:val="0"/>
        </w:rPr>
        <w:t>组合中，采用余额百分比法计提坏账准备的其他应收款: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1843"/>
        <w:gridCol w:w="1838"/>
        <w:gridCol w:w="1819"/>
      </w:tblGrid>
      <w:tr>
        <w:trPr>
          <w:trHeight w:val="307"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r>
        <w:br w:type="page"/>
      </w:r>
    </w:p>
    <w:p>
      <w:pPr>
        <w:pStyle w:val="Style2"/>
        <w:keepNext w:val="0"/>
        <w:keepLines w:val="0"/>
        <w:widowControl w:val="0"/>
        <w:shd w:val="clear" w:color="auto" w:fill="auto"/>
        <w:bidi w:val="0"/>
        <w:spacing w:before="0" w:after="680" w:line="240" w:lineRule="auto"/>
        <w:ind w:left="0" w:right="0" w:firstLine="840"/>
        <w:jc w:val="left"/>
      </w:pPr>
      <w:r>
        <w:rPr>
          <w:color w:val="000000"/>
          <w:spacing w:val="0"/>
          <w:w w:val="100"/>
          <w:position w:val="0"/>
        </w:rPr>
        <w:t>组合中，采用其他方法计提坏账准备的其他应收款:</w:t>
      </w:r>
    </w:p>
    <w:p>
      <w:pPr>
        <w:pStyle w:val="Style21"/>
        <w:keepNext/>
        <w:keepLines/>
        <w:widowControl w:val="0"/>
        <w:shd w:val="clear" w:color="auto" w:fill="auto"/>
        <w:bidi w:val="0"/>
        <w:spacing w:before="0" w:after="100" w:line="240" w:lineRule="auto"/>
        <w:ind w:left="0" w:right="0" w:firstLine="840"/>
        <w:jc w:val="left"/>
      </w:pPr>
      <w:bookmarkStart w:id="1362" w:name="bookmark1362"/>
      <w:bookmarkStart w:id="1363" w:name="bookmark1363"/>
      <w:bookmarkStart w:id="1364" w:name="bookmark1364"/>
      <w:r>
        <w:rPr>
          <w:color w:val="000000"/>
          <w:spacing w:val="0"/>
          <w:w w:val="100"/>
          <w:position w:val="0"/>
        </w:rPr>
        <w:t>(2).</w:t>
      </w:r>
      <w:r>
        <w:rPr>
          <w:color w:val="000000"/>
          <w:spacing w:val="0"/>
          <w:w w:val="100"/>
          <w:position w:val="0"/>
        </w:rPr>
        <w:t>本期计提、收回或转回的坏账准备情况：</w:t>
      </w:r>
      <w:bookmarkEnd w:id="1362"/>
      <w:bookmarkEnd w:id="1363"/>
      <w:bookmarkEnd w:id="1364"/>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本期计提坏账准备金额</w:t>
      </w:r>
      <w:r>
        <w:rPr>
          <w:color w:val="000000"/>
          <w:spacing w:val="0"/>
          <w:w w:val="100"/>
          <w:position w:val="0"/>
          <w:sz w:val="20"/>
          <w:szCs w:val="20"/>
        </w:rPr>
        <w:t>-2,683,620.24</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058"/>
        <w:gridCol w:w="306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(3).</w:t>
      </w:r>
      <w:r>
        <w:rPr>
          <w:b/>
          <w:bCs/>
          <w:color w:val="000000"/>
          <w:spacing w:val="0"/>
          <w:w w:val="100"/>
          <w:position w:val="0"/>
        </w:rPr>
        <w:t>本期实际核销的其他应收款情况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其中重要的其他应收款核销情况：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22"/>
        <w:gridCol w:w="1464"/>
        <w:gridCol w:w="1382"/>
        <w:gridCol w:w="1354"/>
        <w:gridCol w:w="1483"/>
        <w:gridCol w:w="1757"/>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款项是否由关联 交易产生</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其他应收款核销说明:</w:t>
      </w:r>
    </w:p>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其他应收款按款项性质分类情况</w:t>
      </w:r>
    </w:p>
    <w:tbl>
      <w:tblPr>
        <w:tblOverlap w:val="never"/>
        <w:jc w:val="center"/>
        <w:tblLayout w:type="fixed"/>
      </w:tblPr>
      <w:tblGrid>
        <w:gridCol w:w="3077"/>
        <w:gridCol w:w="2986"/>
        <w:gridCol w:w="3000"/>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33,139,259.30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34,197,635.20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21,679,507.90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25,179,507.90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7,490,458.28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8,087,650.16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62,309,225.48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0"/>
                <w:szCs w:val="20"/>
              </w:rPr>
              <w:t>67,464,793.26</w:t>
            </w:r>
          </w:p>
        </w:tc>
      </w:tr>
    </w:tbl>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6"/>
        <w:gridCol w:w="994"/>
        <w:gridCol w:w="1560"/>
        <w:gridCol w:w="994"/>
        <w:gridCol w:w="1982"/>
        <w:gridCol w:w="1358"/>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坏账准备</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苏州劳灵精密机械 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19,000,000.00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30.49%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026"/>
        <w:gridCol w:w="994"/>
        <w:gridCol w:w="1560"/>
        <w:gridCol w:w="994"/>
        <w:gridCol w:w="1982"/>
        <w:gridCol w:w="1358"/>
      </w:tblGrid>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滁州市国家安居工 程开发建设中心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3,038,040.00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4.88%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911,412.00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江南嘉捷(北京)电 梯工程有限公司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2,679,507.90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4.30%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128,852.37</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贵阳市公共住宅投 资建设(集团)有限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2,533,750.00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4.07%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290,135.00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鹤壁市城市建设投 资有限公司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29,251,297.90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46.95%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1,330,399.37</w:t>
            </w:r>
          </w:p>
        </w:tc>
      </w:tr>
    </w:tbl>
    <w:p>
      <w:pPr>
        <w:pStyle w:val="Style23"/>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(6).</w:t>
      </w:r>
      <w:r>
        <w:rPr>
          <w:b/>
          <w:bCs/>
          <w:color w:val="000000"/>
          <w:spacing w:val="0"/>
          <w:w w:val="100"/>
          <w:position w:val="0"/>
        </w:rPr>
        <w:t>涉及政府补助的应收款项</w:t>
      </w:r>
    </w:p>
    <w:p>
      <w:pPr>
        <w:widowControl w:val="0"/>
        <w:spacing w:after="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1598"/>
        <w:gridCol w:w="1786"/>
        <w:gridCol w:w="1637"/>
        <w:gridCol w:w="1925"/>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预计收取的时间、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金额及依据</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2"/>
        <w:keepNext w:val="0"/>
        <w:keepLines w:val="0"/>
        <w:widowControl w:val="0"/>
        <w:numPr>
          <w:ilvl w:val="0"/>
          <w:numId w:val="129"/>
        </w:numPr>
        <w:shd w:val="clear" w:color="auto" w:fill="auto"/>
        <w:bidi w:val="0"/>
        <w:spacing w:before="0" w:after="700" w:line="240" w:lineRule="auto"/>
        <w:ind w:left="0" w:right="0" w:firstLine="840"/>
        <w:jc w:val="left"/>
      </w:pPr>
      <w:bookmarkStart w:id="1365" w:name="bookmark1365"/>
      <w:bookmarkEnd w:id="1365"/>
      <w:r>
        <w:rPr>
          <w:b/>
          <w:bCs/>
          <w:color w:val="000000"/>
          <w:spacing w:val="0"/>
          <w:w w:val="100"/>
          <w:position w:val="0"/>
        </w:rPr>
        <w:t>.</w:t>
      </w:r>
      <w:r>
        <w:rPr>
          <w:b/>
          <w:bCs/>
          <w:color w:val="000000"/>
          <w:spacing w:val="0"/>
          <w:w w:val="100"/>
          <w:position w:val="0"/>
        </w:rPr>
        <w:t>因金融资产转移而终止确认的其他应收款:</w:t>
      </w:r>
    </w:p>
    <w:p>
      <w:pPr>
        <w:pStyle w:val="Style21"/>
        <w:keepNext/>
        <w:keepLines/>
        <w:widowControl w:val="0"/>
        <w:numPr>
          <w:ilvl w:val="0"/>
          <w:numId w:val="129"/>
        </w:numPr>
        <w:shd w:val="clear" w:color="auto" w:fill="auto"/>
        <w:bidi w:val="0"/>
        <w:spacing w:before="0" w:after="640" w:line="240" w:lineRule="auto"/>
        <w:ind w:left="0" w:right="0" w:firstLine="8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r>
      <w:r>
        <w:rPr>
          <w:color w:val="000000"/>
          <w:spacing w:val="0"/>
          <w:w w:val="100"/>
          <w:position w:val="0"/>
        </w:rPr>
        <w:t>转移其他应收款且继续涉入形成的资产、负债金额:</w:t>
      </w:r>
      <w:bookmarkEnd w:id="1366"/>
      <w:bookmarkEnd w:id="1367"/>
      <w:bookmarkEnd w:id="1369"/>
    </w:p>
    <w:p>
      <w:pPr>
        <w:pStyle w:val="Style2"/>
        <w:keepNext w:val="0"/>
        <w:keepLines w:val="0"/>
        <w:widowControl w:val="0"/>
        <w:shd w:val="clear" w:color="auto" w:fill="auto"/>
        <w:bidi w:val="0"/>
        <w:spacing w:before="0" w:after="640" w:line="240" w:lineRule="auto"/>
        <w:ind w:left="0" w:right="0" w:firstLine="84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3、长期股权投资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8"/>
        <w:gridCol w:w="1426"/>
        <w:gridCol w:w="662"/>
        <w:gridCol w:w="1430"/>
        <w:gridCol w:w="1426"/>
        <w:gridCol w:w="677"/>
        <w:gridCol w:w="1435"/>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right"/>
            </w:pPr>
            <w:r>
              <w:rPr>
                <w:color w:val="000000"/>
                <w:spacing w:val="0"/>
                <w:w w:val="100"/>
                <w:position w:val="0"/>
              </w:rPr>
              <w:t>减值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80,439,937.51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80,439,937.51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r>
    </w:tbl>
    <w:p>
      <w:pPr>
        <w:pStyle w:val="Style23"/>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(1)对子公司投资</w:t>
      </w:r>
    </w:p>
    <w:p>
      <w:pPr>
        <w:widowControl w:val="0"/>
        <w:spacing w:after="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579"/>
        <w:gridCol w:w="1056"/>
        <w:gridCol w:w="1056"/>
        <w:gridCol w:w="1589"/>
        <w:gridCol w:w="1051"/>
        <w:gridCol w:w="1066"/>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苏州富士电梯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17,014,470.94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17,014,470.94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牌管理有限公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89,113.96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89,113.96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666"/>
        <w:gridCol w:w="1579"/>
        <w:gridCol w:w="1056"/>
        <w:gridCol w:w="1056"/>
        <w:gridCol w:w="1584"/>
        <w:gridCol w:w="1056"/>
        <w:gridCol w:w="106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苏州劳灵精密 机械有限公司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8,036,352.61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8,036,352.61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苏州江南嘉捷</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机电技术研究</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江南嘉捷(北 京)电梯工程有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5,300,000.00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5,300,000.00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80,439,937.51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r>
    </w:tbl>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(2)对联营、合营企业投资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5"/>
        <w:gridCol w:w="706"/>
        <w:gridCol w:w="710"/>
        <w:gridCol w:w="638"/>
        <w:gridCol w:w="782"/>
        <w:gridCol w:w="710"/>
        <w:gridCol w:w="710"/>
        <w:gridCol w:w="782"/>
        <w:gridCol w:w="773"/>
        <w:gridCol w:w="758"/>
        <w:gridCol w:w="768"/>
        <w:gridCol w:w="749"/>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投资</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14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66" w:lineRule="exact"/>
              <w:ind w:left="140" w:right="0" w:firstLine="0"/>
              <w:jc w:val="left"/>
            </w:pPr>
            <w:r>
              <w:rPr>
                <w:color w:val="000000"/>
                <w:spacing w:val="0"/>
                <w:w w:val="100"/>
                <w:position w:val="0"/>
              </w:rPr>
              <w:t>综合 收益 调整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一、合营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二、联营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4、营业收入和营业成本: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656"/>
        <w:gridCol w:w="1656"/>
        <w:gridCol w:w="1896"/>
        <w:gridCol w:w="1906"/>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垂直升降电梯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1,235,149,501.33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885,960,673.14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1,158,909,944.12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839,228,393.04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自动扶梯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473,915,026.01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374,764,127.99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390,054,899.98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310,906,669.23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自动人行道</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274,758,985.62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217,574,084.93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226,213,950.49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175,090,073.40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停车设备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2,578,119.65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1,908,194.79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安装、维保收入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224,999,889.51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141,676,898.10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131,792,447.00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92,827,488.72</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零部件销售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44,694,259.66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26,644,245.25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36,246,974.80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18,694,058.55</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24,647,127.35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14,040,360.64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12,362,828.17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3,601,673.52</w:t>
            </w:r>
          </w:p>
        </w:tc>
      </w:tr>
    </w:tbl>
    <w:p>
      <w:pPr>
        <w:sectPr>
          <w:footnotePr>
            <w:pos w:val="pageBottom"/>
            <w:numFmt w:val="decimal"/>
            <w:numRestart w:val="continuous"/>
          </w:footnotePr>
          <w:pgSz w:w="11900" w:h="16840"/>
          <w:pgMar w:top="1321" w:right="353" w:bottom="1484" w:left="896" w:header="0" w:footer="3" w:gutter="0"/>
          <w:cols w:space="720"/>
          <w:noEndnote/>
          <w:rtlGutter w:val="0"/>
          <w:docGrid w:linePitch="360"/>
        </w:sectPr>
      </w:pPr>
    </w:p>
    <w:tbl>
      <w:tblPr>
        <w:tblOverlap w:val="never"/>
        <w:jc w:val="center"/>
        <w:tblLayout w:type="fixed"/>
      </w:tblPr>
      <w:tblGrid>
        <w:gridCol w:w="1949"/>
        <w:gridCol w:w="1656"/>
        <w:gridCol w:w="1656"/>
        <w:gridCol w:w="1896"/>
        <w:gridCol w:w="190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主营业务小计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2,278,164,789.48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1,660,660,390.05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1,958,159,164.21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1,442,256,551.25</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57,652,336.19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51,654,912.26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61,328,789.49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58,684,656.08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9,011,244.19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7,857,343.16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8,114,416.65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7,048,391.13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其他业务小计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66,663,580.38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59,512,255.42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69,443,206.14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65,733,047.21</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2,344,828,369.86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1,720,172,645.47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2,027,602,370.35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1,507,989,598.46</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679" w:line="1" w:lineRule="exact"/>
      </w:pP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5、投资收益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7,375,000.00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10,325,000.00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3,280.76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8,487,726.05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7,714,636.83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15,862,726.05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0"/>
                <w:szCs w:val="20"/>
              </w:rPr>
              <w:t>18,042,917.59</w:t>
            </w:r>
          </w:p>
        </w:tc>
      </w:tr>
    </w:tbl>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6、其他</w:t>
      </w:r>
    </w:p>
    <w:p>
      <w:pPr>
        <w:widowControl w:val="0"/>
        <w:spacing w:after="679" w:line="1" w:lineRule="exact"/>
      </w:pP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十八、补充资料</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1、当期非经常性损益明细表</w:t>
      </w:r>
    </w:p>
    <w:tbl>
      <w:tblPr>
        <w:tblOverlap w:val="never"/>
        <w:jc w:val="center"/>
        <w:tblLayout w:type="fixed"/>
      </w:tblPr>
      <w:tblGrid>
        <w:gridCol w:w="6182"/>
        <w:gridCol w:w="1598"/>
        <w:gridCol w:w="1282"/>
      </w:tblGrid>
      <w:tr>
        <w:trPr>
          <w:trHeight w:val="269"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8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-155,202.93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5,941,405.74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82"/>
        <w:gridCol w:w="1584"/>
        <w:gridCol w:w="129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 金融资产、交易性金融负债产生的公允价值变动损益，以及处置 交易性金融资产、交易性金融负债和可供出售金融资产取得的投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-1,023,413. </w:t>
            </w:r>
            <w:r>
              <w:rPr>
                <w:color w:val="000000"/>
                <w:spacing w:val="0"/>
                <w:w w:val="100"/>
                <w:position w:val="0"/>
                <w:sz w:val="20"/>
                <w:szCs w:val="2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8,487,726.05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-2,033,770. </w:t>
            </w:r>
            <w:r>
              <w:rPr>
                <w:color w:val="000000"/>
                <w:spacing w:val="0"/>
                <w:w w:val="100"/>
                <w:position w:val="0"/>
                <w:sz w:val="20"/>
                <w:szCs w:val="2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-58,790.60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11,157,954.16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46"/>
        <w:gridCol w:w="2520"/>
        <w:gridCol w:w="249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2、净资产收益率及每股收益</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0.5831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0.5831</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0. </w:t>
            </w:r>
            <w:r>
              <w:rPr>
                <w:color w:val="000000"/>
                <w:spacing w:val="0"/>
                <w:w w:val="100"/>
                <w:position w:val="0"/>
                <w:sz w:val="20"/>
                <w:szCs w:val="20"/>
              </w:rPr>
              <w:t>5552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0. </w:t>
            </w:r>
            <w:r>
              <w:rPr>
                <w:color w:val="000000"/>
                <w:spacing w:val="0"/>
                <w:w w:val="100"/>
                <w:position w:val="0"/>
                <w:sz w:val="20"/>
                <w:szCs w:val="20"/>
              </w:rPr>
              <w:t>5552</w:t>
            </w:r>
          </w:p>
        </w:tc>
      </w:tr>
    </w:tbl>
    <w:p>
      <w:pPr>
        <w:widowControl w:val="0"/>
        <w:spacing w:after="239" w:line="1" w:lineRule="exact"/>
      </w:pPr>
    </w:p>
    <w:p>
      <w:pPr>
        <w:pStyle w:val="Style2"/>
        <w:keepNext w:val="0"/>
        <w:keepLines w:val="0"/>
        <w:widowControl w:val="0"/>
        <w:shd w:val="clear" w:color="auto" w:fill="auto"/>
        <w:bidi w:val="0"/>
        <w:spacing w:before="0" w:after="0" w:line="326" w:lineRule="exact"/>
        <w:ind w:left="0" w:right="0" w:firstLine="0"/>
        <w:jc w:val="left"/>
      </w:pPr>
      <w:bookmarkStart w:id="1370" w:name="bookmark1370"/>
      <w:r>
        <w:rPr>
          <w:b/>
          <w:bCs/>
          <w:color w:val="000000"/>
          <w:spacing w:val="0"/>
          <w:w w:val="100"/>
          <w:position w:val="0"/>
        </w:rPr>
        <w:t>3</w:t>
      </w:r>
      <w:bookmarkEnd w:id="1370"/>
      <w:r>
        <w:rPr>
          <w:b/>
          <w:bCs/>
          <w:color w:val="000000"/>
          <w:spacing w:val="0"/>
          <w:w w:val="100"/>
          <w:position w:val="0"/>
        </w:rPr>
        <w:t>、境内外会计准则下会计数据差异</w:t>
      </w:r>
    </w:p>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(1).</w:t>
      </w:r>
      <w:r>
        <w:rPr>
          <w:b/>
          <w:bCs/>
          <w:color w:val="000000"/>
          <w:spacing w:val="0"/>
          <w:w w:val="100"/>
          <w:position w:val="0"/>
        </w:rPr>
        <w:t xml:space="preserve">同时按照国际会计准则与按中国会计准则披露的财务报告中净利润和净资产差异情况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1512"/>
        <w:gridCol w:w="1517"/>
        <w:gridCol w:w="1512"/>
        <w:gridCol w:w="1526"/>
      </w:tblGrid>
      <w:tr>
        <w:trPr>
          <w:trHeight w:val="317"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80" w:line="240" w:lineRule="auto"/>
        <w:ind w:left="0" w:right="0" w:firstLine="0"/>
        <w:jc w:val="both"/>
      </w:pPr>
      <w:bookmarkStart w:id="1371" w:name="bookmark1371"/>
      <w:bookmarkStart w:id="1372" w:name="bookmark1372"/>
      <w:bookmarkStart w:id="1373" w:name="bookmark1373"/>
      <w:r>
        <w:rPr>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371"/>
      <w:bookmarkEnd w:id="1372"/>
      <w:bookmarkEnd w:id="137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1512"/>
        <w:gridCol w:w="1517"/>
        <w:gridCol w:w="1512"/>
        <w:gridCol w:w="152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numPr>
          <w:ilvl w:val="0"/>
          <w:numId w:val="139"/>
        </w:numPr>
        <w:shd w:val="clear" w:color="auto" w:fill="auto"/>
        <w:bidi w:val="0"/>
        <w:spacing w:before="0" w:after="640" w:line="278" w:lineRule="exact"/>
        <w:ind w:left="520" w:right="0" w:hanging="520"/>
        <w:jc w:val="both"/>
      </w:pPr>
      <w:bookmarkStart w:id="1374" w:name="bookmark1374"/>
      <w:bookmarkEnd w:id="1374"/>
      <w:r>
        <w:rPr>
          <w:b/>
          <w:bCs/>
          <w:color w:val="000000"/>
          <w:spacing w:val="0"/>
          <w:w w:val="100"/>
          <w:position w:val="0"/>
        </w:rPr>
        <w:t>.</w:t>
      </w:r>
      <w:r>
        <w:rPr>
          <w:b/>
          <w:bCs/>
          <w:color w:val="000000"/>
          <w:spacing w:val="0"/>
          <w:w w:val="100"/>
          <w:position w:val="0"/>
        </w:rPr>
        <w:t>境内外会计准则下会计数据差异说明，对已经境外审计机构审计的数据进行差异调节的， 应注明该境外机构的名称。</w:t>
      </w:r>
    </w:p>
    <w:p>
      <w:pPr>
        <w:pStyle w:val="Style21"/>
        <w:keepNext/>
        <w:keepLines/>
        <w:widowControl w:val="0"/>
        <w:shd w:val="clear" w:color="auto" w:fill="auto"/>
        <w:bidi w:val="0"/>
        <w:spacing w:before="0" w:after="80" w:line="274" w:lineRule="exact"/>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4</w:t>
      </w:r>
      <w:bookmarkEnd w:id="1377"/>
      <w:r>
        <w:rPr>
          <w:color w:val="000000"/>
          <w:spacing w:val="0"/>
          <w:w w:val="100"/>
          <w:position w:val="0"/>
        </w:rPr>
        <w:t>、会计政策变更相关补充资料</w:t>
      </w:r>
      <w:bookmarkEnd w:id="1375"/>
      <w:bookmarkEnd w:id="1376"/>
      <w:bookmarkEnd w:id="1378"/>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公司根据财政部</w:t>
      </w:r>
      <w:r>
        <w:rPr>
          <w:color w:val="000000"/>
          <w:spacing w:val="0"/>
          <w:w w:val="100"/>
          <w:position w:val="0"/>
          <w:sz w:val="20"/>
          <w:szCs w:val="20"/>
        </w:rPr>
        <w:t>2014</w:t>
      </w:r>
      <w:r>
        <w:rPr>
          <w:color w:val="000000"/>
          <w:spacing w:val="0"/>
          <w:w w:val="100"/>
          <w:position w:val="0"/>
        </w:rPr>
        <w:t>年发布的《企业会计准则第</w:t>
      </w:r>
      <w:r>
        <w:rPr>
          <w:color w:val="000000"/>
          <w:spacing w:val="0"/>
          <w:w w:val="100"/>
          <w:position w:val="0"/>
          <w:sz w:val="20"/>
          <w:szCs w:val="20"/>
        </w:rPr>
        <w:t>2</w:t>
      </w:r>
      <w:r>
        <w:rPr>
          <w:color w:val="000000"/>
          <w:spacing w:val="0"/>
          <w:w w:val="100"/>
          <w:position w:val="0"/>
        </w:rPr>
        <w:t>号一长期股权投资》等八项会计准则变 更了相关会计政策并对比较财务报表进行了追溯重述，重述后的</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日合并资产负债表如下：</w:t>
      </w:r>
    </w:p>
    <w:p>
      <w:pPr>
        <w:pStyle w:val="Style23"/>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单位:元币种:人民币</w:t>
      </w:r>
    </w:p>
    <w:tbl>
      <w:tblPr>
        <w:tblOverlap w:val="never"/>
        <w:jc w:val="center"/>
        <w:tblLayout w:type="fixed"/>
      </w:tblPr>
      <w:tblGrid>
        <w:gridCol w:w="3230"/>
        <w:gridCol w:w="1843"/>
        <w:gridCol w:w="1987"/>
        <w:gridCol w:w="200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1,046,327,035.8</w:t>
            </w:r>
          </w:p>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780,380,544.34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728,375,896.32</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2,430,544.16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5,649,140.00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871,000.00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449,562,718.09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567,348,778.09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718,172,230.28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38,875,185.25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98,949,856.39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81,749,261.60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43,265,150.25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37,761,757.24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35,108,727.65</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319,243,561.47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312,169,984.09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358,593,649.04</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42,297,984.78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275,588,686.56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299,257,332.38</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1,942,002,179.8</w:t>
            </w:r>
          </w:p>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20"/>
                <w:szCs w:val="2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2,077,848,746.71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2,222,128,097.27</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1843"/>
        <w:gridCol w:w="1987"/>
        <w:gridCol w:w="2002"/>
      </w:tblGrid>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323,015.51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323,015.51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50,323,015.51</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275,685,109.35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274,855,349.40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449,118,940.83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11,345,121.51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67,885,767.84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30,487,113.13</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54,005,811.54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53,106,691.68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55,741,112.75</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2,116,320.91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2,116,320.91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2,116,320.91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0"/>
                <w:szCs w:val="20"/>
              </w:rPr>
              <w:t>38,958.89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0"/>
                <w:szCs w:val="20"/>
              </w:rPr>
              <w:t>10,882.61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5,970,839.62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9,663,902.68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14,313,141.72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349,485,177.33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407,961,930.63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602,099,644.85</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2,291,487,357.1</w:t>
            </w:r>
          </w:p>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2,485,810,677.34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2,824,227,742.12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以公允价值计量且其变动计 入当期损益的金融负债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43,558,366.27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45,788,179.83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74,383,135.64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501,552,813.80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543,501,645.96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654,223,858.34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371,008,493.89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446,554,670.03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478,735,566.01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14,540,020.39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19,058,912.59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24,067,798.87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5,518,450.94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12,582,903.30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13,867,956.27</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127,827.46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2,317,827.46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4,320,327.46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933,401.84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1,888,872.53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5,879,857.21</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划分为持有待售的负债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7,658,425.72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989,270.44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944,897,800.31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1,072,682,282.14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1,255,478,499.80</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1843"/>
        <w:gridCol w:w="1987"/>
        <w:gridCol w:w="200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1,491,333.33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2,224,333.33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2,157,333.33</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1,491,333.33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2,224,333.33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2,157,333.33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946,389,133.64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1,074,906,615.47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1,257,635,833.13</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224,000,000.00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416,340,000.00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400,456,571.00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603,362,213.22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472,547,666.15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375,532,658.23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119,062,408.78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5,658,788.37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11,794,753.24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19,086,384.00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47,838,181.08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63,792,096.91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83,746,428.35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430,917,724.19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526,178,644.07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rPr>
              <w:t>639,664,389.07</w:t>
            </w: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1,311,776,906.8</w:t>
            </w:r>
          </w:p>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1,371,590,751.59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1,518,486,430.65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33,321,316.67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39,313,310.28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0"/>
                <w:szCs w:val="20"/>
              </w:rPr>
              <w:t>48,105,478.34</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1,345,098,223.5</w:t>
            </w:r>
          </w:p>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1,410,904,061.87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1,566,591,908.99</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2,291,487,357.1</w:t>
            </w:r>
          </w:p>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2,485,810,677.34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2,824,227,742.12</w:t>
            </w:r>
          </w:p>
        </w:tc>
      </w:tr>
    </w:tbl>
    <w:p>
      <w:pPr>
        <w:widowControl w:val="0"/>
        <w:spacing w:after="59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158" w:bottom="1493" w:left="1680" w:header="0" w:footer="3" w:gutter="0"/>
          <w:cols w:space="720"/>
          <w:noEndnote/>
          <w:rtlGutter w:val="0"/>
          <w:docGrid w:linePitch="360"/>
        </w:sectPr>
      </w:pPr>
      <w:bookmarkStart w:id="1379" w:name="bookmark1379"/>
      <w:r>
        <w:rPr>
          <w:b/>
          <w:bCs/>
          <w:color w:val="000000"/>
          <w:spacing w:val="0"/>
          <w:w w:val="100"/>
          <w:position w:val="0"/>
        </w:rPr>
        <w:t>5</w:t>
      </w:r>
      <w:bookmarkEnd w:id="1379"/>
      <w:r>
        <w:rPr>
          <w:b/>
          <w:bCs/>
          <w:color w:val="000000"/>
          <w:spacing w:val="0"/>
          <w:w w:val="100"/>
          <w:position w:val="0"/>
        </w:rPr>
        <w:t>、其他</w:t>
      </w:r>
    </w:p>
    <w:p>
      <w:pPr>
        <w:pStyle w:val="Style8"/>
        <w:keepNext/>
        <w:keepLines/>
        <w:widowControl w:val="0"/>
        <w:shd w:val="clear" w:color="auto" w:fill="auto"/>
        <w:bidi w:val="0"/>
        <w:spacing w:before="0" w:after="600" w:line="240" w:lineRule="auto"/>
        <w:ind w:left="0" w:right="0" w:firstLine="0"/>
        <w:jc w:val="center"/>
      </w:pPr>
      <w:bookmarkStart w:id="1380" w:name="bookmark1380"/>
      <w:bookmarkStart w:id="1381" w:name="bookmark1381"/>
      <w:bookmarkStart w:id="1382" w:name="bookmark1382"/>
      <w:r>
        <w:rPr>
          <w:rFonts w:ascii="SimSun" w:eastAsia="SimSun" w:hAnsi="SimSun" w:cs="SimSun"/>
          <w:color w:val="000000"/>
          <w:spacing w:val="0"/>
          <w:w w:val="100"/>
          <w:position w:val="0"/>
        </w:rPr>
        <w:t>第十一节备查文件目录</w:t>
      </w:r>
      <w:bookmarkEnd w:id="1380"/>
      <w:bookmarkEnd w:id="1381"/>
      <w:bookmarkEnd w:id="1382"/>
    </w:p>
    <w:tbl>
      <w:tblPr>
        <w:tblOverlap w:val="never"/>
        <w:jc w:val="center"/>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公司法定代表人、主管会计工作负责人、会计机构负责人签名并盖章的 财务报表。</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载有天衡会计师事务所盖章、注册会计师签名并盖章的审计报告原件。</w:t>
            </w:r>
          </w:p>
        </w:tc>
      </w:tr>
      <w:tr>
        <w:trPr>
          <w:trHeight w:val="71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报告期内在上海证券交易所网站以及《中国证券报》、《上海证券报》、 《证券时报》公开披露过的所有公司文件的正本。</w:t>
            </w:r>
          </w:p>
        </w:tc>
      </w:tr>
    </w:tbl>
    <w:p>
      <w:pPr>
        <w:widowControl w:val="0"/>
        <w:spacing w:after="459" w:line="1" w:lineRule="exact"/>
      </w:pP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董事长：金志峰</w:t>
      </w:r>
    </w:p>
    <w:p>
      <w:pPr>
        <w:pStyle w:val="Style2"/>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9</w:t>
      </w:r>
      <w:r>
        <w:rPr>
          <w:color w:val="000000"/>
          <w:spacing w:val="0"/>
          <w:w w:val="100"/>
          <w:position w:val="0"/>
        </w:rPr>
        <w:t>日</w:t>
      </w:r>
    </w:p>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报告版本号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更正、补充公告发布时间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更正、补充公告内容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pgSz w:w="11900" w:h="16840"/>
      <w:pgMar w:top="1878" w:right="1234" w:bottom="1878" w:left="1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16">
    <w:multiLevelType w:val="multilevel"/>
    <w:lvl w:ilvl="0">
      <w:start w:val="5"/>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3"/>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4"/>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5"/>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6"/>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8"/>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9"/>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0"/>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2"/>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4"/>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3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3">
    <w:name w:val="Heading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4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Body text (2)_"/>
    <w:basedOn w:val="DefaultParagraphFont"/>
    <w:link w:val="Style41"/>
    <w:rPr>
      <w:rFonts w:ascii="Calibri" w:eastAsia="Calibri" w:hAnsi="Calibri" w:cs="Calibri"/>
      <w:b/>
      <w:bCs/>
      <w:i w:val="0"/>
      <w:iCs w:val="0"/>
      <w:smallCaps w:val="0"/>
      <w:strike w:val="0"/>
      <w:sz w:val="18"/>
      <w:szCs w:val="18"/>
      <w:u w:val="none"/>
      <w:shd w:val="clear" w:color="auto" w:fill="auto"/>
    </w:rPr>
  </w:style>
  <w:style w:type="character" w:customStyle="1" w:styleId="CharStyle45">
    <w:name w:val="Other (2)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Picture caption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81">
    <w:name w:val="Body text (5)_"/>
    <w:basedOn w:val="DefaultParagraphFont"/>
    <w:link w:val="Style80"/>
    <w:rPr>
      <w:rFonts w:ascii="SimSun" w:eastAsia="SimSun" w:hAnsi="SimSun" w:cs="SimSun"/>
      <w:b/>
      <w:bCs/>
      <w:i w:val="0"/>
      <w:iCs w:val="0"/>
      <w:smallCaps w:val="0"/>
      <w:strike w:val="0"/>
      <w:u w:val="none"/>
      <w:shd w:val="clear" w:color="auto" w:fill="auto"/>
    </w:rPr>
  </w:style>
  <w:style w:type="paragraph" w:styleId="Style2">
    <w:name w:val="Body text"/>
    <w:basedOn w:val="Normal"/>
    <w:link w:val="CharStyle3"/>
    <w:qFormat/>
    <w:pPr>
      <w:widowControl w:val="0"/>
      <w:shd w:val="clear" w:color="auto" w:fill="auto"/>
      <w:spacing w:after="240"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after="360" w:line="547"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3"/>
    <w:basedOn w:val="Normal"/>
    <w:link w:val="CharStyle9"/>
    <w:pPr>
      <w:widowControl w:val="0"/>
      <w:shd w:val="clear" w:color="auto" w:fill="auto"/>
      <w:spacing w:after="26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2">
    <w:name w:val="Heading #2"/>
    <w:basedOn w:val="Normal"/>
    <w:link w:val="CharStyle13"/>
    <w:pPr>
      <w:widowControl w:val="0"/>
      <w:shd w:val="clear" w:color="auto" w:fill="auto"/>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Table of contents"/>
    <w:basedOn w:val="Normal"/>
    <w:link w:val="CharStyle15"/>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Other"/>
    <w:basedOn w:val="Normal"/>
    <w:link w:val="CharStyle1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4"/>
    <w:basedOn w:val="Normal"/>
    <w:link w:val="CharStyle22"/>
    <w:pPr>
      <w:widowControl w:val="0"/>
      <w:shd w:val="clear" w:color="auto" w:fill="auto"/>
      <w:spacing w:after="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Body text (2)"/>
    <w:basedOn w:val="Normal"/>
    <w:link w:val="CharStyle42"/>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4">
    <w:name w:val="Other (2)"/>
    <w:basedOn w:val="Normal"/>
    <w:link w:val="CharStyle45"/>
    <w:pPr>
      <w:widowControl w:val="0"/>
      <w:shd w:val="clear" w:color="auto" w:fill="auto"/>
      <w:spacing w:before="12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Picture caption"/>
    <w:basedOn w:val="Normal"/>
    <w:link w:val="CharStyle64"/>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80">
    <w:name w:val="Body text (5)"/>
    <w:basedOn w:val="Normal"/>
    <w:link w:val="CharStyle81"/>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