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2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601313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601313</w:t>
                      </w:r>
                    </w:p>
                  </w:txbxContent>
                </v:textbox>
                <w10:wrap type="square" side="right" anchorx="page"/>
              </v:shape>
            </w:pict>
          </mc:Fallback>
        </mc:AlternateContent>
      </w:r>
      <w:r>
        <w:rPr>
          <w:color w:val="000000"/>
          <w:spacing w:val="0"/>
          <w:w w:val="100"/>
          <w:position w:val="0"/>
        </w:rPr>
        <w:t>公司简称：江南嘉捷</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2" w:right="1254" w:bottom="1652" w:left="1771" w:header="0" w:footer="3" w:gutter="0"/>
          <w:cols w:space="720"/>
          <w:noEndnote/>
          <w:rtlGutter w:val="0"/>
          <w:docGrid w:linePitch="360"/>
        </w:sectPr>
      </w:pPr>
      <w:bookmarkStart w:id="0" w:name="bookmark0"/>
      <w:bookmarkStart w:id="1" w:name="bookmark1"/>
      <w:bookmarkStart w:id="2" w:name="bookmark2"/>
      <w:r>
        <w:rPr>
          <w:spacing w:val="0"/>
          <w:w w:val="100"/>
          <w:position w:val="0"/>
        </w:rPr>
        <w:t>江南嘉捷电梯股份有限公司</w:t>
        <w:br/>
      </w:r>
      <w:r>
        <w:rPr>
          <w:rFonts w:ascii="Arial" w:eastAsia="Arial" w:hAnsi="Arial" w:cs="Arial"/>
          <w:spacing w:val="0"/>
          <w:w w:val="100"/>
          <w:position w:val="0"/>
          <w:sz w:val="38"/>
          <w:szCs w:val="38"/>
        </w:rPr>
        <w:t>2017</w:t>
      </w:r>
      <w:r>
        <w:rPr>
          <w:spacing w:val="0"/>
          <w:w w:val="100"/>
          <w:position w:val="0"/>
        </w:rPr>
        <w:t>年年度报告</w:t>
      </w:r>
      <w:bookmarkEnd w:id="0"/>
      <w:bookmarkEnd w:id="1"/>
      <w:bookmarkEnd w:id="2"/>
    </w:p>
    <w:p>
      <w:pPr>
        <w:pStyle w:val="Style10"/>
        <w:keepNext/>
        <w:keepLines/>
        <w:widowControl w:val="0"/>
        <w:shd w:val="clear" w:color="auto" w:fill="auto"/>
        <w:bidi w:val="0"/>
        <w:spacing w:before="56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3" w:val="left"/>
        </w:tabs>
        <w:bidi w:val="0"/>
        <w:spacing w:before="0" w:after="320" w:line="403"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320" w:line="35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80" w:line="35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天衡会计师事务所（特殊普通合伙）为本公司出具了标准无保留意见的审计报告。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320" w:line="40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公司负责人金志峰、主管会计工作负责人夏涛及会计机构负责人（会计主管人员）夏涛声明： 保证年度报告中财务报告的真实、准确、完整。</w:t>
      </w:r>
    </w:p>
    <w:p>
      <w:pPr>
        <w:pStyle w:val="Style5"/>
        <w:keepNext w:val="0"/>
        <w:keepLines w:val="0"/>
        <w:widowControl w:val="0"/>
        <w:shd w:val="clear" w:color="auto" w:fill="auto"/>
        <w:tabs>
          <w:tab w:pos="503" w:val="left"/>
        </w:tabs>
        <w:bidi w:val="0"/>
        <w:spacing w:before="0" w:after="120" w:line="355"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80" w:line="355" w:lineRule="exact"/>
        <w:ind w:left="0" w:right="0" w:firstLine="420"/>
        <w:jc w:val="both"/>
      </w:pPr>
      <w:r>
        <w:rPr>
          <w:color w:val="000000"/>
          <w:spacing w:val="0"/>
          <w:w w:val="100"/>
          <w:position w:val="0"/>
        </w:rPr>
        <w:t>鉴于本次年报披露正处于江南嘉捷重大资产重组交割期间，本次年度报告暂不进行利润分配 。江南嘉捷</w:t>
      </w:r>
      <w:r>
        <w:rPr>
          <w:rFonts w:ascii="Calibri" w:eastAsia="Calibri" w:hAnsi="Calibri" w:cs="Calibri"/>
          <w:color w:val="000000"/>
          <w:spacing w:val="0"/>
          <w:w w:val="100"/>
          <w:position w:val="0"/>
          <w:sz w:val="20"/>
          <w:szCs w:val="20"/>
        </w:rPr>
        <w:t>2017</w:t>
      </w:r>
      <w:r>
        <w:rPr>
          <w:color w:val="000000"/>
          <w:spacing w:val="0"/>
          <w:w w:val="100"/>
          <w:position w:val="0"/>
        </w:rPr>
        <w:t>年度利润分配方案将于本次重大资产重组交割完毕后另行审议和实施。</w:t>
      </w:r>
    </w:p>
    <w:p>
      <w:pPr>
        <w:pStyle w:val="Style5"/>
        <w:keepNext w:val="0"/>
        <w:keepLines w:val="0"/>
        <w:widowControl w:val="0"/>
        <w:shd w:val="clear" w:color="auto" w:fill="auto"/>
        <w:tabs>
          <w:tab w:pos="503" w:val="left"/>
        </w:tabs>
        <w:bidi w:val="0"/>
        <w:spacing w:before="0" w:after="40" w:line="355"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55"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5"/>
        <w:keepNext w:val="0"/>
        <w:keepLines w:val="0"/>
        <w:widowControl w:val="0"/>
        <w:shd w:val="clear" w:color="auto" w:fill="auto"/>
        <w:tabs>
          <w:tab w:pos="503" w:val="left"/>
        </w:tabs>
        <w:bidi w:val="0"/>
        <w:spacing w:before="0" w:after="120" w:line="355"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80" w:line="355"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40" w:line="355"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80" w:line="355"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20" w:line="355"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5"/>
        <w:keepNext w:val="0"/>
        <w:keepLines w:val="0"/>
        <w:widowControl w:val="0"/>
        <w:shd w:val="clear" w:color="auto" w:fill="auto"/>
        <w:bidi w:val="0"/>
        <w:spacing w:before="0" w:after="320" w:line="355" w:lineRule="exact"/>
        <w:ind w:left="0" w:right="0" w:firstLine="420"/>
        <w:jc w:val="both"/>
      </w:pPr>
      <w:r>
        <w:rPr>
          <w:color w:val="000000"/>
          <w:spacing w:val="0"/>
          <w:w w:val="100"/>
          <w:position w:val="0"/>
        </w:rPr>
        <w:t>公司已在本报告中详细描述可能存在的相关风险，敬请查阅第四节经营情况讨论与分析中关 于公司未来发展的讨论与分析中可能面对的风险因素及对策部分的内容。</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5"/>
        <w:keepNext w:val="0"/>
        <w:keepLines w:val="0"/>
        <w:widowControl w:val="0"/>
        <w:shd w:val="clear" w:color="auto" w:fill="auto"/>
        <w:bidi w:val="0"/>
        <w:spacing w:before="0" w:after="220" w:line="35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36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04"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9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2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91"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94"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2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8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85"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both"/>
        <w:sectPr>
          <w:footnotePr>
            <w:pos w:val="pageBottom"/>
            <w:numFmt w:val="decimal"/>
            <w:numRestart w:val="continuous"/>
          </w:footnotePr>
          <w:pgSz w:w="11900" w:h="16840"/>
          <w:pgMar w:top="1546" w:right="1256" w:bottom="3106" w:left="1770" w:header="0" w:footer="3" w:gutter="0"/>
          <w:cols w:space="720"/>
          <w:noEndnote/>
          <w:rtlGutter w:val="0"/>
          <w:docGrid w:linePitch="360"/>
        </w:sectPr>
      </w:pPr>
      <w:hyperlink w:anchor="bookmark1914"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148</w:t>
        </w:r>
      </w:hyperlink>
      <w:r>
        <w:fldChar w:fldCharType="end"/>
      </w:r>
    </w:p>
    <w:p>
      <w:pPr>
        <w:pStyle w:val="Style10"/>
        <w:keepNext/>
        <w:keepLines/>
        <w:widowControl w:val="0"/>
        <w:shd w:val="clear" w:color="auto" w:fill="auto"/>
        <w:bidi w:val="0"/>
        <w:spacing w:before="50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0"/>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一、释义</w:t>
      </w:r>
    </w:p>
    <w:p>
      <w:pPr>
        <w:pStyle w:val="Style20"/>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562"/>
        <w:gridCol w:w="974"/>
        <w:gridCol w:w="4301"/>
      </w:tblGrid>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上市公司、本公司、公司、江南嘉捷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江南嘉捷研究院、嘉捷机电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劳灵精密机械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香港全资子公司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江南嘉捷控股（香港）有限公司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三六零科技股份有限公司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三六零全体股东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三六零科技股份有限公司的全体股东</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年度</w:t>
            </w:r>
          </w:p>
        </w:tc>
      </w:tr>
    </w:tbl>
    <w:p>
      <w:pPr>
        <w:widowControl w:val="0"/>
        <w:spacing w:after="1139" w:line="1" w:lineRule="exact"/>
      </w:pPr>
    </w:p>
    <w:p>
      <w:pPr>
        <w:pStyle w:val="Style10"/>
        <w:keepNext/>
        <w:keepLines/>
        <w:widowControl w:val="0"/>
        <w:shd w:val="clear" w:color="auto" w:fill="auto"/>
        <w:bidi w:val="0"/>
        <w:spacing w:before="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0"/>
        <w:keepNext w:val="0"/>
        <w:keepLines w:val="0"/>
        <w:widowControl w:val="0"/>
        <w:shd w:val="clear" w:color="auto" w:fill="auto"/>
        <w:bidi w:val="0"/>
        <w:spacing w:before="0" w:after="0" w:line="240" w:lineRule="auto"/>
        <w:ind w:left="240" w:right="0" w:firstLine="0"/>
        <w:jc w:val="left"/>
      </w:pPr>
      <w:r>
        <w:rPr>
          <w:color w:val="000000"/>
          <w:spacing w:val="0"/>
          <w:w w:val="100"/>
          <w:position w:val="0"/>
        </w:rPr>
        <w:t>、公司信息</w:t>
      </w:r>
    </w:p>
    <w:tbl>
      <w:tblPr>
        <w:tblOverlap w:val="never"/>
        <w:jc w:val="center"/>
        <w:tblLayout w:type="fixed"/>
      </w:tblPr>
      <w:tblGrid>
        <w:gridCol w:w="3864"/>
        <w:gridCol w:w="5045"/>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SJEC Corporation</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SJEC</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r>
    </w:tbl>
    <w:p>
      <w:pPr>
        <w:widowControl w:val="0"/>
        <w:spacing w:after="599" w:line="1" w:lineRule="exact"/>
      </w:pPr>
    </w:p>
    <w:p>
      <w:pPr>
        <w:pStyle w:val="Style20"/>
        <w:keepNext w:val="0"/>
        <w:keepLines w:val="0"/>
        <w:widowControl w:val="0"/>
        <w:shd w:val="clear" w:color="auto" w:fill="auto"/>
        <w:bidi w:val="0"/>
        <w:spacing w:before="0" w:after="0" w:line="240" w:lineRule="auto"/>
        <w:ind w:left="240" w:right="0" w:firstLine="0"/>
        <w:jc w:val="left"/>
      </w:pPr>
      <w:r>
        <w:rPr>
          <w:color w:val="000000"/>
          <w:spacing w:val="0"/>
          <w:w w:val="100"/>
          <w:position w:val="0"/>
        </w:rPr>
        <w:t>、联系人和联系方式</w:t>
      </w:r>
    </w:p>
    <w:tbl>
      <w:tblPr>
        <w:tblOverlap w:val="never"/>
        <w:jc w:val="center"/>
        <w:tblLayout w:type="fixed"/>
      </w:tblPr>
      <w:tblGrid>
        <w:gridCol w:w="1454"/>
        <w:gridCol w:w="3542"/>
        <w:gridCol w:w="3912"/>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0512-62741520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0512-62741520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0512-62860300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0512-62860300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r>
    </w:tbl>
    <w:p>
      <w:pPr>
        <w:widowControl w:val="0"/>
        <w:spacing w:after="599" w:line="1" w:lineRule="exact"/>
      </w:pPr>
    </w:p>
    <w:p>
      <w:pPr>
        <w:pStyle w:val="Style20"/>
        <w:keepNext w:val="0"/>
        <w:keepLines w:val="0"/>
        <w:widowControl w:val="0"/>
        <w:shd w:val="clear" w:color="auto" w:fill="auto"/>
        <w:bidi w:val="0"/>
        <w:spacing w:before="0" w:after="0" w:line="240" w:lineRule="auto"/>
        <w:ind w:left="14"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江苏省苏州工业园区葑亭大道</w:t>
            </w:r>
            <w:r>
              <w:rPr>
                <w:color w:val="000000"/>
                <w:spacing w:val="0"/>
                <w:w w:val="100"/>
                <w:position w:val="0"/>
                <w:sz w:val="18"/>
                <w:szCs w:val="18"/>
              </w:rPr>
              <w:t>718</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3864"/>
        <w:gridCol w:w="5045"/>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215122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215122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"http://www.sjec.com.cn" </w:instrText>
            </w:r>
            <w:r>
              <w:fldChar w:fldCharType="separate"/>
            </w:r>
            <w:r>
              <w:rPr>
                <w:color w:val="000000"/>
                <w:spacing w:val="0"/>
                <w:w w:val="100"/>
                <w:position w:val="0"/>
                <w:sz w:val="18"/>
                <w:szCs w:val="18"/>
              </w:rPr>
              <w:t>www.sjec.com.cn</w:t>
            </w:r>
            <w:r>
              <w:fldChar w:fldCharType="end"/>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r>
    </w:tbl>
    <w:p>
      <w:pPr>
        <w:widowControl w:val="0"/>
        <w:spacing w:after="599" w:line="1" w:lineRule="exact"/>
      </w:pPr>
    </w:p>
    <w:p>
      <w:pPr>
        <w:pStyle w:val="Style20"/>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599" w:line="1" w:lineRule="exact"/>
      </w:pP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55"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99" w:line="1" w:lineRule="exact"/>
      </w:pPr>
    </w:p>
    <w:p>
      <w:pPr>
        <w:pStyle w:val="Style20"/>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808"/>
        <w:gridCol w:w="1838"/>
        <w:gridCol w:w="441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公司聘请的会计师事务所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南京市建邺区江东中路</w:t>
            </w:r>
            <w:r>
              <w:rPr>
                <w:color w:val="000000"/>
                <w:spacing w:val="0"/>
                <w:w w:val="100"/>
                <w:position w:val="0"/>
                <w:sz w:val="18"/>
                <w:szCs w:val="18"/>
              </w:rPr>
              <w:t>106</w:t>
            </w:r>
            <w:r>
              <w:rPr>
                <w:color w:val="000000"/>
                <w:spacing w:val="0"/>
                <w:w w:val="100"/>
                <w:position w:val="0"/>
                <w:sz w:val="20"/>
                <w:szCs w:val="20"/>
              </w:rPr>
              <w:t>号万达广场</w:t>
            </w:r>
            <w:r>
              <w:rPr>
                <w:color w:val="000000"/>
                <w:spacing w:val="0"/>
                <w:w w:val="100"/>
                <w:position w:val="0"/>
                <w:sz w:val="18"/>
                <w:szCs w:val="18"/>
              </w:rPr>
              <w:t>B</w:t>
            </w:r>
            <w:r>
              <w:rPr>
                <w:color w:val="000000"/>
                <w:spacing w:val="0"/>
                <w:w w:val="100"/>
                <w:position w:val="0"/>
                <w:sz w:val="20"/>
                <w:szCs w:val="20"/>
              </w:rPr>
              <w:t>座</w:t>
            </w:r>
            <w:r>
              <w:rPr>
                <w:color w:val="000000"/>
                <w:spacing w:val="0"/>
                <w:w w:val="100"/>
                <w:position w:val="0"/>
                <w:sz w:val="18"/>
                <w:szCs w:val="18"/>
              </w:rPr>
              <w:t>20</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杨伟忠、罗蕾</w:t>
            </w:r>
          </w:p>
        </w:tc>
      </w:tr>
    </w:tbl>
    <w:p>
      <w:pPr>
        <w:widowControl w:val="0"/>
        <w:spacing w:after="499" w:line="1" w:lineRule="exact"/>
      </w:pPr>
    </w:p>
    <w:p>
      <w:pPr>
        <w:pStyle w:val="Style26"/>
        <w:keepNext/>
        <w:keepLines/>
        <w:widowControl w:val="0"/>
        <w:shd w:val="clear" w:color="auto" w:fill="auto"/>
        <w:bidi w:val="0"/>
        <w:spacing w:before="0" w:after="0" w:line="336" w:lineRule="exact"/>
        <w:ind w:left="0" w:right="0" w:firstLine="0"/>
        <w:jc w:val="left"/>
      </w:pPr>
      <w:bookmarkStart w:id="24" w:name="bookmark24"/>
      <w:bookmarkStart w:id="25" w:name="bookmark25"/>
      <w:bookmarkStart w:id="26" w:name="bookmark26"/>
      <w:bookmarkStart w:id="27" w:name="bookmark27"/>
      <w:r>
        <w:rPr>
          <w:color w:val="000000"/>
          <w:spacing w:val="0"/>
          <w:w w:val="100"/>
          <w:position w:val="0"/>
          <w:shd w:val="clear" w:color="auto" w:fill="FFFFFF"/>
        </w:rPr>
        <w:t>七</w:t>
      </w:r>
      <w:bookmarkEnd w:id="26"/>
      <w:r>
        <w:rPr>
          <w:color w:val="000000"/>
          <w:spacing w:val="0"/>
          <w:w w:val="100"/>
          <w:position w:val="0"/>
          <w:shd w:val="clear" w:color="auto" w:fill="FFFFFF"/>
        </w:rPr>
        <w:t>、近三年主要会计数据和财务指标</w:t>
      </w:r>
      <w:bookmarkEnd w:id="24"/>
      <w:bookmarkEnd w:id="25"/>
      <w:bookmarkEnd w:id="27"/>
    </w:p>
    <w:p>
      <w:pPr>
        <w:pStyle w:val="Style26"/>
        <w:keepNext/>
        <w:keepLines/>
        <w:widowControl w:val="0"/>
        <w:shd w:val="clear" w:color="auto" w:fill="auto"/>
        <w:bidi w:val="0"/>
        <w:spacing w:before="0" w:after="60" w:line="336" w:lineRule="exact"/>
        <w:ind w:left="0" w:right="0" w:firstLine="0"/>
        <w:jc w:val="left"/>
      </w:pPr>
      <w:bookmarkStart w:id="24" w:name="bookmark24"/>
      <w:bookmarkStart w:id="25" w:name="bookmark25"/>
      <w:bookmarkStart w:id="28" w:name="bookmark28"/>
      <w:bookmarkStart w:id="29" w:name="bookmark29"/>
      <w:r>
        <w:rPr>
          <w:rFonts w:ascii="Calibri" w:eastAsia="Calibri" w:hAnsi="Calibri" w:cs="Calibri"/>
          <w:color w:val="000000"/>
          <w:spacing w:val="0"/>
          <w:w w:val="100"/>
          <w:position w:val="0"/>
          <w:sz w:val="20"/>
          <w:szCs w:val="20"/>
        </w:rPr>
        <w:t>（</w:t>
      </w:r>
      <w:bookmarkEnd w:id="2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4"/>
      <w:bookmarkEnd w:id="25"/>
      <w:bookmarkEnd w:id="29"/>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54"/>
        <w:gridCol w:w="1987"/>
        <w:gridCol w:w="1982"/>
        <w:gridCol w:w="1277"/>
        <w:gridCol w:w="1992"/>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本期比上年</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同期增减 （%）</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2,184, 521, </w:t>
            </w:r>
            <w:r>
              <w:rPr>
                <w:color w:val="000000"/>
                <w:spacing w:val="0"/>
                <w:w w:val="100"/>
                <w:position w:val="0"/>
                <w:sz w:val="18"/>
                <w:szCs w:val="18"/>
              </w:rPr>
              <w:t xml:space="preserve">590.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68,117,379.64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159,447,357.72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225,483,057.32</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59,701,375.28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141,810,614.62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214,489,947.25</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608,614.32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45,143,316.62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172,392,555.36</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2017</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2015</w:t>
            </w:r>
            <w:r>
              <w:rPr>
                <w:color w:val="000000"/>
                <w:spacing w:val="0"/>
                <w:w w:val="100"/>
                <w:position w:val="0"/>
              </w:rPr>
              <w:t>年末</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1,695, 148, </w:t>
            </w:r>
            <w:r>
              <w:rPr>
                <w:color w:val="000000"/>
                <w:spacing w:val="0"/>
                <w:w w:val="100"/>
                <w:position w:val="0"/>
                <w:sz w:val="18"/>
                <w:szCs w:val="18"/>
              </w:rPr>
              <w:t xml:space="preserve">401.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1,689, </w:t>
            </w:r>
            <w:r>
              <w:rPr>
                <w:color w:val="000000"/>
                <w:spacing w:val="0"/>
                <w:w w:val="100"/>
                <w:position w:val="0"/>
                <w:sz w:val="18"/>
                <w:szCs w:val="18"/>
              </w:rPr>
              <w:t>924,616.31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1,578, 387, </w:t>
            </w:r>
            <w:r>
              <w:rPr>
                <w:color w:val="000000"/>
                <w:spacing w:val="0"/>
                <w:w w:val="100"/>
                <w:position w:val="0"/>
                <w:sz w:val="18"/>
                <w:szCs w:val="18"/>
              </w:rPr>
              <w:t xml:space="preserve">780. </w:t>
            </w:r>
            <w:r>
              <w:rPr>
                <w:color w:val="000000"/>
                <w:spacing w:val="0"/>
                <w:w w:val="100"/>
                <w:position w:val="0"/>
                <w:sz w:val="18"/>
                <w:szCs w:val="18"/>
              </w:rPr>
              <w:t>64</w:t>
            </w:r>
          </w:p>
        </w:tc>
      </w:tr>
    </w:tbl>
    <w:p>
      <w:pPr>
        <w:spacing w:lineRule="exact" w:line="1"/>
        <w:rPr>
          <w:sz w:val="2"/>
          <w:szCs w:val="2"/>
        </w:rPr>
      </w:pPr>
      <w:r>
        <w:br w:type="page"/>
      </w:r>
    </w:p>
    <w:tbl>
      <w:tblPr>
        <w:tblOverlap w:val="never"/>
        <w:jc w:val="center"/>
        <w:tblLayout w:type="fixed"/>
      </w:tblPr>
      <w:tblGrid>
        <w:gridCol w:w="1954"/>
        <w:gridCol w:w="1987"/>
        <w:gridCol w:w="1982"/>
        <w:gridCol w:w="1277"/>
        <w:gridCol w:w="1992"/>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2,624, 705, </w:t>
            </w:r>
            <w:r>
              <w:rPr>
                <w:color w:val="000000"/>
                <w:spacing w:val="0"/>
                <w:w w:val="100"/>
                <w:position w:val="0"/>
                <w:sz w:val="18"/>
                <w:szCs w:val="18"/>
              </w:rPr>
              <w:t xml:space="preserve">393.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2,817,712, </w:t>
            </w:r>
            <w:r>
              <w:rPr>
                <w:color w:val="000000"/>
                <w:spacing w:val="0"/>
                <w:w w:val="100"/>
                <w:position w:val="0"/>
                <w:sz w:val="18"/>
                <w:szCs w:val="18"/>
              </w:rPr>
              <w:t xml:space="preserve">294.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2,806, 527, </w:t>
            </w:r>
            <w:r>
              <w:rPr>
                <w:color w:val="000000"/>
                <w:spacing w:val="0"/>
                <w:w w:val="100"/>
                <w:position w:val="0"/>
                <w:sz w:val="18"/>
                <w:szCs w:val="18"/>
              </w:rPr>
              <w:t xml:space="preserve">185. </w:t>
            </w:r>
            <w:r>
              <w:rPr>
                <w:color w:val="000000"/>
                <w:spacing w:val="0"/>
                <w:w w:val="100"/>
                <w:position w:val="0"/>
                <w:sz w:val="18"/>
                <w:szCs w:val="18"/>
              </w:rPr>
              <w:t>59</w:t>
            </w:r>
          </w:p>
        </w:tc>
      </w:tr>
    </w:tbl>
    <w:p>
      <w:pPr>
        <w:widowControl w:val="0"/>
        <w:spacing w:after="319" w:line="1" w:lineRule="exact"/>
      </w:pP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本期比上年同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2015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0.5757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0.5725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0.1503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0.3578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-57.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0.5474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8"/>
                <w:szCs w:val="18"/>
              </w:rPr>
              <w:t>5.75</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14.87</w:t>
            </w:r>
          </w:p>
        </w:tc>
      </w:tr>
      <w:tr>
        <w:trPr>
          <w:trHeight w:val="566"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3.55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8"/>
                <w:szCs w:val="18"/>
              </w:rPr>
              <w:t xml:space="preserve">5. </w:t>
            </w:r>
            <w:r>
              <w:rPr>
                <w:color w:val="000000"/>
                <w:spacing w:val="0"/>
                <w:w w:val="100"/>
                <w:position w:val="0"/>
                <w:sz w:val="18"/>
                <w:szCs w:val="18"/>
              </w:rPr>
              <w:t>16</w:t>
            </w:r>
            <w:r>
              <w:rPr>
                <w:color w:val="000000"/>
                <w:spacing w:val="0"/>
                <w:w w:val="100"/>
                <w:position w:val="0"/>
              </w:rPr>
              <w:t>个百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14.15</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62" w:lineRule="exact"/>
        <w:ind w:left="0" w:right="0" w:firstLine="0"/>
        <w:jc w:val="left"/>
      </w:pPr>
      <w:bookmarkStart w:id="30" w:name="bookmark30"/>
      <w:r>
        <w:rPr>
          <w:b/>
          <w:bCs/>
          <w:color w:val="000000"/>
          <w:spacing w:val="0"/>
          <w:w w:val="100"/>
          <w:position w:val="0"/>
        </w:rPr>
        <w:t>八</w:t>
      </w:r>
      <w:bookmarkEnd w:id="30"/>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80" w:line="274" w:lineRule="exact"/>
        <w:ind w:left="480" w:right="0" w:hanging="480"/>
        <w:jc w:val="left"/>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50" w:lineRule="exact"/>
        <w:ind w:left="480" w:right="0" w:hanging="480"/>
        <w:jc w:val="left"/>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54" w:lineRule="auto"/>
        <w:ind w:left="0" w:right="0" w:firstLine="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78" w:val="left"/>
        </w:tabs>
        <w:bidi w:val="0"/>
        <w:spacing w:before="0" w:after="80" w:line="262" w:lineRule="exact"/>
        <w:ind w:left="0" w:right="0" w:firstLine="0"/>
        <w:jc w:val="left"/>
      </w:pPr>
      <w:bookmarkStart w:id="34" w:name="bookmark34"/>
      <w:bookmarkStart w:id="35" w:name="bookmark35"/>
      <w:bookmarkStart w:id="36" w:name="bookmark36"/>
      <w:bookmarkStart w:id="37" w:name="bookmark37"/>
      <w:r>
        <w:rPr>
          <w:color w:val="000000"/>
          <w:spacing w:val="0"/>
          <w:w w:val="100"/>
          <w:position w:val="0"/>
        </w:rPr>
        <w:t>九</w:t>
      </w:r>
      <w:bookmarkEnd w:id="36"/>
      <w:r>
        <w:rPr>
          <w:color w:val="000000"/>
          <w:spacing w:val="0"/>
          <w:w w:val="100"/>
          <w:position w:val="0"/>
        </w:rPr>
        <w:t>、</w:t>
        <w:tab/>
      </w:r>
      <w:r>
        <w:rPr>
          <w:rFonts w:ascii="Arial" w:eastAsia="Arial" w:hAnsi="Arial" w:cs="Arial"/>
          <w:color w:val="000000"/>
          <w:spacing w:val="0"/>
          <w:w w:val="100"/>
          <w:position w:val="0"/>
        </w:rPr>
        <w:t>2017</w:t>
      </w:r>
      <w:r>
        <w:rPr>
          <w:color w:val="000000"/>
          <w:spacing w:val="0"/>
          <w:w w:val="100"/>
          <w:position w:val="0"/>
        </w:rPr>
        <w:t>年分季度主要财务数据</w:t>
      </w:r>
      <w:bookmarkEnd w:id="34"/>
      <w:bookmarkEnd w:id="35"/>
      <w:bookmarkEnd w:id="37"/>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475,840,802.19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533,228,726.22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575,360,714.55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600,091,347.72</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16,203,435.81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8,880,580.50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19,747,280.51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23,286,082.82</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13,425,056.42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7,676,101.64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16,823,025.18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21,777,192.04</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-78,908,174.55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95,762,856.87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-1,461,826.73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-14,784,241.27</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季度数据与已披露定期报告数据差异说明 </w:t>
      </w:r>
      <w:r>
        <w:rPr>
          <w:color w:val="000000"/>
          <w:spacing w:val="0"/>
          <w:w w:val="100"/>
          <w:position w:val="0"/>
          <w:sz w:val="18"/>
          <w:szCs w:val="18"/>
        </w:rPr>
        <w:t>J</w:t>
      </w:r>
      <w:r>
        <w:rPr>
          <w:color w:val="000000"/>
          <w:spacing w:val="0"/>
          <w:w w:val="100"/>
          <w:position w:val="0"/>
        </w:rPr>
        <w:t>适用口不适用</w:t>
        <w:br w:type="page"/>
      </w:r>
      <w:r>
        <w:rPr>
          <w:color w:val="000000"/>
          <w:spacing w:val="0"/>
          <w:w w:val="100"/>
          <w:position w:val="0"/>
        </w:rPr>
        <w:t>因公司实施重大资产重组，天衡会计师对公司截至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日的财务报告进行了审计，并 出具了天衡审字</w:t>
      </w:r>
      <w:r>
        <w:rPr>
          <w:color w:val="000000"/>
          <w:spacing w:val="0"/>
          <w:w w:val="100"/>
          <w:position w:val="0"/>
          <w:sz w:val="18"/>
          <w:szCs w:val="18"/>
        </w:rPr>
        <w:t>（2017）01984</w:t>
      </w:r>
      <w:r>
        <w:rPr>
          <w:color w:val="000000"/>
          <w:spacing w:val="0"/>
          <w:w w:val="100"/>
          <w:position w:val="0"/>
        </w:rPr>
        <w:t>号《审计报告》，上表中的一季度、二季度数据已按审计后金额 列报。</w:t>
      </w:r>
    </w:p>
    <w:p>
      <w:pPr>
        <w:pStyle w:val="Style26"/>
        <w:keepNext/>
        <w:keepLines/>
        <w:widowControl w:val="0"/>
        <w:shd w:val="clear" w:color="auto" w:fill="auto"/>
        <w:bidi w:val="0"/>
        <w:spacing w:before="0" w:line="278" w:lineRule="exact"/>
        <w:ind w:left="0" w:right="0" w:firstLine="0"/>
        <w:jc w:val="left"/>
      </w:pPr>
      <w:bookmarkStart w:id="38" w:name="bookmark38"/>
      <w:bookmarkStart w:id="39" w:name="bookmark39"/>
      <w:bookmarkStart w:id="40" w:name="bookmark40"/>
      <w:r>
        <w:rPr>
          <w:color w:val="000000"/>
          <w:spacing w:val="0"/>
          <w:w w:val="100"/>
          <w:position w:val="0"/>
        </w:rPr>
        <w:t>十、非经常性损益项目和金额</w:t>
      </w:r>
      <w:bookmarkEnd w:id="38"/>
      <w:bookmarkEnd w:id="39"/>
      <w:bookmarkEnd w:id="40"/>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6"/>
        <w:gridCol w:w="1579"/>
        <w:gridCol w:w="1104"/>
        <w:gridCol w:w="1579"/>
        <w:gridCol w:w="1594"/>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2017</w:t>
            </w:r>
            <w:r>
              <w:rPr>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1,455.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-79,747.86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-129,413.80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4,516,125.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5,605, </w:t>
            </w:r>
            <w:r>
              <w:rPr>
                <w:color w:val="000000"/>
                <w:spacing w:val="0"/>
                <w:w w:val="100"/>
                <w:position w:val="0"/>
                <w:sz w:val="18"/>
                <w:szCs w:val="18"/>
              </w:rPr>
              <w:t xml:space="preserve">521.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7,272, </w:t>
            </w:r>
            <w:r>
              <w:rPr>
                <w:color w:val="000000"/>
                <w:spacing w:val="0"/>
                <w:w w:val="100"/>
                <w:position w:val="0"/>
                <w:sz w:val="18"/>
                <w:szCs w:val="18"/>
              </w:rPr>
              <w:t>632.90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 效套期保值业务外，持有交易性 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6"/>
        <w:gridCol w:w="1579"/>
        <w:gridCol w:w="1104"/>
        <w:gridCol w:w="1579"/>
        <w:gridCol w:w="1594"/>
      </w:tblGrid>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736,975.56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168,130.87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-2,091,343.08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043.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15,539,753.44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-150,614.78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-219,959.35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-57,318.49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-1,563,980.76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-3,376,955.52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-2,458,611.85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8,416, </w:t>
            </w:r>
            <w:r>
              <w:rPr>
                <w:color w:val="000000"/>
                <w:spacing w:val="0"/>
                <w:w w:val="100"/>
                <w:position w:val="0"/>
                <w:sz w:val="18"/>
                <w:szCs w:val="18"/>
              </w:rPr>
              <w:t xml:space="preserve">004.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17,636,743.10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10,993,110.07</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both"/>
      </w:pPr>
      <w:bookmarkStart w:id="41" w:name="bookmark41"/>
      <w:bookmarkStart w:id="42" w:name="bookmark42"/>
      <w:bookmarkStart w:id="43" w:name="bookmark43"/>
      <w:r>
        <w:rPr>
          <w:color w:val="000000"/>
          <w:spacing w:val="0"/>
          <w:w w:val="100"/>
          <w:position w:val="0"/>
        </w:rPr>
        <w:t>十一、采用公允价值计量的项目</w:t>
      </w:r>
      <w:bookmarkEnd w:id="41"/>
      <w:bookmarkEnd w:id="42"/>
      <w:bookmarkEnd w:id="4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 xml:space="preserve">十二、其他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44" w:name="bookmark44"/>
      <w:bookmarkStart w:id="45" w:name="bookmark45"/>
      <w:bookmarkStart w:id="46" w:name="bookmark46"/>
      <w:r>
        <w:rPr>
          <w:color w:val="000000"/>
          <w:spacing w:val="0"/>
          <w:w w:val="100"/>
          <w:position w:val="0"/>
        </w:rPr>
        <w:t>第三节公司业务概要</w:t>
      </w:r>
      <w:bookmarkEnd w:id="44"/>
      <w:bookmarkEnd w:id="45"/>
      <w:bookmarkEnd w:id="46"/>
    </w:p>
    <w:p>
      <w:pPr>
        <w:pStyle w:val="Style26"/>
        <w:keepNext/>
        <w:keepLines/>
        <w:widowControl w:val="0"/>
        <w:shd w:val="clear" w:color="auto" w:fill="auto"/>
        <w:bidi w:val="0"/>
        <w:spacing w:before="0" w:after="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、报告期内公司所从事的主要业务、经营模式及行业情况说明</w:t>
      </w:r>
      <w:bookmarkEnd w:id="47"/>
      <w:bookmarkEnd w:id="48"/>
      <w:bookmarkEnd w:id="50"/>
    </w:p>
    <w:p>
      <w:pPr>
        <w:pStyle w:val="Style26"/>
        <w:keepNext/>
        <w:keepLines/>
        <w:widowControl w:val="0"/>
        <w:shd w:val="clear" w:color="auto" w:fill="auto"/>
        <w:bidi w:val="0"/>
        <w:spacing w:before="0" w:after="0" w:line="398" w:lineRule="exact"/>
        <w:ind w:left="0" w:right="0" w:firstLine="520"/>
        <w:jc w:val="both"/>
      </w:pPr>
      <w:bookmarkStart w:id="47" w:name="bookmark47"/>
      <w:bookmarkStart w:id="48" w:name="bookmark48"/>
      <w:bookmarkStart w:id="51" w:name="bookmark51"/>
      <w:bookmarkStart w:id="52" w:name="bookmark52"/>
      <w:r>
        <w:rPr>
          <w:color w:val="000000"/>
          <w:spacing w:val="0"/>
          <w:w w:val="100"/>
          <w:position w:val="0"/>
        </w:rPr>
        <w:t>1</w:t>
      </w:r>
      <w:bookmarkEnd w:id="51"/>
      <w:r>
        <w:rPr>
          <w:color w:val="000000"/>
          <w:spacing w:val="0"/>
          <w:w w:val="100"/>
          <w:position w:val="0"/>
        </w:rPr>
        <w:t>、主要业务：</w:t>
      </w:r>
      <w:bookmarkEnd w:id="47"/>
      <w:bookmarkEnd w:id="48"/>
      <w:bookmarkEnd w:id="52"/>
    </w:p>
    <w:p>
      <w:pPr>
        <w:pStyle w:val="Style5"/>
        <w:keepNext w:val="0"/>
        <w:keepLines w:val="0"/>
        <w:widowControl w:val="0"/>
        <w:shd w:val="clear" w:color="auto" w:fill="auto"/>
        <w:bidi w:val="0"/>
        <w:spacing w:before="0" w:after="160" w:line="398" w:lineRule="exact"/>
        <w:ind w:left="0" w:right="0" w:firstLine="520"/>
        <w:jc w:val="both"/>
      </w:pPr>
      <w:r>
        <w:rPr>
          <w:color w:val="000000"/>
          <w:spacing w:val="0"/>
          <w:w w:val="100"/>
          <w:position w:val="0"/>
        </w:rPr>
        <w:t>公司主要从事电梯、自动扶梯、自动人行道等产品的研发、生产和销售及相关产品的安装、 改造和维修。公司成立以来，主营业务未发生重大变化。公司制造生产的主要电梯产品如下：</w:t>
      </w:r>
    </w:p>
    <w:p>
      <w:pPr>
        <w:pStyle w:val="Style34"/>
        <w:keepNext w:val="0"/>
        <w:keepLines w:val="0"/>
        <w:widowControl w:val="0"/>
        <w:shd w:val="clear" w:color="auto" w:fill="auto"/>
        <w:tabs>
          <w:tab w:pos="3965" w:val="left"/>
          <w:tab w:pos="6547" w:val="left"/>
        </w:tabs>
        <w:bidi w:val="0"/>
        <w:spacing w:before="0" w:after="0" w:line="240" w:lineRule="auto"/>
        <w:ind w:left="816" w:right="0" w:firstLine="0"/>
        <w:jc w:val="left"/>
      </w:pPr>
      <w:r>
        <w:rPr>
          <w:color w:val="000000"/>
          <w:spacing w:val="0"/>
          <w:w w:val="100"/>
          <w:position w:val="0"/>
        </w:rPr>
        <w:t>自动扶梯</w:t>
        <w:tab/>
        <w:t>自动人行道</w:t>
        <w:tab/>
        <w:t>垂直电梯</w:t>
      </w:r>
    </w:p>
    <w:p>
      <w:pPr>
        <w:widowControl w:val="0"/>
        <w:jc w:val="center"/>
        <w:rPr>
          <w:sz w:val="2"/>
          <w:szCs w:val="2"/>
        </w:rPr>
      </w:pPr>
      <w:r>
        <w:drawing>
          <wp:inline>
            <wp:extent cx="5169535" cy="19812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169535" cy="1981200"/>
                    </a:xfrm>
                    <a:prstGeom prst="rect"/>
                  </pic:spPr>
                </pic:pic>
              </a:graphicData>
            </a:graphic>
          </wp:inline>
        </w:drawing>
      </w:r>
    </w:p>
    <w:p>
      <w:pPr>
        <w:widowControl w:val="0"/>
        <w:spacing w:after="219" w:line="1" w:lineRule="exact"/>
      </w:pPr>
    </w:p>
    <w:p>
      <w:pPr>
        <w:pStyle w:val="Style26"/>
        <w:keepNext/>
        <w:keepLines/>
        <w:widowControl w:val="0"/>
        <w:shd w:val="clear" w:color="auto" w:fill="auto"/>
        <w:bidi w:val="0"/>
        <w:spacing w:before="0" w:after="0" w:line="410" w:lineRule="exact"/>
        <w:ind w:left="0" w:right="0" w:firstLine="520"/>
        <w:jc w:val="both"/>
      </w:pPr>
      <w:bookmarkStart w:id="53" w:name="bookmark53"/>
      <w:bookmarkStart w:id="54" w:name="bookmark54"/>
      <w:bookmarkStart w:id="55" w:name="bookmark55"/>
      <w:bookmarkStart w:id="56" w:name="bookmark56"/>
      <w:r>
        <w:rPr>
          <w:color w:val="000000"/>
          <w:spacing w:val="0"/>
          <w:w w:val="100"/>
          <w:position w:val="0"/>
        </w:rPr>
        <w:t>2</w:t>
      </w:r>
      <w:bookmarkEnd w:id="55"/>
      <w:r>
        <w:rPr>
          <w:color w:val="000000"/>
          <w:spacing w:val="0"/>
          <w:w w:val="100"/>
          <w:position w:val="0"/>
        </w:rPr>
        <w:t>、经营模式：</w:t>
      </w:r>
      <w:bookmarkEnd w:id="53"/>
      <w:bookmarkEnd w:id="54"/>
      <w:bookmarkEnd w:id="56"/>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由于不同建筑物及客户对电梯的装饰、规格、安装方式、性能指标往往有不同的要求，因而 电梯产品中定制产品占有相当大的比重。由于电梯多为非标产品，公司根据客户订单的参数要求 进行产品设计、制造，提供定制化产品，形成了 “以销定产”的经营模式。</w:t>
      </w:r>
    </w:p>
    <w:p>
      <w:pPr>
        <w:pStyle w:val="Style26"/>
        <w:keepNext/>
        <w:keepLines/>
        <w:widowControl w:val="0"/>
        <w:numPr>
          <w:ilvl w:val="0"/>
          <w:numId w:val="1"/>
        </w:numPr>
        <w:shd w:val="clear" w:color="auto" w:fill="auto"/>
        <w:bidi w:val="0"/>
        <w:spacing w:before="0" w:after="0" w:line="410" w:lineRule="exact"/>
        <w:ind w:left="0" w:right="0" w:firstLine="520"/>
        <w:jc w:val="both"/>
      </w:pPr>
      <w:bookmarkStart w:id="57" w:name="bookmark57"/>
      <w:bookmarkStart w:id="58" w:name="bookmark58"/>
      <w:bookmarkStart w:id="59" w:name="bookmark59"/>
      <w:bookmarkStart w:id="60" w:name="bookmark60"/>
      <w:bookmarkEnd w:id="59"/>
      <w:r>
        <w:rPr>
          <w:color w:val="000000"/>
          <w:spacing w:val="0"/>
          <w:w w:val="100"/>
          <w:position w:val="0"/>
        </w:rPr>
        <w:t>采购模式</w:t>
      </w:r>
      <w:bookmarkEnd w:id="57"/>
      <w:bookmarkEnd w:id="58"/>
      <w:bookmarkEnd w:id="60"/>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 xml:space="preserve">公司在生产及服务所需物料的采购方面建立了一套严格的管理程序，旨在为生产服务，采购 适时、适价、适质、适量的物料。为有效保证采购物料的质量，公司严格按照品质管理部制定的 </w:t>
      </w:r>
      <w:r>
        <w:rPr>
          <w:color w:val="000000"/>
          <w:spacing w:val="0"/>
          <w:w w:val="100"/>
          <w:position w:val="0"/>
        </w:rPr>
        <w:t>标准实施采购，对影响重大的大宗物资，将安排采购人员到供方所在地进行验收。同时，公司建 立了标准严格的供应商评价指标体系，秉承打造最优供应链的理念，与零部件供应商建立了长期 稳定的合作关系。此外，公司内部建立了有效的部门沟通机制，各部门间通力协作，及时沟通， 保障产品生产计划，保证产品质量。</w:t>
      </w:r>
    </w:p>
    <w:p>
      <w:pPr>
        <w:pStyle w:val="Style5"/>
        <w:keepNext w:val="0"/>
        <w:keepLines w:val="0"/>
        <w:widowControl w:val="0"/>
        <w:shd w:val="clear" w:color="auto" w:fill="auto"/>
        <w:tabs>
          <w:tab w:pos="911" w:val="left"/>
        </w:tabs>
        <w:bidi w:val="0"/>
        <w:spacing w:before="0" w:after="0" w:line="408" w:lineRule="exact"/>
        <w:ind w:left="0" w:right="0" w:firstLine="440"/>
        <w:jc w:val="left"/>
      </w:pPr>
      <w:bookmarkStart w:id="61" w:name="bookmark61"/>
      <w:r>
        <w:rPr>
          <w:b/>
          <w:bCs/>
          <w:color w:val="000000"/>
          <w:spacing w:val="0"/>
          <w:w w:val="100"/>
          <w:position w:val="0"/>
        </w:rPr>
        <w:t>（</w:t>
      </w:r>
      <w:bookmarkEnd w:id="61"/>
      <w:r>
        <w:rPr>
          <w:b/>
          <w:bCs/>
          <w:color w:val="000000"/>
          <w:spacing w:val="0"/>
          <w:w w:val="100"/>
          <w:position w:val="0"/>
        </w:rPr>
        <w:t>2）</w:t>
        <w:tab/>
        <w:t>生产模式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公司按照客户订单实行“以销定产”的生产模式。根据订单制定生产作业计划，进行生产调 度、管理和控制，及时处理订单在执行过程中的相关问题，确保生产计划能够顺利完成，有效控 制原材料的库存量和采购成本，减少资金占用，最大限度提高公司的经营效率。</w:t>
      </w:r>
    </w:p>
    <w:p>
      <w:pPr>
        <w:pStyle w:val="Style5"/>
        <w:keepNext w:val="0"/>
        <w:keepLines w:val="0"/>
        <w:widowControl w:val="0"/>
        <w:shd w:val="clear" w:color="auto" w:fill="auto"/>
        <w:tabs>
          <w:tab w:pos="911" w:val="left"/>
        </w:tabs>
        <w:bidi w:val="0"/>
        <w:spacing w:before="0" w:after="0" w:line="408"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3）</w:t>
        <w:tab/>
        <w:t>营销服务模式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公司产品销售包括国内销售和国外销售两个部分，在国内销售方面，公司主要采取直销和代 理销售相结合的方式；经历海外市场二十多年的拓展，公司的国际营销网络已初步建成，国际销 售以经销商销售方式为主。</w:t>
      </w:r>
    </w:p>
    <w:p>
      <w:pPr>
        <w:pStyle w:val="Style26"/>
        <w:keepNext/>
        <w:keepLines/>
        <w:widowControl w:val="0"/>
        <w:shd w:val="clear" w:color="auto" w:fill="auto"/>
        <w:tabs>
          <w:tab w:pos="810" w:val="left"/>
        </w:tabs>
        <w:bidi w:val="0"/>
        <w:spacing w:before="0" w:after="0" w:line="408" w:lineRule="exact"/>
        <w:ind w:left="0" w:right="0" w:firstLine="440"/>
        <w:jc w:val="both"/>
      </w:pPr>
      <w:bookmarkStart w:id="63" w:name="bookmark63"/>
      <w:bookmarkStart w:id="64" w:name="bookmark64"/>
      <w:bookmarkStart w:id="65" w:name="bookmark65"/>
      <w:bookmarkStart w:id="66" w:name="bookmark66"/>
      <w:r>
        <w:rPr>
          <w:color w:val="000000"/>
          <w:spacing w:val="0"/>
          <w:w w:val="100"/>
          <w:position w:val="0"/>
        </w:rPr>
        <w:t>3</w:t>
      </w:r>
      <w:bookmarkEnd w:id="65"/>
      <w:r>
        <w:rPr>
          <w:color w:val="000000"/>
          <w:spacing w:val="0"/>
          <w:w w:val="100"/>
          <w:position w:val="0"/>
        </w:rPr>
        <w:t>、</w:t>
        <w:tab/>
        <w:t>公司业绩变动驱动因素：</w:t>
      </w:r>
      <w:bookmarkEnd w:id="63"/>
      <w:bookmarkEnd w:id="64"/>
      <w:bookmarkEnd w:id="66"/>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报告期内，国内制造业也面临着经济转型、国内制造业去库存压力增大；电梯行业的发展仍 受制于经济增长持续放缓，房地产市场的下滑，投资及出口乏力的影响；同时，行业原材料价格 波动、人工成本和融资成本等因素上涨，使得公司除了面对激烈市场竞争、业务下滑的挑战，还 面临利润空间压缩的处境，致使公司</w:t>
      </w:r>
      <w:r>
        <w:rPr>
          <w:color w:val="000000"/>
          <w:spacing w:val="0"/>
          <w:w w:val="100"/>
          <w:position w:val="0"/>
          <w:sz w:val="18"/>
          <w:szCs w:val="18"/>
        </w:rPr>
        <w:t>2017</w:t>
      </w:r>
      <w:r>
        <w:rPr>
          <w:color w:val="000000"/>
          <w:spacing w:val="0"/>
          <w:w w:val="100"/>
          <w:position w:val="0"/>
        </w:rPr>
        <w:t>年度业绩持续下滑。</w:t>
      </w:r>
    </w:p>
    <w:p>
      <w:pPr>
        <w:pStyle w:val="Style26"/>
        <w:keepNext/>
        <w:keepLines/>
        <w:widowControl w:val="0"/>
        <w:shd w:val="clear" w:color="auto" w:fill="auto"/>
        <w:tabs>
          <w:tab w:pos="810" w:val="left"/>
        </w:tabs>
        <w:bidi w:val="0"/>
        <w:spacing w:before="0" w:after="0" w:line="408" w:lineRule="exact"/>
        <w:ind w:left="0" w:right="0" w:firstLine="440"/>
        <w:jc w:val="both"/>
      </w:pPr>
      <w:bookmarkStart w:id="67" w:name="bookmark67"/>
      <w:bookmarkStart w:id="68" w:name="bookmark68"/>
      <w:bookmarkStart w:id="69" w:name="bookmark69"/>
      <w:bookmarkStart w:id="70" w:name="bookmark70"/>
      <w:r>
        <w:rPr>
          <w:color w:val="000000"/>
          <w:spacing w:val="0"/>
          <w:w w:val="100"/>
          <w:position w:val="0"/>
        </w:rPr>
        <w:t>4</w:t>
      </w:r>
      <w:bookmarkEnd w:id="69"/>
      <w:r>
        <w:rPr>
          <w:color w:val="000000"/>
          <w:spacing w:val="0"/>
          <w:w w:val="100"/>
          <w:position w:val="0"/>
        </w:rPr>
        <w:t>、</w:t>
        <w:tab/>
        <w:t>行业情况说明：</w:t>
      </w:r>
      <w:bookmarkEnd w:id="67"/>
      <w:bookmarkEnd w:id="68"/>
      <w:bookmarkEnd w:id="70"/>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电梯行业是一个市场化程度很高、完全竞争的行业。我国电梯行业经过多年快速发展，行业 竞争加剧，行业竞争倾斜为品牌和价格竞争。据中国电梯协会统计，我国电梯行业年产量于</w:t>
      </w:r>
      <w:r>
        <w:rPr>
          <w:color w:val="000000"/>
          <w:spacing w:val="0"/>
          <w:w w:val="100"/>
          <w:position w:val="0"/>
          <w:sz w:val="18"/>
          <w:szCs w:val="18"/>
        </w:rPr>
        <w:t xml:space="preserve">2012 </w:t>
      </w:r>
      <w:r>
        <w:rPr>
          <w:color w:val="000000"/>
          <w:spacing w:val="0"/>
          <w:w w:val="100"/>
          <w:position w:val="0"/>
        </w:rPr>
        <w:t>年告别了持续十多年的</w:t>
      </w:r>
      <w:r>
        <w:rPr>
          <w:color w:val="000000"/>
          <w:spacing w:val="0"/>
          <w:w w:val="100"/>
          <w:position w:val="0"/>
          <w:sz w:val="18"/>
          <w:szCs w:val="18"/>
        </w:rPr>
        <w:t>20%</w:t>
      </w:r>
      <w:r>
        <w:rPr>
          <w:color w:val="000000"/>
          <w:spacing w:val="0"/>
          <w:w w:val="100"/>
          <w:position w:val="0"/>
        </w:rPr>
        <w:t>以上增幅的历史，进入到</w:t>
      </w:r>
      <w:r>
        <w:rPr>
          <w:color w:val="000000"/>
          <w:spacing w:val="0"/>
          <w:w w:val="100"/>
          <w:position w:val="0"/>
          <w:sz w:val="18"/>
          <w:szCs w:val="18"/>
        </w:rPr>
        <w:t>10%</w:t>
      </w:r>
      <w:r>
        <w:rPr>
          <w:color w:val="000000"/>
          <w:spacing w:val="0"/>
          <w:w w:val="100"/>
          <w:position w:val="0"/>
        </w:rPr>
        <w:t>以上增幅的换档期，</w:t>
      </w:r>
      <w:r>
        <w:rPr>
          <w:color w:val="000000"/>
          <w:spacing w:val="0"/>
          <w:w w:val="100"/>
          <w:position w:val="0"/>
          <w:sz w:val="18"/>
          <w:szCs w:val="18"/>
        </w:rPr>
        <w:t>2015</w:t>
      </w:r>
      <w:r>
        <w:rPr>
          <w:color w:val="000000"/>
          <w:spacing w:val="0"/>
          <w:w w:val="100"/>
          <w:position w:val="0"/>
        </w:rPr>
        <w:t>年进入到</w:t>
      </w:r>
      <w:r>
        <w:rPr>
          <w:color w:val="000000"/>
          <w:spacing w:val="0"/>
          <w:w w:val="100"/>
          <w:position w:val="0"/>
          <w:sz w:val="18"/>
          <w:szCs w:val="18"/>
        </w:rPr>
        <w:t xml:space="preserve">10% </w:t>
      </w:r>
      <w:r>
        <w:rPr>
          <w:color w:val="000000"/>
          <w:spacing w:val="0"/>
          <w:w w:val="100"/>
          <w:position w:val="0"/>
        </w:rPr>
        <w:t>以下的微增长期。中国电梯行业以市场增量为发展动力的时代已结束，以市场刚性需求重新配置 的时代到来。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国内市场发展趋势与</w:t>
      </w:r>
      <w:r>
        <w:rPr>
          <w:color w:val="000000"/>
          <w:spacing w:val="0"/>
          <w:w w:val="100"/>
          <w:position w:val="0"/>
          <w:sz w:val="18"/>
          <w:szCs w:val="18"/>
        </w:rPr>
        <w:t>2016</w:t>
      </w:r>
      <w:r>
        <w:rPr>
          <w:color w:val="000000"/>
          <w:spacing w:val="0"/>
          <w:w w:val="100"/>
          <w:position w:val="0"/>
        </w:rPr>
        <w:t>年不同，</w:t>
      </w:r>
      <w:r>
        <w:rPr>
          <w:color w:val="000000"/>
          <w:spacing w:val="0"/>
          <w:w w:val="100"/>
          <w:position w:val="0"/>
          <w:sz w:val="18"/>
          <w:szCs w:val="18"/>
        </w:rPr>
        <w:t>2017</w:t>
      </w:r>
      <w:r>
        <w:rPr>
          <w:color w:val="000000"/>
          <w:spacing w:val="0"/>
          <w:w w:val="100"/>
          <w:position w:val="0"/>
        </w:rPr>
        <w:t xml:space="preserve">年的中国电梯行业可谓是风声鹤唳。除了价格战继 续疯狂、利润持续走低，一个更为突出的现象便是行业格局开始松动，原本在同一个平台较量的 企业开始分化。主要体现为 </w:t>
      </w:r>
      <w:r>
        <w:rPr>
          <w:color w:val="000000"/>
          <w:spacing w:val="0"/>
          <w:w w:val="100"/>
          <w:position w:val="0"/>
          <w:sz w:val="18"/>
          <w:szCs w:val="18"/>
        </w:rPr>
        <w:t xml:space="preserve">L </w:t>
      </w:r>
      <w:r>
        <w:rPr>
          <w:color w:val="000000"/>
          <w:spacing w:val="0"/>
          <w:w w:val="100"/>
          <w:position w:val="0"/>
        </w:rPr>
        <w:t>新梯市场虽没有预想的糟糕，但</w:t>
      </w:r>
      <w:r>
        <w:rPr>
          <w:rFonts w:ascii="Calibri" w:eastAsia="Calibri" w:hAnsi="Calibri" w:cs="Calibri"/>
          <w:color w:val="000000"/>
          <w:spacing w:val="0"/>
          <w:w w:val="100"/>
          <w:position w:val="0"/>
          <w:sz w:val="20"/>
          <w:szCs w:val="20"/>
        </w:rPr>
        <w:t>2017</w:t>
      </w:r>
      <w:r>
        <w:rPr>
          <w:color w:val="000000"/>
          <w:spacing w:val="0"/>
          <w:w w:val="100"/>
          <w:position w:val="0"/>
        </w:rPr>
        <w:t>年新梯需求量还是难见涨。</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L</w:t>
      </w:r>
      <w:r>
        <w:rPr>
          <w:color w:val="000000"/>
          <w:spacing w:val="0"/>
          <w:w w:val="100"/>
          <w:position w:val="0"/>
        </w:rPr>
        <w:t>价格战和原材料上涨的夹击下，企业利润遭受滑铁卢。</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L</w:t>
      </w:r>
      <w:r>
        <w:rPr>
          <w:color w:val="000000"/>
          <w:spacing w:val="0"/>
          <w:w w:val="100"/>
          <w:position w:val="0"/>
        </w:rPr>
        <w:t>综合竞争力的比拼下，电梯行业分水岭已现。</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L</w:t>
      </w:r>
      <w:r>
        <w:rPr>
          <w:color w:val="000000"/>
          <w:spacing w:val="0"/>
          <w:w w:val="100"/>
          <w:position w:val="0"/>
        </w:rPr>
        <w:t>维保后市场成为电梯行业的新蓝海。</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 xml:space="preserve">L </w:t>
      </w:r>
      <w:r>
        <w:rPr>
          <w:color w:val="000000"/>
          <w:spacing w:val="0"/>
          <w:w w:val="100"/>
          <w:position w:val="0"/>
        </w:rPr>
        <w:t>旧楼加装电梯市场势头正旺。</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L</w:t>
      </w:r>
      <w:r>
        <w:rPr>
          <w:color w:val="000000"/>
          <w:spacing w:val="0"/>
          <w:w w:val="100"/>
          <w:position w:val="0"/>
        </w:rPr>
        <w:t>电梯数字化服务时代到来。</w:t>
      </w:r>
    </w:p>
    <w:p>
      <w:pPr>
        <w:pStyle w:val="Style26"/>
        <w:keepNext/>
        <w:keepLines/>
        <w:widowControl w:val="0"/>
        <w:shd w:val="clear" w:color="auto" w:fill="auto"/>
        <w:bidi w:val="0"/>
        <w:spacing w:before="0" w:after="10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、报告期内公司主要资产发生重大变化情况的说明</w:t>
      </w:r>
      <w:bookmarkEnd w:id="71"/>
      <w:bookmarkEnd w:id="72"/>
      <w:bookmarkEnd w:id="74"/>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1"/>
        <w:gridCol w:w="1843"/>
        <w:gridCol w:w="1133"/>
        <w:gridCol w:w="4555"/>
      </w:tblGrid>
      <w:tr>
        <w:trPr>
          <w:trHeight w:val="4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变动比例 （%）</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2, 469, </w:t>
            </w:r>
            <w:r>
              <w:rPr>
                <w:color w:val="000000"/>
                <w:spacing w:val="0"/>
                <w:w w:val="100"/>
                <w:position w:val="0"/>
                <w:sz w:val="18"/>
                <w:szCs w:val="18"/>
              </w:rPr>
              <w:t xml:space="preserve">513.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主要系收到尚未到期的银行承兑汇票减少所致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54, 710, </w:t>
            </w:r>
            <w:r>
              <w:rPr>
                <w:color w:val="000000"/>
                <w:spacing w:val="0"/>
                <w:w w:val="100"/>
                <w:position w:val="0"/>
                <w:sz w:val="18"/>
                <w:szCs w:val="18"/>
              </w:rPr>
              <w:t>932.28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主要系预付给供应商的分包安装款开票结算所 致</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196, 179, </w:t>
            </w:r>
            <w:r>
              <w:rPr>
                <w:color w:val="000000"/>
                <w:spacing w:val="0"/>
                <w:w w:val="100"/>
                <w:position w:val="0"/>
                <w:sz w:val="18"/>
                <w:szCs w:val="18"/>
              </w:rPr>
              <w:t>119.04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主要系发出商品减少所致</w:t>
            </w:r>
          </w:p>
        </w:tc>
      </w:tr>
      <w:tr>
        <w:trPr>
          <w:trHeight w:val="69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91,771,252.91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主要系</w:t>
            </w:r>
            <w:r>
              <w:rPr>
                <w:color w:val="000000"/>
                <w:spacing w:val="0"/>
                <w:w w:val="100"/>
                <w:position w:val="0"/>
                <w:sz w:val="18"/>
                <w:szCs w:val="18"/>
              </w:rPr>
              <w:t>2016</w:t>
            </w:r>
            <w:r>
              <w:rPr>
                <w:color w:val="000000"/>
                <w:spacing w:val="0"/>
                <w:w w:val="100"/>
                <w:position w:val="0"/>
              </w:rPr>
              <w:t>年购买的部分理财产品到期,</w:t>
            </w:r>
            <w:r>
              <w:rPr>
                <w:color w:val="000000"/>
                <w:spacing w:val="0"/>
                <w:w w:val="100"/>
                <w:position w:val="0"/>
                <w:sz w:val="18"/>
                <w:szCs w:val="18"/>
              </w:rPr>
              <w:t xml:space="preserve">2017 </w:t>
            </w:r>
            <w:r>
              <w:rPr>
                <w:color w:val="000000"/>
                <w:spacing w:val="0"/>
                <w:w w:val="100"/>
                <w:position w:val="0"/>
              </w:rPr>
              <w:t>年再购买减少所致</w:t>
            </w:r>
          </w:p>
        </w:tc>
      </w:tr>
    </w:tbl>
    <w:p>
      <w:pPr>
        <w:pStyle w:val="Style20"/>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其中：境外资产</w:t>
      </w:r>
      <w:r>
        <w:rPr>
          <w:b w:val="0"/>
          <w:bCs w:val="0"/>
          <w:color w:val="000000"/>
          <w:spacing w:val="0"/>
          <w:w w:val="100"/>
          <w:position w:val="0"/>
          <w:sz w:val="18"/>
          <w:szCs w:val="18"/>
        </w:rPr>
        <w:t xml:space="preserve">41, </w:t>
      </w:r>
      <w:r>
        <w:rPr>
          <w:b w:val="0"/>
          <w:bCs w:val="0"/>
          <w:color w:val="000000"/>
          <w:spacing w:val="0"/>
          <w:w w:val="100"/>
          <w:position w:val="0"/>
          <w:sz w:val="18"/>
          <w:szCs w:val="18"/>
        </w:rPr>
        <w:t xml:space="preserve">796. </w:t>
      </w:r>
      <w:r>
        <w:rPr>
          <w:b w:val="0"/>
          <w:bCs w:val="0"/>
          <w:color w:val="000000"/>
          <w:spacing w:val="0"/>
          <w:w w:val="100"/>
          <w:position w:val="0"/>
          <w:sz w:val="18"/>
          <w:szCs w:val="18"/>
        </w:rPr>
        <w:t>52（</w:t>
      </w:r>
      <w:r>
        <w:rPr>
          <w:b w:val="0"/>
          <w:bCs w:val="0"/>
          <w:color w:val="000000"/>
          <w:spacing w:val="0"/>
          <w:w w:val="100"/>
          <w:position w:val="0"/>
        </w:rPr>
        <w:t>单位：元 币种：人民币），占总资产的比例为</w:t>
      </w:r>
      <w:r>
        <w:rPr>
          <w:b w:val="0"/>
          <w:bCs w:val="0"/>
          <w:color w:val="000000"/>
          <w:spacing w:val="0"/>
          <w:w w:val="100"/>
          <w:position w:val="0"/>
          <w:sz w:val="18"/>
          <w:szCs w:val="18"/>
        </w:rPr>
        <w:t>0.001%</w:t>
      </w:r>
      <w:r>
        <w:rPr>
          <w:b w:val="0"/>
          <w:bCs w:val="0"/>
          <w:color w:val="000000"/>
          <w:spacing w:val="0"/>
          <w:w w:val="100"/>
          <w:position w:val="0"/>
        </w:rPr>
        <w:t>。</w:t>
      </w:r>
    </w:p>
    <w:p>
      <w:pPr>
        <w:widowControl w:val="0"/>
        <w:spacing w:after="219" w:line="1" w:lineRule="exact"/>
      </w:pPr>
    </w:p>
    <w:p>
      <w:pPr>
        <w:pStyle w:val="Style26"/>
        <w:keepNext/>
        <w:keepLines/>
        <w:widowControl w:val="0"/>
        <w:shd w:val="clear" w:color="auto" w:fill="auto"/>
        <w:bidi w:val="0"/>
        <w:spacing w:before="0" w:after="0" w:line="359" w:lineRule="exact"/>
        <w:ind w:left="0" w:right="0" w:firstLine="0"/>
        <w:jc w:val="both"/>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、报告期内核心竞争力分析</w:t>
      </w:r>
      <w:bookmarkEnd w:id="75"/>
      <w:bookmarkEnd w:id="76"/>
      <w:bookmarkEnd w:id="78"/>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359" w:lineRule="exact"/>
        <w:ind w:left="0" w:right="0" w:firstLine="520"/>
        <w:jc w:val="both"/>
      </w:pPr>
      <w:r>
        <w:rPr>
          <w:color w:val="000000"/>
          <w:spacing w:val="0"/>
          <w:w w:val="100"/>
          <w:position w:val="0"/>
        </w:rPr>
        <w:t>公司在长期发展过程中已经逐步形成了自身的核心竞争力。报告期内，公司核心竞争力 没有发生重要变化，公司管理团队稳定。</w:t>
      </w:r>
    </w:p>
    <w:p>
      <w:pPr>
        <w:pStyle w:val="Style26"/>
        <w:keepNext/>
        <w:keepLines/>
        <w:widowControl w:val="0"/>
        <w:shd w:val="clear" w:color="auto" w:fill="auto"/>
        <w:tabs>
          <w:tab w:pos="856" w:val="left"/>
        </w:tabs>
        <w:bidi w:val="0"/>
        <w:spacing w:before="0" w:after="0" w:line="348" w:lineRule="auto"/>
        <w:ind w:left="0" w:right="0" w:firstLine="520"/>
        <w:jc w:val="both"/>
      </w:pPr>
      <w:bookmarkStart w:id="79" w:name="bookmark79"/>
      <w:bookmarkStart w:id="80" w:name="bookmark80"/>
      <w:bookmarkStart w:id="81" w:name="bookmark81"/>
      <w:bookmarkStart w:id="82" w:name="bookmark82"/>
      <w:r>
        <w:rPr>
          <w:rFonts w:ascii="Calibri" w:eastAsia="Calibri" w:hAnsi="Calibri" w:cs="Calibri"/>
          <w:color w:val="000000"/>
          <w:spacing w:val="0"/>
          <w:w w:val="100"/>
          <w:position w:val="0"/>
          <w:sz w:val="20"/>
          <w:szCs w:val="20"/>
        </w:rPr>
        <w:t>1</w:t>
      </w:r>
      <w:bookmarkEnd w:id="81"/>
      <w:r>
        <w:rPr>
          <w:color w:val="000000"/>
          <w:spacing w:val="0"/>
          <w:w w:val="100"/>
          <w:position w:val="0"/>
        </w:rPr>
        <w:t>、</w:t>
        <w:tab/>
        <w:t>技术及研发优势</w:t>
      </w:r>
      <w:bookmarkEnd w:id="79"/>
      <w:bookmarkEnd w:id="80"/>
      <w:bookmarkEnd w:id="82"/>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公司是一家国家高新技术企业、国家火炬计划重点高新技术企业，建有省级企业技术中心。 公司技术中心不仅承担技术研发工作，也是公司与外部科研机构开展产、学、研合作的联系平台。 截止报告期末，公司拥有技术人员</w:t>
      </w:r>
      <w:r>
        <w:rPr>
          <w:rFonts w:ascii="Calibri" w:eastAsia="Calibri" w:hAnsi="Calibri" w:cs="Calibri"/>
          <w:color w:val="000000"/>
          <w:spacing w:val="0"/>
          <w:w w:val="100"/>
          <w:position w:val="0"/>
          <w:sz w:val="20"/>
          <w:szCs w:val="20"/>
        </w:rPr>
        <w:t>555</w:t>
      </w:r>
      <w:r>
        <w:rPr>
          <w:color w:val="000000"/>
          <w:spacing w:val="0"/>
          <w:w w:val="100"/>
          <w:position w:val="0"/>
        </w:rPr>
        <w:t>人，占公司总人数的</w:t>
      </w:r>
      <w:r>
        <w:rPr>
          <w:rFonts w:ascii="Calibri" w:eastAsia="Calibri" w:hAnsi="Calibri" w:cs="Calibri"/>
          <w:color w:val="000000"/>
          <w:spacing w:val="0"/>
          <w:w w:val="100"/>
          <w:position w:val="0"/>
          <w:sz w:val="20"/>
          <w:szCs w:val="20"/>
        </w:rPr>
        <w:t>20.3%</w:t>
      </w:r>
      <w:r>
        <w:rPr>
          <w:color w:val="000000"/>
          <w:spacing w:val="0"/>
          <w:w w:val="100"/>
          <w:position w:val="0"/>
        </w:rPr>
        <w:t>。截至报告期末，公司申请专 利</w:t>
      </w:r>
      <w:r>
        <w:rPr>
          <w:color w:val="000000"/>
          <w:spacing w:val="0"/>
          <w:w w:val="100"/>
          <w:position w:val="0"/>
          <w:sz w:val="18"/>
          <w:szCs w:val="18"/>
        </w:rPr>
        <w:t>1651</w:t>
      </w:r>
      <w:r>
        <w:rPr>
          <w:color w:val="000000"/>
          <w:spacing w:val="0"/>
          <w:w w:val="100"/>
          <w:position w:val="0"/>
        </w:rPr>
        <w:t>项，已拥有授权专利</w:t>
      </w:r>
      <w:r>
        <w:rPr>
          <w:rFonts w:ascii="Calibri" w:eastAsia="Calibri" w:hAnsi="Calibri" w:cs="Calibri"/>
          <w:color w:val="000000"/>
          <w:spacing w:val="0"/>
          <w:w w:val="100"/>
          <w:position w:val="0"/>
          <w:sz w:val="20"/>
          <w:szCs w:val="20"/>
        </w:rPr>
        <w:t>998</w:t>
      </w:r>
      <w:r>
        <w:rPr>
          <w:color w:val="000000"/>
          <w:spacing w:val="0"/>
          <w:w w:val="100"/>
          <w:position w:val="0"/>
        </w:rPr>
        <w:t>项，其中发明专利</w:t>
      </w:r>
      <w:r>
        <w:rPr>
          <w:rFonts w:ascii="Calibri" w:eastAsia="Calibri" w:hAnsi="Calibri" w:cs="Calibri"/>
          <w:color w:val="000000"/>
          <w:spacing w:val="0"/>
          <w:w w:val="100"/>
          <w:position w:val="0"/>
          <w:sz w:val="20"/>
          <w:szCs w:val="20"/>
        </w:rPr>
        <w:t>191</w:t>
      </w:r>
      <w:r>
        <w:rPr>
          <w:color w:val="000000"/>
          <w:spacing w:val="0"/>
          <w:w w:val="100"/>
          <w:position w:val="0"/>
        </w:rPr>
        <w:t>项。</w:t>
      </w:r>
    </w:p>
    <w:p>
      <w:pPr>
        <w:pStyle w:val="Style26"/>
        <w:keepNext/>
        <w:keepLines/>
        <w:widowControl w:val="0"/>
        <w:shd w:val="clear" w:color="auto" w:fill="auto"/>
        <w:tabs>
          <w:tab w:pos="866" w:val="left"/>
        </w:tabs>
        <w:bidi w:val="0"/>
        <w:spacing w:before="0" w:after="0" w:line="359" w:lineRule="exact"/>
        <w:ind w:left="0" w:right="0" w:firstLine="520"/>
        <w:jc w:val="both"/>
      </w:pPr>
      <w:bookmarkStart w:id="83" w:name="bookmark83"/>
      <w:bookmarkStart w:id="84" w:name="bookmark84"/>
      <w:bookmarkStart w:id="85" w:name="bookmark85"/>
      <w:bookmarkStart w:id="86" w:name="bookmark86"/>
      <w:r>
        <w:rPr>
          <w:color w:val="000000"/>
          <w:spacing w:val="0"/>
          <w:w w:val="100"/>
          <w:position w:val="0"/>
        </w:rPr>
        <w:t>2</w:t>
      </w:r>
      <w:bookmarkEnd w:id="85"/>
      <w:r>
        <w:rPr>
          <w:color w:val="000000"/>
          <w:spacing w:val="0"/>
          <w:w w:val="100"/>
          <w:position w:val="0"/>
        </w:rPr>
        <w:t>、</w:t>
        <w:tab/>
        <w:t>品牌化服务，为公司发展奠定坚实的基础</w:t>
      </w:r>
      <w:bookmarkEnd w:id="83"/>
      <w:bookmarkEnd w:id="84"/>
      <w:bookmarkEnd w:id="86"/>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品牌服务是未来国内电梯行业核心竞争力。电梯的生命周期包括了生产设计、销售、安装、 维修和使用管理等</w:t>
      </w:r>
      <w:r>
        <w:rPr>
          <w:color w:val="000000"/>
          <w:spacing w:val="0"/>
          <w:w w:val="100"/>
          <w:position w:val="0"/>
          <w:sz w:val="18"/>
          <w:szCs w:val="18"/>
        </w:rPr>
        <w:t>5</w:t>
      </w:r>
      <w:r>
        <w:rPr>
          <w:color w:val="000000"/>
          <w:spacing w:val="0"/>
          <w:w w:val="100"/>
          <w:position w:val="0"/>
        </w:rPr>
        <w:t>个主要环节。未来电梯行业的竞争已不在是单纯的核心技术竞争，更是技术 和维修服务的竞争，谁拥有完善和及时的服务能力，谁就会领导市场。</w:t>
      </w:r>
      <w:r>
        <w:rPr>
          <w:color w:val="000000"/>
          <w:spacing w:val="0"/>
          <w:w w:val="100"/>
          <w:position w:val="0"/>
          <w:sz w:val="18"/>
          <w:szCs w:val="18"/>
        </w:rPr>
        <w:t>2017</w:t>
      </w:r>
      <w:r>
        <w:rPr>
          <w:color w:val="000000"/>
          <w:spacing w:val="0"/>
          <w:w w:val="100"/>
          <w:position w:val="0"/>
        </w:rPr>
        <w:t xml:space="preserve">年末，累计在国内共 计设立了 </w:t>
      </w:r>
      <w:r>
        <w:rPr>
          <w:color w:val="000000"/>
          <w:spacing w:val="0"/>
          <w:w w:val="100"/>
          <w:position w:val="0"/>
          <w:sz w:val="18"/>
          <w:szCs w:val="18"/>
        </w:rPr>
        <w:t>35</w:t>
      </w:r>
      <w:r>
        <w:rPr>
          <w:color w:val="000000"/>
          <w:spacing w:val="0"/>
          <w:w w:val="100"/>
          <w:position w:val="0"/>
        </w:rPr>
        <w:t>家分公司，取得安装、维修许可证资质分公司</w:t>
      </w:r>
      <w:r>
        <w:rPr>
          <w:color w:val="000000"/>
          <w:spacing w:val="0"/>
          <w:w w:val="100"/>
          <w:position w:val="0"/>
          <w:sz w:val="18"/>
          <w:szCs w:val="18"/>
        </w:rPr>
        <w:t>30</w:t>
      </w:r>
      <w:r>
        <w:rPr>
          <w:color w:val="000000"/>
          <w:spacing w:val="0"/>
          <w:w w:val="100"/>
          <w:position w:val="0"/>
        </w:rPr>
        <w:t>家，在全国有</w:t>
      </w:r>
      <w:r>
        <w:rPr>
          <w:color w:val="000000"/>
          <w:spacing w:val="0"/>
          <w:w w:val="100"/>
          <w:position w:val="0"/>
          <w:sz w:val="18"/>
          <w:szCs w:val="18"/>
        </w:rPr>
        <w:t>190</w:t>
      </w:r>
      <w:r>
        <w:rPr>
          <w:color w:val="000000"/>
          <w:spacing w:val="0"/>
          <w:w w:val="100"/>
          <w:position w:val="0"/>
        </w:rPr>
        <w:t>个城市设有办事 处和维保工作站，为公司产品销售及服务提供有力保障。</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一直以来，江南嘉捷电梯坚持以诚服务领先市场，提供“服务第一，反应最快”的</w:t>
      </w:r>
      <w:r>
        <w:rPr>
          <w:color w:val="000000"/>
          <w:spacing w:val="0"/>
          <w:w w:val="100"/>
          <w:position w:val="0"/>
          <w:sz w:val="18"/>
          <w:szCs w:val="18"/>
        </w:rPr>
        <w:t>24</w:t>
      </w:r>
      <w:r>
        <w:rPr>
          <w:color w:val="000000"/>
          <w:spacing w:val="0"/>
          <w:w w:val="100"/>
          <w:position w:val="0"/>
        </w:rPr>
        <w:t>小时热 线服务。建立了一套快速的标准服务流程，为电梯的安全运行和企业的持续发展奠定了牢固的基 础，以向客户提供快速高效的售后服务，实现公司一条龙的服务承诺。在工程管理方面，为提高 安装质量，达到顾客满意，公司建立了严格的安装管理流程、安装质量控制流程，实施三级质量 控制“安装工自检、安装监督检查、质量专检”，保证电梯安装竣工后，按时保质保量地移交用户 使用。公司长期关注电梯服务人员的技能培训，利用技能实训这个平台，对公司安装、维保人员 按计划分批进行技能和安全操作培训，提高服务人员素质，也提高人员的服务质量和效率。</w:t>
      </w:r>
    </w:p>
    <w:p>
      <w:pPr>
        <w:pStyle w:val="Style26"/>
        <w:keepNext/>
        <w:keepLines/>
        <w:widowControl w:val="0"/>
        <w:shd w:val="clear" w:color="auto" w:fill="auto"/>
        <w:tabs>
          <w:tab w:pos="866" w:val="left"/>
        </w:tabs>
        <w:bidi w:val="0"/>
        <w:spacing w:before="0" w:after="0" w:line="359" w:lineRule="exact"/>
        <w:ind w:left="0" w:right="0" w:firstLine="520"/>
        <w:jc w:val="both"/>
      </w:pPr>
      <w:bookmarkStart w:id="87" w:name="bookmark87"/>
      <w:bookmarkStart w:id="88" w:name="bookmark88"/>
      <w:bookmarkStart w:id="89" w:name="bookmark89"/>
      <w:bookmarkStart w:id="90" w:name="bookmark90"/>
      <w:r>
        <w:rPr>
          <w:color w:val="000000"/>
          <w:spacing w:val="0"/>
          <w:w w:val="100"/>
          <w:position w:val="0"/>
        </w:rPr>
        <w:t>3</w:t>
      </w:r>
      <w:bookmarkEnd w:id="89"/>
      <w:r>
        <w:rPr>
          <w:color w:val="000000"/>
          <w:spacing w:val="0"/>
          <w:w w:val="100"/>
          <w:position w:val="0"/>
        </w:rPr>
        <w:t>、</w:t>
        <w:tab/>
        <w:t>科技创新引领未来</w:t>
      </w:r>
      <w:bookmarkEnd w:id="87"/>
      <w:bookmarkEnd w:id="88"/>
      <w:bookmarkEnd w:id="90"/>
    </w:p>
    <w:p>
      <w:pPr>
        <w:pStyle w:val="Style5"/>
        <w:keepNext w:val="0"/>
        <w:keepLines w:val="0"/>
        <w:widowControl w:val="0"/>
        <w:shd w:val="clear" w:color="auto" w:fill="auto"/>
        <w:bidi w:val="0"/>
        <w:spacing w:before="0" w:after="100" w:line="359" w:lineRule="exact"/>
        <w:ind w:left="0" w:right="0" w:firstLine="520"/>
        <w:jc w:val="both"/>
        <w:sectPr>
          <w:footnotePr>
            <w:pos w:val="pageBottom"/>
            <w:numFmt w:val="decimal"/>
            <w:numRestart w:val="continuous"/>
          </w:footnotePr>
          <w:pgSz w:w="11900" w:h="16840"/>
          <w:pgMar w:top="1369" w:right="1081" w:bottom="1575" w:left="1627" w:header="0" w:footer="3" w:gutter="0"/>
          <w:cols w:space="720"/>
          <w:noEndnote/>
          <w:rtlGutter w:val="0"/>
          <w:docGrid w:linePitch="360"/>
        </w:sectPr>
      </w:pPr>
      <w:r>
        <w:rPr>
          <w:color w:val="000000"/>
          <w:spacing w:val="0"/>
          <w:w w:val="100"/>
          <w:position w:val="0"/>
        </w:rPr>
        <w:t>公司开创互联网+电梯的新兴制造体系，将电梯的整个生命周期和互联网相结合，在互联网的 大平台下，融合公司的销售、研发、工程、制造、采购、质量、安装服务、报废、拆除等环节， 充分集成公司多类信息化管理系统，创建一种新的企业管理、经营、发展模式。互联网+电梯不仅</w:t>
      </w:r>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仅</w:t>
      </w:r>
      <w:r>
        <w:fldChar w:fldCharType="begin"/>
      </w:r>
      <w:r>
        <w:rPr/>
        <w:instrText> HYPERLINK "http://baike.haosou.com/doc/5401329.html" </w:instrText>
      </w:r>
      <w:r>
        <w:fldChar w:fldCharType="separate"/>
      </w:r>
      <w:r>
        <w:rPr>
          <w:color w:val="000000"/>
          <w:spacing w:val="0"/>
          <w:w w:val="100"/>
          <w:position w:val="0"/>
        </w:rPr>
        <w:t>是工业智</w:t>
      </w:r>
      <w:r>
        <w:fldChar w:fldCharType="end"/>
      </w:r>
      <w:r>
        <w:rPr>
          <w:color w:val="000000"/>
          <w:spacing w:val="0"/>
          <w:w w:val="100"/>
          <w:position w:val="0"/>
        </w:rPr>
        <w:t>能化和网络信息化，更是将互联网作为当</w:t>
      </w:r>
      <w:r>
        <w:fldChar w:fldCharType="begin"/>
      </w:r>
      <w:r>
        <w:rPr/>
        <w:instrText> HYPERLINK "http://baike.haosou.com/doc/2621395.html" </w:instrText>
      </w:r>
      <w:r>
        <w:fldChar w:fldCharType="separate"/>
      </w:r>
      <w:r>
        <w:rPr>
          <w:color w:val="000000"/>
          <w:spacing w:val="0"/>
          <w:w w:val="100"/>
          <w:position w:val="0"/>
        </w:rPr>
        <w:t>前信息化发</w:t>
      </w:r>
      <w:r>
        <w:fldChar w:fldCharType="end"/>
      </w:r>
      <w:r>
        <w:rPr>
          <w:color w:val="000000"/>
          <w:spacing w:val="0"/>
          <w:w w:val="100"/>
          <w:position w:val="0"/>
        </w:rPr>
        <w:t>展的核心特征，与工业、商业、 金融业、服务业等多行业的全面融合。</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公司秉承中国智造的理念，在深耕国内市场的同时，积极拓展海外市场，深度把握国际电梯 业新的发展动态，深入研究欧洲新的产品标准。</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同时，公司坚持环保理念，将绿色、环保、节能、智能的特征集成到全系列的产品中。报告 期内，公司开发出众多产品系列，如：基于电梯互联网+电梯的安装、监控、服务等子系统，已在 公司的各个产品系列中全面推广，同时还开发出一系列符合市场需求的产品：</w:t>
      </w:r>
      <w:r>
        <w:rPr>
          <w:color w:val="000000"/>
          <w:spacing w:val="0"/>
          <w:w w:val="100"/>
          <w:position w:val="0"/>
          <w:sz w:val="18"/>
          <w:szCs w:val="18"/>
        </w:rPr>
        <w:t>M300</w:t>
      </w:r>
      <w:r>
        <w:rPr>
          <w:color w:val="000000"/>
          <w:spacing w:val="0"/>
          <w:w w:val="100"/>
          <w:position w:val="0"/>
        </w:rPr>
        <w:t xml:space="preserve">无机房电梯、 </w:t>
      </w:r>
      <w:r>
        <w:rPr>
          <w:color w:val="000000"/>
          <w:spacing w:val="0"/>
          <w:w w:val="100"/>
          <w:position w:val="0"/>
          <w:sz w:val="18"/>
          <w:szCs w:val="18"/>
        </w:rPr>
        <w:t>E500</w:t>
      </w:r>
      <w:r>
        <w:rPr>
          <w:color w:val="000000"/>
          <w:spacing w:val="0"/>
          <w:w w:val="100"/>
          <w:position w:val="0"/>
        </w:rPr>
        <w:t>高速电梯、带给超市全新体验的</w:t>
      </w:r>
      <w:r>
        <w:rPr>
          <w:color w:val="000000"/>
          <w:spacing w:val="0"/>
          <w:w w:val="100"/>
          <w:position w:val="0"/>
          <w:sz w:val="18"/>
          <w:szCs w:val="18"/>
        </w:rPr>
        <w:t>FEB</w:t>
      </w:r>
      <w:r>
        <w:rPr>
          <w:color w:val="000000"/>
          <w:spacing w:val="0"/>
          <w:w w:val="100"/>
          <w:position w:val="0"/>
        </w:rPr>
        <w:t>手推车购物梯、小机房担架梯、新型立体停车库等众多 全新产品。</w:t>
      </w:r>
    </w:p>
    <w:p>
      <w:pPr>
        <w:pStyle w:val="Style26"/>
        <w:keepNext/>
        <w:keepLines/>
        <w:widowControl w:val="0"/>
        <w:shd w:val="clear" w:color="auto" w:fill="auto"/>
        <w:tabs>
          <w:tab w:pos="850" w:val="left"/>
        </w:tabs>
        <w:bidi w:val="0"/>
        <w:spacing w:before="0" w:after="0" w:line="361" w:lineRule="exact"/>
        <w:ind w:left="0" w:right="0" w:firstLine="520"/>
        <w:jc w:val="both"/>
      </w:pPr>
      <w:bookmarkStart w:id="91" w:name="bookmark91"/>
      <w:bookmarkStart w:id="92" w:name="bookmark92"/>
      <w:bookmarkStart w:id="93" w:name="bookmark93"/>
      <w:bookmarkStart w:id="94" w:name="bookmark94"/>
      <w:r>
        <w:rPr>
          <w:color w:val="000000"/>
          <w:spacing w:val="0"/>
          <w:w w:val="100"/>
          <w:position w:val="0"/>
        </w:rPr>
        <w:t>4</w:t>
      </w:r>
      <w:bookmarkEnd w:id="93"/>
      <w:r>
        <w:rPr>
          <w:color w:val="000000"/>
          <w:spacing w:val="0"/>
          <w:w w:val="100"/>
          <w:position w:val="0"/>
        </w:rPr>
        <w:t>、</w:t>
        <w:tab/>
        <w:t>电梯物联网，助推公司竞争力持续提升</w:t>
      </w:r>
      <w:bookmarkEnd w:id="91"/>
      <w:bookmarkEnd w:id="92"/>
      <w:bookmarkEnd w:id="94"/>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电梯物联网技术可以提高电梯安全管理的科学性和有效性，实现电梯运行、使用、维保等过 程的智能化管理。公司开发的电梯物联网和楼宇监控系统将实现电梯运行数据的实时传输和捕捉， 运用大数据分析手段建立电梯所有的关键信息档案，对运行的电梯运营情况进行实时监控，从而 提高电梯的运行、管理、维保的效率，极大地提升了电梯运行安全性和维保的及时性。通过打造 电梯物联网技术解决方案，从而增强公司在未来市场的竞争力，确保公司能够适应市场的要求， 并实现快速发展。</w:t>
      </w:r>
    </w:p>
    <w:p>
      <w:pPr>
        <w:pStyle w:val="Style26"/>
        <w:keepNext/>
        <w:keepLines/>
        <w:widowControl w:val="0"/>
        <w:shd w:val="clear" w:color="auto" w:fill="auto"/>
        <w:tabs>
          <w:tab w:pos="850" w:val="left"/>
        </w:tabs>
        <w:bidi w:val="0"/>
        <w:spacing w:before="0" w:after="0" w:line="360" w:lineRule="exact"/>
        <w:ind w:left="0" w:right="0" w:firstLine="520"/>
        <w:jc w:val="both"/>
      </w:pPr>
      <w:bookmarkStart w:id="95" w:name="bookmark95"/>
      <w:bookmarkStart w:id="96" w:name="bookmark96"/>
      <w:bookmarkStart w:id="97" w:name="bookmark97"/>
      <w:bookmarkStart w:id="98" w:name="bookmark98"/>
      <w:r>
        <w:rPr>
          <w:color w:val="000000"/>
          <w:spacing w:val="0"/>
          <w:w w:val="100"/>
          <w:position w:val="0"/>
        </w:rPr>
        <w:t>5</w:t>
      </w:r>
      <w:bookmarkEnd w:id="97"/>
      <w:r>
        <w:rPr>
          <w:color w:val="000000"/>
          <w:spacing w:val="0"/>
          <w:w w:val="100"/>
          <w:position w:val="0"/>
        </w:rPr>
        <w:t>、</w:t>
        <w:tab/>
        <w:t>国内营销服务网络优势</w:t>
      </w:r>
      <w:bookmarkEnd w:id="95"/>
      <w:bookmarkEnd w:id="96"/>
      <w:bookmarkEnd w:id="98"/>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公司针对“整合销售、提升服务”这一战略部署，自</w:t>
      </w:r>
      <w:r>
        <w:rPr>
          <w:color w:val="000000"/>
          <w:spacing w:val="0"/>
          <w:w w:val="100"/>
          <w:position w:val="0"/>
          <w:sz w:val="18"/>
          <w:szCs w:val="18"/>
        </w:rPr>
        <w:t>2010</w:t>
      </w:r>
      <w:r>
        <w:rPr>
          <w:color w:val="000000"/>
          <w:spacing w:val="0"/>
          <w:w w:val="100"/>
          <w:position w:val="0"/>
        </w:rPr>
        <w:t>年开始对销售网络进行全面升级， 为未来的市场战略奠定组织基础和销售基础。报告期末，公司已在全国</w:t>
      </w:r>
      <w:r>
        <w:rPr>
          <w:color w:val="000000"/>
          <w:spacing w:val="0"/>
          <w:w w:val="100"/>
          <w:position w:val="0"/>
          <w:sz w:val="18"/>
          <w:szCs w:val="18"/>
        </w:rPr>
        <w:t>190</w:t>
      </w:r>
      <w:r>
        <w:rPr>
          <w:color w:val="000000"/>
          <w:spacing w:val="0"/>
          <w:w w:val="100"/>
          <w:position w:val="0"/>
        </w:rPr>
        <w:t>个城市设有办事处和 维保工作站，开展售后维保业务，不断完善营销网络的功能和资源配置，建立服务咨询、维保、 安装、大修改造、零配件销售的多极分支机构服务体系，大力拓展维保、备件、和改造业务。国 内公司自行维保的电梯都已采用手机</w:t>
      </w:r>
      <w:r>
        <w:rPr>
          <w:color w:val="000000"/>
          <w:spacing w:val="0"/>
          <w:w w:val="100"/>
          <w:position w:val="0"/>
          <w:sz w:val="18"/>
          <w:szCs w:val="18"/>
        </w:rPr>
        <w:t>APP</w:t>
      </w:r>
      <w:r>
        <w:rPr>
          <w:color w:val="000000"/>
          <w:spacing w:val="0"/>
          <w:w w:val="100"/>
          <w:position w:val="0"/>
        </w:rPr>
        <w:t>服务管理系统，充分利用互联网资源为客户提供及时、 高效的现代化专业服务，同时，也将电梯远程监控在全国范围逐步投入使用，从而提高了售后服 务质量和效率。国内营销服务网络的建设增强了对国内建筑市场的适应能力，广泛服务于国家建 设项目，提高社会知名度，满足作为国家级电梯骨干企业能力的要求，提高企业核心竞争力。</w:t>
      </w:r>
    </w:p>
    <w:p>
      <w:pPr>
        <w:pStyle w:val="Style26"/>
        <w:keepNext/>
        <w:keepLines/>
        <w:widowControl w:val="0"/>
        <w:shd w:val="clear" w:color="auto" w:fill="auto"/>
        <w:tabs>
          <w:tab w:pos="850" w:val="left"/>
        </w:tabs>
        <w:bidi w:val="0"/>
        <w:spacing w:before="0" w:after="0" w:line="360" w:lineRule="exact"/>
        <w:ind w:left="0" w:right="0" w:firstLine="520"/>
        <w:jc w:val="both"/>
      </w:pPr>
      <w:bookmarkStart w:id="100" w:name="bookmark100"/>
      <w:bookmarkStart w:id="101" w:name="bookmark101"/>
      <w:bookmarkStart w:id="102" w:name="bookmark102"/>
      <w:bookmarkStart w:id="99" w:name="bookmark99"/>
      <w:r>
        <w:rPr>
          <w:color w:val="000000"/>
          <w:spacing w:val="0"/>
          <w:w w:val="100"/>
          <w:position w:val="0"/>
        </w:rPr>
        <w:t>6</w:t>
      </w:r>
      <w:bookmarkEnd w:id="101"/>
      <w:r>
        <w:rPr>
          <w:color w:val="000000"/>
          <w:spacing w:val="0"/>
          <w:w w:val="100"/>
          <w:position w:val="0"/>
        </w:rPr>
        <w:t>、</w:t>
        <w:tab/>
        <w:t>全球化服务网络优势</w:t>
      </w:r>
      <w:bookmarkEnd w:id="100"/>
      <w:bookmarkEnd w:id="102"/>
      <w:bookmarkEnd w:id="99"/>
    </w:p>
    <w:p>
      <w:pPr>
        <w:pStyle w:val="Style5"/>
        <w:keepNext w:val="0"/>
        <w:keepLines w:val="0"/>
        <w:widowControl w:val="0"/>
        <w:shd w:val="clear" w:color="auto" w:fill="auto"/>
        <w:bidi w:val="0"/>
        <w:spacing w:before="0" w:after="660" w:line="360" w:lineRule="exact"/>
        <w:ind w:left="0" w:right="0" w:firstLine="520"/>
        <w:jc w:val="both"/>
      </w:pPr>
      <w:r>
        <w:rPr>
          <w:color w:val="000000"/>
          <w:spacing w:val="0"/>
          <w:w w:val="100"/>
          <w:position w:val="0"/>
        </w:rPr>
        <w:t>公司结合自身业务和目标客户的特点，建立了较为完善的营销服务网络。公司的营销服务网 络以总部为中心，强调国内外并重，直销、代销相结合、分支机构直接营销服务与代理商服务交 叉互补，目前网络覆盖全球</w:t>
      </w:r>
      <w:r>
        <w:rPr>
          <w:color w:val="000000"/>
          <w:spacing w:val="0"/>
          <w:w w:val="100"/>
          <w:position w:val="0"/>
          <w:sz w:val="18"/>
          <w:szCs w:val="18"/>
        </w:rPr>
        <w:t>80</w:t>
      </w:r>
      <w:r>
        <w:rPr>
          <w:color w:val="000000"/>
          <w:spacing w:val="0"/>
          <w:w w:val="100"/>
          <w:position w:val="0"/>
        </w:rPr>
        <w:t>多个国家和地区，可以及时对市场信息、客户需求做出全面、迅速、 准确的反应。在国外，公司在重点国家及主要地区拥有一级经销商共超过</w:t>
      </w:r>
      <w:r>
        <w:rPr>
          <w:color w:val="000000"/>
          <w:spacing w:val="0"/>
          <w:w w:val="100"/>
          <w:position w:val="0"/>
          <w:sz w:val="18"/>
          <w:szCs w:val="18"/>
        </w:rPr>
        <w:t>100</w:t>
      </w:r>
      <w:r>
        <w:rPr>
          <w:color w:val="000000"/>
          <w:spacing w:val="0"/>
          <w:w w:val="100"/>
          <w:position w:val="0"/>
        </w:rPr>
        <w:t>家，有利于进一步 提升本公司的品牌和知名度，是公司国际化的重要标志。</w:t>
      </w:r>
    </w:p>
    <w:p>
      <w:pPr>
        <w:pStyle w:val="Style10"/>
        <w:keepNext/>
        <w:keepLines/>
        <w:widowControl w:val="0"/>
        <w:shd w:val="clear" w:color="auto" w:fill="auto"/>
        <w:bidi w:val="0"/>
        <w:spacing w:before="0" w:after="140" w:line="240" w:lineRule="auto"/>
        <w:ind w:left="0" w:right="0" w:firstLine="0"/>
        <w:jc w:val="center"/>
      </w:pPr>
      <w:bookmarkStart w:id="103" w:name="bookmark103"/>
      <w:bookmarkStart w:id="104" w:name="bookmark104"/>
      <w:bookmarkStart w:id="105" w:name="bookmark105"/>
      <w:r>
        <w:rPr>
          <w:color w:val="000000"/>
          <w:spacing w:val="0"/>
          <w:w w:val="100"/>
          <w:position w:val="0"/>
        </w:rPr>
        <w:t>第四节经营情况讨论与分析</w:t>
      </w:r>
      <w:bookmarkEnd w:id="103"/>
      <w:bookmarkEnd w:id="104"/>
      <w:bookmarkEnd w:id="105"/>
    </w:p>
    <w:p>
      <w:pPr>
        <w:pStyle w:val="Style26"/>
        <w:keepNext/>
        <w:keepLines/>
        <w:widowControl w:val="0"/>
        <w:shd w:val="clear" w:color="auto" w:fill="auto"/>
        <w:bidi w:val="0"/>
        <w:spacing w:before="0" w:after="0" w:line="361" w:lineRule="exact"/>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一</w:t>
      </w:r>
      <w:bookmarkEnd w:id="108"/>
      <w:r>
        <w:rPr>
          <w:color w:val="000000"/>
          <w:spacing w:val="0"/>
          <w:w w:val="100"/>
          <w:position w:val="0"/>
        </w:rPr>
        <w:t>、经营情况讨论与分析</w:t>
      </w:r>
      <w:bookmarkEnd w:id="106"/>
      <w:bookmarkEnd w:id="107"/>
      <w:bookmarkEnd w:id="109"/>
    </w:p>
    <w:p>
      <w:pPr>
        <w:pStyle w:val="Style5"/>
        <w:keepNext w:val="0"/>
        <w:keepLines w:val="0"/>
        <w:widowControl w:val="0"/>
        <w:shd w:val="clear" w:color="auto" w:fill="auto"/>
        <w:bidi w:val="0"/>
        <w:spacing w:before="0" w:after="80" w:line="371" w:lineRule="exact"/>
        <w:ind w:left="0" w:right="0" w:firstLine="520"/>
        <w:jc w:val="both"/>
        <w:rPr>
          <w:sz w:val="18"/>
          <w:szCs w:val="18"/>
        </w:rPr>
        <w:sectPr>
          <w:footnotePr>
            <w:pos w:val="pageBottom"/>
            <w:numFmt w:val="decimal"/>
            <w:numRestart w:val="continuous"/>
          </w:footnotePr>
          <w:pgSz w:w="11900" w:h="16840"/>
          <w:pgMar w:top="1494" w:right="1144" w:bottom="1192" w:left="1694" w:header="0" w:footer="3" w:gutter="0"/>
          <w:cols w:space="720"/>
          <w:noEndnote/>
          <w:rtlGutter w:val="0"/>
          <w:docGrid w:linePitch="360"/>
        </w:sectPr>
      </w:pPr>
      <w:r>
        <w:rPr>
          <w:color w:val="000000"/>
          <w:spacing w:val="0"/>
          <w:w w:val="100"/>
          <w:position w:val="0"/>
          <w:sz w:val="20"/>
          <w:szCs w:val="20"/>
        </w:rPr>
        <w:t xml:space="preserve">报告期内，公司经营层在董事会的正确领导下，本着对公司利益和股东利益负责的态度， 积极开拓创新、求真务实。全体员工团结一致、不懈努力，坚持以主营业务为核心，以提升 内部管理为基础，以市场拓展和产品研发为工作重点，通过培养和引进专业人才增强自主创 </w:t>
      </w:r>
      <w:r>
        <w:rPr>
          <w:rFonts w:ascii="Calibri" w:eastAsia="Calibri" w:hAnsi="Calibri" w:cs="Calibri"/>
          <w:b/>
          <w:bCs/>
          <w:color w:val="000000"/>
          <w:spacing w:val="0"/>
          <w:w w:val="100"/>
          <w:position w:val="0"/>
          <w:sz w:val="18"/>
          <w:szCs w:val="18"/>
        </w:rPr>
        <w:t xml:space="preserve">11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148</w:t>
      </w:r>
    </w:p>
    <w:p>
      <w:pPr>
        <w:pStyle w:val="Style5"/>
        <w:keepNext w:val="0"/>
        <w:keepLines w:val="0"/>
        <w:widowControl w:val="0"/>
        <w:shd w:val="clear" w:color="auto" w:fill="auto"/>
        <w:bidi w:val="0"/>
        <w:spacing w:before="0" w:after="0" w:line="427" w:lineRule="exact"/>
        <w:ind w:left="0" w:right="0" w:firstLine="0"/>
        <w:jc w:val="both"/>
      </w:pPr>
      <w:r>
        <w:rPr>
          <w:color w:val="000000"/>
          <w:spacing w:val="0"/>
          <w:w w:val="100"/>
          <w:position w:val="0"/>
        </w:rPr>
        <w:t>新能力，致力于优化、研发具有自主知识产权及市场前景的电扶梯产品，力求从技术、品质、 成本、服务等方面提升公司及产品的整体竞争力。但由于市场下滑，原材料价格以及人工成 本的上升，经营业绩下滑明显。</w:t>
      </w:r>
      <w:r>
        <w:rPr>
          <w:color w:val="000000"/>
          <w:spacing w:val="0"/>
          <w:w w:val="100"/>
          <w:position w:val="0"/>
          <w:sz w:val="22"/>
          <w:szCs w:val="22"/>
        </w:rPr>
        <w:t>2017</w:t>
      </w:r>
      <w:r>
        <w:rPr>
          <w:color w:val="000000"/>
          <w:spacing w:val="0"/>
          <w:w w:val="100"/>
          <w:position w:val="0"/>
        </w:rPr>
        <w:t>年公司在报告期内完成营业收入</w:t>
      </w:r>
      <w:r>
        <w:rPr>
          <w:color w:val="000000"/>
          <w:spacing w:val="0"/>
          <w:w w:val="100"/>
          <w:position w:val="0"/>
          <w:sz w:val="22"/>
          <w:szCs w:val="22"/>
        </w:rPr>
        <w:t>21.84</w:t>
      </w:r>
      <w:r>
        <w:rPr>
          <w:color w:val="000000"/>
          <w:spacing w:val="0"/>
          <w:w w:val="100"/>
          <w:position w:val="0"/>
        </w:rPr>
        <w:t>亿元；归属于上 市公司股东的净利润</w:t>
      </w:r>
      <w:r>
        <w:rPr>
          <w:color w:val="000000"/>
          <w:spacing w:val="0"/>
          <w:w w:val="100"/>
          <w:position w:val="0"/>
          <w:sz w:val="22"/>
          <w:szCs w:val="22"/>
        </w:rPr>
        <w:t xml:space="preserve">6, </w:t>
      </w:r>
      <w:r>
        <w:rPr>
          <w:color w:val="000000"/>
          <w:spacing w:val="0"/>
          <w:w w:val="100"/>
          <w:position w:val="0"/>
          <w:sz w:val="22"/>
          <w:szCs w:val="22"/>
        </w:rPr>
        <w:t>811.74</w:t>
      </w:r>
      <w:r>
        <w:rPr>
          <w:color w:val="000000"/>
          <w:spacing w:val="0"/>
          <w:w w:val="100"/>
          <w:position w:val="0"/>
        </w:rPr>
        <w:t>万元。</w:t>
      </w:r>
    </w:p>
    <w:p>
      <w:pPr>
        <w:pStyle w:val="Style5"/>
        <w:keepNext w:val="0"/>
        <w:keepLines w:val="0"/>
        <w:widowControl w:val="0"/>
        <w:shd w:val="clear" w:color="auto" w:fill="auto"/>
        <w:bidi w:val="0"/>
        <w:spacing w:before="0" w:after="0" w:line="427" w:lineRule="exact"/>
        <w:ind w:left="0" w:right="0" w:firstLine="540"/>
        <w:jc w:val="both"/>
      </w:pPr>
      <w:r>
        <w:rPr>
          <w:color w:val="000000"/>
          <w:spacing w:val="0"/>
          <w:w w:val="100"/>
          <w:position w:val="0"/>
        </w:rPr>
        <w:t>截至报告期末，公司正在执行的有效订单为</w:t>
      </w:r>
      <w:r>
        <w:rPr>
          <w:color w:val="000000"/>
          <w:spacing w:val="0"/>
          <w:w w:val="100"/>
          <w:position w:val="0"/>
          <w:sz w:val="22"/>
          <w:szCs w:val="22"/>
        </w:rPr>
        <w:t>30</w:t>
      </w:r>
      <w:r>
        <w:rPr>
          <w:color w:val="000000"/>
          <w:spacing w:val="0"/>
          <w:w w:val="100"/>
          <w:position w:val="0"/>
        </w:rPr>
        <w:t>亿元（其中包含外销</w:t>
      </w:r>
      <w:r>
        <w:rPr>
          <w:color w:val="000000"/>
          <w:spacing w:val="0"/>
          <w:w w:val="100"/>
          <w:position w:val="0"/>
          <w:sz w:val="22"/>
          <w:szCs w:val="22"/>
        </w:rPr>
        <w:t>1.4</w:t>
      </w:r>
      <w:r>
        <w:rPr>
          <w:color w:val="000000"/>
          <w:spacing w:val="0"/>
          <w:w w:val="100"/>
          <w:position w:val="0"/>
        </w:rPr>
        <w:t>亿元）。包括高 铁项目、轨道交通项目、保障房项目、商品房项目、大型商超项目以及海外项目。</w:t>
      </w:r>
    </w:p>
    <w:p>
      <w:pPr>
        <w:pStyle w:val="Style5"/>
        <w:keepNext w:val="0"/>
        <w:keepLines w:val="0"/>
        <w:widowControl w:val="0"/>
        <w:shd w:val="clear" w:color="auto" w:fill="auto"/>
        <w:bidi w:val="0"/>
        <w:spacing w:before="0" w:after="520" w:line="427" w:lineRule="exact"/>
        <w:ind w:left="0" w:right="0" w:firstLine="540"/>
        <w:jc w:val="both"/>
      </w:pPr>
      <w:r>
        <w:rPr>
          <w:color w:val="000000"/>
          <w:spacing w:val="0"/>
          <w:w w:val="100"/>
          <w:position w:val="0"/>
        </w:rPr>
        <w:t>近年来，我国经济已经由高速增长转向中高速增长，不仅表现为经济增速的放缓，更表 现为增长动力的转换、经济结构的再平衡。我国制造业也面临着经济转型、整体出口下降、 国内经济下行压力持续增加、国内制造业去库存压力增大等不利因素。受此影响，</w:t>
      </w:r>
      <w:r>
        <w:rPr>
          <w:color w:val="000000"/>
          <w:spacing w:val="0"/>
          <w:w w:val="100"/>
          <w:position w:val="0"/>
          <w:sz w:val="22"/>
          <w:szCs w:val="22"/>
        </w:rPr>
        <w:t>2015</w:t>
      </w:r>
      <w:r>
        <w:rPr>
          <w:color w:val="000000"/>
          <w:spacing w:val="0"/>
          <w:w w:val="100"/>
          <w:position w:val="0"/>
        </w:rPr>
        <w:t xml:space="preserve">年、 </w:t>
      </w:r>
      <w:r>
        <w:rPr>
          <w:color w:val="000000"/>
          <w:spacing w:val="0"/>
          <w:w w:val="100"/>
          <w:position w:val="0"/>
          <w:sz w:val="22"/>
          <w:szCs w:val="22"/>
        </w:rPr>
        <w:t>2016</w:t>
      </w:r>
      <w:r>
        <w:rPr>
          <w:color w:val="000000"/>
          <w:spacing w:val="0"/>
          <w:w w:val="100"/>
          <w:position w:val="0"/>
        </w:rPr>
        <w:t>年和</w:t>
      </w:r>
      <w:r>
        <w:rPr>
          <w:color w:val="000000"/>
          <w:spacing w:val="0"/>
          <w:w w:val="100"/>
          <w:position w:val="0"/>
          <w:sz w:val="22"/>
          <w:szCs w:val="22"/>
        </w:rPr>
        <w:t>2017</w:t>
      </w:r>
      <w:r>
        <w:rPr>
          <w:color w:val="000000"/>
          <w:spacing w:val="0"/>
          <w:w w:val="100"/>
          <w:position w:val="0"/>
        </w:rPr>
        <w:t>年，公司实现的净利润分别为</w:t>
      </w:r>
      <w:r>
        <w:rPr>
          <w:color w:val="000000"/>
          <w:spacing w:val="0"/>
          <w:w w:val="100"/>
          <w:position w:val="0"/>
          <w:sz w:val="22"/>
          <w:szCs w:val="22"/>
        </w:rPr>
        <w:t>23, 441</w:t>
      </w:r>
      <w:r>
        <w:rPr>
          <w:color w:val="000000"/>
          <w:spacing w:val="0"/>
          <w:w w:val="100"/>
          <w:position w:val="0"/>
        </w:rPr>
        <w:t>万元和</w:t>
      </w:r>
      <w:r>
        <w:rPr>
          <w:color w:val="000000"/>
          <w:spacing w:val="0"/>
          <w:w w:val="100"/>
          <w:position w:val="0"/>
          <w:sz w:val="22"/>
          <w:szCs w:val="22"/>
        </w:rPr>
        <w:t>16,948</w:t>
      </w:r>
      <w:r>
        <w:rPr>
          <w:color w:val="000000"/>
          <w:spacing w:val="0"/>
          <w:w w:val="100"/>
          <w:position w:val="0"/>
        </w:rPr>
        <w:t>万元、</w:t>
      </w:r>
      <w:r>
        <w:rPr>
          <w:color w:val="000000"/>
          <w:spacing w:val="0"/>
          <w:w w:val="100"/>
          <w:position w:val="0"/>
          <w:sz w:val="22"/>
          <w:szCs w:val="22"/>
        </w:rPr>
        <w:t>7,063</w:t>
      </w:r>
      <w:r>
        <w:rPr>
          <w:color w:val="000000"/>
          <w:spacing w:val="0"/>
          <w:w w:val="100"/>
          <w:position w:val="0"/>
        </w:rPr>
        <w:t>万元，整体 呈快速下滑趋势。在市场竞争激烈、客户需求变化等多重背景下，为了保护广大股东的利益， 使公司盈利能力能够保持持续健康的发展，公司决定进行重大资产重组，从电梯、自动扶梯、 自动人行道等产品的研发、生产和销售转型成为中国最大的互联网安全服务和产品提供商， 中国领先的互联网广告及互联网增值服务提供商之一，将现有资产出售，同时注入持续盈利 能力较强的互联网业务优质资产，保护上市公司广大股东特别是中小股东的利益。</w:t>
      </w:r>
    </w:p>
    <w:p>
      <w:pPr>
        <w:pStyle w:val="Style26"/>
        <w:keepNext/>
        <w:keepLines/>
        <w:widowControl w:val="0"/>
        <w:shd w:val="clear" w:color="auto" w:fill="auto"/>
        <w:bidi w:val="0"/>
        <w:spacing w:before="0" w:after="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、报告期内主要经营情况</w:t>
      </w:r>
      <w:bookmarkEnd w:id="110"/>
      <w:bookmarkEnd w:id="111"/>
      <w:bookmarkEnd w:id="113"/>
    </w:p>
    <w:p>
      <w:pPr>
        <w:pStyle w:val="Style5"/>
        <w:keepNext w:val="0"/>
        <w:keepLines w:val="0"/>
        <w:widowControl w:val="0"/>
        <w:shd w:val="clear" w:color="auto" w:fill="auto"/>
        <w:bidi w:val="0"/>
        <w:spacing w:before="0" w:after="520" w:line="426" w:lineRule="exact"/>
        <w:ind w:left="0" w:right="0" w:firstLine="540"/>
        <w:jc w:val="both"/>
      </w:pPr>
      <w:r>
        <w:rPr>
          <w:color w:val="000000"/>
          <w:spacing w:val="0"/>
          <w:w w:val="100"/>
          <w:position w:val="0"/>
          <w:sz w:val="22"/>
          <w:szCs w:val="22"/>
        </w:rPr>
        <w:t>2017</w:t>
      </w:r>
      <w:r>
        <w:rPr>
          <w:color w:val="000000"/>
          <w:spacing w:val="0"/>
          <w:w w:val="100"/>
          <w:position w:val="0"/>
        </w:rPr>
        <w:t>年，在电梯行业普遍下行的压力下，公司实现营业收入</w:t>
      </w:r>
      <w:r>
        <w:rPr>
          <w:color w:val="000000"/>
          <w:spacing w:val="0"/>
          <w:w w:val="100"/>
          <w:position w:val="0"/>
          <w:sz w:val="22"/>
          <w:szCs w:val="22"/>
        </w:rPr>
        <w:t>21.84</w:t>
      </w:r>
      <w:r>
        <w:rPr>
          <w:color w:val="000000"/>
          <w:spacing w:val="0"/>
          <w:w w:val="100"/>
          <w:position w:val="0"/>
        </w:rPr>
        <w:t>亿元，同比减少</w:t>
      </w:r>
      <w:r>
        <w:rPr>
          <w:color w:val="000000"/>
          <w:spacing w:val="0"/>
          <w:w w:val="100"/>
          <w:position w:val="0"/>
          <w:sz w:val="22"/>
          <w:szCs w:val="22"/>
        </w:rPr>
        <w:t xml:space="preserve">9.63%； </w:t>
      </w:r>
      <w:r>
        <w:rPr>
          <w:color w:val="000000"/>
          <w:spacing w:val="0"/>
          <w:w w:val="100"/>
          <w:position w:val="0"/>
        </w:rPr>
        <w:t>营业成本</w:t>
      </w:r>
      <w:r>
        <w:rPr>
          <w:color w:val="000000"/>
          <w:spacing w:val="0"/>
          <w:w w:val="100"/>
          <w:position w:val="0"/>
          <w:sz w:val="22"/>
          <w:szCs w:val="22"/>
        </w:rPr>
        <w:t>15.37</w:t>
      </w:r>
      <w:r>
        <w:rPr>
          <w:color w:val="000000"/>
          <w:spacing w:val="0"/>
          <w:w w:val="100"/>
          <w:position w:val="0"/>
        </w:rPr>
        <w:t>亿元，同比减少</w:t>
      </w:r>
      <w:r>
        <w:rPr>
          <w:color w:val="000000"/>
          <w:spacing w:val="0"/>
          <w:w w:val="100"/>
          <w:position w:val="0"/>
          <w:sz w:val="22"/>
          <w:szCs w:val="22"/>
        </w:rPr>
        <w:t>7.15%；</w:t>
      </w:r>
      <w:r>
        <w:rPr>
          <w:color w:val="000000"/>
          <w:spacing w:val="0"/>
          <w:w w:val="100"/>
          <w:position w:val="0"/>
        </w:rPr>
        <w:t>截止</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日，公司总资产</w:t>
      </w:r>
      <w:r>
        <w:rPr>
          <w:color w:val="000000"/>
          <w:spacing w:val="0"/>
          <w:w w:val="100"/>
          <w:position w:val="0"/>
          <w:sz w:val="22"/>
          <w:szCs w:val="22"/>
        </w:rPr>
        <w:t xml:space="preserve">26. </w:t>
      </w:r>
      <w:r>
        <w:rPr>
          <w:color w:val="000000"/>
          <w:spacing w:val="0"/>
          <w:w w:val="100"/>
          <w:position w:val="0"/>
          <w:sz w:val="22"/>
          <w:szCs w:val="22"/>
        </w:rPr>
        <w:t>25</w:t>
      </w:r>
      <w:r>
        <w:rPr>
          <w:color w:val="000000"/>
          <w:spacing w:val="0"/>
          <w:w w:val="100"/>
          <w:position w:val="0"/>
        </w:rPr>
        <w:t>亿元， 比年初减少</w:t>
      </w:r>
      <w:r>
        <w:rPr>
          <w:color w:val="000000"/>
          <w:spacing w:val="0"/>
          <w:w w:val="100"/>
          <w:position w:val="0"/>
          <w:sz w:val="22"/>
          <w:szCs w:val="22"/>
        </w:rPr>
        <w:t>6.85%，</w:t>
      </w:r>
      <w:r>
        <w:rPr>
          <w:color w:val="000000"/>
          <w:spacing w:val="0"/>
          <w:w w:val="100"/>
          <w:position w:val="0"/>
        </w:rPr>
        <w:t>总负债</w:t>
      </w:r>
      <w:r>
        <w:rPr>
          <w:color w:val="000000"/>
          <w:spacing w:val="0"/>
          <w:w w:val="100"/>
          <w:position w:val="0"/>
          <w:sz w:val="22"/>
          <w:szCs w:val="22"/>
        </w:rPr>
        <w:t>8.94</w:t>
      </w:r>
      <w:r>
        <w:rPr>
          <w:color w:val="000000"/>
          <w:spacing w:val="0"/>
          <w:w w:val="100"/>
          <w:position w:val="0"/>
        </w:rPr>
        <w:t>亿元，比年初减少</w:t>
      </w:r>
      <w:r>
        <w:rPr>
          <w:color w:val="000000"/>
          <w:spacing w:val="0"/>
          <w:w w:val="100"/>
          <w:position w:val="0"/>
          <w:sz w:val="22"/>
          <w:szCs w:val="22"/>
        </w:rPr>
        <w:t>15.89%；</w:t>
      </w:r>
      <w:r>
        <w:rPr>
          <w:color w:val="000000"/>
          <w:spacing w:val="0"/>
          <w:w w:val="100"/>
          <w:position w:val="0"/>
        </w:rPr>
        <w:t>资产负债率</w:t>
      </w:r>
      <w:r>
        <w:rPr>
          <w:color w:val="000000"/>
          <w:spacing w:val="0"/>
          <w:w w:val="100"/>
          <w:position w:val="0"/>
          <w:sz w:val="22"/>
          <w:szCs w:val="22"/>
        </w:rPr>
        <w:t>34.04%</w:t>
      </w:r>
      <w:r>
        <w:rPr>
          <w:color w:val="000000"/>
          <w:spacing w:val="0"/>
          <w:w w:val="100"/>
          <w:position w:val="0"/>
        </w:rPr>
        <w:t>；实现净利 润</w:t>
      </w:r>
      <w:r>
        <w:rPr>
          <w:color w:val="000000"/>
          <w:spacing w:val="0"/>
          <w:w w:val="100"/>
          <w:position w:val="0"/>
          <w:sz w:val="22"/>
          <w:szCs w:val="22"/>
        </w:rPr>
        <w:t>0.68</w:t>
      </w:r>
      <w:r>
        <w:rPr>
          <w:color w:val="000000"/>
          <w:spacing w:val="0"/>
          <w:w w:val="100"/>
          <w:position w:val="0"/>
        </w:rPr>
        <w:t>亿元，同比减少</w:t>
      </w:r>
      <w:r>
        <w:rPr>
          <w:color w:val="000000"/>
          <w:spacing w:val="0"/>
          <w:w w:val="100"/>
          <w:position w:val="0"/>
          <w:sz w:val="22"/>
          <w:szCs w:val="22"/>
        </w:rPr>
        <w:t>57.28%</w:t>
      </w:r>
      <w:r>
        <w:rPr>
          <w:color w:val="000000"/>
          <w:spacing w:val="0"/>
          <w:w w:val="100"/>
          <w:position w:val="0"/>
        </w:rPr>
        <w:t>。</w:t>
      </w:r>
    </w:p>
    <w:p>
      <w:pPr>
        <w:pStyle w:val="Style5"/>
        <w:keepNext w:val="0"/>
        <w:keepLines w:val="0"/>
        <w:widowControl w:val="0"/>
        <w:shd w:val="clear" w:color="auto" w:fill="auto"/>
        <w:tabs>
          <w:tab w:pos="749" w:val="left"/>
        </w:tabs>
        <w:bidi w:val="0"/>
        <w:spacing w:before="0" w:after="100" w:line="240" w:lineRule="auto"/>
        <w:ind w:left="0" w:right="0" w:firstLine="0"/>
        <w:jc w:val="both"/>
      </w:pPr>
      <w:bookmarkStart w:id="114" w:name="bookmark114"/>
      <w:r>
        <w:rPr>
          <w:b/>
          <w:bCs/>
          <w:color w:val="000000"/>
          <w:spacing w:val="0"/>
          <w:w w:val="100"/>
          <w:position w:val="0"/>
        </w:rPr>
        <w:t>（</w:t>
      </w:r>
      <w:bookmarkEnd w:id="114"/>
      <w:r>
        <w:rPr>
          <w:b/>
          <w:bCs/>
          <w:color w:val="000000"/>
          <w:spacing w:val="0"/>
          <w:w w:val="100"/>
          <w:position w:val="0"/>
        </w:rPr>
        <w:t>一）</w:t>
        <w:tab/>
        <w:t>主营业务分析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利润表及现金流量表相关科目变动分析表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1896"/>
        <w:gridCol w:w="1901"/>
        <w:gridCol w:w="190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521,590.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-9.63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1,537, 482, </w:t>
            </w:r>
            <w:r>
              <w:rPr>
                <w:color w:val="000000"/>
                <w:spacing w:val="0"/>
                <w:w w:val="100"/>
                <w:position w:val="0"/>
                <w:sz w:val="18"/>
                <w:szCs w:val="18"/>
              </w:rPr>
              <w:t xml:space="preserve">648.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1,655, </w:t>
            </w:r>
            <w:r>
              <w:rPr>
                <w:color w:val="000000"/>
                <w:spacing w:val="0"/>
                <w:w w:val="100"/>
                <w:position w:val="0"/>
                <w:sz w:val="18"/>
                <w:szCs w:val="18"/>
              </w:rPr>
              <w:t>961,962.67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-7.15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317,178,440.02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323,995,068.32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-2.10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227,356,924.15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215,924,491.95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-776,594.63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-5,215,709.06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85.11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608,614.32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45,143,316.62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100,220,795.97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8,508, </w:t>
            </w:r>
            <w:r>
              <w:rPr>
                <w:color w:val="000000"/>
                <w:spacing w:val="0"/>
                <w:w w:val="100"/>
                <w:position w:val="0"/>
                <w:sz w:val="18"/>
                <w:szCs w:val="18"/>
              </w:rPr>
              <w:t xml:space="preserve">285.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1,077. </w:t>
            </w:r>
            <w:r>
              <w:rPr>
                <w:color w:val="000000"/>
                <w:spacing w:val="0"/>
                <w:w w:val="100"/>
                <w:position w:val="0"/>
                <w:sz w:val="18"/>
                <w:szCs w:val="18"/>
              </w:rPr>
              <w:t>92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-102,744,959.66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-89,014,788.60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122,465,466.70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119,332,909.44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w:t>
            </w:r>
          </w:p>
        </w:tc>
      </w:tr>
    </w:tbl>
    <w:p>
      <w:pPr>
        <w:spacing w:lineRule="exact" w:line="1"/>
        <w:rPr>
          <w:sz w:val="2"/>
          <w:szCs w:val="2"/>
        </w:rPr>
      </w:pPr>
      <w:r>
        <w:br w:type="page"/>
      </w:r>
    </w:p>
    <w:p>
      <w:pPr>
        <w:pStyle w:val="Style26"/>
        <w:keepNext/>
        <w:keepLines/>
        <w:widowControl w:val="0"/>
        <w:numPr>
          <w:ilvl w:val="0"/>
          <w:numId w:val="3"/>
        </w:numPr>
        <w:shd w:val="clear" w:color="auto" w:fill="auto"/>
        <w:bidi w:val="0"/>
        <w:spacing w:before="0" w:after="10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收入和成本分析</w:t>
      </w:r>
      <w:bookmarkEnd w:id="115"/>
      <w:bookmarkEnd w:id="116"/>
      <w:bookmarkEnd w:id="11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报告期内收入成本情况具体如下:</w:t>
      </w: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rPr>
        <w:t>（1）.</w:t>
      </w:r>
      <w:r>
        <w:rPr>
          <w:color w:val="000000"/>
          <w:spacing w:val="0"/>
          <w:w w:val="100"/>
          <w:position w:val="0"/>
        </w:rPr>
        <w:t>主营业务分行业、分产品、分地区情况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56"/>
        <w:gridCol w:w="1896"/>
        <w:gridCol w:w="1910"/>
        <w:gridCol w:w="1042"/>
        <w:gridCol w:w="1051"/>
        <w:gridCol w:w="1051"/>
        <w:gridCol w:w="1056"/>
      </w:tblGrid>
      <w:tr>
        <w:trPr>
          <w:trHeight w:val="288"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比上年</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增减（%）</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垂直升</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降电梯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1,020, 988, </w:t>
            </w:r>
            <w:r>
              <w:rPr>
                <w:color w:val="000000"/>
                <w:spacing w:val="0"/>
                <w:w w:val="100"/>
                <w:position w:val="0"/>
                <w:sz w:val="18"/>
                <w:szCs w:val="18"/>
              </w:rPr>
              <w:t xml:space="preserve">030.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753,258,352.11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98" w:lineRule="exact"/>
              <w:ind w:left="180" w:right="0" w:firstLine="0"/>
              <w:jc w:val="left"/>
            </w:pPr>
            <w:r>
              <w:rPr>
                <w:color w:val="000000"/>
                <w:spacing w:val="0"/>
                <w:w w:val="100"/>
                <w:position w:val="0"/>
                <w:sz w:val="18"/>
                <w:szCs w:val="18"/>
              </w:rPr>
              <w:t xml:space="preserve">4.60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自动扶 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454,261,295.98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319,437,422.16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增加 </w:t>
            </w:r>
            <w:r>
              <w:rPr>
                <w:color w:val="000000"/>
                <w:spacing w:val="0"/>
                <w:w w:val="100"/>
                <w:position w:val="0"/>
                <w:sz w:val="18"/>
                <w:szCs w:val="18"/>
              </w:rPr>
              <w:t xml:space="preserve">0.61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自动人 行道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123,497,849.54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100,841,284.58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98" w:lineRule="exact"/>
              <w:ind w:left="180" w:right="0" w:firstLine="0"/>
              <w:jc w:val="left"/>
            </w:pPr>
            <w:r>
              <w:rPr>
                <w:color w:val="000000"/>
                <w:spacing w:val="0"/>
                <w:w w:val="100"/>
                <w:position w:val="0"/>
                <w:sz w:val="18"/>
                <w:szCs w:val="18"/>
              </w:rPr>
              <w:t xml:space="preserve">4.53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安装、维 保收入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327,127,107.63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193,514,671.09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增加 </w:t>
            </w:r>
            <w:r>
              <w:rPr>
                <w:color w:val="000000"/>
                <w:spacing w:val="0"/>
                <w:w w:val="100"/>
                <w:position w:val="0"/>
                <w:sz w:val="18"/>
                <w:szCs w:val="18"/>
              </w:rPr>
              <w:t xml:space="preserve">0.57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200"/>
              <w:jc w:val="left"/>
            </w:pPr>
            <w:r>
              <w:rPr>
                <w:color w:val="000000"/>
                <w:spacing w:val="0"/>
                <w:w w:val="100"/>
                <w:position w:val="0"/>
              </w:rPr>
              <w:t>精密铝</w:t>
            </w:r>
          </w:p>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合金压 铸件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63,620,022.24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50,012,273.22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98" w:lineRule="exact"/>
              <w:ind w:left="180" w:right="0" w:firstLine="0"/>
              <w:jc w:val="left"/>
            </w:pPr>
            <w:r>
              <w:rPr>
                <w:color w:val="000000"/>
                <w:spacing w:val="0"/>
                <w:w w:val="100"/>
                <w:position w:val="0"/>
                <w:sz w:val="18"/>
                <w:szCs w:val="18"/>
              </w:rPr>
              <w:t xml:space="preserve">4.11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零部件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138,511,717.03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89,785,597.33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32.56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98" w:lineRule="exact"/>
              <w:ind w:left="180" w:right="0" w:firstLine="0"/>
              <w:jc w:val="left"/>
            </w:pPr>
            <w:r>
              <w:rPr>
                <w:color w:val="000000"/>
                <w:spacing w:val="0"/>
                <w:w w:val="100"/>
                <w:position w:val="0"/>
                <w:sz w:val="18"/>
                <w:szCs w:val="18"/>
              </w:rPr>
              <w:t xml:space="preserve">4.79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其他收 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43,659,576.24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21,920,906.67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12.27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主营业</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务合计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2,171,665, </w:t>
            </w:r>
            <w:r>
              <w:rPr>
                <w:color w:val="000000"/>
                <w:spacing w:val="0"/>
                <w:w w:val="100"/>
                <w:position w:val="0"/>
                <w:sz w:val="18"/>
                <w:szCs w:val="18"/>
              </w:rPr>
              <w:t xml:space="preserve">599.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1,528, 770, </w:t>
            </w:r>
            <w:r>
              <w:rPr>
                <w:color w:val="000000"/>
                <w:spacing w:val="0"/>
                <w:w w:val="100"/>
                <w:position w:val="0"/>
                <w:sz w:val="18"/>
                <w:szCs w:val="18"/>
              </w:rPr>
              <w:t xml:space="preserve">507.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1.93 </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580" w:right="0" w:firstLine="0"/>
              <w:jc w:val="lef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比上年</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增减（%）</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1,756, 757, </w:t>
            </w:r>
            <w:r>
              <w:rPr>
                <w:color w:val="000000"/>
                <w:spacing w:val="0"/>
                <w:w w:val="100"/>
                <w:position w:val="0"/>
                <w:sz w:val="18"/>
                <w:szCs w:val="18"/>
              </w:rPr>
              <w:t xml:space="preserve">593.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1,216, </w:t>
            </w:r>
            <w:r>
              <w:rPr>
                <w:color w:val="000000"/>
                <w:spacing w:val="0"/>
                <w:w w:val="100"/>
                <w:position w:val="0"/>
                <w:sz w:val="18"/>
                <w:szCs w:val="18"/>
              </w:rPr>
              <w:t>762,631.07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93" w:lineRule="exact"/>
              <w:ind w:left="180" w:right="0" w:firstLine="0"/>
              <w:jc w:val="left"/>
            </w:pPr>
            <w:r>
              <w:rPr>
                <w:color w:val="000000"/>
                <w:spacing w:val="0"/>
                <w:w w:val="100"/>
                <w:position w:val="0"/>
                <w:sz w:val="18"/>
                <w:szCs w:val="18"/>
              </w:rPr>
              <w:t xml:space="preserve">3.44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414,908,005.96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312,007,876.09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23"/>
              <w:keepNext w:val="0"/>
              <w:keepLines w:val="0"/>
              <w:widowControl w:val="0"/>
              <w:shd w:val="clear" w:color="auto" w:fill="auto"/>
              <w:bidi w:val="0"/>
              <w:spacing w:before="0" w:after="0" w:line="298" w:lineRule="exact"/>
              <w:ind w:left="180" w:right="0" w:firstLine="0"/>
              <w:jc w:val="left"/>
            </w:pPr>
            <w:r>
              <w:rPr>
                <w:color w:val="000000"/>
                <w:spacing w:val="0"/>
                <w:w w:val="100"/>
                <w:position w:val="0"/>
                <w:sz w:val="18"/>
                <w:szCs w:val="18"/>
              </w:rPr>
              <w:t xml:space="preserve">2.96 </w:t>
            </w:r>
            <w:r>
              <w:rPr>
                <w:color w:val="000000"/>
                <w:spacing w:val="0"/>
                <w:w w:val="100"/>
                <w:position w:val="0"/>
              </w:rPr>
              <w:t>个 百分点</w:t>
            </w:r>
          </w:p>
        </w:tc>
      </w:tr>
      <w:tr>
        <w:trPr>
          <w:trHeight w:val="56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主营业</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务合计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2,171,665, </w:t>
            </w:r>
            <w:r>
              <w:rPr>
                <w:color w:val="000000"/>
                <w:spacing w:val="0"/>
                <w:w w:val="100"/>
                <w:position w:val="0"/>
                <w:sz w:val="18"/>
                <w:szCs w:val="18"/>
              </w:rPr>
              <w:t xml:space="preserve">599.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1,528, 770, </w:t>
            </w:r>
            <w:r>
              <w:rPr>
                <w:color w:val="000000"/>
                <w:spacing w:val="0"/>
                <w:w w:val="100"/>
                <w:position w:val="0"/>
                <w:sz w:val="18"/>
                <w:szCs w:val="18"/>
              </w:rPr>
              <w:t xml:space="preserve">507.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1.93 </w:t>
            </w:r>
            <w:r>
              <w:rPr>
                <w:color w:val="000000"/>
                <w:spacing w:val="0"/>
                <w:w w:val="100"/>
                <w:position w:val="0"/>
              </w:rPr>
              <w:t>个</w:t>
            </w:r>
          </w:p>
        </w:tc>
      </w:tr>
    </w:tbl>
    <w:p>
      <w:pPr>
        <w:spacing w:lineRule="exact" w:line="1"/>
        <w:rPr>
          <w:sz w:val="2"/>
          <w:szCs w:val="2"/>
        </w:rPr>
      </w:pPr>
      <w:r>
        <w:br w:type="page"/>
      </w:r>
    </w:p>
    <w:tbl>
      <w:tblPr>
        <w:tblOverlap w:val="never"/>
        <w:jc w:val="center"/>
        <w:tblLayout w:type="fixed"/>
      </w:tblPr>
      <w:tblGrid>
        <w:gridCol w:w="1056"/>
        <w:gridCol w:w="1896"/>
        <w:gridCol w:w="1896"/>
        <w:gridCol w:w="1056"/>
        <w:gridCol w:w="1051"/>
        <w:gridCol w:w="1051"/>
        <w:gridCol w:w="1056"/>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百分点</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零部件收入增加的原因主要系维保网络服务的优势，促使零部件收入增长较快。</w:t>
      </w:r>
    </w:p>
    <w:p>
      <w:pPr>
        <w:pStyle w:val="Style20"/>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产销量情况分析表</w:t>
      </w:r>
    </w:p>
    <w:p>
      <w:pPr>
        <w:pStyle w:val="Style20"/>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296"/>
        <w:gridCol w:w="1291"/>
        <w:gridCol w:w="1291"/>
        <w:gridCol w:w="1296"/>
        <w:gridCol w:w="1291"/>
        <w:gridCol w:w="1296"/>
        <w:gridCol w:w="1301"/>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生产量比上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年增减（%）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销售量比上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年增减（%）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库存量比上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年增减（%）</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垂直升降电 梯（台）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-63.98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-49.88</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自动人行道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产销量情况说明</w:t>
      </w:r>
    </w:p>
    <w:p>
      <w:pPr>
        <w:pStyle w:val="Style5"/>
        <w:keepNext w:val="0"/>
        <w:keepLines w:val="0"/>
        <w:widowControl w:val="0"/>
        <w:shd w:val="clear" w:color="auto" w:fill="auto"/>
        <w:bidi w:val="0"/>
        <w:spacing w:before="0" w:after="480" w:line="422" w:lineRule="exact"/>
        <w:ind w:left="0" w:right="0" w:firstLine="520"/>
        <w:jc w:val="left"/>
      </w:pPr>
      <w:r>
        <w:rPr>
          <w:color w:val="000000"/>
          <w:spacing w:val="0"/>
          <w:w w:val="100"/>
          <w:position w:val="0"/>
        </w:rPr>
        <w:t>在电梯行业下行的压力下，公司</w:t>
      </w:r>
      <w:r>
        <w:rPr>
          <w:color w:val="000000"/>
          <w:spacing w:val="0"/>
          <w:w w:val="100"/>
          <w:position w:val="0"/>
          <w:sz w:val="18"/>
          <w:szCs w:val="18"/>
        </w:rPr>
        <w:t>2017</w:t>
      </w:r>
      <w:r>
        <w:rPr>
          <w:color w:val="000000"/>
          <w:spacing w:val="0"/>
          <w:w w:val="100"/>
          <w:position w:val="0"/>
        </w:rPr>
        <w:t>年产销量较上年度有所下降，同时坚持“以销定产”的 经营模式，合理控制库存量，库存量较上年大幅下降。</w:t>
      </w: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rPr>
        <w:t>（3）.</w:t>
      </w:r>
      <w:r>
        <w:rPr>
          <w:color w:val="000000"/>
          <w:spacing w:val="0"/>
          <w:w w:val="100"/>
          <w:position w:val="0"/>
        </w:rPr>
        <w:t>成本分析表</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16"/>
        <w:gridCol w:w="850"/>
        <w:gridCol w:w="1843"/>
        <w:gridCol w:w="859"/>
        <w:gridCol w:w="1694"/>
        <w:gridCol w:w="854"/>
        <w:gridCol w:w="1330"/>
        <w:gridCol w:w="816"/>
      </w:tblGrid>
      <w:tr>
        <w:trPr>
          <w:trHeight w:val="288" w:hRule="exact"/>
        </w:trPr>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4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垂直</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升降</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电梯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714,985,683.79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761,672,518.73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-6.13</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销量</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下降</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所致</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直接</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13,280,560.35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13,802,918.97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-3.78</w:t>
            </w:r>
          </w:p>
        </w:tc>
        <w:tc>
          <w:tcPr>
            <w:vMerge/>
            <w:tcBorders>
              <w:left w:val="single" w:sz="4"/>
              <w:right w:val="single" w:sz="4"/>
            </w:tcBorders>
            <w:shd w:val="clear" w:color="auto" w:fill="FFFFFF"/>
            <w:vAlign w:val="center"/>
          </w:tcPr>
          <w:p>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制造</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24,992,107.97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25,205,379.91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-0.85</w:t>
            </w: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753,258,352.11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800,680,817.61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扶梯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296,949,323.91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330,888,452.13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销量</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下降</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所致</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直接</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8,598, </w:t>
            </w:r>
            <w:r>
              <w:rPr>
                <w:color w:val="000000"/>
                <w:spacing w:val="0"/>
                <w:w w:val="100"/>
                <w:position w:val="0"/>
                <w:sz w:val="18"/>
                <w:szCs w:val="18"/>
              </w:rPr>
              <w:t xml:space="preserve">790.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9,041,978.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-4.90</w:t>
            </w:r>
          </w:p>
        </w:tc>
        <w:tc>
          <w:tcPr>
            <w:vMerge/>
            <w:tcBorders>
              <w:left w:val="single" w:sz="4"/>
              <w:right w:val="single" w:sz="4"/>
            </w:tcBorders>
            <w:shd w:val="clear" w:color="auto" w:fill="FFFFFF"/>
            <w:vAlign w:val="center"/>
          </w:tcPr>
          <w:p>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制造</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13,889,307.37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14,013,240.09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-0.88</w:t>
            </w: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319,437,422.16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353,943,670.68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自动 人行 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93,605,957.24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123,776,718.62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-24.38</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销量</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下降</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所致</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直接</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320.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756.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-21.84</w:t>
            </w:r>
          </w:p>
        </w:tc>
        <w:tc>
          <w:tcPr>
            <w:vMerge/>
            <w:tcBorders>
              <w:left w:val="single" w:sz="4"/>
              <w:right w:val="single" w:sz="4"/>
            </w:tcBorders>
            <w:shd w:val="clear" w:color="auto" w:fill="FFFFFF"/>
            <w:vAlign w:val="center"/>
          </w:tcPr>
          <w:p>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制造</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4,932, </w:t>
            </w:r>
            <w:r>
              <w:rPr>
                <w:color w:val="000000"/>
                <w:spacing w:val="0"/>
                <w:w w:val="100"/>
                <w:position w:val="0"/>
                <w:sz w:val="18"/>
                <w:szCs w:val="18"/>
              </w:rPr>
              <w:t xml:space="preserve">006.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5,084, </w:t>
            </w:r>
            <w:r>
              <w:rPr>
                <w:color w:val="000000"/>
                <w:spacing w:val="0"/>
                <w:w w:val="100"/>
                <w:position w:val="0"/>
                <w:sz w:val="18"/>
                <w:szCs w:val="18"/>
              </w:rPr>
              <w:t xml:space="preserve">357.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w:t>
            </w:r>
          </w:p>
        </w:tc>
        <w:tc>
          <w:tcPr>
            <w:vMerge/>
            <w:tcBorders>
              <w:left w:val="single" w:sz="4"/>
              <w:right w:val="single" w:sz="4"/>
            </w:tcBorders>
            <w:shd w:val="clear" w:color="auto" w:fill="FFFFFF"/>
            <w:vAlign w:val="center"/>
          </w:tcPr>
          <w:p>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100,841,284.58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131,807,832.46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338" w:lineRule="exact"/>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color w:val="000000"/>
          <w:spacing w:val="0"/>
          <w:w w:val="100"/>
          <w:position w:val="0"/>
        </w:rPr>
        <w:t>4）.</w:t>
      </w:r>
      <w:r>
        <w:rPr>
          <w:color w:val="000000"/>
          <w:spacing w:val="0"/>
          <w:w w:val="100"/>
          <w:position w:val="0"/>
        </w:rPr>
        <w:t>主要销售客户及主要供应商情况</w:t>
      </w:r>
      <w:bookmarkEnd w:id="119"/>
      <w:bookmarkEnd w:id="120"/>
      <w:bookmarkEnd w:id="1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前五名客户销售额</w:t>
      </w:r>
      <w:r>
        <w:rPr>
          <w:color w:val="000000"/>
          <w:spacing w:val="0"/>
          <w:w w:val="100"/>
          <w:position w:val="0"/>
          <w:sz w:val="22"/>
          <w:szCs w:val="22"/>
        </w:rPr>
        <w:t>37,035.51</w:t>
      </w:r>
      <w:r>
        <w:rPr>
          <w:color w:val="000000"/>
          <w:spacing w:val="0"/>
          <w:w w:val="100"/>
          <w:position w:val="0"/>
        </w:rPr>
        <w:t>万元，占年度销售总额</w:t>
      </w:r>
      <w:r>
        <w:rPr>
          <w:color w:val="000000"/>
          <w:spacing w:val="0"/>
          <w:w w:val="100"/>
          <w:position w:val="0"/>
          <w:sz w:val="22"/>
          <w:szCs w:val="22"/>
        </w:rPr>
        <w:t>16.97%；</w:t>
      </w:r>
      <w:r>
        <w:rPr>
          <w:color w:val="000000"/>
          <w:spacing w:val="0"/>
          <w:w w:val="100"/>
          <w:position w:val="0"/>
        </w:rPr>
        <w:t>其中前五名客户销售额中关联 方销售额</w:t>
      </w:r>
      <w:r>
        <w:rPr>
          <w:color w:val="000000"/>
          <w:spacing w:val="0"/>
          <w:w w:val="100"/>
          <w:position w:val="0"/>
          <w:sz w:val="22"/>
          <w:szCs w:val="22"/>
        </w:rPr>
        <w:t>0</w:t>
      </w:r>
      <w:r>
        <w:rPr>
          <w:color w:val="000000"/>
          <w:spacing w:val="0"/>
          <w:w w:val="100"/>
          <w:position w:val="0"/>
        </w:rPr>
        <w:t>万元，占年度销售总额</w:t>
      </w:r>
      <w:r>
        <w:rPr>
          <w:color w:val="000000"/>
          <w:spacing w:val="0"/>
          <w:w w:val="100"/>
          <w:position w:val="0"/>
          <w:sz w:val="22"/>
          <w:szCs w:val="22"/>
        </w:rPr>
        <w:t xml:space="preserve">0 </w:t>
      </w:r>
      <w:r>
        <w:rPr>
          <w:color w:val="000000"/>
          <w:spacing w:val="0"/>
          <w:w w:val="100"/>
          <w:position w:val="0"/>
        </w:rPr>
        <w:t>%。</w:t>
      </w:r>
    </w:p>
    <w:p>
      <w:pPr>
        <w:pStyle w:val="Style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前五名供应商采购额</w:t>
      </w:r>
      <w:r>
        <w:rPr>
          <w:color w:val="000000"/>
          <w:spacing w:val="0"/>
          <w:w w:val="100"/>
          <w:position w:val="0"/>
          <w:sz w:val="22"/>
          <w:szCs w:val="22"/>
        </w:rPr>
        <w:t xml:space="preserve">27, </w:t>
      </w:r>
      <w:r>
        <w:rPr>
          <w:color w:val="000000"/>
          <w:spacing w:val="0"/>
          <w:w w:val="100"/>
          <w:position w:val="0"/>
          <w:sz w:val="22"/>
          <w:szCs w:val="22"/>
        </w:rPr>
        <w:t>189.67</w:t>
      </w:r>
      <w:r>
        <w:rPr>
          <w:color w:val="000000"/>
          <w:spacing w:val="0"/>
          <w:w w:val="100"/>
          <w:position w:val="0"/>
        </w:rPr>
        <w:t>万元，占年度采购总额</w:t>
      </w:r>
      <w:r>
        <w:rPr>
          <w:color w:val="000000"/>
          <w:spacing w:val="0"/>
          <w:w w:val="100"/>
          <w:position w:val="0"/>
          <w:sz w:val="22"/>
          <w:szCs w:val="22"/>
        </w:rPr>
        <w:t>19.55%；</w:t>
      </w:r>
      <w:r>
        <w:rPr>
          <w:color w:val="000000"/>
          <w:spacing w:val="0"/>
          <w:w w:val="100"/>
          <w:position w:val="0"/>
        </w:rPr>
        <w:t>其中前五名供应商采购额中 关联方采购额</w:t>
      </w:r>
      <w:r>
        <w:rPr>
          <w:color w:val="000000"/>
          <w:spacing w:val="0"/>
          <w:w w:val="100"/>
          <w:position w:val="0"/>
          <w:sz w:val="22"/>
          <w:szCs w:val="22"/>
        </w:rPr>
        <w:t>0</w:t>
      </w:r>
      <w:r>
        <w:rPr>
          <w:color w:val="000000"/>
          <w:spacing w:val="0"/>
          <w:w w:val="100"/>
          <w:position w:val="0"/>
        </w:rPr>
        <w:t>万元，占年度采购总额</w:t>
      </w:r>
      <w:r>
        <w:rPr>
          <w:color w:val="000000"/>
          <w:spacing w:val="0"/>
          <w:w w:val="100"/>
          <w:position w:val="0"/>
          <w:sz w:val="22"/>
          <w:szCs w:val="22"/>
        </w:rPr>
        <w:t>0%</w:t>
      </w:r>
      <w:r>
        <w:rPr>
          <w:color w:val="000000"/>
          <w:spacing w:val="0"/>
          <w:w w:val="100"/>
          <w:position w:val="0"/>
        </w:rPr>
        <w:t>。</w:t>
      </w:r>
    </w:p>
    <w:p>
      <w:pPr>
        <w:pStyle w:val="Style26"/>
        <w:keepNext/>
        <w:keepLines/>
        <w:widowControl w:val="0"/>
        <w:numPr>
          <w:ilvl w:val="0"/>
          <w:numId w:val="3"/>
        </w:numPr>
        <w:shd w:val="clear" w:color="auto" w:fill="auto"/>
        <w:bidi w:val="0"/>
        <w:spacing w:before="0" w:after="10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费用</w:t>
      </w:r>
      <w:bookmarkEnd w:id="123"/>
      <w:bookmarkEnd w:id="124"/>
      <w:bookmarkEnd w:id="126"/>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65"/>
        <w:gridCol w:w="1699"/>
        <w:gridCol w:w="1699"/>
        <w:gridCol w:w="1421"/>
        <w:gridCol w:w="340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财务</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-776,594.63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-5,215,709.06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主要系汇兑损失所致</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043.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15,539,753.44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w:t>
            </w:r>
            <w:r>
              <w:rPr>
                <w:color w:val="000000"/>
                <w:spacing w:val="0"/>
                <w:w w:val="100"/>
                <w:position w:val="0"/>
                <w:sz w:val="18"/>
                <w:szCs w:val="18"/>
              </w:rPr>
              <w:t>2016</w:t>
            </w:r>
            <w:r>
              <w:rPr>
                <w:color w:val="000000"/>
                <w:spacing w:val="0"/>
                <w:w w:val="100"/>
                <w:position w:val="0"/>
              </w:rPr>
              <w:t>年收到参股公司新疆 方园慧融投资合伙企业分配产生投 资收益,</w:t>
            </w:r>
            <w:r>
              <w:rPr>
                <w:color w:val="000000"/>
                <w:spacing w:val="0"/>
                <w:w w:val="100"/>
                <w:position w:val="0"/>
                <w:sz w:val="18"/>
                <w:szCs w:val="18"/>
              </w:rPr>
              <w:t>2017</w:t>
            </w:r>
            <w:r>
              <w:rPr>
                <w:color w:val="000000"/>
                <w:spacing w:val="0"/>
                <w:w w:val="100"/>
                <w:position w:val="0"/>
              </w:rPr>
              <w:t>年未分配所致</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所得税 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8,731, </w:t>
            </w:r>
            <w:r>
              <w:rPr>
                <w:color w:val="000000"/>
                <w:spacing w:val="0"/>
                <w:w w:val="100"/>
                <w:position w:val="0"/>
                <w:sz w:val="18"/>
                <w:szCs w:val="18"/>
              </w:rPr>
              <w:t xml:space="preserve">599.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22,395,620.74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主要系利润总额下降综合影响所致</w:t>
            </w:r>
          </w:p>
        </w:tc>
      </w:tr>
    </w:tbl>
    <w:p>
      <w:pPr>
        <w:widowControl w:val="0"/>
        <w:spacing w:after="499" w:line="1" w:lineRule="exact"/>
      </w:pPr>
    </w:p>
    <w:p>
      <w:pPr>
        <w:pStyle w:val="Style26"/>
        <w:keepNext/>
        <w:keepLines/>
        <w:widowControl w:val="0"/>
        <w:numPr>
          <w:ilvl w:val="0"/>
          <w:numId w:val="3"/>
        </w:numPr>
        <w:shd w:val="clear" w:color="auto" w:fill="auto"/>
        <w:bidi w:val="0"/>
        <w:spacing w:before="0" w:after="0" w:line="346" w:lineRule="exact"/>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研发投入 研发投入情况表</w:t>
      </w:r>
      <w:bookmarkEnd w:id="127"/>
      <w:bookmarkEnd w:id="128"/>
      <w:bookmarkEnd w:id="130"/>
    </w:p>
    <w:p>
      <w:pPr>
        <w:pStyle w:val="Style5"/>
        <w:keepNext w:val="0"/>
        <w:keepLines w:val="0"/>
        <w:widowControl w:val="0"/>
        <w:shd w:val="clear" w:color="auto" w:fill="auto"/>
        <w:bidi w:val="0"/>
        <w:spacing w:before="0" w:after="40" w:line="34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122,465,466.70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122,465,466.70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26"/>
        <w:keepNext/>
        <w:keepLines/>
        <w:widowControl w:val="0"/>
        <w:shd w:val="clear" w:color="auto" w:fill="auto"/>
        <w:bidi w:val="0"/>
        <w:spacing w:before="0" w:after="0" w:line="318" w:lineRule="exact"/>
        <w:ind w:left="0" w:right="0" w:firstLine="0"/>
        <w:jc w:val="left"/>
      </w:pPr>
      <w:bookmarkStart w:id="131" w:name="bookmark131"/>
      <w:bookmarkStart w:id="132" w:name="bookmark132"/>
      <w:bookmarkStart w:id="133" w:name="bookmark133"/>
      <w:r>
        <w:rPr>
          <w:color w:val="000000"/>
          <w:spacing w:val="0"/>
          <w:w w:val="100"/>
          <w:position w:val="0"/>
        </w:rPr>
        <w:t>情况说明</w:t>
      </w:r>
      <w:bookmarkEnd w:id="131"/>
      <w:bookmarkEnd w:id="132"/>
      <w:bookmarkEnd w:id="133"/>
    </w:p>
    <w:p>
      <w:pPr>
        <w:pStyle w:val="Style5"/>
        <w:keepNext w:val="0"/>
        <w:keepLines w:val="0"/>
        <w:widowControl w:val="0"/>
        <w:shd w:val="clear" w:color="auto" w:fill="auto"/>
        <w:bidi w:val="0"/>
        <w:spacing w:before="0" w:after="40" w:line="31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18" w:lineRule="exact"/>
        <w:ind w:left="0" w:right="0" w:firstLine="520"/>
        <w:jc w:val="both"/>
      </w:pPr>
      <w:r>
        <w:rPr>
          <w:color w:val="000000"/>
          <w:spacing w:val="0"/>
          <w:w w:val="100"/>
          <w:position w:val="0"/>
        </w:rPr>
        <w:t>在技术研发方面，</w:t>
      </w:r>
      <w:r>
        <w:rPr>
          <w:color w:val="000000"/>
          <w:spacing w:val="0"/>
          <w:w w:val="100"/>
          <w:position w:val="0"/>
          <w:sz w:val="18"/>
          <w:szCs w:val="18"/>
        </w:rPr>
        <w:t>2017</w:t>
      </w:r>
      <w:r>
        <w:rPr>
          <w:color w:val="000000"/>
          <w:spacing w:val="0"/>
          <w:w w:val="100"/>
          <w:position w:val="0"/>
        </w:rPr>
        <w:t xml:space="preserve">年公司在产品设计制造与售后服务阶段中均注入创新活力，以科技创 新行动诠释着“工匠精神”的内涵。公司继续重视科研项目的管理和投入力度，围绕公司现有产 品、工艺和设备，加强研发力度，进行创新和改进，取得了较好成绩。报告期公司获得专利授权 </w:t>
      </w:r>
      <w:r>
        <w:rPr>
          <w:color w:val="000000"/>
          <w:spacing w:val="0"/>
          <w:w w:val="100"/>
          <w:position w:val="0"/>
          <w:sz w:val="18"/>
          <w:szCs w:val="18"/>
        </w:rPr>
        <w:t>107</w:t>
      </w:r>
      <w:r>
        <w:rPr>
          <w:color w:val="000000"/>
          <w:spacing w:val="0"/>
          <w:w w:val="100"/>
          <w:position w:val="0"/>
        </w:rPr>
        <w:t>项，累计投入研发费用</w:t>
      </w:r>
      <w:r>
        <w:rPr>
          <w:color w:val="000000"/>
          <w:spacing w:val="0"/>
          <w:w w:val="100"/>
          <w:position w:val="0"/>
          <w:sz w:val="18"/>
          <w:szCs w:val="18"/>
        </w:rPr>
        <w:t>12,246.55</w:t>
      </w:r>
      <w:r>
        <w:rPr>
          <w:color w:val="000000"/>
          <w:spacing w:val="0"/>
          <w:w w:val="100"/>
          <w:position w:val="0"/>
        </w:rPr>
        <w:t>万元，比上年同期增加</w:t>
      </w:r>
      <w:r>
        <w:rPr>
          <w:color w:val="000000"/>
          <w:spacing w:val="0"/>
          <w:w w:val="100"/>
          <w:position w:val="0"/>
          <w:sz w:val="18"/>
          <w:szCs w:val="18"/>
        </w:rPr>
        <w:t>2.63%</w:t>
      </w:r>
      <w:r>
        <w:rPr>
          <w:color w:val="000000"/>
          <w:spacing w:val="0"/>
          <w:w w:val="100"/>
          <w:position w:val="0"/>
        </w:rPr>
        <w:t>。</w:t>
      </w:r>
      <w:r>
        <w:br w:type="page"/>
      </w:r>
    </w:p>
    <w:p>
      <w:pPr>
        <w:pStyle w:val="Style26"/>
        <w:keepNext/>
        <w:keepLines/>
        <w:widowControl w:val="0"/>
        <w:numPr>
          <w:ilvl w:val="0"/>
          <w:numId w:val="3"/>
        </w:numPr>
        <w:shd w:val="clear" w:color="auto" w:fill="auto"/>
        <w:bidi w:val="0"/>
        <w:spacing w:before="0" w:after="10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现金流</w:t>
      </w:r>
      <w:bookmarkEnd w:id="134"/>
      <w:bookmarkEnd w:id="135"/>
      <w:bookmarkEnd w:id="137"/>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49"/>
        <w:gridCol w:w="1882"/>
        <w:gridCol w:w="1747"/>
        <w:gridCol w:w="1090"/>
        <w:gridCol w:w="3125"/>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本期比上</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年同期增</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经营活动产</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生的现金流</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608,614.32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45,143,316.62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主要系销售商品、提供劳务收到 的现金减少以及支付给职工和 为职工支付的现金的增加所致</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投资活动产 生的现金流 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100,220,795.97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8,508, </w:t>
            </w:r>
            <w:r>
              <w:rPr>
                <w:color w:val="000000"/>
                <w:spacing w:val="0"/>
                <w:w w:val="100"/>
                <w:position w:val="0"/>
                <w:sz w:val="18"/>
                <w:szCs w:val="18"/>
              </w:rPr>
              <w:t xml:space="preserve">285.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主要系对外投资减少所致</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筹资活动产</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生的现金流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-102,744,959.66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-89,014,788.60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主要系派发现金股利减少所致</w:t>
            </w:r>
          </w:p>
        </w:tc>
      </w:tr>
    </w:tbl>
    <w:p>
      <w:pPr>
        <w:widowControl w:val="0"/>
        <w:spacing w:after="899" w:line="1" w:lineRule="exact"/>
      </w:pPr>
    </w:p>
    <w:p>
      <w:pPr>
        <w:pStyle w:val="Style26"/>
        <w:keepNext/>
        <w:keepLines/>
        <w:widowControl w:val="0"/>
        <w:numPr>
          <w:ilvl w:val="0"/>
          <w:numId w:val="5"/>
        </w:numPr>
        <w:shd w:val="clear" w:color="auto" w:fill="auto"/>
        <w:tabs>
          <w:tab w:pos="811" w:val="left"/>
        </w:tabs>
        <w:bidi w:val="0"/>
        <w:spacing w:before="0" w:after="10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非主营业务导致利润重大变化的说明</w:t>
      </w:r>
      <w:bookmarkEnd w:id="138"/>
      <w:bookmarkEnd w:id="139"/>
      <w:bookmarkEnd w:id="14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5"/>
        </w:numPr>
        <w:shd w:val="clear" w:color="auto" w:fill="auto"/>
        <w:tabs>
          <w:tab w:pos="811" w:val="left"/>
        </w:tabs>
        <w:bidi w:val="0"/>
        <w:spacing w:before="0" w:after="10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资产、负债情况分析</w:t>
      </w:r>
      <w:bookmarkEnd w:id="142"/>
      <w:bookmarkEnd w:id="143"/>
      <w:bookmarkEnd w:id="1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numPr>
          <w:ilvl w:val="0"/>
          <w:numId w:val="7"/>
        </w:numPr>
        <w:shd w:val="clear" w:color="auto" w:fill="auto"/>
        <w:bidi w:val="0"/>
        <w:spacing w:before="0" w:after="10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资产及负债状况</w:t>
      </w:r>
      <w:bookmarkEnd w:id="146"/>
      <w:bookmarkEnd w:id="147"/>
      <w:bookmarkEnd w:id="149"/>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941"/>
        <w:gridCol w:w="1685"/>
        <w:gridCol w:w="830"/>
        <w:gridCol w:w="1685"/>
        <w:gridCol w:w="782"/>
        <w:gridCol w:w="854"/>
        <w:gridCol w:w="2285"/>
      </w:tblGrid>
      <w:tr>
        <w:trPr>
          <w:trHeight w:val="19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 期末 数占 总资 产的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 期末 数占 总资 产的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本期期 末金额 较上期 期末变</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动比例 (%)</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应收</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2,469,513.52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4,771,961.60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主要系收到的尚未到 期的银行承兑汇票减 少所致</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预付</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54,710,932.28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85,466,157.78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主要系预付给供应商 的分包安装款开票结 算所致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196,179,119.04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289,692,216.14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主要系发出商品减少 所致</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其他流</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91,771,252.91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243,377,194.94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w:t>
            </w:r>
            <w:r>
              <w:rPr>
                <w:color w:val="000000"/>
                <w:spacing w:val="0"/>
                <w:w w:val="100"/>
                <w:position w:val="0"/>
                <w:sz w:val="18"/>
                <w:szCs w:val="18"/>
              </w:rPr>
              <w:t>2016</w:t>
            </w:r>
            <w:r>
              <w:rPr>
                <w:color w:val="000000"/>
                <w:spacing w:val="0"/>
                <w:w w:val="100"/>
                <w:position w:val="0"/>
              </w:rPr>
              <w:t>年购买部 分理财产品到期</w:t>
            </w:r>
            <w:r>
              <w:rPr>
                <w:color w:val="000000"/>
                <w:spacing w:val="0"/>
                <w:w w:val="100"/>
                <w:position w:val="0"/>
                <w:sz w:val="18"/>
                <w:szCs w:val="18"/>
              </w:rPr>
              <w:t xml:space="preserve">,2017 </w:t>
            </w:r>
            <w:r>
              <w:rPr>
                <w:color w:val="000000"/>
                <w:spacing w:val="0"/>
                <w:w w:val="100"/>
                <w:position w:val="0"/>
              </w:rPr>
              <w:t>年购买减少所致</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在建</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主要系建设工程项目 完工结转固定资产所 致</w:t>
            </w:r>
          </w:p>
        </w:tc>
      </w:tr>
      <w:tr>
        <w:trPr>
          <w:trHeight w:val="56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应交</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税费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7,677, </w:t>
            </w:r>
            <w:r>
              <w:rPr>
                <w:color w:val="000000"/>
                <w:spacing w:val="0"/>
                <w:w w:val="100"/>
                <w:position w:val="0"/>
                <w:sz w:val="18"/>
                <w:szCs w:val="18"/>
              </w:rPr>
              <w:t xml:space="preserve">707.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11,696,099.67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-34.36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主要系应缴企业所得 税减少所致</w:t>
            </w:r>
          </w:p>
        </w:tc>
      </w:tr>
    </w:tbl>
    <w:p>
      <w:pPr>
        <w:pStyle w:val="Style26"/>
        <w:keepNext/>
        <w:keepLines/>
        <w:widowControl w:val="0"/>
        <w:numPr>
          <w:ilvl w:val="0"/>
          <w:numId w:val="7"/>
        </w:numPr>
        <w:shd w:val="clear" w:color="auto" w:fill="auto"/>
        <w:tabs>
          <w:tab w:pos="420" w:val="left"/>
        </w:tabs>
        <w:bidi w:val="0"/>
        <w:spacing w:before="0" w:after="10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截至报告期末主要资产受限情况</w:t>
      </w:r>
      <w:bookmarkEnd w:id="150"/>
      <w:bookmarkEnd w:id="151"/>
      <w:bookmarkEnd w:id="1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
        </w:numPr>
        <w:shd w:val="clear" w:color="auto" w:fill="auto"/>
        <w:tabs>
          <w:tab w:pos="420" w:val="left"/>
        </w:tabs>
        <w:bidi w:val="0"/>
        <w:spacing w:before="0" w:after="10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其他说明</w:t>
      </w:r>
      <w:bookmarkEnd w:id="154"/>
      <w:bookmarkEnd w:id="155"/>
      <w:bookmarkEnd w:id="1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四）行业经营性信息分析</w:t>
      </w:r>
      <w:bookmarkEnd w:id="158"/>
      <w:bookmarkEnd w:id="159"/>
      <w:bookmarkEnd w:id="1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29" w:lineRule="exact"/>
        <w:ind w:left="0" w:right="0" w:firstLine="540"/>
        <w:jc w:val="both"/>
      </w:pPr>
      <w:r>
        <w:rPr>
          <w:color w:val="000000"/>
          <w:spacing w:val="0"/>
          <w:w w:val="100"/>
          <w:position w:val="0"/>
        </w:rPr>
        <w:t>过去的五年中，无论是宏观经济还是房地产市场，都发生着一系列的变化，这些变化给 电梯行业的发展也带来了相应的传导作用。即便</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年以来的市场依然没有扭转颓势，但似 乎比预料中的好。十九大报告中提到，“让全体人民住有所居”，“加快建立多主体供给、多渠 道保障、租购并举的住房制度”的背景下，给电梯行业注入了一剂强心针。</w:t>
      </w:r>
    </w:p>
    <w:p>
      <w:pPr>
        <w:pStyle w:val="Style5"/>
        <w:keepNext w:val="0"/>
        <w:keepLines w:val="0"/>
        <w:widowControl w:val="0"/>
        <w:shd w:val="clear" w:color="auto" w:fill="auto"/>
        <w:bidi w:val="0"/>
        <w:spacing w:before="0" w:after="220" w:line="429" w:lineRule="exact"/>
        <w:ind w:left="0" w:right="0" w:firstLine="540"/>
        <w:jc w:val="both"/>
        <w:sectPr>
          <w:footnotePr>
            <w:pos w:val="pageBottom"/>
            <w:numFmt w:val="decimal"/>
            <w:numRestart w:val="continuous"/>
          </w:footnotePr>
          <w:pgSz w:w="11900" w:h="16840"/>
          <w:pgMar w:top="1358" w:right="1059" w:bottom="1486" w:left="1648" w:header="0" w:footer="3" w:gutter="0"/>
          <w:cols w:space="720"/>
          <w:noEndnote/>
          <w:rtlGutter w:val="0"/>
          <w:docGrid w:linePitch="360"/>
        </w:sectPr>
      </w:pPr>
      <w:r>
        <w:rPr>
          <w:color w:val="000000"/>
          <w:spacing w:val="0"/>
          <w:w w:val="100"/>
          <w:position w:val="0"/>
        </w:rPr>
        <w:t>宏观上看，世界经济仍处于深度调整期，作为全球第二大经济体的中国，对世界经济的 影响开始变得举足轻重。近几年，中国已经成为世界经济持续增长的一个重要引擎。但中国 经济也未能在波动的浪潮中独善其身，增速回落并进入一个相对稳定的新常态。在此背景下， 中国房地产也迎来了 “白银时代”，新屋销售和新开工面积之间的传导周期正在变得越来越 长。电梯行业与房地产行业高度关联，当前国内新安装市场处于增长率放缓态势，进入微量 增长或平衡徘徊阶段。而房地产行业是周期性行业，我国经济不断增长和人口逐步城镇化不 断推动建筑行业的发展，因而新梯安装市场未来需求仍然广阔。</w:t>
      </w:r>
    </w:p>
    <w:p>
      <w:pPr>
        <w:pStyle w:val="Style5"/>
        <w:keepNext w:val="0"/>
        <w:keepLines w:val="0"/>
        <w:widowControl w:val="0"/>
        <w:shd w:val="clear" w:color="auto" w:fill="auto"/>
        <w:bidi w:val="0"/>
        <w:spacing w:before="380" w:after="100" w:line="240" w:lineRule="auto"/>
        <w:ind w:left="0" w:right="0" w:firstLine="0"/>
        <w:jc w:val="left"/>
      </w:pPr>
      <w:bookmarkStart w:id="162" w:name="bookmark162"/>
      <w:r>
        <w:rPr>
          <w:b/>
          <w:bCs/>
          <w:color w:val="000000"/>
          <w:spacing w:val="0"/>
          <w:w w:val="100"/>
          <w:position w:val="0"/>
        </w:rPr>
        <w:t>（</w:t>
      </w:r>
      <w:bookmarkEnd w:id="162"/>
      <w:r>
        <w:rPr>
          <w:b/>
          <w:bCs/>
          <w:color w:val="000000"/>
          <w:spacing w:val="0"/>
          <w:w w:val="100"/>
          <w:position w:val="0"/>
        </w:rPr>
        <w:t>五）投资状况分析</w:t>
      </w:r>
    </w:p>
    <w:p>
      <w:pPr>
        <w:pStyle w:val="Style26"/>
        <w:keepNext/>
        <w:keepLines/>
        <w:widowControl w:val="0"/>
        <w:shd w:val="clear" w:color="auto" w:fill="auto"/>
        <w:bidi w:val="0"/>
        <w:spacing w:before="0" w:after="10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1</w:t>
      </w:r>
      <w:bookmarkEnd w:id="165"/>
      <w:r>
        <w:rPr>
          <w:color w:val="000000"/>
          <w:spacing w:val="0"/>
          <w:w w:val="100"/>
          <w:position w:val="0"/>
        </w:rPr>
        <w:t>、对外股权投资总体分析</w:t>
      </w:r>
      <w:bookmarkEnd w:id="163"/>
      <w:bookmarkEnd w:id="164"/>
      <w:bookmarkEnd w:id="166"/>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01"/>
        <w:gridCol w:w="4502"/>
      </w:tblGrid>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报告期内投资总额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23,032.30 </w:t>
            </w:r>
            <w:r>
              <w:rPr>
                <w:color w:val="000000"/>
                <w:spacing w:val="0"/>
                <w:w w:val="100"/>
                <w:position w:val="0"/>
              </w:rPr>
              <w:t>万元</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报告期内投资变动额</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23,032.30 </w:t>
            </w:r>
            <w:r>
              <w:rPr>
                <w:color w:val="000000"/>
                <w:spacing w:val="0"/>
                <w:w w:val="100"/>
                <w:position w:val="0"/>
              </w:rPr>
              <w:t>万元</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280" w:line="402" w:lineRule="exact"/>
        <w:ind w:left="0" w:right="0" w:firstLine="560"/>
        <w:jc w:val="both"/>
      </w:pPr>
      <w:r>
        <w:rPr>
          <w:color w:val="252525"/>
          <w:spacing w:val="0"/>
          <w:w w:val="100"/>
          <w:position w:val="0"/>
        </w:rPr>
        <w:t>报告期内公司为了鼎力弘扬“嘉捷服务世界科技创造未来”的企业精神，开拓三明潜在的市 场空间，经公司总经理联席会议决议出资人民币</w:t>
      </w:r>
      <w:r>
        <w:rPr>
          <w:color w:val="252525"/>
          <w:spacing w:val="0"/>
          <w:w w:val="100"/>
          <w:position w:val="0"/>
          <w:sz w:val="18"/>
          <w:szCs w:val="18"/>
        </w:rPr>
        <w:t>210</w:t>
      </w:r>
      <w:r>
        <w:rPr>
          <w:color w:val="252525"/>
          <w:spacing w:val="0"/>
          <w:w w:val="100"/>
          <w:position w:val="0"/>
        </w:rPr>
        <w:t>万元在三明成立“江南嘉捷（三明）电梯工 程有限公司”，以此为契机拓展闽中区位优势，建立更广阔的电梯后服务市场。报告期内公司出 资额</w:t>
      </w:r>
      <w:r>
        <w:rPr>
          <w:color w:val="252525"/>
          <w:spacing w:val="0"/>
          <w:w w:val="100"/>
          <w:position w:val="0"/>
          <w:sz w:val="18"/>
          <w:szCs w:val="18"/>
        </w:rPr>
        <w:t>210</w:t>
      </w:r>
      <w:r>
        <w:rPr>
          <w:color w:val="252525"/>
          <w:spacing w:val="0"/>
          <w:w w:val="100"/>
          <w:position w:val="0"/>
        </w:rPr>
        <w:t>万元全部到位。“江南嘉捷（三明）电梯工程有限公司”系公司的控股子公司，对其投 资金额不影响合并报表“可供出售金融资产”、“长期股权投资”。</w:t>
      </w:r>
    </w:p>
    <w:p>
      <w:pPr>
        <w:pStyle w:val="Style26"/>
        <w:keepNext/>
        <w:keepLines/>
        <w:widowControl w:val="0"/>
        <w:shd w:val="clear" w:color="auto" w:fill="auto"/>
        <w:tabs>
          <w:tab w:pos="435" w:val="left"/>
        </w:tabs>
        <w:bidi w:val="0"/>
        <w:spacing w:before="0" w:after="0" w:line="321" w:lineRule="exact"/>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1）</w:t>
        <w:tab/>
        <w:t>重大的股权投资</w:t>
      </w:r>
      <w:bookmarkEnd w:id="167"/>
      <w:bookmarkEnd w:id="168"/>
      <w:bookmarkEnd w:id="170"/>
    </w:p>
    <w:p>
      <w:pPr>
        <w:pStyle w:val="Style5"/>
        <w:keepNext w:val="0"/>
        <w:keepLines w:val="0"/>
        <w:widowControl w:val="0"/>
        <w:shd w:val="clear" w:color="auto" w:fill="auto"/>
        <w:bidi w:val="0"/>
        <w:spacing w:before="0" w:after="280" w:line="32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0" w:line="321" w:lineRule="exact"/>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2）</w:t>
        <w:tab/>
        <w:t>重大的非股权投资</w:t>
      </w:r>
      <w:bookmarkEnd w:id="171"/>
      <w:bookmarkEnd w:id="172"/>
      <w:bookmarkEnd w:id="174"/>
    </w:p>
    <w:p>
      <w:pPr>
        <w:pStyle w:val="Style5"/>
        <w:keepNext w:val="0"/>
        <w:keepLines w:val="0"/>
        <w:widowControl w:val="0"/>
        <w:shd w:val="clear" w:color="auto" w:fill="auto"/>
        <w:bidi w:val="0"/>
        <w:spacing w:before="0" w:after="280" w:line="32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0" w:line="321" w:lineRule="exact"/>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3）</w:t>
        <w:tab/>
        <w:t>以公允价值计量的金融资产</w:t>
      </w:r>
      <w:bookmarkEnd w:id="175"/>
      <w:bookmarkEnd w:id="176"/>
      <w:bookmarkEnd w:id="178"/>
    </w:p>
    <w:p>
      <w:pPr>
        <w:pStyle w:val="Style5"/>
        <w:keepNext w:val="0"/>
        <w:keepLines w:val="0"/>
        <w:widowControl w:val="0"/>
        <w:shd w:val="clear" w:color="auto" w:fill="auto"/>
        <w:bidi w:val="0"/>
        <w:spacing w:before="0" w:after="280" w:line="32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321" w:lineRule="exact"/>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六）重大资产和股权出售</w:t>
      </w:r>
      <w:bookmarkEnd w:id="179"/>
      <w:bookmarkEnd w:id="180"/>
      <w:bookmarkEnd w:id="182"/>
    </w:p>
    <w:p>
      <w:pPr>
        <w:pStyle w:val="Style5"/>
        <w:keepNext w:val="0"/>
        <w:keepLines w:val="0"/>
        <w:widowControl w:val="0"/>
        <w:shd w:val="clear" w:color="auto" w:fill="auto"/>
        <w:bidi w:val="0"/>
        <w:spacing w:before="0" w:after="0" w:line="32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1" w:lineRule="exact"/>
        <w:ind w:left="0" w:right="0" w:firstLine="560"/>
        <w:jc w:val="both"/>
      </w:pPr>
      <w:r>
        <w:rPr>
          <w:color w:val="000000"/>
          <w:spacing w:val="0"/>
          <w:w w:val="100"/>
          <w:position w:val="0"/>
        </w:rPr>
        <w:t>在报告期内，公司审议通过了重大资产出售、置换及发行股份购买资产暨关联交易的方 案，本次重大资产重组方案为：江南嘉捷拟将截至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31</w:t>
      </w:r>
      <w:r>
        <w:rPr>
          <w:color w:val="000000"/>
          <w:spacing w:val="0"/>
          <w:w w:val="100"/>
          <w:position w:val="0"/>
        </w:rPr>
        <w:t>日拥有的，除嘉捷机电</w:t>
      </w:r>
      <w:r>
        <w:rPr>
          <w:color w:val="000000"/>
          <w:spacing w:val="0"/>
          <w:w w:val="100"/>
          <w:position w:val="0"/>
          <w:sz w:val="22"/>
          <w:szCs w:val="22"/>
        </w:rPr>
        <w:t xml:space="preserve">100% </w:t>
      </w:r>
      <w:r>
        <w:rPr>
          <w:color w:val="000000"/>
          <w:spacing w:val="0"/>
          <w:w w:val="100"/>
          <w:position w:val="0"/>
        </w:rPr>
        <w:t>股权之外的全部资产、负债、业务、人员、合同、资质及其他一切权利与义务划转至公司全 资子公司嘉捷机电；在此基础上，公司分别将嘉捷机电</w:t>
      </w:r>
      <w:r>
        <w:rPr>
          <w:color w:val="000000"/>
          <w:spacing w:val="0"/>
          <w:w w:val="100"/>
          <w:position w:val="0"/>
          <w:sz w:val="22"/>
          <w:szCs w:val="22"/>
        </w:rPr>
        <w:t>90.29%</w:t>
      </w:r>
      <w:r>
        <w:rPr>
          <w:color w:val="000000"/>
          <w:spacing w:val="0"/>
          <w:w w:val="100"/>
          <w:position w:val="0"/>
        </w:rPr>
        <w:t>股权转让给公司实际控制人金 志峰和金祖铭或其指定的第三方，将嘉捷机电</w:t>
      </w:r>
      <w:r>
        <w:rPr>
          <w:color w:val="000000"/>
          <w:spacing w:val="0"/>
          <w:w w:val="100"/>
          <w:position w:val="0"/>
          <w:sz w:val="22"/>
          <w:szCs w:val="22"/>
        </w:rPr>
        <w:t>9.71%</w:t>
      </w:r>
      <w:r>
        <w:rPr>
          <w:color w:val="000000"/>
          <w:spacing w:val="0"/>
          <w:w w:val="100"/>
          <w:position w:val="0"/>
        </w:rPr>
        <w:t>股权与三六零科技股份有限公司的全体 股东拥有的三六零</w:t>
      </w:r>
      <w:r>
        <w:rPr>
          <w:color w:val="000000"/>
          <w:spacing w:val="0"/>
          <w:w w:val="100"/>
          <w:position w:val="0"/>
          <w:sz w:val="22"/>
          <w:szCs w:val="22"/>
        </w:rPr>
        <w:t>100%</w:t>
      </w:r>
      <w:r>
        <w:rPr>
          <w:color w:val="000000"/>
          <w:spacing w:val="0"/>
          <w:w w:val="100"/>
          <w:position w:val="0"/>
        </w:rPr>
        <w:t>股权的等值部分进行置换，三六零全体股东再进一步将嘉捷机电</w:t>
      </w:r>
      <w:r>
        <w:rPr>
          <w:color w:val="000000"/>
          <w:spacing w:val="0"/>
          <w:w w:val="100"/>
          <w:position w:val="0"/>
          <w:sz w:val="22"/>
          <w:szCs w:val="22"/>
        </w:rPr>
        <w:t xml:space="preserve">9. </w:t>
      </w:r>
      <w:r>
        <w:rPr>
          <w:color w:val="000000"/>
          <w:spacing w:val="0"/>
          <w:w w:val="100"/>
          <w:position w:val="0"/>
          <w:sz w:val="22"/>
          <w:szCs w:val="22"/>
        </w:rPr>
        <w:t xml:space="preserve">71% </w:t>
      </w:r>
      <w:r>
        <w:rPr>
          <w:color w:val="000000"/>
          <w:spacing w:val="0"/>
          <w:w w:val="100"/>
          <w:position w:val="0"/>
        </w:rPr>
        <w:t>的股权转让给金志峰和金祖铭或其指定的第三方。对于标的资产与拟置换资产之间的差额部 分，由公司向三六零全体股东发行股份购买。</w:t>
      </w:r>
    </w:p>
    <w:p>
      <w:pPr>
        <w:pStyle w:val="Style5"/>
        <w:keepNext w:val="0"/>
        <w:keepLines w:val="0"/>
        <w:widowControl w:val="0"/>
        <w:shd w:val="clear" w:color="auto" w:fill="auto"/>
        <w:bidi w:val="0"/>
        <w:spacing w:before="0" w:after="0" w:line="321" w:lineRule="exact"/>
        <w:ind w:left="0" w:right="0" w:firstLine="540"/>
        <w:jc w:val="left"/>
      </w:pPr>
      <w:r>
        <w:rPr>
          <w:color w:val="000000"/>
          <w:spacing w:val="0"/>
          <w:w w:val="100"/>
          <w:position w:val="0"/>
        </w:rPr>
        <w:t>在此期间公司履行了信息披露义务，主要进展情况如下：</w:t>
      </w:r>
    </w:p>
    <w:p>
      <w:pPr>
        <w:pStyle w:val="Style5"/>
        <w:keepNext w:val="0"/>
        <w:keepLines w:val="0"/>
        <w:widowControl w:val="0"/>
        <w:shd w:val="clear" w:color="auto" w:fill="auto"/>
        <w:tabs>
          <w:tab w:pos="1054" w:val="left"/>
        </w:tabs>
        <w:bidi w:val="0"/>
        <w:spacing w:before="0" w:after="0" w:line="321" w:lineRule="exact"/>
        <w:ind w:left="0" w:right="0" w:firstLine="560"/>
        <w:jc w:val="both"/>
      </w:pPr>
      <w:bookmarkStart w:id="183" w:name="bookmark183"/>
      <w:r>
        <w:rPr>
          <w:color w:val="000000"/>
          <w:spacing w:val="0"/>
          <w:w w:val="100"/>
          <w:position w:val="0"/>
          <w:sz w:val="22"/>
          <w:szCs w:val="22"/>
        </w:rPr>
        <w:t>（</w:t>
      </w:r>
      <w:bookmarkEnd w:id="183"/>
      <w:r>
        <w:rPr>
          <w:color w:val="000000"/>
          <w:spacing w:val="0"/>
          <w:w w:val="100"/>
          <w:position w:val="0"/>
          <w:sz w:val="22"/>
          <w:szCs w:val="22"/>
        </w:rPr>
        <w:t>1）</w:t>
        <w:tab/>
        <w:t>2017</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13</w:t>
      </w:r>
      <w:r>
        <w:rPr>
          <w:color w:val="000000"/>
          <w:spacing w:val="0"/>
          <w:w w:val="100"/>
          <w:position w:val="0"/>
        </w:rPr>
        <w:t>日披露了《江南嘉捷电梯股份有限公司重大事项停牌公告》（公告 编号：</w:t>
      </w:r>
      <w:r>
        <w:rPr>
          <w:color w:val="000000"/>
          <w:spacing w:val="0"/>
          <w:w w:val="100"/>
          <w:position w:val="0"/>
          <w:sz w:val="22"/>
          <w:szCs w:val="22"/>
        </w:rPr>
        <w:t>2017-013</w:t>
      </w:r>
      <w:r>
        <w:rPr>
          <w:color w:val="000000"/>
          <w:spacing w:val="0"/>
          <w:w w:val="100"/>
          <w:position w:val="0"/>
        </w:rPr>
        <w:t>号）</w:t>
      </w:r>
      <w:r>
        <w:rPr>
          <w:color w:val="000000"/>
          <w:spacing w:val="0"/>
          <w:w w:val="100"/>
          <w:position w:val="0"/>
          <w:sz w:val="22"/>
          <w:szCs w:val="22"/>
        </w:rPr>
        <w:t>，</w:t>
      </w:r>
      <w:r>
        <w:rPr>
          <w:color w:val="000000"/>
          <w:spacing w:val="0"/>
          <w:w w:val="100"/>
          <w:position w:val="0"/>
        </w:rPr>
        <w:t>披露了公司实际控制人金祖铭先生和金志峰先生正在筹划涉及公司的 重大事项。</w:t>
      </w:r>
    </w:p>
    <w:p>
      <w:pPr>
        <w:pStyle w:val="Style5"/>
        <w:keepNext w:val="0"/>
        <w:keepLines w:val="0"/>
        <w:widowControl w:val="0"/>
        <w:shd w:val="clear" w:color="auto" w:fill="auto"/>
        <w:tabs>
          <w:tab w:pos="1050" w:val="left"/>
        </w:tabs>
        <w:bidi w:val="0"/>
        <w:spacing w:before="0" w:after="100" w:line="321" w:lineRule="exact"/>
        <w:ind w:left="0" w:right="0" w:firstLine="560"/>
        <w:jc w:val="both"/>
      </w:pPr>
      <w:bookmarkStart w:id="184" w:name="bookmark184"/>
      <w:r>
        <w:rPr>
          <w:color w:val="000000"/>
          <w:spacing w:val="0"/>
          <w:w w:val="100"/>
          <w:position w:val="0"/>
          <w:sz w:val="22"/>
          <w:szCs w:val="22"/>
        </w:rPr>
        <w:t>（</w:t>
      </w:r>
      <w:bookmarkEnd w:id="184"/>
      <w:r>
        <w:rPr>
          <w:color w:val="000000"/>
          <w:spacing w:val="0"/>
          <w:w w:val="100"/>
          <w:position w:val="0"/>
          <w:sz w:val="22"/>
          <w:szCs w:val="22"/>
        </w:rPr>
        <w:t>2）</w:t>
        <w:tab/>
        <w:t>2017</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24</w:t>
      </w:r>
      <w:r>
        <w:rPr>
          <w:color w:val="000000"/>
          <w:spacing w:val="0"/>
          <w:w w:val="100"/>
          <w:position w:val="0"/>
        </w:rPr>
        <w:t>日披露了《江南嘉捷电梯股份有限公司重大资产重组停牌公告》（公 告编号：</w:t>
      </w:r>
      <w:r>
        <w:rPr>
          <w:color w:val="000000"/>
          <w:spacing w:val="0"/>
          <w:w w:val="100"/>
          <w:position w:val="0"/>
          <w:sz w:val="22"/>
          <w:szCs w:val="22"/>
        </w:rPr>
        <w:t>2017-016</w:t>
      </w:r>
      <w:r>
        <w:rPr>
          <w:color w:val="000000"/>
          <w:spacing w:val="0"/>
          <w:w w:val="100"/>
          <w:position w:val="0"/>
        </w:rPr>
        <w:t>号）</w:t>
      </w:r>
      <w:r>
        <w:rPr>
          <w:color w:val="000000"/>
          <w:spacing w:val="0"/>
          <w:w w:val="100"/>
          <w:position w:val="0"/>
          <w:sz w:val="22"/>
          <w:szCs w:val="22"/>
        </w:rPr>
        <w:t>，</w:t>
      </w:r>
      <w:r>
        <w:rPr>
          <w:color w:val="000000"/>
          <w:spacing w:val="0"/>
          <w:w w:val="100"/>
          <w:position w:val="0"/>
        </w:rPr>
        <w:t>在停牌期间经有关各方论证与协商，此重大事项确认为重大资产重 组，并申请公司股票自</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12</w:t>
      </w:r>
      <w:r>
        <w:rPr>
          <w:color w:val="000000"/>
          <w:spacing w:val="0"/>
          <w:w w:val="100"/>
          <w:position w:val="0"/>
        </w:rPr>
        <w:t>日起连续停牌不超过一个月。</w:t>
      </w:r>
    </w:p>
    <w:p>
      <w:pPr>
        <w:pStyle w:val="Style5"/>
        <w:keepNext w:val="0"/>
        <w:keepLines w:val="0"/>
        <w:widowControl w:val="0"/>
        <w:shd w:val="clear" w:color="auto" w:fill="auto"/>
        <w:tabs>
          <w:tab w:pos="879" w:val="left"/>
        </w:tabs>
        <w:bidi w:val="0"/>
        <w:spacing w:before="0" w:after="0" w:line="326" w:lineRule="exact"/>
        <w:ind w:left="0" w:right="0" w:firstLine="560"/>
        <w:jc w:val="both"/>
      </w:pPr>
      <w:bookmarkStart w:id="185" w:name="bookmark185"/>
      <w:r>
        <w:rPr>
          <w:color w:val="000000"/>
          <w:spacing w:val="0"/>
          <w:w w:val="100"/>
          <w:position w:val="0"/>
          <w:sz w:val="22"/>
          <w:szCs w:val="22"/>
        </w:rPr>
        <w:t>（</w:t>
      </w:r>
      <w:bookmarkEnd w:id="185"/>
      <w:r>
        <w:rPr>
          <w:color w:val="000000"/>
          <w:spacing w:val="0"/>
          <w:w w:val="100"/>
          <w:position w:val="0"/>
          <w:sz w:val="22"/>
          <w:szCs w:val="22"/>
        </w:rPr>
        <w:t>3）</w:t>
        <w:tab/>
        <w:t>2017</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日披露了《江南嘉捷电梯股份有限公司重大资产重组继续停牌公告》 （公告编号：</w:t>
      </w:r>
      <w:r>
        <w:rPr>
          <w:color w:val="000000"/>
          <w:spacing w:val="0"/>
          <w:w w:val="100"/>
          <w:position w:val="0"/>
          <w:sz w:val="22"/>
          <w:szCs w:val="22"/>
        </w:rPr>
        <w:t>2017-022</w:t>
      </w:r>
      <w:r>
        <w:rPr>
          <w:color w:val="000000"/>
          <w:spacing w:val="0"/>
          <w:w w:val="100"/>
          <w:position w:val="0"/>
        </w:rPr>
        <w:t>号）</w:t>
      </w:r>
      <w:r>
        <w:rPr>
          <w:color w:val="000000"/>
          <w:spacing w:val="0"/>
          <w:w w:val="100"/>
          <w:position w:val="0"/>
          <w:sz w:val="22"/>
          <w:szCs w:val="22"/>
        </w:rPr>
        <w:t>，</w:t>
      </w:r>
      <w:r>
        <w:rPr>
          <w:color w:val="000000"/>
          <w:spacing w:val="0"/>
          <w:w w:val="100"/>
          <w:position w:val="0"/>
        </w:rPr>
        <w:t>自停牌以来，公司积极推进重大资产重组事项的有关工作，但</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相关中介机构的尽调工作尚未完成，公司申请自</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日起公司股票继续停牌不超 过一个月。</w:t>
      </w:r>
    </w:p>
    <w:p>
      <w:pPr>
        <w:pStyle w:val="Style5"/>
        <w:keepNext w:val="0"/>
        <w:keepLines w:val="0"/>
        <w:widowControl w:val="0"/>
        <w:shd w:val="clear" w:color="auto" w:fill="auto"/>
        <w:tabs>
          <w:tab w:pos="1021" w:val="left"/>
        </w:tabs>
        <w:bidi w:val="0"/>
        <w:spacing w:before="0" w:after="0" w:line="324" w:lineRule="exact"/>
        <w:ind w:left="0" w:right="0" w:firstLine="560"/>
        <w:jc w:val="both"/>
      </w:pPr>
      <w:bookmarkStart w:id="186" w:name="bookmark186"/>
      <w:r>
        <w:rPr>
          <w:color w:val="000000"/>
          <w:spacing w:val="0"/>
          <w:w w:val="100"/>
          <w:position w:val="0"/>
          <w:sz w:val="22"/>
          <w:szCs w:val="22"/>
        </w:rPr>
        <w:t>（</w:t>
      </w:r>
      <w:bookmarkEnd w:id="186"/>
      <w:r>
        <w:rPr>
          <w:color w:val="000000"/>
          <w:spacing w:val="0"/>
          <w:w w:val="100"/>
          <w:position w:val="0"/>
          <w:sz w:val="22"/>
          <w:szCs w:val="22"/>
        </w:rPr>
        <w:t>4）</w:t>
        <w:tab/>
        <w:t>2017</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12</w:t>
      </w:r>
      <w:r>
        <w:rPr>
          <w:color w:val="000000"/>
          <w:spacing w:val="0"/>
          <w:w w:val="100"/>
          <w:position w:val="0"/>
        </w:rPr>
        <w:t>日、</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12</w:t>
      </w:r>
      <w:r>
        <w:rPr>
          <w:color w:val="000000"/>
          <w:spacing w:val="0"/>
          <w:w w:val="100"/>
          <w:position w:val="0"/>
        </w:rPr>
        <w:t>日及</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11</w:t>
      </w:r>
      <w:r>
        <w:rPr>
          <w:color w:val="000000"/>
          <w:spacing w:val="0"/>
          <w:w w:val="100"/>
          <w:position w:val="0"/>
        </w:rPr>
        <w:t>日发布了《重大资产重组 继续停牌的公告》（公告编号</w:t>
      </w:r>
      <w:r>
        <w:rPr>
          <w:color w:val="000000"/>
          <w:spacing w:val="0"/>
          <w:w w:val="100"/>
          <w:position w:val="0"/>
          <w:sz w:val="22"/>
          <w:szCs w:val="22"/>
        </w:rPr>
        <w:t>2017-024</w:t>
      </w:r>
      <w:r>
        <w:rPr>
          <w:color w:val="000000"/>
          <w:spacing w:val="0"/>
          <w:w w:val="100"/>
          <w:position w:val="0"/>
        </w:rPr>
        <w:t>号、</w:t>
      </w:r>
      <w:r>
        <w:rPr>
          <w:color w:val="000000"/>
          <w:spacing w:val="0"/>
          <w:w w:val="100"/>
          <w:position w:val="0"/>
          <w:sz w:val="22"/>
          <w:szCs w:val="22"/>
        </w:rPr>
        <w:t>2017-031</w:t>
      </w:r>
      <w:r>
        <w:rPr>
          <w:color w:val="000000"/>
          <w:spacing w:val="0"/>
          <w:w w:val="100"/>
          <w:position w:val="0"/>
        </w:rPr>
        <w:t>号、</w:t>
      </w:r>
      <w:r>
        <w:rPr>
          <w:color w:val="000000"/>
          <w:spacing w:val="0"/>
          <w:w w:val="100"/>
          <w:position w:val="0"/>
          <w:sz w:val="22"/>
          <w:szCs w:val="22"/>
        </w:rPr>
        <w:t>2017-037</w:t>
      </w:r>
      <w:r>
        <w:rPr>
          <w:color w:val="000000"/>
          <w:spacing w:val="0"/>
          <w:w w:val="100"/>
          <w:position w:val="0"/>
        </w:rPr>
        <w:t>号），申请继续停牌。</w:t>
      </w:r>
    </w:p>
    <w:p>
      <w:pPr>
        <w:pStyle w:val="Style5"/>
        <w:keepNext w:val="0"/>
        <w:keepLines w:val="0"/>
        <w:widowControl w:val="0"/>
        <w:shd w:val="clear" w:color="auto" w:fill="auto"/>
        <w:tabs>
          <w:tab w:pos="1021" w:val="left"/>
        </w:tabs>
        <w:bidi w:val="0"/>
        <w:spacing w:before="0" w:after="0" w:line="324" w:lineRule="exact"/>
        <w:ind w:left="0" w:right="0" w:firstLine="560"/>
        <w:jc w:val="both"/>
      </w:pPr>
      <w:bookmarkStart w:id="187" w:name="bookmark187"/>
      <w:r>
        <w:rPr>
          <w:color w:val="000000"/>
          <w:spacing w:val="0"/>
          <w:w w:val="100"/>
          <w:position w:val="0"/>
          <w:sz w:val="22"/>
          <w:szCs w:val="22"/>
        </w:rPr>
        <w:t>（</w:t>
      </w:r>
      <w:bookmarkEnd w:id="187"/>
      <w:r>
        <w:rPr>
          <w:color w:val="000000"/>
          <w:spacing w:val="0"/>
          <w:w w:val="100"/>
          <w:position w:val="0"/>
          <w:sz w:val="22"/>
          <w:szCs w:val="22"/>
        </w:rPr>
        <w:t>5）</w:t>
        <w:tab/>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w:t>
      </w:r>
      <w:r>
        <w:rPr>
          <w:color w:val="000000"/>
          <w:spacing w:val="0"/>
          <w:w w:val="100"/>
          <w:position w:val="0"/>
        </w:rPr>
        <w:t>日，公司召开了第四届董事会第十一次会议及第四届监事会第七次 会议，审议通过《关于公司重大资产出售、置换及发行股份购买资产暨关联交易报告书（草 案）及其摘要》等相关议案，并于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3</w:t>
      </w:r>
      <w:r>
        <w:rPr>
          <w:color w:val="000000"/>
          <w:spacing w:val="0"/>
          <w:w w:val="100"/>
          <w:position w:val="0"/>
        </w:rPr>
        <w:t>日发布了《关于披露重大资产重组草案暨 公司股票暂不复牌的公告》（公告编号：</w:t>
      </w:r>
      <w:r>
        <w:rPr>
          <w:color w:val="000000"/>
          <w:spacing w:val="0"/>
          <w:w w:val="100"/>
          <w:position w:val="0"/>
          <w:sz w:val="22"/>
          <w:szCs w:val="22"/>
        </w:rPr>
        <w:t>2017-047</w:t>
      </w:r>
      <w:r>
        <w:rPr>
          <w:color w:val="000000"/>
          <w:spacing w:val="0"/>
          <w:w w:val="100"/>
          <w:position w:val="0"/>
        </w:rPr>
        <w:t>号）及本次重大资产重组草案等相关配套 文件。</w:t>
      </w:r>
    </w:p>
    <w:p>
      <w:pPr>
        <w:pStyle w:val="Style5"/>
        <w:keepNext w:val="0"/>
        <w:keepLines w:val="0"/>
        <w:widowControl w:val="0"/>
        <w:shd w:val="clear" w:color="auto" w:fill="auto"/>
        <w:tabs>
          <w:tab w:pos="1021" w:val="left"/>
        </w:tabs>
        <w:bidi w:val="0"/>
        <w:spacing w:before="0" w:after="0" w:line="323" w:lineRule="exact"/>
        <w:ind w:left="0" w:right="0" w:firstLine="560"/>
        <w:jc w:val="both"/>
      </w:pPr>
      <w:bookmarkStart w:id="188" w:name="bookmark188"/>
      <w:r>
        <w:rPr>
          <w:color w:val="000000"/>
          <w:spacing w:val="0"/>
          <w:w w:val="100"/>
          <w:position w:val="0"/>
          <w:sz w:val="22"/>
          <w:szCs w:val="22"/>
        </w:rPr>
        <w:t>（</w:t>
      </w:r>
      <w:bookmarkEnd w:id="188"/>
      <w:r>
        <w:rPr>
          <w:color w:val="000000"/>
          <w:spacing w:val="0"/>
          <w:w w:val="100"/>
          <w:position w:val="0"/>
          <w:sz w:val="22"/>
          <w:szCs w:val="22"/>
        </w:rPr>
        <w:t>6）</w:t>
        <w:tab/>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3</w:t>
      </w:r>
      <w:r>
        <w:rPr>
          <w:color w:val="000000"/>
          <w:spacing w:val="0"/>
          <w:w w:val="100"/>
          <w:position w:val="0"/>
        </w:rPr>
        <w:t xml:space="preserve">日，公司收到上海证券交易所《关于对江南嘉捷电梯股份有限公司 重大资产出售、置换及发行股份购买资产报告书（草案）信息披露的问询函》（上证公函 </w:t>
      </w:r>
      <w:r>
        <w:rPr>
          <w:color w:val="000000"/>
          <w:spacing w:val="0"/>
          <w:w w:val="100"/>
          <w:position w:val="0"/>
          <w:sz w:val="22"/>
          <w:szCs w:val="22"/>
        </w:rPr>
        <w:t>[2017]2287</w:t>
      </w:r>
      <w:r>
        <w:rPr>
          <w:color w:val="000000"/>
          <w:spacing w:val="0"/>
          <w:w w:val="100"/>
          <w:position w:val="0"/>
        </w:rPr>
        <w:t>号），并于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4</w:t>
      </w:r>
      <w:r>
        <w:rPr>
          <w:color w:val="000000"/>
          <w:spacing w:val="0"/>
          <w:w w:val="100"/>
          <w:position w:val="0"/>
        </w:rPr>
        <w:t>日发布了《关于收到上海证券交易所问询函的公告》</w:t>
      </w:r>
    </w:p>
    <w:p>
      <w:pPr>
        <w:pStyle w:val="Style5"/>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（公告编号：</w:t>
      </w:r>
      <w:r>
        <w:rPr>
          <w:color w:val="000000"/>
          <w:spacing w:val="0"/>
          <w:w w:val="100"/>
          <w:position w:val="0"/>
          <w:sz w:val="22"/>
          <w:szCs w:val="22"/>
        </w:rPr>
        <w:t>2017-050</w:t>
      </w:r>
      <w:r>
        <w:rPr>
          <w:color w:val="000000"/>
          <w:spacing w:val="0"/>
          <w:w w:val="100"/>
          <w:position w:val="0"/>
        </w:rPr>
        <w:t>号）。公司对《问询函》所提出的问题进行了认真分析、研究，按照 《问询函》的要求，对有关问题进行了回复，并对重大资产重组报告书及摘要作了相应修订。 具体内容详见公司于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7</w:t>
      </w:r>
      <w:r>
        <w:rPr>
          <w:color w:val="000000"/>
          <w:spacing w:val="0"/>
          <w:w w:val="100"/>
          <w:position w:val="0"/>
        </w:rPr>
        <w:t>日披露的相关公告文件。</w:t>
      </w:r>
    </w:p>
    <w:p>
      <w:pPr>
        <w:pStyle w:val="Style5"/>
        <w:keepNext w:val="0"/>
        <w:keepLines w:val="0"/>
        <w:widowControl w:val="0"/>
        <w:shd w:val="clear" w:color="auto" w:fill="auto"/>
        <w:tabs>
          <w:tab w:pos="1021" w:val="left"/>
        </w:tabs>
        <w:bidi w:val="0"/>
        <w:spacing w:before="0" w:after="0" w:line="323" w:lineRule="exact"/>
        <w:ind w:left="0" w:right="0" w:firstLine="560"/>
        <w:jc w:val="left"/>
      </w:pPr>
      <w:bookmarkStart w:id="189" w:name="bookmark189"/>
      <w:r>
        <w:rPr>
          <w:color w:val="000000"/>
          <w:spacing w:val="0"/>
          <w:w w:val="100"/>
          <w:position w:val="0"/>
          <w:sz w:val="22"/>
          <w:szCs w:val="22"/>
        </w:rPr>
        <w:t>（</w:t>
      </w:r>
      <w:bookmarkEnd w:id="189"/>
      <w:r>
        <w:rPr>
          <w:color w:val="000000"/>
          <w:spacing w:val="0"/>
          <w:w w:val="100"/>
          <w:position w:val="0"/>
          <w:sz w:val="22"/>
          <w:szCs w:val="22"/>
        </w:rPr>
        <w:t>7）</w:t>
        <w:tab/>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6</w:t>
      </w:r>
      <w:r>
        <w:rPr>
          <w:color w:val="000000"/>
          <w:spacing w:val="0"/>
          <w:w w:val="100"/>
          <w:position w:val="0"/>
        </w:rPr>
        <w:t>日，公司在上海证券交易所交易大厅召开了重大资产重组媒体说明 会，并于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7</w:t>
      </w:r>
      <w:r>
        <w:rPr>
          <w:color w:val="000000"/>
          <w:spacing w:val="0"/>
          <w:w w:val="100"/>
          <w:position w:val="0"/>
        </w:rPr>
        <w:t>日发布了《关于重大资产重组媒体说明会召开情况的公告》（公告 编号：</w:t>
      </w:r>
      <w:r>
        <w:rPr>
          <w:color w:val="000000"/>
          <w:spacing w:val="0"/>
          <w:w w:val="100"/>
          <w:position w:val="0"/>
          <w:sz w:val="22"/>
          <w:szCs w:val="22"/>
        </w:rPr>
        <w:t>2017-052</w:t>
      </w:r>
      <w:r>
        <w:rPr>
          <w:color w:val="000000"/>
          <w:spacing w:val="0"/>
          <w:w w:val="100"/>
          <w:position w:val="0"/>
        </w:rPr>
        <w:t>号）。根据上海证券交易所的相关规定，申请公司股票自</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7</w:t>
      </w:r>
      <w:r>
        <w:rPr>
          <w:color w:val="000000"/>
          <w:spacing w:val="0"/>
          <w:w w:val="100"/>
          <w:position w:val="0"/>
        </w:rPr>
        <w:t>日 开市起复牌。</w:t>
      </w:r>
    </w:p>
    <w:p>
      <w:pPr>
        <w:pStyle w:val="Style5"/>
        <w:keepNext w:val="0"/>
        <w:keepLines w:val="0"/>
        <w:widowControl w:val="0"/>
        <w:shd w:val="clear" w:color="auto" w:fill="auto"/>
        <w:bidi w:val="0"/>
        <w:spacing w:before="0" w:after="0" w:line="323" w:lineRule="exact"/>
        <w:ind w:left="0" w:right="0" w:firstLine="560"/>
        <w:jc w:val="left"/>
      </w:pPr>
      <w:bookmarkStart w:id="190" w:name="bookmark190"/>
      <w:r>
        <w:rPr>
          <w:color w:val="000000"/>
          <w:spacing w:val="0"/>
          <w:w w:val="100"/>
          <w:position w:val="0"/>
          <w:sz w:val="22"/>
          <w:szCs w:val="22"/>
        </w:rPr>
        <w:t>（</w:t>
      </w:r>
      <w:bookmarkEnd w:id="190"/>
      <w:r>
        <w:rPr>
          <w:color w:val="000000"/>
          <w:spacing w:val="0"/>
          <w:w w:val="100"/>
          <w:position w:val="0"/>
          <w:sz w:val="22"/>
          <w:szCs w:val="22"/>
        </w:rPr>
        <w:t>8）2017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14</w:t>
      </w:r>
      <w:r>
        <w:rPr>
          <w:color w:val="000000"/>
          <w:spacing w:val="0"/>
          <w:w w:val="100"/>
          <w:position w:val="0"/>
        </w:rPr>
        <w:t>日，公司收到中国证监会《中国证监会行政许可项目审查一次反馈 意见通知书》</w:t>
      </w:r>
      <w:r>
        <w:rPr>
          <w:color w:val="000000"/>
          <w:spacing w:val="0"/>
          <w:w w:val="100"/>
          <w:position w:val="0"/>
          <w:sz w:val="22"/>
          <w:szCs w:val="22"/>
        </w:rPr>
        <w:t>（172321</w:t>
      </w:r>
      <w:r>
        <w:rPr>
          <w:color w:val="000000"/>
          <w:spacing w:val="0"/>
          <w:w w:val="100"/>
          <w:position w:val="0"/>
        </w:rPr>
        <w:t>号）</w:t>
      </w:r>
      <w:r>
        <w:rPr>
          <w:color w:val="000000"/>
          <w:spacing w:val="0"/>
          <w:w w:val="100"/>
          <w:position w:val="0"/>
          <w:sz w:val="22"/>
          <w:szCs w:val="22"/>
        </w:rPr>
        <w:t>，</w:t>
      </w:r>
      <w:r>
        <w:rPr>
          <w:color w:val="000000"/>
          <w:spacing w:val="0"/>
          <w:w w:val="100"/>
          <w:position w:val="0"/>
        </w:rPr>
        <w:t>并于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15</w:t>
      </w:r>
      <w:r>
        <w:rPr>
          <w:color w:val="000000"/>
          <w:spacing w:val="0"/>
          <w:w w:val="100"/>
          <w:position w:val="0"/>
        </w:rPr>
        <w:t>日发布了《关于收到〈中国证监会行政许 可项目审查一次反馈意见通知书＞的公告》（公告编号：</w:t>
      </w:r>
      <w:r>
        <w:rPr>
          <w:color w:val="000000"/>
          <w:spacing w:val="0"/>
          <w:w w:val="100"/>
          <w:position w:val="0"/>
          <w:sz w:val="22"/>
          <w:szCs w:val="22"/>
        </w:rPr>
        <w:t>2017-065</w:t>
      </w:r>
      <w:r>
        <w:rPr>
          <w:color w:val="000000"/>
          <w:spacing w:val="0"/>
          <w:w w:val="100"/>
          <w:position w:val="0"/>
        </w:rPr>
        <w:t>号）。公司对反馈意见的 问题进行了认真分析、研究，按照反馈意见通知书的要求，对有关问题进行了回复，并对重 大资产重组报告书及摘要作了相应修订。具体内容详见公司于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19</w:t>
      </w:r>
      <w:r>
        <w:rPr>
          <w:color w:val="000000"/>
          <w:spacing w:val="0"/>
          <w:w w:val="100"/>
          <w:position w:val="0"/>
        </w:rPr>
        <w:t>日和</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 xml:space="preserve">21 </w:t>
      </w:r>
      <w:r>
        <w:rPr>
          <w:color w:val="000000"/>
          <w:spacing w:val="0"/>
          <w:w w:val="100"/>
          <w:position w:val="0"/>
        </w:rPr>
        <w:t>日披露的相关公告文件。</w:t>
      </w:r>
    </w:p>
    <w:p>
      <w:pPr>
        <w:pStyle w:val="Style5"/>
        <w:keepNext w:val="0"/>
        <w:keepLines w:val="0"/>
        <w:widowControl w:val="0"/>
        <w:shd w:val="clear" w:color="auto" w:fill="auto"/>
        <w:tabs>
          <w:tab w:pos="1021" w:val="left"/>
        </w:tabs>
        <w:bidi w:val="0"/>
        <w:spacing w:before="0" w:after="0" w:line="320" w:lineRule="exact"/>
        <w:ind w:left="0" w:right="0" w:firstLine="560"/>
        <w:jc w:val="left"/>
      </w:pPr>
      <w:bookmarkStart w:id="191" w:name="bookmark191"/>
      <w:r>
        <w:rPr>
          <w:color w:val="000000"/>
          <w:spacing w:val="0"/>
          <w:w w:val="100"/>
          <w:position w:val="0"/>
          <w:sz w:val="22"/>
          <w:szCs w:val="22"/>
        </w:rPr>
        <w:t>（</w:t>
      </w:r>
      <w:bookmarkEnd w:id="191"/>
      <w:r>
        <w:rPr>
          <w:color w:val="000000"/>
          <w:spacing w:val="0"/>
          <w:w w:val="100"/>
          <w:position w:val="0"/>
          <w:sz w:val="22"/>
          <w:szCs w:val="22"/>
        </w:rPr>
        <w:t>9）</w:t>
        <w:tab/>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21</w:t>
      </w:r>
      <w:r>
        <w:rPr>
          <w:color w:val="000000"/>
          <w:spacing w:val="0"/>
          <w:w w:val="100"/>
          <w:position w:val="0"/>
        </w:rPr>
        <w:t>日，公司发布了《关于中国证监会并购重组审核委员会审核公司 重大资产重组事项停牌的公告》（公告编号：</w:t>
      </w:r>
      <w:r>
        <w:rPr>
          <w:color w:val="000000"/>
          <w:spacing w:val="0"/>
          <w:w w:val="100"/>
          <w:position w:val="0"/>
          <w:sz w:val="22"/>
          <w:szCs w:val="22"/>
        </w:rPr>
        <w:t>2017-069</w:t>
      </w:r>
      <w:r>
        <w:rPr>
          <w:color w:val="000000"/>
          <w:spacing w:val="0"/>
          <w:w w:val="100"/>
          <w:position w:val="0"/>
        </w:rPr>
        <w:t>号）</w:t>
      </w:r>
      <w:r>
        <w:rPr>
          <w:color w:val="000000"/>
          <w:spacing w:val="0"/>
          <w:w w:val="100"/>
          <w:position w:val="0"/>
          <w:sz w:val="22"/>
          <w:szCs w:val="22"/>
        </w:rPr>
        <w:t>，</w:t>
      </w:r>
      <w:r>
        <w:rPr>
          <w:color w:val="000000"/>
          <w:spacing w:val="0"/>
          <w:w w:val="100"/>
          <w:position w:val="0"/>
        </w:rPr>
        <w:t>申请公司股票自</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 xml:space="preserve">月 </w:t>
      </w:r>
      <w:r>
        <w:rPr>
          <w:color w:val="000000"/>
          <w:spacing w:val="0"/>
          <w:w w:val="100"/>
          <w:position w:val="0"/>
          <w:sz w:val="22"/>
          <w:szCs w:val="22"/>
        </w:rPr>
        <w:t>21</w:t>
      </w:r>
      <w:r>
        <w:rPr>
          <w:color w:val="000000"/>
          <w:spacing w:val="0"/>
          <w:w w:val="100"/>
          <w:position w:val="0"/>
        </w:rPr>
        <w:t>日起连续停牌。</w:t>
      </w:r>
    </w:p>
    <w:p>
      <w:pPr>
        <w:pStyle w:val="Style5"/>
        <w:keepNext w:val="0"/>
        <w:keepLines w:val="0"/>
        <w:widowControl w:val="0"/>
        <w:shd w:val="clear" w:color="auto" w:fill="auto"/>
        <w:tabs>
          <w:tab w:pos="1105" w:val="left"/>
        </w:tabs>
        <w:bidi w:val="0"/>
        <w:spacing w:before="0" w:after="0" w:line="320" w:lineRule="exact"/>
        <w:ind w:left="0" w:right="0" w:firstLine="560"/>
        <w:jc w:val="left"/>
      </w:pPr>
      <w:bookmarkStart w:id="192" w:name="bookmark192"/>
      <w:r>
        <w:rPr>
          <w:color w:val="000000"/>
          <w:spacing w:val="0"/>
          <w:w w:val="100"/>
          <w:position w:val="0"/>
          <w:sz w:val="22"/>
          <w:szCs w:val="22"/>
        </w:rPr>
        <w:t>（</w:t>
      </w:r>
      <w:bookmarkEnd w:id="192"/>
      <w:r>
        <w:rPr>
          <w:color w:val="000000"/>
          <w:spacing w:val="0"/>
          <w:w w:val="100"/>
          <w:position w:val="0"/>
          <w:sz w:val="22"/>
          <w:szCs w:val="22"/>
        </w:rPr>
        <w:t>10）</w:t>
        <w:tab/>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29</w:t>
      </w:r>
      <w:r>
        <w:rPr>
          <w:color w:val="000000"/>
          <w:spacing w:val="0"/>
          <w:w w:val="100"/>
          <w:position w:val="0"/>
        </w:rPr>
        <w:t>日，公司本次重大资产出售、置换及发行股份购买资产暨关联交 易事项经中国证监会审核获得有条件通过，尚未收到中国证监会的正式核准文件。并申请公 司股票自</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w:t>
      </w:r>
      <w:r>
        <w:rPr>
          <w:color w:val="000000"/>
          <w:spacing w:val="0"/>
          <w:w w:val="100"/>
          <w:position w:val="0"/>
        </w:rPr>
        <w:t>日开市起复牌。公司发布了《关于重大资产重组事项获中国证监会并 购重组审核委员会审核通过暨复牌的公告》（公告编号：</w:t>
      </w:r>
      <w:r>
        <w:rPr>
          <w:color w:val="000000"/>
          <w:spacing w:val="0"/>
          <w:w w:val="100"/>
          <w:position w:val="0"/>
          <w:sz w:val="22"/>
          <w:szCs w:val="22"/>
        </w:rPr>
        <w:t>2017-073</w:t>
      </w:r>
      <w:r>
        <w:rPr>
          <w:color w:val="000000"/>
          <w:spacing w:val="0"/>
          <w:w w:val="100"/>
          <w:position w:val="0"/>
        </w:rPr>
        <w:t>号）。</w:t>
      </w:r>
    </w:p>
    <w:p>
      <w:pPr>
        <w:pStyle w:val="Style5"/>
        <w:keepNext w:val="0"/>
        <w:keepLines w:val="0"/>
        <w:widowControl w:val="0"/>
        <w:shd w:val="clear" w:color="auto" w:fill="auto"/>
        <w:tabs>
          <w:tab w:pos="1105" w:val="left"/>
        </w:tabs>
        <w:bidi w:val="0"/>
        <w:spacing w:before="0" w:after="0" w:line="320" w:lineRule="exact"/>
        <w:ind w:left="0" w:right="0" w:firstLine="560"/>
        <w:jc w:val="left"/>
      </w:pPr>
      <w:bookmarkStart w:id="193" w:name="bookmark193"/>
      <w:r>
        <w:rPr>
          <w:color w:val="000000"/>
          <w:spacing w:val="0"/>
          <w:w w:val="100"/>
          <w:position w:val="0"/>
          <w:sz w:val="22"/>
          <w:szCs w:val="22"/>
        </w:rPr>
        <w:t>（</w:t>
      </w:r>
      <w:bookmarkEnd w:id="193"/>
      <w:r>
        <w:rPr>
          <w:color w:val="000000"/>
          <w:spacing w:val="0"/>
          <w:w w:val="100"/>
          <w:position w:val="0"/>
          <w:sz w:val="22"/>
          <w:szCs w:val="22"/>
        </w:rPr>
        <w:t>11）</w:t>
        <w:tab/>
        <w:t>2018</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3</w:t>
      </w:r>
      <w:r>
        <w:rPr>
          <w:color w:val="000000"/>
          <w:spacing w:val="0"/>
          <w:w w:val="100"/>
          <w:position w:val="0"/>
        </w:rPr>
        <w:t xml:space="preserve">日，公司根据中国证监会的审核意见及相关要求，发布了《关于重 大资产重组事项中国证监会上市公司并购重组审核委员会审核意见的回复公告》（公告编号： </w:t>
      </w:r>
      <w:r>
        <w:rPr>
          <w:color w:val="000000"/>
          <w:spacing w:val="0"/>
          <w:w w:val="100"/>
          <w:position w:val="0"/>
          <w:sz w:val="22"/>
          <w:szCs w:val="22"/>
        </w:rPr>
        <w:t xml:space="preserve">2018-001 </w:t>
      </w:r>
      <w:r>
        <w:rPr>
          <w:color w:val="000000"/>
          <w:spacing w:val="0"/>
          <w:w w:val="100"/>
          <w:position w:val="0"/>
        </w:rPr>
        <w:t>号）。</w:t>
      </w:r>
    </w:p>
    <w:p>
      <w:pPr>
        <w:pStyle w:val="Style5"/>
        <w:keepNext w:val="0"/>
        <w:keepLines w:val="0"/>
        <w:widowControl w:val="0"/>
        <w:shd w:val="clear" w:color="auto" w:fill="auto"/>
        <w:tabs>
          <w:tab w:pos="1100" w:val="left"/>
        </w:tabs>
        <w:bidi w:val="0"/>
        <w:spacing w:before="0" w:after="300" w:line="320" w:lineRule="exact"/>
        <w:ind w:left="0" w:right="0" w:firstLine="560"/>
        <w:jc w:val="left"/>
      </w:pPr>
      <w:bookmarkStart w:id="194" w:name="bookmark194"/>
      <w:r>
        <w:rPr>
          <w:color w:val="000000"/>
          <w:spacing w:val="0"/>
          <w:w w:val="100"/>
          <w:position w:val="0"/>
          <w:sz w:val="22"/>
          <w:szCs w:val="22"/>
        </w:rPr>
        <w:t>（</w:t>
      </w:r>
      <w:bookmarkEnd w:id="194"/>
      <w:r>
        <w:rPr>
          <w:color w:val="000000"/>
          <w:spacing w:val="0"/>
          <w:w w:val="100"/>
          <w:position w:val="0"/>
          <w:sz w:val="22"/>
          <w:szCs w:val="22"/>
        </w:rPr>
        <w:t>12）</w:t>
        <w:tab/>
        <w:t>2018</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29</w:t>
      </w:r>
      <w:r>
        <w:rPr>
          <w:color w:val="000000"/>
          <w:spacing w:val="0"/>
          <w:w w:val="100"/>
          <w:position w:val="0"/>
        </w:rPr>
        <w:t>日，公司收到中国证监核发的重大资产出售、置换及发行股份购 买资产暨关联交易事项的批复，发布了《关于重大资产重组事项获得中国证监会核准批复的 公告》（公告编号：</w:t>
      </w:r>
      <w:r>
        <w:rPr>
          <w:color w:val="000000"/>
          <w:spacing w:val="0"/>
          <w:w w:val="100"/>
          <w:position w:val="0"/>
          <w:sz w:val="22"/>
          <w:szCs w:val="22"/>
        </w:rPr>
        <w:t>2018-006</w:t>
      </w:r>
      <w:r>
        <w:rPr>
          <w:color w:val="000000"/>
          <w:spacing w:val="0"/>
          <w:w w:val="100"/>
          <w:position w:val="0"/>
        </w:rPr>
        <w:t>号）。</w:t>
      </w:r>
    </w:p>
    <w:p>
      <w:pPr>
        <w:pStyle w:val="Style26"/>
        <w:keepNext/>
        <w:keepLines/>
        <w:widowControl w:val="0"/>
        <w:shd w:val="clear" w:color="auto" w:fill="auto"/>
        <w:bidi w:val="0"/>
        <w:spacing w:before="0" w:after="0" w:line="323" w:lineRule="exact"/>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七）主要控股参股公司分析</w:t>
      </w:r>
      <w:bookmarkEnd w:id="195"/>
      <w:bookmarkEnd w:id="196"/>
      <w:bookmarkEnd w:id="198"/>
    </w:p>
    <w:p>
      <w:pPr>
        <w:pStyle w:val="Style5"/>
        <w:keepNext w:val="0"/>
        <w:keepLines w:val="0"/>
        <w:widowControl w:val="0"/>
        <w:shd w:val="clear" w:color="auto" w:fill="auto"/>
        <w:bidi w:val="0"/>
        <w:spacing w:before="0" w:after="140" w:line="323" w:lineRule="exact"/>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286"/>
        <w:gridCol w:w="2693"/>
        <w:gridCol w:w="850"/>
        <w:gridCol w:w="850"/>
        <w:gridCol w:w="1277"/>
        <w:gridCol w:w="1133"/>
        <w:gridCol w:w="1142"/>
      </w:tblGrid>
      <w:tr>
        <w:trPr>
          <w:trHeight w:val="5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rPr>
                <w:sz w:val="19"/>
                <w:szCs w:val="19"/>
              </w:rPr>
            </w:pPr>
            <w:r>
              <w:rPr>
                <w:b/>
                <w:bCs/>
                <w:color w:val="000000"/>
                <w:spacing w:val="0"/>
                <w:w w:val="100"/>
                <w:position w:val="0"/>
                <w:sz w:val="19"/>
                <w:szCs w:val="19"/>
              </w:rPr>
              <w:t>注册资 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160" w:right="0" w:firstLine="60"/>
              <w:jc w:val="left"/>
              <w:rPr>
                <w:sz w:val="19"/>
                <w:szCs w:val="19"/>
              </w:rPr>
            </w:pPr>
            <w:r>
              <w:rPr>
                <w:b/>
                <w:bCs/>
                <w:color w:val="000000"/>
                <w:spacing w:val="0"/>
                <w:w w:val="100"/>
                <w:position w:val="0"/>
                <w:sz w:val="19"/>
                <w:szCs w:val="19"/>
              </w:rPr>
              <w:t>持股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总资产</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（万元）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b/>
                <w:bCs/>
                <w:color w:val="000000"/>
                <w:spacing w:val="0"/>
                <w:w w:val="100"/>
                <w:position w:val="0"/>
                <w:sz w:val="19"/>
                <w:szCs w:val="19"/>
              </w:rPr>
              <w:t>净资产 （万元）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b/>
                <w:bCs/>
                <w:color w:val="000000"/>
                <w:spacing w:val="0"/>
                <w:w w:val="100"/>
                <w:position w:val="0"/>
                <w:sz w:val="19"/>
                <w:szCs w:val="19"/>
              </w:rPr>
              <w:t>净利润（万 元）</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苏州富士电</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生产自动扶梯和电梯产品及 其零件、部件，销售本企业 所生产的产品，并提供安装、 改造、维修等售后服务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5, </w:t>
            </w:r>
            <w:r>
              <w:rPr>
                <w:rFonts w:ascii="Tahoma" w:eastAsia="Tahoma" w:hAnsi="Tahoma" w:cs="Tahoma"/>
                <w:color w:val="000000"/>
                <w:spacing w:val="0"/>
                <w:w w:val="100"/>
                <w:position w:val="0"/>
                <w:sz w:val="17"/>
                <w:szCs w:val="17"/>
              </w:rPr>
              <w:t>111.</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7"/>
                <w:szCs w:val="17"/>
              </w:rPr>
              <w:t>37</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10,125.43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8,618.23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-762.23</w:t>
            </w:r>
          </w:p>
        </w:tc>
      </w:tr>
      <w:tr>
        <w:trPr>
          <w:trHeight w:val="15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苏州史杰克</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品牌管理有</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品牌管理、品牌研究、策划、 咨询，市场信息调查，投资 咨询（不含证券咨询）；销 售办公用品、文体用品、日 用百货、工艺美术品、家具 装饰品、家用电器。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7"/>
                <w:szCs w:val="17"/>
              </w:rPr>
              <w:t>10</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40. </w:t>
            </w:r>
            <w:r>
              <w:rPr>
                <w:rFonts w:ascii="Tahoma" w:eastAsia="Tahoma" w:hAnsi="Tahoma" w:cs="Tahoma"/>
                <w:color w:val="000000"/>
                <w:spacing w:val="0"/>
                <w:w w:val="100"/>
                <w:position w:val="0"/>
                <w:sz w:val="17"/>
                <w:szCs w:val="17"/>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40.73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4.39</w:t>
            </w:r>
          </w:p>
        </w:tc>
      </w:tr>
      <w:tr>
        <w:trPr>
          <w:trHeight w:val="15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苏州劳灵精 密机械有限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生产、加工、组装电梯、扶 梯及汽车用相关压铸件产品 及其附件，销售本公司所生 产的产品并提供售后服务</w:t>
            </w:r>
          </w:p>
          <w:p>
            <w:pPr>
              <w:pStyle w:val="Style23"/>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（凡涉及国家专项规定的， 取得专项许可手续后经营）。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rFonts w:ascii="Tahoma" w:eastAsia="Tahoma" w:hAnsi="Tahoma" w:cs="Tahoma"/>
                <w:color w:val="000000"/>
                <w:spacing w:val="0"/>
                <w:w w:val="100"/>
                <w:position w:val="0"/>
                <w:sz w:val="17"/>
                <w:szCs w:val="17"/>
              </w:rPr>
              <w:t xml:space="preserve">3, </w:t>
            </w:r>
            <w:r>
              <w:rPr>
                <w:rFonts w:ascii="Tahoma" w:eastAsia="Tahoma" w:hAnsi="Tahoma" w:cs="Tahoma"/>
                <w:color w:val="000000"/>
                <w:spacing w:val="0"/>
                <w:w w:val="100"/>
                <w:position w:val="0"/>
                <w:sz w:val="17"/>
                <w:szCs w:val="17"/>
              </w:rPr>
              <w:t>029.</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7"/>
                <w:szCs w:val="17"/>
              </w:rPr>
              <w:t>79</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14,047.59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12,956.21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1,256.70</w:t>
            </w:r>
          </w:p>
        </w:tc>
      </w:tr>
      <w:tr>
        <w:trPr>
          <w:trHeight w:val="13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3" w:lineRule="exact"/>
              <w:ind w:left="0" w:right="0" w:firstLine="0"/>
              <w:jc w:val="both"/>
              <w:rPr>
                <w:sz w:val="19"/>
                <w:szCs w:val="19"/>
              </w:rPr>
            </w:pPr>
            <w:r>
              <w:rPr>
                <w:color w:val="000000"/>
                <w:spacing w:val="0"/>
                <w:w w:val="100"/>
                <w:position w:val="0"/>
                <w:sz w:val="19"/>
                <w:szCs w:val="19"/>
              </w:rPr>
              <w:t>苏州江南嘉 捷机电技术 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多维打印、光机电一体化等 机电产品的技术研发、技术 转让、生产、销售；自营和 代理上述货物和技术的进出 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Tahoma" w:eastAsia="Tahoma" w:hAnsi="Tahoma" w:cs="Tahoma"/>
                <w:color w:val="000000"/>
                <w:spacing w:val="0"/>
                <w:w w:val="100"/>
                <w:position w:val="0"/>
                <w:sz w:val="17"/>
                <w:szCs w:val="17"/>
              </w:rPr>
              <w:t xml:space="preserve">5,000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29,116.56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22,058.66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3,118.30</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临湖培训基 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餐饮服务、住宿服务（按许 可证所列范围和方式经营）； 会务服务。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rPr>
                <w:sz w:val="19"/>
                <w:szCs w:val="19"/>
              </w:rPr>
            </w:pPr>
            <w:r>
              <w:rPr>
                <w:rFonts w:ascii="Tahoma" w:eastAsia="Tahoma" w:hAnsi="Tahoma" w:cs="Tahoma"/>
                <w:color w:val="000000"/>
                <w:spacing w:val="0"/>
                <w:w w:val="100"/>
                <w:position w:val="0"/>
                <w:sz w:val="17"/>
                <w:szCs w:val="17"/>
              </w:rPr>
              <w:t xml:space="preserve">1,000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518.73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455.93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-65.50</w:t>
            </w:r>
          </w:p>
        </w:tc>
      </w:tr>
      <w:tr>
        <w:trPr>
          <w:trHeight w:val="10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江南嘉捷</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（北京）电</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梯工程有限</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安装、维修电梯；销售电梯、 五金、建筑材料、电子产品。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rPr>
                <w:sz w:val="19"/>
                <w:szCs w:val="19"/>
              </w:rPr>
            </w:pPr>
            <w:r>
              <w:rPr>
                <w:rFonts w:ascii="Tahoma" w:eastAsia="Tahoma" w:hAnsi="Tahoma" w:cs="Tahoma"/>
                <w:color w:val="000000"/>
                <w:spacing w:val="0"/>
                <w:w w:val="100"/>
                <w:position w:val="0"/>
                <w:sz w:val="17"/>
                <w:szCs w:val="17"/>
              </w:rPr>
              <w:t xml:space="preserve">600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2,557.64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6.46</w:t>
            </w: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江南嘉捷控 股（香港）</w:t>
            </w:r>
          </w:p>
          <w:p>
            <w:pPr>
              <w:pStyle w:val="Style2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220" w:right="0" w:hanging="220"/>
              <w:jc w:val="left"/>
              <w:rPr>
                <w:sz w:val="19"/>
                <w:szCs w:val="19"/>
              </w:rPr>
            </w:pPr>
            <w:r>
              <w:rPr>
                <w:rFonts w:ascii="Tahoma" w:eastAsia="Tahoma" w:hAnsi="Tahoma" w:cs="Tahoma"/>
                <w:color w:val="000000"/>
                <w:spacing w:val="0"/>
                <w:w w:val="100"/>
                <w:position w:val="0"/>
                <w:sz w:val="17"/>
                <w:szCs w:val="17"/>
              </w:rPr>
              <w:t>150</w:t>
            </w:r>
            <w:r>
              <w:rPr>
                <w:color w:val="000000"/>
                <w:spacing w:val="0"/>
                <w:w w:val="100"/>
                <w:position w:val="0"/>
                <w:sz w:val="19"/>
                <w:szCs w:val="19"/>
              </w:rPr>
              <w:t>万 美兀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943.39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936.51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-42.03</w:t>
            </w:r>
          </w:p>
        </w:tc>
      </w:tr>
      <w:tr>
        <w:trPr>
          <w:trHeight w:val="10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江南嘉捷</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（三明）电</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梯工程有限</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电梯、自动扶梯、自动人行 道、停车设备及配件的销售 及其相关产品的安装、改造、 维修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rPr>
                <w:sz w:val="19"/>
                <w:szCs w:val="19"/>
              </w:rPr>
            </w:pPr>
            <w:r>
              <w:rPr>
                <w:rFonts w:ascii="Tahoma" w:eastAsia="Tahoma" w:hAnsi="Tahoma" w:cs="Tahoma"/>
                <w:color w:val="000000"/>
                <w:spacing w:val="0"/>
                <w:w w:val="100"/>
                <w:position w:val="0"/>
                <w:sz w:val="17"/>
                <w:szCs w:val="17"/>
              </w:rPr>
              <w:t>300</w:t>
            </w:r>
            <w:r>
              <w:rPr>
                <w:color w:val="000000"/>
                <w:spacing w:val="0"/>
                <w:w w:val="100"/>
                <w:position w:val="0"/>
                <w:sz w:val="19"/>
                <w:szCs w:val="19"/>
              </w:rPr>
              <w:t>万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211.17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Tahoma" w:eastAsia="Tahoma" w:hAnsi="Tahoma" w:cs="Tahoma"/>
                <w:color w:val="000000"/>
                <w:spacing w:val="0"/>
                <w:w w:val="100"/>
                <w:position w:val="0"/>
                <w:sz w:val="17"/>
                <w:szCs w:val="17"/>
              </w:rPr>
              <w:t>134.03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-75.97</w:t>
            </w:r>
          </w:p>
        </w:tc>
      </w:tr>
      <w:tr>
        <w:trPr>
          <w:trHeight w:val="105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新疆方圆慧 融投资合伙 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投资、投资管理及投资咨询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rPr>
                <w:sz w:val="19"/>
                <w:szCs w:val="19"/>
              </w:rPr>
            </w:pPr>
            <w:r>
              <w:rPr>
                <w:rFonts w:ascii="Tahoma" w:eastAsia="Tahoma" w:hAnsi="Tahoma" w:cs="Tahoma"/>
                <w:color w:val="000000"/>
                <w:spacing w:val="0"/>
                <w:w w:val="100"/>
                <w:position w:val="0"/>
                <w:sz w:val="17"/>
                <w:szCs w:val="17"/>
              </w:rPr>
              <w:t xml:space="preserve">43, 000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19"/>
                <w:szCs w:val="19"/>
              </w:rPr>
              <w:t xml:space="preserve">, </w:t>
            </w:r>
            <w:r>
              <w:rPr>
                <w:color w:val="000000"/>
                <w:spacing w:val="0"/>
                <w:w w:val="100"/>
                <w:position w:val="0"/>
                <w:sz w:val="18"/>
                <w:szCs w:val="18"/>
              </w:rPr>
              <w:t>201</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（未经审计）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40"/>
              <w:jc w:val="left"/>
              <w:rPr>
                <w:sz w:val="18"/>
                <w:szCs w:val="18"/>
              </w:rPr>
            </w:pPr>
            <w:r>
              <w:rPr>
                <w:color w:val="000000"/>
                <w:spacing w:val="0"/>
                <w:w w:val="100"/>
                <w:position w:val="0"/>
                <w:sz w:val="18"/>
                <w:szCs w:val="18"/>
              </w:rPr>
              <w:t>11</w:t>
            </w:r>
            <w:r>
              <w:rPr>
                <w:color w:val="000000"/>
                <w:spacing w:val="0"/>
                <w:w w:val="100"/>
                <w:position w:val="0"/>
                <w:sz w:val="19"/>
                <w:szCs w:val="19"/>
              </w:rPr>
              <w:t>,</w:t>
            </w:r>
            <w:r>
              <w:rPr>
                <w:color w:val="000000"/>
                <w:spacing w:val="0"/>
                <w:w w:val="100"/>
                <w:position w:val="0"/>
                <w:sz w:val="18"/>
                <w:szCs w:val="18"/>
              </w:rPr>
              <w:t>965</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（未经审</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17</w:t>
            </w:r>
            <w:r>
              <w:rPr>
                <w:color w:val="000000"/>
                <w:spacing w:val="0"/>
                <w:w w:val="100"/>
                <w:position w:val="0"/>
                <w:sz w:val="19"/>
                <w:szCs w:val="19"/>
              </w:rPr>
              <w:t>,</w:t>
            </w:r>
            <w:r>
              <w:rPr>
                <w:color w:val="000000"/>
                <w:spacing w:val="0"/>
                <w:w w:val="100"/>
                <w:position w:val="0"/>
                <w:sz w:val="18"/>
                <w:szCs w:val="18"/>
              </w:rPr>
              <w:t>139</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（未经审</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tc>
      </w:tr>
      <w:tr>
        <w:trPr>
          <w:trHeight w:val="13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新疆宏盛开</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源股权投资</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合伙企业</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（有限合</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3" w:lineRule="exact"/>
              <w:ind w:left="0" w:right="0" w:firstLine="0"/>
              <w:jc w:val="left"/>
              <w:rPr>
                <w:sz w:val="19"/>
                <w:szCs w:val="19"/>
              </w:rPr>
            </w:pPr>
            <w:r>
              <w:rPr>
                <w:color w:val="000000"/>
                <w:spacing w:val="0"/>
                <w:w w:val="100"/>
                <w:position w:val="0"/>
                <w:sz w:val="19"/>
                <w:szCs w:val="19"/>
              </w:rPr>
              <w:t>从事对非上市企业的股权投 资，通过认购非公开发行股 票或者受让股权等方式持有 上市公司股份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Tahoma" w:eastAsia="Tahoma" w:hAnsi="Tahoma" w:cs="Tahoma"/>
                <w:color w:val="000000"/>
                <w:spacing w:val="0"/>
                <w:w w:val="100"/>
                <w:position w:val="0"/>
                <w:sz w:val="17"/>
                <w:szCs w:val="17"/>
              </w:rPr>
              <w:t xml:space="preserve">66,100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7"/>
                <w:szCs w:val="17"/>
              </w:rPr>
              <w:t>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63</w:t>
            </w:r>
            <w:r>
              <w:rPr>
                <w:color w:val="000000"/>
                <w:spacing w:val="0"/>
                <w:w w:val="100"/>
                <w:position w:val="0"/>
                <w:sz w:val="19"/>
                <w:szCs w:val="19"/>
              </w:rPr>
              <w:t xml:space="preserve">, </w:t>
            </w:r>
            <w:r>
              <w:rPr>
                <w:color w:val="000000"/>
                <w:spacing w:val="0"/>
                <w:w w:val="100"/>
                <w:position w:val="0"/>
                <w:sz w:val="18"/>
                <w:szCs w:val="18"/>
              </w:rPr>
              <w:t>777</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（未经审计）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63</w:t>
            </w:r>
            <w:r>
              <w:rPr>
                <w:color w:val="000000"/>
                <w:spacing w:val="0"/>
                <w:w w:val="100"/>
                <w:position w:val="0"/>
                <w:sz w:val="19"/>
                <w:szCs w:val="19"/>
              </w:rPr>
              <w:t>,</w:t>
            </w:r>
            <w:r>
              <w:rPr>
                <w:color w:val="000000"/>
                <w:spacing w:val="0"/>
                <w:w w:val="100"/>
                <w:position w:val="0"/>
                <w:sz w:val="18"/>
                <w:szCs w:val="18"/>
              </w:rPr>
              <w:t>624</w:t>
            </w:r>
          </w:p>
          <w:p>
            <w:pPr>
              <w:pStyle w:val="Style23"/>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（未经审</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9"/>
                <w:szCs w:val="19"/>
              </w:rPr>
              <w:t>,</w:t>
            </w:r>
            <w:r>
              <w:rPr>
                <w:color w:val="000000"/>
                <w:spacing w:val="0"/>
                <w:w w:val="100"/>
                <w:position w:val="0"/>
                <w:sz w:val="18"/>
                <w:szCs w:val="18"/>
              </w:rPr>
              <w:t>400</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（未经审</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tc>
      </w:tr>
      <w:tr>
        <w:trPr>
          <w:trHeight w:val="13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苏州金融租</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赁股份有限</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融资租赁业务；转让和受让 融资租赁资产；固定收益类 证券投资业务；接受承租人 的租赁保证金等中国银行业 监督管理机构批准的其他业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rFonts w:ascii="Tahoma" w:eastAsia="Tahoma" w:hAnsi="Tahoma" w:cs="Tahoma"/>
                <w:color w:val="000000"/>
                <w:spacing w:val="0"/>
                <w:w w:val="100"/>
                <w:position w:val="0"/>
                <w:sz w:val="17"/>
                <w:szCs w:val="17"/>
              </w:rPr>
              <w:t>150,00</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7"/>
                <w:szCs w:val="17"/>
              </w:rPr>
              <w:t>0</w:t>
            </w:r>
            <w:r>
              <w:rPr>
                <w:color w:val="000000"/>
                <w:spacing w:val="0"/>
                <w:w w:val="100"/>
                <w:position w:val="0"/>
                <w:sz w:val="19"/>
                <w:szCs w:val="19"/>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Tahoma" w:eastAsia="Tahoma" w:hAnsi="Tahoma" w:cs="Tahoma"/>
                <w:color w:val="000000"/>
                <w:spacing w:val="0"/>
                <w:w w:val="100"/>
                <w:position w:val="0"/>
                <w:sz w:val="17"/>
                <w:szCs w:val="17"/>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8"/>
                <w:szCs w:val="18"/>
              </w:rPr>
              <w:t xml:space="preserve">998,457.45 </w:t>
            </w:r>
            <w:r>
              <w:rPr>
                <w:color w:val="000000"/>
                <w:spacing w:val="0"/>
                <w:w w:val="100"/>
                <w:position w:val="0"/>
                <w:sz w:val="19"/>
                <w:szCs w:val="19"/>
              </w:rPr>
              <w:t>（未经审计）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154,986.</w:t>
            </w:r>
          </w:p>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99</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（未经审</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3,868.42</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（未经审</w:t>
            </w:r>
          </w:p>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tc>
      </w:tr>
    </w:tbl>
    <w:p>
      <w:pPr>
        <w:sectPr>
          <w:footnotePr>
            <w:pos w:val="pageBottom"/>
            <w:numFmt w:val="decimal"/>
            <w:numRestart w:val="continuous"/>
          </w:footnotePr>
          <w:pgSz w:w="11900" w:h="16840"/>
          <w:pgMar w:top="1484" w:right="1151" w:bottom="1614" w:left="1518" w:header="0" w:footer="3" w:gutter="0"/>
          <w:cols w:space="720"/>
          <w:noEndnote/>
          <w:rtlGutter w:val="0"/>
          <w:docGrid w:linePitch="360"/>
        </w:sectPr>
      </w:pPr>
    </w:p>
    <w:tbl>
      <w:tblPr>
        <w:tblOverlap w:val="never"/>
        <w:jc w:val="center"/>
        <w:tblLayout w:type="fixed"/>
      </w:tblPr>
      <w:tblGrid>
        <w:gridCol w:w="1286"/>
        <w:gridCol w:w="2693"/>
        <w:gridCol w:w="850"/>
        <w:gridCol w:w="850"/>
        <w:gridCol w:w="1277"/>
        <w:gridCol w:w="1133"/>
        <w:gridCol w:w="1142"/>
      </w:tblGrid>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42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八）公司控制的结构化主体情况</w:t>
      </w:r>
      <w:bookmarkEnd w:id="199"/>
      <w:bookmarkEnd w:id="200"/>
      <w:bookmarkEnd w:id="202"/>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left"/>
      </w:pPr>
      <w:bookmarkStart w:id="203" w:name="bookmark203"/>
      <w:bookmarkStart w:id="204" w:name="bookmark204"/>
      <w:bookmarkStart w:id="205" w:name="bookmark205"/>
      <w:bookmarkStart w:id="206" w:name="bookmark206"/>
      <w:r>
        <w:rPr>
          <w:color w:val="000000"/>
          <w:spacing w:val="0"/>
          <w:w w:val="100"/>
          <w:position w:val="0"/>
        </w:rPr>
        <w:t>三</w:t>
      </w:r>
      <w:bookmarkEnd w:id="205"/>
      <w:r>
        <w:rPr>
          <w:color w:val="000000"/>
          <w:spacing w:val="0"/>
          <w:w w:val="100"/>
          <w:position w:val="0"/>
        </w:rPr>
        <w:t>、公司关于公司未来发展的讨论与分析</w:t>
      </w:r>
      <w:bookmarkEnd w:id="203"/>
      <w:bookmarkEnd w:id="204"/>
      <w:bookmarkEnd w:id="206"/>
    </w:p>
    <w:p>
      <w:pPr>
        <w:pStyle w:val="Style26"/>
        <w:keepNext/>
        <w:keepLines/>
        <w:widowControl w:val="0"/>
        <w:shd w:val="clear" w:color="auto" w:fill="auto"/>
        <w:tabs>
          <w:tab w:pos="1178" w:val="left"/>
        </w:tabs>
        <w:bidi w:val="0"/>
        <w:spacing w:before="0" w:after="100" w:line="240" w:lineRule="auto"/>
        <w:ind w:left="0" w:right="0" w:firstLine="420"/>
        <w:jc w:val="both"/>
      </w:pPr>
      <w:bookmarkStart w:id="203" w:name="bookmark203"/>
      <w:bookmarkStart w:id="204" w:name="bookmark204"/>
      <w:bookmarkStart w:id="207" w:name="bookmark207"/>
      <w:bookmarkStart w:id="208" w:name="bookmark208"/>
      <w:r>
        <w:rPr>
          <w:color w:val="000000"/>
          <w:spacing w:val="0"/>
          <w:w w:val="100"/>
          <w:position w:val="0"/>
        </w:rPr>
        <w:t>（</w:t>
      </w:r>
      <w:bookmarkEnd w:id="207"/>
      <w:r>
        <w:rPr>
          <w:color w:val="000000"/>
          <w:spacing w:val="0"/>
          <w:w w:val="100"/>
          <w:position w:val="0"/>
        </w:rPr>
        <w:t>一）</w:t>
        <w:tab/>
        <w:t>行业格局和趋势</w:t>
      </w:r>
      <w:bookmarkEnd w:id="203"/>
      <w:bookmarkEnd w:id="204"/>
      <w:bookmarkEnd w:id="208"/>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bidi w:val="0"/>
        <w:spacing w:before="0" w:after="0" w:line="407" w:lineRule="exact"/>
        <w:ind w:left="0" w:right="0" w:firstLine="420"/>
        <w:jc w:val="both"/>
      </w:pPr>
      <w:bookmarkStart w:id="209" w:name="bookmark209"/>
      <w:bookmarkStart w:id="210" w:name="bookmark210"/>
      <w:bookmarkStart w:id="211" w:name="bookmark211"/>
      <w:bookmarkStart w:id="212" w:name="bookmark212"/>
      <w:r>
        <w:rPr>
          <w:color w:val="000000"/>
          <w:spacing w:val="0"/>
          <w:w w:val="100"/>
          <w:position w:val="0"/>
        </w:rPr>
        <w:t>1</w:t>
      </w:r>
      <w:bookmarkEnd w:id="211"/>
      <w:r>
        <w:rPr>
          <w:color w:val="000000"/>
          <w:spacing w:val="0"/>
          <w:w w:val="100"/>
          <w:position w:val="0"/>
        </w:rPr>
        <w:t>、国外市场发展趋势</w:t>
      </w:r>
      <w:bookmarkEnd w:id="209"/>
      <w:bookmarkEnd w:id="210"/>
      <w:bookmarkEnd w:id="212"/>
    </w:p>
    <w:p>
      <w:pPr>
        <w:pStyle w:val="Style26"/>
        <w:keepNext/>
        <w:keepLines/>
        <w:widowControl w:val="0"/>
        <w:shd w:val="clear" w:color="auto" w:fill="auto"/>
        <w:tabs>
          <w:tab w:pos="879" w:val="left"/>
        </w:tabs>
        <w:bidi w:val="0"/>
        <w:spacing w:before="0" w:after="0" w:line="407" w:lineRule="exact"/>
        <w:ind w:left="0" w:right="0" w:firstLine="420"/>
        <w:jc w:val="both"/>
      </w:pPr>
      <w:bookmarkStart w:id="209" w:name="bookmark209"/>
      <w:bookmarkStart w:id="210" w:name="bookmark210"/>
      <w:bookmarkStart w:id="213" w:name="bookmark213"/>
      <w:bookmarkStart w:id="214" w:name="bookmark214"/>
      <w:r>
        <w:rPr>
          <w:color w:val="000000"/>
          <w:spacing w:val="0"/>
          <w:w w:val="100"/>
          <w:position w:val="0"/>
        </w:rPr>
        <w:t>（</w:t>
      </w:r>
      <w:bookmarkEnd w:id="213"/>
      <w:r>
        <w:rPr>
          <w:color w:val="000000"/>
          <w:spacing w:val="0"/>
          <w:w w:val="100"/>
          <w:position w:val="0"/>
        </w:rPr>
        <w:t>1）</w:t>
        <w:tab/>
        <w:t>行业规模</w:t>
      </w:r>
      <w:bookmarkEnd w:id="209"/>
      <w:bookmarkEnd w:id="210"/>
      <w:bookmarkEnd w:id="214"/>
    </w:p>
    <w:p>
      <w:pPr>
        <w:pStyle w:val="Style5"/>
        <w:keepNext w:val="0"/>
        <w:keepLines w:val="0"/>
        <w:widowControl w:val="0"/>
        <w:shd w:val="clear" w:color="auto" w:fill="auto"/>
        <w:bidi w:val="0"/>
        <w:spacing w:before="0" w:after="0" w:line="407" w:lineRule="exact"/>
        <w:ind w:left="420" w:right="0" w:firstLine="420"/>
        <w:jc w:val="both"/>
      </w:pPr>
      <w:r>
        <w:rPr>
          <w:color w:val="000000"/>
          <w:spacing w:val="0"/>
          <w:w w:val="100"/>
          <w:position w:val="0"/>
        </w:rPr>
        <w:t>作为基础设施配套工程的重要组成部分，电梯与国家经济建设尤其是房地产的发展以及人民 生活质量的提高密切相关。近些年，随着全球人口增长、城市化进程加快以及人们对便捷生活要 求的提高，电梯得到越来越广泛的使用。目前，国际电梯市场呈现发达国家和地区需求稳步增长、 新兴市场需求快速增长的特征。具体来看，发达国家如英、美、日、德、法、意等国家电梯保有 量水平较高，由于人口增长缓慢，其电梯保有量基本保持稳定，但其每年电梯需要量仍保持</w:t>
      </w:r>
      <w:r>
        <w:rPr>
          <w:color w:val="000000"/>
          <w:spacing w:val="0"/>
          <w:w w:val="100"/>
          <w:position w:val="0"/>
          <w:sz w:val="18"/>
          <w:szCs w:val="18"/>
        </w:rPr>
        <w:t xml:space="preserve">5%-7% </w:t>
      </w:r>
      <w:r>
        <w:rPr>
          <w:color w:val="000000"/>
          <w:spacing w:val="0"/>
          <w:w w:val="100"/>
          <w:position w:val="0"/>
        </w:rPr>
        <w:t>的增长，主要原因如下：第一，老旧电梯的淘汰和更新，以适应安全、节能、环保的发展要求； 其次，技术法规的更新和新法规政策的出台。其中涉及人身安全的强制性条款会导致既有电梯经 过改造仍然不能满足要求而被强制报废；第三，既有建筑加装电梯或既有建筑功能性改变需要更 新电梯设备。</w:t>
      </w:r>
    </w:p>
    <w:p>
      <w:pPr>
        <w:pStyle w:val="Style5"/>
        <w:keepNext w:val="0"/>
        <w:keepLines w:val="0"/>
        <w:widowControl w:val="0"/>
        <w:shd w:val="clear" w:color="auto" w:fill="auto"/>
        <w:bidi w:val="0"/>
        <w:spacing w:before="0" w:after="0" w:line="407" w:lineRule="exact"/>
        <w:ind w:left="420" w:right="0" w:firstLine="420"/>
        <w:jc w:val="both"/>
      </w:pPr>
      <w:r>
        <w:rPr>
          <w:color w:val="000000"/>
          <w:spacing w:val="0"/>
          <w:w w:val="100"/>
          <w:position w:val="0"/>
        </w:rPr>
        <w:t>与发达国家不同，发展中国家市场原有电梯数量很少，但由于近几年来经济的快速增长，基 础设施发展迅速，所需电梯数量增长较快。中国产业信息网发布的《</w:t>
      </w:r>
      <w:r>
        <w:rPr>
          <w:color w:val="000000"/>
          <w:spacing w:val="0"/>
          <w:w w:val="100"/>
          <w:position w:val="0"/>
          <w:sz w:val="18"/>
          <w:szCs w:val="18"/>
        </w:rPr>
        <w:t>2015-2020</w:t>
      </w:r>
      <w:r>
        <w:rPr>
          <w:color w:val="000000"/>
          <w:spacing w:val="0"/>
          <w:w w:val="100"/>
          <w:position w:val="0"/>
        </w:rPr>
        <w:t>年中国电梯行业 分析与投资前景研究调查报告》指出：电梯需求量增长最迅速的地区是发展中国家和地区，包括 亚洲、拉丁美洲、东欧、非洲和中东。新兴发展中国家和地区如中国、俄罗斯、印度、巴西等国 家经济增长强劲，其工业化、城市化进程拉动了当地对电梯的需求；伊朗、以色列、沙特、阿联 酋、科威特、约旦、叙利亚等中东地区国家由于石油出口带来的雄厚资金，基础设施投资快速增 长，也带动电梯需求量快速增长。</w:t>
      </w:r>
    </w:p>
    <w:p>
      <w:pPr>
        <w:pStyle w:val="Style5"/>
        <w:keepNext w:val="0"/>
        <w:keepLines w:val="0"/>
        <w:widowControl w:val="0"/>
        <w:shd w:val="clear" w:color="auto" w:fill="auto"/>
        <w:bidi w:val="0"/>
        <w:spacing w:before="0" w:after="0" w:line="407" w:lineRule="exact"/>
        <w:ind w:left="420" w:right="0" w:firstLine="420"/>
        <w:jc w:val="both"/>
      </w:pPr>
      <w:r>
        <w:rPr>
          <w:color w:val="000000"/>
          <w:spacing w:val="0"/>
          <w:w w:val="100"/>
          <w:position w:val="0"/>
        </w:rPr>
        <w:t>另外，随着电梯保有量的提高，老旧电梯的淘汰和更新的需求也随之同步增长。例如，俄罗 斯在其保有的</w:t>
      </w:r>
      <w:r>
        <w:rPr>
          <w:color w:val="000000"/>
          <w:spacing w:val="0"/>
          <w:w w:val="100"/>
          <w:position w:val="0"/>
          <w:sz w:val="18"/>
          <w:szCs w:val="18"/>
        </w:rPr>
        <w:t>45</w:t>
      </w:r>
      <w:r>
        <w:rPr>
          <w:color w:val="000000"/>
          <w:spacing w:val="0"/>
          <w:w w:val="100"/>
          <w:position w:val="0"/>
        </w:rPr>
        <w:t>万台电梯中，绝大多数为上世</w:t>
      </w:r>
      <w:r>
        <w:rPr>
          <w:color w:val="000000"/>
          <w:spacing w:val="0"/>
          <w:w w:val="100"/>
          <w:position w:val="0"/>
          <w:sz w:val="18"/>
          <w:szCs w:val="18"/>
        </w:rPr>
        <w:t>70-80</w:t>
      </w:r>
      <w:r>
        <w:rPr>
          <w:color w:val="000000"/>
          <w:spacing w:val="0"/>
          <w:w w:val="100"/>
          <w:position w:val="0"/>
        </w:rPr>
        <w:t>年代生产、安装，其中近一半的电梯与现行 标准条款冲突，在可靠性、安全性等方面存在隐患，急需更新改造。</w:t>
      </w:r>
    </w:p>
    <w:p>
      <w:pPr>
        <w:pStyle w:val="Style5"/>
        <w:keepNext w:val="0"/>
        <w:keepLines w:val="0"/>
        <w:widowControl w:val="0"/>
        <w:shd w:val="clear" w:color="auto" w:fill="auto"/>
        <w:bidi w:val="0"/>
        <w:spacing w:before="0" w:after="0" w:line="407" w:lineRule="exact"/>
        <w:ind w:left="420" w:right="0" w:firstLine="420"/>
        <w:jc w:val="both"/>
      </w:pPr>
      <w:r>
        <w:rPr>
          <w:color w:val="000000"/>
          <w:spacing w:val="0"/>
          <w:w w:val="100"/>
          <w:position w:val="0"/>
        </w:rPr>
        <w:t>未来全世界电梯产品和服务的需求量每年会增长</w:t>
      </w:r>
      <w:r>
        <w:rPr>
          <w:color w:val="000000"/>
          <w:spacing w:val="0"/>
          <w:w w:val="100"/>
          <w:position w:val="0"/>
          <w:sz w:val="18"/>
          <w:szCs w:val="18"/>
        </w:rPr>
        <w:t>5.6%，2020</w:t>
      </w:r>
      <w:r>
        <w:rPr>
          <w:color w:val="000000"/>
          <w:spacing w:val="0"/>
          <w:w w:val="100"/>
          <w:position w:val="0"/>
        </w:rPr>
        <w:t xml:space="preserve">年，全球电梯年新增销量将达到 </w:t>
      </w:r>
      <w:r>
        <w:rPr>
          <w:color w:val="000000"/>
          <w:spacing w:val="0"/>
          <w:w w:val="100"/>
          <w:position w:val="0"/>
          <w:sz w:val="18"/>
          <w:szCs w:val="18"/>
        </w:rPr>
        <w:t>150</w:t>
      </w:r>
      <w:r>
        <w:rPr>
          <w:color w:val="000000"/>
          <w:spacing w:val="0"/>
          <w:w w:val="100"/>
          <w:position w:val="0"/>
        </w:rPr>
        <w:t>万台左右。</w:t>
      </w:r>
    </w:p>
    <w:p>
      <w:pPr>
        <w:pStyle w:val="Style26"/>
        <w:keepNext/>
        <w:keepLines/>
        <w:widowControl w:val="0"/>
        <w:shd w:val="clear" w:color="auto" w:fill="auto"/>
        <w:tabs>
          <w:tab w:pos="879" w:val="left"/>
        </w:tabs>
        <w:bidi w:val="0"/>
        <w:spacing w:before="0" w:after="0" w:line="407" w:lineRule="exact"/>
        <w:ind w:left="0" w:right="0" w:firstLine="42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2）</w:t>
        <w:tab/>
        <w:t>竞争格局</w:t>
      </w:r>
      <w:bookmarkEnd w:id="215"/>
      <w:bookmarkEnd w:id="216"/>
      <w:bookmarkEnd w:id="218"/>
    </w:p>
    <w:p>
      <w:pPr>
        <w:pStyle w:val="Style5"/>
        <w:keepNext w:val="0"/>
        <w:keepLines w:val="0"/>
        <w:widowControl w:val="0"/>
        <w:shd w:val="clear" w:color="auto" w:fill="auto"/>
        <w:bidi w:val="0"/>
        <w:spacing w:before="0" w:after="180" w:line="407" w:lineRule="exact"/>
        <w:ind w:left="420" w:right="0" w:firstLine="420"/>
        <w:jc w:val="both"/>
      </w:pPr>
      <w:r>
        <w:rPr>
          <w:color w:val="000000"/>
          <w:spacing w:val="0"/>
          <w:w w:val="100"/>
          <w:position w:val="0"/>
        </w:rPr>
        <w:t>全球电梯行业在美国、日本、欧洲等国家起步，经过百余年的发展，国际电梯市场呈现垄断 竞争的基本格局，整个国际市场基本被奥的斯电梯、通力电梯、迅达电梯、蒂森电梯、三菱电梯、</w:t>
      </w:r>
    </w:p>
    <w:p>
      <w:pPr>
        <w:pStyle w:val="Style46"/>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22" w:right="1244" w:bottom="1191" w:left="1359" w:header="0" w:footer="3" w:gutter="0"/>
          <w:cols w:space="720"/>
          <w:noEndnote/>
          <w:rtlGutter w:val="0"/>
          <w:docGrid w:linePitch="360"/>
        </w:sectPr>
      </w:pPr>
      <w:r>
        <w:rPr>
          <w:color w:val="000000"/>
          <w:spacing w:val="0"/>
          <w:w w:val="100"/>
          <w:position w:val="0"/>
        </w:rPr>
        <w:t xml:space="preserve">21 </w:t>
      </w:r>
      <w:r>
        <w:rPr>
          <w:b w:val="0"/>
          <w:bCs w:val="0"/>
          <w:color w:val="000000"/>
          <w:spacing w:val="0"/>
          <w:w w:val="100"/>
          <w:position w:val="0"/>
        </w:rPr>
        <w:t xml:space="preserve">/ </w:t>
      </w:r>
      <w:r>
        <w:rPr>
          <w:color w:val="000000"/>
          <w:spacing w:val="0"/>
          <w:w w:val="100"/>
          <w:position w:val="0"/>
        </w:rPr>
        <w:t>148</w:t>
      </w:r>
    </w:p>
    <w:p>
      <w:pPr>
        <w:pStyle w:val="Style5"/>
        <w:keepNext w:val="0"/>
        <w:keepLines w:val="0"/>
        <w:widowControl w:val="0"/>
        <w:shd w:val="clear" w:color="auto" w:fill="auto"/>
        <w:bidi w:val="0"/>
        <w:spacing w:before="0" w:after="0" w:line="411" w:lineRule="exact"/>
        <w:ind w:left="340" w:right="0" w:firstLine="0"/>
        <w:jc w:val="both"/>
      </w:pPr>
      <w:r>
        <w:rPr>
          <w:color w:val="000000"/>
          <w:spacing w:val="0"/>
          <w:w w:val="100"/>
          <w:position w:val="0"/>
        </w:rPr>
        <w:t>东芝电梯、日立电梯、富士达电梯等八大巨头垄断瓜分。它们合计约占全球市场份额的</w:t>
      </w:r>
      <w:r>
        <w:rPr>
          <w:color w:val="000000"/>
          <w:spacing w:val="0"/>
          <w:w w:val="100"/>
          <w:position w:val="0"/>
          <w:sz w:val="18"/>
          <w:szCs w:val="18"/>
        </w:rPr>
        <w:t>70-80%</w:t>
      </w:r>
      <w:r>
        <w:rPr>
          <w:color w:val="000000"/>
          <w:spacing w:val="0"/>
          <w:w w:val="100"/>
          <w:position w:val="0"/>
        </w:rPr>
        <w:t>左 右，销售服务网点遍布世界多个国家和地区。</w:t>
      </w:r>
    </w:p>
    <w:p>
      <w:pPr>
        <w:pStyle w:val="Style5"/>
        <w:keepNext w:val="0"/>
        <w:keepLines w:val="0"/>
        <w:widowControl w:val="0"/>
        <w:shd w:val="clear" w:color="auto" w:fill="auto"/>
        <w:bidi w:val="0"/>
        <w:spacing w:before="0" w:after="0" w:line="411" w:lineRule="exact"/>
        <w:ind w:left="0" w:right="0" w:firstLine="340"/>
        <w:jc w:val="left"/>
      </w:pPr>
      <w:bookmarkStart w:id="219" w:name="bookmark219"/>
      <w:r>
        <w:rPr>
          <w:b/>
          <w:bCs/>
          <w:color w:val="000000"/>
          <w:spacing w:val="0"/>
          <w:w w:val="100"/>
          <w:position w:val="0"/>
        </w:rPr>
        <w:t>（</w:t>
      </w:r>
      <w:bookmarkEnd w:id="219"/>
      <w:r>
        <w:rPr>
          <w:b/>
          <w:bCs/>
          <w:color w:val="000000"/>
          <w:spacing w:val="0"/>
          <w:w w:val="100"/>
          <w:position w:val="0"/>
        </w:rPr>
        <w:t>3）地区分布</w:t>
      </w:r>
    </w:p>
    <w:p>
      <w:pPr>
        <w:pStyle w:val="Style5"/>
        <w:keepNext w:val="0"/>
        <w:keepLines w:val="0"/>
        <w:widowControl w:val="0"/>
        <w:shd w:val="clear" w:color="auto" w:fill="auto"/>
        <w:bidi w:val="0"/>
        <w:spacing w:before="0" w:after="0" w:line="411" w:lineRule="exact"/>
        <w:ind w:left="340" w:right="0" w:firstLine="420"/>
        <w:jc w:val="both"/>
      </w:pPr>
      <w:r>
        <w:rPr>
          <w:color w:val="000000"/>
          <w:spacing w:val="0"/>
          <w:w w:val="100"/>
          <w:position w:val="0"/>
        </w:rPr>
        <w:t>从地区分布看，由于地区经济社会发展的不均衡，在用电梯一半以上分布在欧洲及美洲，而 新装电梯有一半以上是在亚太地区销售，地处亚太地区的中国已成为全球最大的电梯生产国和消 费国。</w:t>
      </w:r>
    </w:p>
    <w:p>
      <w:pPr>
        <w:pStyle w:val="Style26"/>
        <w:keepNext/>
        <w:keepLines/>
        <w:widowControl w:val="0"/>
        <w:shd w:val="clear" w:color="auto" w:fill="auto"/>
        <w:bidi w:val="0"/>
        <w:spacing w:before="0" w:after="0" w:line="411" w:lineRule="exact"/>
        <w:ind w:left="0" w:right="0" w:firstLine="340"/>
        <w:jc w:val="left"/>
      </w:pPr>
      <w:bookmarkStart w:id="220" w:name="bookmark220"/>
      <w:bookmarkStart w:id="221" w:name="bookmark221"/>
      <w:bookmarkStart w:id="222" w:name="bookmark222"/>
      <w:bookmarkStart w:id="223" w:name="bookmark223"/>
      <w:r>
        <w:rPr>
          <w:color w:val="000000"/>
          <w:spacing w:val="0"/>
          <w:w w:val="100"/>
          <w:position w:val="0"/>
        </w:rPr>
        <w:t>2</w:t>
      </w:r>
      <w:bookmarkEnd w:id="222"/>
      <w:r>
        <w:rPr>
          <w:color w:val="000000"/>
          <w:spacing w:val="0"/>
          <w:w w:val="100"/>
          <w:position w:val="0"/>
        </w:rPr>
        <w:t>、国内市场发展趋势</w:t>
      </w:r>
      <w:bookmarkEnd w:id="220"/>
      <w:bookmarkEnd w:id="221"/>
      <w:bookmarkEnd w:id="223"/>
    </w:p>
    <w:p>
      <w:pPr>
        <w:pStyle w:val="Style5"/>
        <w:keepNext w:val="0"/>
        <w:keepLines w:val="0"/>
        <w:widowControl w:val="0"/>
        <w:shd w:val="clear" w:color="auto" w:fill="auto"/>
        <w:bidi w:val="0"/>
        <w:spacing w:before="0" w:after="0" w:line="411" w:lineRule="exact"/>
        <w:ind w:left="340" w:right="0" w:firstLine="420"/>
        <w:jc w:val="left"/>
      </w:pPr>
      <w:r>
        <w:rPr>
          <w:color w:val="000000"/>
          <w:spacing w:val="0"/>
          <w:w w:val="100"/>
          <w:position w:val="0"/>
        </w:rPr>
        <w:t>与</w:t>
      </w:r>
      <w:r>
        <w:rPr>
          <w:color w:val="000000"/>
          <w:spacing w:val="0"/>
          <w:w w:val="100"/>
          <w:position w:val="0"/>
          <w:sz w:val="18"/>
          <w:szCs w:val="18"/>
        </w:rPr>
        <w:t>2016</w:t>
      </w:r>
      <w:r>
        <w:rPr>
          <w:color w:val="000000"/>
          <w:spacing w:val="0"/>
          <w:w w:val="100"/>
          <w:position w:val="0"/>
        </w:rPr>
        <w:t>年不同，</w:t>
      </w:r>
      <w:r>
        <w:rPr>
          <w:color w:val="000000"/>
          <w:spacing w:val="0"/>
          <w:w w:val="100"/>
          <w:position w:val="0"/>
          <w:sz w:val="18"/>
          <w:szCs w:val="18"/>
        </w:rPr>
        <w:t>2017</w:t>
      </w:r>
      <w:r>
        <w:rPr>
          <w:color w:val="000000"/>
          <w:spacing w:val="0"/>
          <w:w w:val="100"/>
          <w:position w:val="0"/>
        </w:rPr>
        <w:t>年的中国电梯行业可谓是风声鹤唳。除了价格战继续疯狂、利润持续 走低，一个更为突出的现象便是行业格局开始松动，原本在同一个平台较量的企业开始分化。</w:t>
      </w:r>
    </w:p>
    <w:p>
      <w:pPr>
        <w:pStyle w:val="Style5"/>
        <w:keepNext w:val="0"/>
        <w:keepLines w:val="0"/>
        <w:widowControl w:val="0"/>
        <w:shd w:val="clear" w:color="auto" w:fill="auto"/>
        <w:tabs>
          <w:tab w:pos="773" w:val="left"/>
        </w:tabs>
        <w:bidi w:val="0"/>
        <w:spacing w:before="0" w:after="0" w:line="411" w:lineRule="exact"/>
        <w:ind w:left="0" w:right="0" w:firstLine="340"/>
        <w:jc w:val="left"/>
      </w:pPr>
      <w:bookmarkStart w:id="224" w:name="bookmark224"/>
      <w:r>
        <w:rPr>
          <w:b/>
          <w:bCs/>
          <w:color w:val="000000"/>
          <w:spacing w:val="0"/>
          <w:w w:val="100"/>
          <w:position w:val="0"/>
        </w:rPr>
        <w:t>（</w:t>
      </w:r>
      <w:bookmarkEnd w:id="224"/>
      <w:r>
        <w:rPr>
          <w:b/>
          <w:bCs/>
          <w:color w:val="000000"/>
          <w:spacing w:val="0"/>
          <w:w w:val="100"/>
          <w:position w:val="0"/>
        </w:rPr>
        <w:t>1）</w:t>
        <w:tab/>
        <w:t>新梯市场虽没有预想的糟糕，但2017年新梯需求量还是难见涨。</w:t>
      </w:r>
    </w:p>
    <w:p>
      <w:pPr>
        <w:pStyle w:val="Style5"/>
        <w:keepNext w:val="0"/>
        <w:keepLines w:val="0"/>
        <w:widowControl w:val="0"/>
        <w:shd w:val="clear" w:color="auto" w:fill="auto"/>
        <w:bidi w:val="0"/>
        <w:spacing w:before="0" w:after="0" w:line="411" w:lineRule="exact"/>
        <w:ind w:left="340" w:right="0" w:firstLine="420"/>
        <w:jc w:val="left"/>
      </w:pPr>
      <w:r>
        <w:rPr>
          <w:color w:val="000000"/>
          <w:spacing w:val="0"/>
          <w:w w:val="100"/>
          <w:position w:val="0"/>
        </w:rPr>
        <w:t>关于</w:t>
      </w:r>
      <w:r>
        <w:rPr>
          <w:color w:val="000000"/>
          <w:spacing w:val="0"/>
          <w:w w:val="100"/>
          <w:position w:val="0"/>
          <w:sz w:val="18"/>
          <w:szCs w:val="18"/>
        </w:rPr>
        <w:t>2017</w:t>
      </w:r>
      <w:r>
        <w:rPr>
          <w:color w:val="000000"/>
          <w:spacing w:val="0"/>
          <w:w w:val="100"/>
          <w:position w:val="0"/>
        </w:rPr>
        <w:t>年新梯市场的最终表现尚无定论，根据格林市场调研室的预测，</w:t>
      </w:r>
      <w:r>
        <w:rPr>
          <w:color w:val="000000"/>
          <w:spacing w:val="0"/>
          <w:w w:val="100"/>
          <w:position w:val="0"/>
          <w:sz w:val="18"/>
          <w:szCs w:val="18"/>
        </w:rPr>
        <w:t>2017</w:t>
      </w:r>
      <w:r>
        <w:rPr>
          <w:color w:val="000000"/>
          <w:spacing w:val="0"/>
          <w:w w:val="100"/>
          <w:position w:val="0"/>
        </w:rPr>
        <w:t>年中国新梯 需求量同比下滑</w:t>
      </w:r>
      <w:r>
        <w:rPr>
          <w:color w:val="000000"/>
          <w:spacing w:val="0"/>
          <w:w w:val="100"/>
          <w:position w:val="0"/>
          <w:sz w:val="18"/>
          <w:szCs w:val="18"/>
        </w:rPr>
        <w:t>5%，</w:t>
      </w:r>
      <w:r>
        <w:rPr>
          <w:color w:val="000000"/>
          <w:spacing w:val="0"/>
          <w:w w:val="100"/>
          <w:position w:val="0"/>
        </w:rPr>
        <w:t>与上一年度基本相当。这仅仅是根据房地产相关开发数据、土地供应和开工 量、主流电梯企业表现等多个维度综合预测。与</w:t>
      </w:r>
      <w:r>
        <w:rPr>
          <w:color w:val="000000"/>
          <w:spacing w:val="0"/>
          <w:w w:val="100"/>
          <w:position w:val="0"/>
          <w:sz w:val="18"/>
          <w:szCs w:val="18"/>
        </w:rPr>
        <w:t>2016</w:t>
      </w:r>
      <w:r>
        <w:rPr>
          <w:color w:val="000000"/>
          <w:spacing w:val="0"/>
          <w:w w:val="100"/>
          <w:position w:val="0"/>
        </w:rPr>
        <w:t>年相比不同的是，</w:t>
      </w:r>
      <w:r>
        <w:rPr>
          <w:color w:val="000000"/>
          <w:spacing w:val="0"/>
          <w:w w:val="100"/>
          <w:position w:val="0"/>
          <w:sz w:val="18"/>
          <w:szCs w:val="18"/>
        </w:rPr>
        <w:t>2017</w:t>
      </w:r>
      <w:r>
        <w:rPr>
          <w:color w:val="000000"/>
          <w:spacing w:val="0"/>
          <w:w w:val="100"/>
          <w:position w:val="0"/>
        </w:rPr>
        <w:t>年全国房地产市场 经历了 “冰火两重天”，电梯新梯市场销售也随之呈现波动，第一季度的热火、第二季度的疯狂、 第三季度的衰退、第四季度的低迷，宣告了 “电梯新时代”的明显特征一在一个稳定区间内微调。 当然，新梯需求量和实际产量、发货量都存在着差异，不同企业间也会存在各异的表现，在“房 子是用来住的，不是用来炒的”的政策导向下，商品房去库存是房地产业主调，电梯行业的走势 已定。</w:t>
      </w:r>
    </w:p>
    <w:p>
      <w:pPr>
        <w:pStyle w:val="Style5"/>
        <w:keepNext w:val="0"/>
        <w:keepLines w:val="0"/>
        <w:widowControl w:val="0"/>
        <w:shd w:val="clear" w:color="auto" w:fill="auto"/>
        <w:tabs>
          <w:tab w:pos="773" w:val="left"/>
        </w:tabs>
        <w:bidi w:val="0"/>
        <w:spacing w:before="0" w:after="0" w:line="411" w:lineRule="exact"/>
        <w:ind w:left="0" w:right="0" w:firstLine="340"/>
        <w:jc w:val="left"/>
      </w:pPr>
      <w:bookmarkStart w:id="225" w:name="bookmark225"/>
      <w:r>
        <w:rPr>
          <w:b/>
          <w:bCs/>
          <w:color w:val="000000"/>
          <w:spacing w:val="0"/>
          <w:w w:val="100"/>
          <w:position w:val="0"/>
        </w:rPr>
        <w:t>（</w:t>
      </w:r>
      <w:bookmarkEnd w:id="225"/>
      <w:r>
        <w:rPr>
          <w:b/>
          <w:bCs/>
          <w:color w:val="000000"/>
          <w:spacing w:val="0"/>
          <w:w w:val="100"/>
          <w:position w:val="0"/>
        </w:rPr>
        <w:t>2）</w:t>
        <w:tab/>
        <w:t>价格战和原材料上涨的夹击下，企业利润遭受滑铁卢。</w:t>
      </w:r>
    </w:p>
    <w:p>
      <w:pPr>
        <w:pStyle w:val="Style5"/>
        <w:keepNext w:val="0"/>
        <w:keepLines w:val="0"/>
        <w:widowControl w:val="0"/>
        <w:shd w:val="clear" w:color="auto" w:fill="auto"/>
        <w:bidi w:val="0"/>
        <w:spacing w:before="0" w:after="0" w:line="411" w:lineRule="exact"/>
        <w:ind w:left="340" w:right="0" w:firstLine="420"/>
        <w:jc w:val="both"/>
      </w:pPr>
      <w:r>
        <w:rPr>
          <w:color w:val="000000"/>
          <w:spacing w:val="0"/>
          <w:w w:val="100"/>
          <w:position w:val="0"/>
        </w:rPr>
        <w:t>多数习惯了高速增长的电梯企业，面对目前新梯市场的增长放缓，开始手忙脚乱，于是，为 了获得更多的市场，以保证自身地位和持续发展，“价格战”开始被应用到极限。再加上原材料 等管理成本上涨，电梯企业的利润被迅速压榨。这也直接导致了电梯行业竞争格局的变化，在产 品、管理、品牌、服务甚至财务等多个环节的表现差异，使得分化现象开始加重，“强者越强” 的现象更加明显。</w:t>
      </w:r>
    </w:p>
    <w:p>
      <w:pPr>
        <w:pStyle w:val="Style5"/>
        <w:keepNext w:val="0"/>
        <w:keepLines w:val="0"/>
        <w:widowControl w:val="0"/>
        <w:shd w:val="clear" w:color="auto" w:fill="auto"/>
        <w:tabs>
          <w:tab w:pos="773" w:val="left"/>
        </w:tabs>
        <w:bidi w:val="0"/>
        <w:spacing w:before="0" w:after="0" w:line="411" w:lineRule="exact"/>
        <w:ind w:left="0" w:right="0" w:firstLine="340"/>
        <w:jc w:val="left"/>
      </w:pPr>
      <w:bookmarkStart w:id="226" w:name="bookmark226"/>
      <w:r>
        <w:rPr>
          <w:b/>
          <w:bCs/>
          <w:color w:val="000000"/>
          <w:spacing w:val="0"/>
          <w:w w:val="100"/>
          <w:position w:val="0"/>
        </w:rPr>
        <w:t>（</w:t>
      </w:r>
      <w:bookmarkEnd w:id="226"/>
      <w:r>
        <w:rPr>
          <w:b/>
          <w:bCs/>
          <w:color w:val="000000"/>
          <w:spacing w:val="0"/>
          <w:w w:val="100"/>
          <w:position w:val="0"/>
        </w:rPr>
        <w:t>3）</w:t>
        <w:tab/>
        <w:t>综合竞争力的比拼下，电梯行业分水岭已现。</w:t>
      </w:r>
    </w:p>
    <w:p>
      <w:pPr>
        <w:pStyle w:val="Style5"/>
        <w:keepNext w:val="0"/>
        <w:keepLines w:val="0"/>
        <w:widowControl w:val="0"/>
        <w:shd w:val="clear" w:color="auto" w:fill="auto"/>
        <w:bidi w:val="0"/>
        <w:spacing w:before="0" w:after="0" w:line="411" w:lineRule="exact"/>
        <w:ind w:left="340" w:right="0" w:firstLine="420"/>
        <w:jc w:val="both"/>
      </w:pPr>
      <w:r>
        <w:rPr>
          <w:color w:val="000000"/>
          <w:spacing w:val="0"/>
          <w:w w:val="100"/>
          <w:position w:val="0"/>
        </w:rPr>
        <w:t>包括资本、管理、服务等核心资源在内的综合比拼下，强者愈强。对于国内</w:t>
      </w:r>
      <w:r>
        <w:rPr>
          <w:color w:val="000000"/>
          <w:spacing w:val="0"/>
          <w:w w:val="100"/>
          <w:position w:val="0"/>
          <w:sz w:val="18"/>
          <w:szCs w:val="18"/>
        </w:rPr>
        <w:t>600</w:t>
      </w:r>
      <w:r>
        <w:rPr>
          <w:color w:val="000000"/>
          <w:spacing w:val="0"/>
          <w:w w:val="100"/>
          <w:position w:val="0"/>
        </w:rPr>
        <w:t xml:space="preserve">多家整机制 造商的中国电梯行业而言，分水岭的出现，会从根本上澄出优秀的、竞争力强的企业，从而推动 行业整合和迈向成熟的步伐。城镇化建设特别是棚户区改造的拉动下，房地产市场依然有着广阔 的空间。与往年不同的是，“房子是用来住的，不是用来炒的”的政策导向下，投机行为无处遁 形，这也直接导致了房地产行业的严重分化。这种现象传导给电梯行业：虽然从总量上看市场并 没有什么增长甚至依然小幅下滑，但那些规模较大的企业依然实现了一定的增长。很显然，综合 竞争力的比拼下，那些拥有领先技术、品牌影响力以及完善渠道的企业，开始通过多种手段来霸 占市场并取得不错的效果。主流市场外，企业之间的产品和服务同质化。缺乏高技术含量、高附 加值、个性化的产品和服务，由此引发价格战，为数众多的企业只能依靠价格战手段来赢得回报 </w:t>
      </w:r>
      <w:r>
        <w:rPr>
          <w:color w:val="000000"/>
          <w:spacing w:val="0"/>
          <w:w w:val="100"/>
          <w:position w:val="0"/>
        </w:rPr>
        <w:t>并不高的订单。不过，这仅仅是销量上的表现。从利润上看，原材料价格疯涨下，企业的利润空 间开始变得更薄了，尤其是处在夹缝中的零部件企业。企业产品结构待调整。</w:t>
      </w:r>
    </w:p>
    <w:p>
      <w:pPr>
        <w:pStyle w:val="Style5"/>
        <w:keepNext w:val="0"/>
        <w:keepLines w:val="0"/>
        <w:widowControl w:val="0"/>
        <w:shd w:val="clear" w:color="auto" w:fill="auto"/>
        <w:tabs>
          <w:tab w:pos="779" w:val="left"/>
        </w:tabs>
        <w:bidi w:val="0"/>
        <w:spacing w:before="0" w:after="0" w:line="409" w:lineRule="exact"/>
        <w:ind w:left="0" w:right="0" w:firstLine="340"/>
        <w:jc w:val="left"/>
      </w:pPr>
      <w:bookmarkStart w:id="227" w:name="bookmark227"/>
      <w:r>
        <w:rPr>
          <w:b/>
          <w:bCs/>
          <w:color w:val="000000"/>
          <w:spacing w:val="0"/>
          <w:w w:val="100"/>
          <w:position w:val="0"/>
        </w:rPr>
        <w:t>（</w:t>
      </w:r>
      <w:bookmarkEnd w:id="227"/>
      <w:r>
        <w:rPr>
          <w:b/>
          <w:bCs/>
          <w:color w:val="000000"/>
          <w:spacing w:val="0"/>
          <w:w w:val="100"/>
          <w:position w:val="0"/>
        </w:rPr>
        <w:t>4）</w:t>
        <w:tab/>
        <w:t>维保后市场成为电梯行业的新蓝海。</w:t>
      </w:r>
    </w:p>
    <w:p>
      <w:pPr>
        <w:pStyle w:val="Style5"/>
        <w:keepNext w:val="0"/>
        <w:keepLines w:val="0"/>
        <w:widowControl w:val="0"/>
        <w:shd w:val="clear" w:color="auto" w:fill="auto"/>
        <w:bidi w:val="0"/>
        <w:spacing w:before="0" w:after="0" w:line="409" w:lineRule="exact"/>
        <w:ind w:left="340" w:right="0" w:firstLine="520"/>
        <w:jc w:val="both"/>
      </w:pPr>
      <w:r>
        <w:rPr>
          <w:color w:val="000000"/>
          <w:spacing w:val="0"/>
          <w:w w:val="100"/>
          <w:position w:val="0"/>
        </w:rPr>
        <w:t>与新梯市场相比，维保市场的成长开始迅速提升。尽管新梯业务的增长乏力、利润下滑，但 维保端的表现却十分强劲。日积月累形成的巨大的电梯保有量，催生了在用电梯保养、修理，老 旧电梯改造、更新业务，电梯产业结构亟待调整，促使电梯后市场时代正在走来。从维保市场来 看，虽然保有量一直处于持续上升态势，但行业整体服务能力不足。混乱的市场形势并未有明显 改观，部分安装、保养、修理企业人员数量、技术不足、技术手段与装备、现场管理水平参差不 齐，导致部分电梯服务质量堪忧，直接影响电梯安全。</w:t>
      </w:r>
    </w:p>
    <w:p>
      <w:pPr>
        <w:pStyle w:val="Style5"/>
        <w:keepNext w:val="0"/>
        <w:keepLines w:val="0"/>
        <w:widowControl w:val="0"/>
        <w:shd w:val="clear" w:color="auto" w:fill="auto"/>
        <w:tabs>
          <w:tab w:pos="779" w:val="left"/>
        </w:tabs>
        <w:bidi w:val="0"/>
        <w:spacing w:before="0" w:after="0" w:line="409" w:lineRule="exact"/>
        <w:ind w:left="0" w:right="0" w:firstLine="340"/>
        <w:jc w:val="left"/>
      </w:pPr>
      <w:bookmarkStart w:id="228" w:name="bookmark228"/>
      <w:r>
        <w:rPr>
          <w:b/>
          <w:bCs/>
          <w:color w:val="000000"/>
          <w:spacing w:val="0"/>
          <w:w w:val="100"/>
          <w:position w:val="0"/>
        </w:rPr>
        <w:t>（</w:t>
      </w:r>
      <w:bookmarkEnd w:id="228"/>
      <w:r>
        <w:rPr>
          <w:b/>
          <w:bCs/>
          <w:color w:val="000000"/>
          <w:spacing w:val="0"/>
          <w:w w:val="100"/>
          <w:position w:val="0"/>
        </w:rPr>
        <w:t>5）</w:t>
        <w:tab/>
        <w:t>旧楼加装电梯市场势头正旺。</w:t>
      </w:r>
    </w:p>
    <w:p>
      <w:pPr>
        <w:pStyle w:val="Style5"/>
        <w:keepNext w:val="0"/>
        <w:keepLines w:val="0"/>
        <w:widowControl w:val="0"/>
        <w:shd w:val="clear" w:color="auto" w:fill="auto"/>
        <w:bidi w:val="0"/>
        <w:spacing w:before="0" w:after="0" w:line="409" w:lineRule="exact"/>
        <w:ind w:left="340" w:right="0" w:firstLine="420"/>
        <w:jc w:val="both"/>
      </w:pPr>
      <w:r>
        <w:rPr>
          <w:color w:val="000000"/>
          <w:spacing w:val="0"/>
          <w:w w:val="100"/>
          <w:position w:val="0"/>
        </w:rPr>
        <w:t xml:space="preserve">传统电梯市场的激烈竞争，迫使电梯企业把目光转移到附加值更高的领域，除了出口，还有 </w:t>
      </w:r>
      <w:r>
        <w:rPr>
          <w:color w:val="000000"/>
          <w:spacing w:val="0"/>
          <w:w w:val="100"/>
          <w:position w:val="0"/>
          <w:sz w:val="18"/>
          <w:szCs w:val="18"/>
        </w:rPr>
        <w:t>2017</w:t>
      </w:r>
      <w:r>
        <w:rPr>
          <w:color w:val="000000"/>
          <w:spacing w:val="0"/>
          <w:w w:val="100"/>
          <w:position w:val="0"/>
        </w:rPr>
        <w:t>年兴起的旧楼加装电梯市场。伴随旧楼加装电梯市场逐渐成熟，政府审批手续、费用筹集、 技术方案等问题正在完善落实，这是</w:t>
      </w:r>
      <w:r>
        <w:rPr>
          <w:color w:val="000000"/>
          <w:spacing w:val="0"/>
          <w:w w:val="100"/>
          <w:position w:val="0"/>
          <w:sz w:val="18"/>
          <w:szCs w:val="18"/>
        </w:rPr>
        <w:t>2017</w:t>
      </w:r>
      <w:r>
        <w:rPr>
          <w:color w:val="000000"/>
          <w:spacing w:val="0"/>
          <w:w w:val="100"/>
          <w:position w:val="0"/>
        </w:rPr>
        <w:t>年呼声最高的细分市场之一。据悉，加装电梯市场总量 为</w:t>
      </w:r>
      <w:r>
        <w:rPr>
          <w:color w:val="000000"/>
          <w:spacing w:val="0"/>
          <w:w w:val="100"/>
          <w:position w:val="0"/>
          <w:sz w:val="18"/>
          <w:szCs w:val="18"/>
        </w:rPr>
        <w:t>250</w:t>
      </w:r>
      <w:r>
        <w:rPr>
          <w:color w:val="000000"/>
          <w:spacing w:val="0"/>
          <w:w w:val="100"/>
          <w:position w:val="0"/>
        </w:rPr>
        <w:t>万</w:t>
      </w:r>
      <w:r>
        <w:rPr>
          <w:color w:val="000000"/>
          <w:spacing w:val="0"/>
          <w:w w:val="100"/>
          <w:position w:val="0"/>
          <w:sz w:val="18"/>
          <w:szCs w:val="18"/>
        </w:rPr>
        <w:t>-280</w:t>
      </w:r>
      <w:r>
        <w:rPr>
          <w:color w:val="000000"/>
          <w:spacing w:val="0"/>
          <w:w w:val="100"/>
          <w:position w:val="0"/>
        </w:rPr>
        <w:t>万台。这也意味着，随着电梯行业进入新常态，过去新梯一边倒的业务模式将在未 来发生重大变化，新梯和维保并重的新业态也将成为下一个新常态，也由此，电梯企业将由制造 业企业向制造服务型企业转变。</w:t>
      </w:r>
    </w:p>
    <w:p>
      <w:pPr>
        <w:pStyle w:val="Style26"/>
        <w:keepNext/>
        <w:keepLines/>
        <w:widowControl w:val="0"/>
        <w:shd w:val="clear" w:color="auto" w:fill="auto"/>
        <w:tabs>
          <w:tab w:pos="779" w:val="left"/>
        </w:tabs>
        <w:bidi w:val="0"/>
        <w:spacing w:before="0" w:after="0" w:line="409" w:lineRule="exact"/>
        <w:ind w:left="0" w:right="0" w:firstLine="34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6）</w:t>
        <w:tab/>
        <w:t>电梯数字化服务时代到来。</w:t>
      </w:r>
      <w:bookmarkEnd w:id="229"/>
      <w:bookmarkEnd w:id="230"/>
      <w:bookmarkEnd w:id="232"/>
    </w:p>
    <w:p>
      <w:pPr>
        <w:pStyle w:val="Style5"/>
        <w:keepNext w:val="0"/>
        <w:keepLines w:val="0"/>
        <w:widowControl w:val="0"/>
        <w:shd w:val="clear" w:color="auto" w:fill="auto"/>
        <w:bidi w:val="0"/>
        <w:spacing w:before="0" w:after="500" w:line="409" w:lineRule="exact"/>
        <w:ind w:left="340" w:right="0" w:firstLine="420"/>
        <w:jc w:val="both"/>
      </w:pPr>
      <w:r>
        <w:rPr>
          <w:color w:val="000000"/>
          <w:spacing w:val="0"/>
          <w:w w:val="100"/>
          <w:position w:val="0"/>
        </w:rPr>
        <w:t>此外，在“中国制造</w:t>
      </w:r>
      <w:r>
        <w:rPr>
          <w:color w:val="000000"/>
          <w:spacing w:val="0"/>
          <w:w w:val="100"/>
          <w:position w:val="0"/>
          <w:sz w:val="18"/>
          <w:szCs w:val="18"/>
        </w:rPr>
        <w:t>2025”</w:t>
      </w:r>
      <w:r>
        <w:rPr>
          <w:color w:val="000000"/>
          <w:spacing w:val="0"/>
          <w:w w:val="100"/>
          <w:position w:val="0"/>
        </w:rPr>
        <w:t>战略的背景下，工业</w:t>
      </w:r>
      <w:r>
        <w:rPr>
          <w:color w:val="000000"/>
          <w:spacing w:val="0"/>
          <w:w w:val="100"/>
          <w:position w:val="0"/>
          <w:sz w:val="18"/>
          <w:szCs w:val="18"/>
        </w:rPr>
        <w:t>4.0</w:t>
      </w:r>
      <w:r>
        <w:rPr>
          <w:color w:val="000000"/>
          <w:spacing w:val="0"/>
          <w:w w:val="100"/>
          <w:position w:val="0"/>
        </w:rPr>
        <w:t>、工业机器人、互联网+、人工智能、大 数据、虚拟现实技术、增强现实技术、混合现实技术、物联网技术、无线通信技术、人像识别技 术、产品定制化正成为行业技术的发展方向。当电梯行业开始由制造企业向制造服务企业转型的 时候，数字化服务随之而来。随着新梯市场的波动和后市场的逐渐成长，越来越多的企业开始把 目光瞄准维保市场。与此同时，数字化技术的应用，成为企业布局维保后市场的标签。不容忽视 的是</w:t>
      </w:r>
      <w:r>
        <w:rPr>
          <w:color w:val="000000"/>
          <w:spacing w:val="0"/>
          <w:w w:val="100"/>
          <w:position w:val="0"/>
          <w:sz w:val="18"/>
          <w:szCs w:val="18"/>
        </w:rPr>
        <w:t>550</w:t>
      </w:r>
      <w:r>
        <w:rPr>
          <w:color w:val="000000"/>
          <w:spacing w:val="0"/>
          <w:w w:val="100"/>
          <w:position w:val="0"/>
        </w:rPr>
        <w:t>万台电梯保有量，催生了诸多电梯安全隐患。在国家质检总局下发的《关于电梯安全检 查工作若干问题的指导意见》中支出“推进物联网技术应用，提高电梯安全保障水平”，各地市 政府也颁发了地方性指导政策，用于电梯安全管理。显然，采用科学化、信息化、网络化的手段 进一步加强电梯的安全管理、改进电梯的预警和维保养能力，已成为一种必然之举。</w:t>
      </w:r>
    </w:p>
    <w:p>
      <w:pPr>
        <w:pStyle w:val="Style26"/>
        <w:keepNext/>
        <w:keepLines/>
        <w:widowControl w:val="0"/>
        <w:shd w:val="clear" w:color="auto" w:fill="auto"/>
        <w:bidi w:val="0"/>
        <w:spacing w:before="0" w:after="100" w:line="240" w:lineRule="auto"/>
        <w:ind w:left="0" w:right="0" w:firstLine="34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二）公司发展战略</w:t>
      </w:r>
      <w:bookmarkEnd w:id="233"/>
      <w:bookmarkEnd w:id="234"/>
      <w:bookmarkEnd w:id="236"/>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180" w:lineRule="auto"/>
        <w:ind w:left="0" w:right="0" w:firstLine="340"/>
        <w:jc w:val="left"/>
        <w:rPr>
          <w:sz w:val="22"/>
          <w:szCs w:val="22"/>
        </w:rPr>
      </w:pPr>
      <w:r>
        <w:rPr>
          <w:rFonts w:ascii="Arial" w:eastAsia="Arial" w:hAnsi="Arial" w:cs="Arial"/>
          <w:color w:val="000000"/>
          <w:spacing w:val="0"/>
          <w:w w:val="100"/>
          <w:position w:val="0"/>
          <w:sz w:val="48"/>
          <w:szCs w:val="48"/>
        </w:rPr>
        <w:t>•</w:t>
      </w:r>
      <w:r>
        <w:rPr>
          <w:color w:val="000000"/>
          <w:spacing w:val="0"/>
          <w:w w:val="100"/>
          <w:position w:val="0"/>
          <w:sz w:val="22"/>
          <w:szCs w:val="22"/>
        </w:rPr>
        <w:t>公司未来的发展战略及目标</w:t>
      </w:r>
    </w:p>
    <w:p>
      <w:pPr>
        <w:pStyle w:val="Style26"/>
        <w:keepNext/>
        <w:keepLines/>
        <w:widowControl w:val="0"/>
        <w:shd w:val="clear" w:color="auto" w:fill="auto"/>
        <w:bidi w:val="0"/>
        <w:spacing w:before="0" w:after="0" w:line="403" w:lineRule="exact"/>
        <w:ind w:left="0" w:right="0" w:firstLine="760"/>
        <w:jc w:val="left"/>
      </w:pPr>
      <w:bookmarkStart w:id="237" w:name="bookmark237"/>
      <w:bookmarkStart w:id="238" w:name="bookmark238"/>
      <w:bookmarkStart w:id="239" w:name="bookmark239"/>
      <w:bookmarkStart w:id="240" w:name="bookmark240"/>
      <w:r>
        <w:rPr>
          <w:color w:val="000000"/>
          <w:spacing w:val="0"/>
          <w:w w:val="100"/>
          <w:position w:val="0"/>
        </w:rPr>
        <w:t>1</w:t>
      </w:r>
      <w:bookmarkEnd w:id="239"/>
      <w:r>
        <w:rPr>
          <w:color w:val="000000"/>
          <w:spacing w:val="0"/>
          <w:w w:val="100"/>
          <w:position w:val="0"/>
        </w:rPr>
        <w:t>、发展战略</w:t>
      </w:r>
      <w:bookmarkEnd w:id="237"/>
      <w:bookmarkEnd w:id="238"/>
      <w:bookmarkEnd w:id="240"/>
    </w:p>
    <w:p>
      <w:pPr>
        <w:pStyle w:val="Style5"/>
        <w:keepNext w:val="0"/>
        <w:keepLines w:val="0"/>
        <w:widowControl w:val="0"/>
        <w:shd w:val="clear" w:color="auto" w:fill="auto"/>
        <w:bidi w:val="0"/>
        <w:spacing w:before="0" w:after="60" w:line="403" w:lineRule="exact"/>
        <w:ind w:left="340" w:right="0" w:firstLine="420"/>
        <w:jc w:val="both"/>
      </w:pPr>
      <w:r>
        <w:rPr>
          <w:color w:val="000000"/>
          <w:spacing w:val="0"/>
          <w:w w:val="100"/>
          <w:position w:val="0"/>
        </w:rPr>
        <w:t>根据全球经济发展形势及国内外电梯市场发展情况和趋势，结合国家装备制造业发展规划的 要求，公司制订了切实可行的发展战略，其要点如下：</w:t>
      </w:r>
    </w:p>
    <w:p>
      <w:pPr>
        <w:pStyle w:val="Style5"/>
        <w:keepNext w:val="0"/>
        <w:keepLines w:val="0"/>
        <w:widowControl w:val="0"/>
        <w:shd w:val="clear" w:color="auto" w:fill="auto"/>
        <w:tabs>
          <w:tab w:pos="1301" w:val="left"/>
        </w:tabs>
        <w:bidi w:val="0"/>
        <w:spacing w:before="0" w:after="0" w:line="408" w:lineRule="exact"/>
        <w:ind w:left="340" w:right="0" w:firstLine="420"/>
        <w:jc w:val="both"/>
      </w:pPr>
      <w:bookmarkStart w:id="241" w:name="bookmark241"/>
      <w:r>
        <w:rPr>
          <w:b/>
          <w:bCs/>
          <w:color w:val="000000"/>
          <w:spacing w:val="0"/>
          <w:w w:val="100"/>
          <w:position w:val="0"/>
        </w:rPr>
        <w:t>（</w:t>
      </w:r>
      <w:bookmarkEnd w:id="241"/>
      <w:r>
        <w:rPr>
          <w:b/>
          <w:bCs/>
          <w:color w:val="000000"/>
          <w:spacing w:val="0"/>
          <w:w w:val="100"/>
          <w:position w:val="0"/>
        </w:rPr>
        <w:t>1）</w:t>
        <w:tab/>
        <w:t>进一步持续完善业务体系，扩大并提升售后服务体系。努力成为拥有电梯设计、制造、 安装、维护保养全面解决方案，并视用户安全为第一的国际一流品质专业厂家。</w:t>
      </w:r>
    </w:p>
    <w:p>
      <w:pPr>
        <w:pStyle w:val="Style5"/>
        <w:keepNext w:val="0"/>
        <w:keepLines w:val="0"/>
        <w:widowControl w:val="0"/>
        <w:shd w:val="clear" w:color="auto" w:fill="auto"/>
        <w:bidi w:val="0"/>
        <w:spacing w:before="0" w:after="0" w:line="408" w:lineRule="exact"/>
        <w:ind w:left="340" w:right="0" w:firstLine="420"/>
        <w:jc w:val="both"/>
      </w:pPr>
      <w:r>
        <w:rPr>
          <w:color w:val="000000"/>
          <w:spacing w:val="0"/>
          <w:w w:val="100"/>
          <w:position w:val="0"/>
        </w:rPr>
        <w:t>电梯后市场是一个庞大的市场，当电梯保有量趋于饱和后，具备向客户提供安装、维保、改 造等全方位服务体系的电梯整机企业将更具发展前景。公司在全国乃至全球无缝设置直属分公司 和维保服务网点，建立“全面覆盖、纵深发展”的服务体系，使营销服务网络覆盖全国乃至全球。 而小型整机企业受限于项目分布、技术和人力资源不足可在重点销售区域设置直属分公司，其余 地区委托受其考核认可的专业代理商进行服务，同时对代理商进行标准化服务培训，提供对应的 技术和人力支持，并做相应考核。在标准化、专业化的服务标准指引下，保障电梯运行安全。</w:t>
      </w:r>
    </w:p>
    <w:p>
      <w:pPr>
        <w:pStyle w:val="Style5"/>
        <w:keepNext w:val="0"/>
        <w:keepLines w:val="0"/>
        <w:widowControl w:val="0"/>
        <w:shd w:val="clear" w:color="auto" w:fill="auto"/>
        <w:tabs>
          <w:tab w:pos="1306" w:val="left"/>
        </w:tabs>
        <w:bidi w:val="0"/>
        <w:spacing w:before="0" w:after="0" w:line="408" w:lineRule="exact"/>
        <w:ind w:left="340" w:right="0" w:firstLine="420"/>
        <w:jc w:val="both"/>
      </w:pPr>
      <w:bookmarkStart w:id="242" w:name="bookmark242"/>
      <w:r>
        <w:rPr>
          <w:b/>
          <w:bCs/>
          <w:color w:val="000000"/>
          <w:spacing w:val="0"/>
          <w:w w:val="100"/>
          <w:position w:val="0"/>
        </w:rPr>
        <w:t>（</w:t>
      </w:r>
      <w:bookmarkEnd w:id="242"/>
      <w:r>
        <w:rPr>
          <w:b/>
          <w:bCs/>
          <w:color w:val="000000"/>
          <w:spacing w:val="0"/>
          <w:w w:val="100"/>
          <w:position w:val="0"/>
        </w:rPr>
        <w:t>2）</w:t>
        <w:tab/>
        <w:t>抢占产品维保后市场，建立技术、管理、服务人才梯队，逐步将公司最新研发的“互 联网+”技术拓展到应用领域。</w:t>
      </w:r>
    </w:p>
    <w:p>
      <w:pPr>
        <w:pStyle w:val="Style5"/>
        <w:keepNext w:val="0"/>
        <w:keepLines w:val="0"/>
        <w:widowControl w:val="0"/>
        <w:shd w:val="clear" w:color="auto" w:fill="auto"/>
        <w:bidi w:val="0"/>
        <w:spacing w:before="0" w:after="0" w:line="408" w:lineRule="exact"/>
        <w:ind w:left="340" w:right="0" w:firstLine="420"/>
        <w:jc w:val="both"/>
      </w:pPr>
      <w:r>
        <w:rPr>
          <w:color w:val="000000"/>
          <w:spacing w:val="0"/>
          <w:w w:val="100"/>
          <w:position w:val="0"/>
        </w:rPr>
        <w:t xml:space="preserve">在政策导向及国外发展经验，电梯维保业务将呈现出较为良好的发展态势。公司将通过手机 </w:t>
      </w:r>
      <w:r>
        <w:rPr>
          <w:color w:val="000000"/>
          <w:spacing w:val="0"/>
          <w:w w:val="100"/>
          <w:position w:val="0"/>
          <w:sz w:val="18"/>
          <w:szCs w:val="18"/>
        </w:rPr>
        <w:t>APP，</w:t>
      </w:r>
      <w:r>
        <w:rPr>
          <w:color w:val="000000"/>
          <w:spacing w:val="0"/>
          <w:w w:val="100"/>
          <w:position w:val="0"/>
        </w:rPr>
        <w:t>电脑终端等，逐步实现电梯维保、故障抢修、信息采集等功能，让电梯服务更快捷、安全、 方便。除加大企业研发投入力度外，还需注重管理、技术、销售、服务人员团队培养，建立一支 专业高效、技术过硬、持证上岗的服务人才队伍。同时需要建立人力、技术、配套及完善的标准 化服务体系，设立常规电梯售后服务备件库，以保障电梯安全运行。同时整机企业运用先进的现 代物流技术、信息技术、管理手段提供“服务第一、反应最快”的</w:t>
      </w:r>
      <w:r>
        <w:rPr>
          <w:color w:val="000000"/>
          <w:spacing w:val="0"/>
          <w:w w:val="100"/>
          <w:position w:val="0"/>
          <w:sz w:val="18"/>
          <w:szCs w:val="18"/>
        </w:rPr>
        <w:t>24</w:t>
      </w:r>
      <w:r>
        <w:rPr>
          <w:color w:val="000000"/>
          <w:spacing w:val="0"/>
          <w:w w:val="100"/>
          <w:position w:val="0"/>
        </w:rPr>
        <w:t>小时热线服务并通过远程监 控等方式，结合云平台与物联网技术，实现电梯维保服务信息的全网管理、电梯维保服务过程的 全程监控，有效控制售前、售中、售后服务质量。</w:t>
      </w:r>
    </w:p>
    <w:p>
      <w:pPr>
        <w:pStyle w:val="Style5"/>
        <w:keepNext w:val="0"/>
        <w:keepLines w:val="0"/>
        <w:widowControl w:val="0"/>
        <w:shd w:val="clear" w:color="auto" w:fill="auto"/>
        <w:tabs>
          <w:tab w:pos="1306" w:val="left"/>
        </w:tabs>
        <w:bidi w:val="0"/>
        <w:spacing w:before="0" w:after="0" w:line="408" w:lineRule="exact"/>
        <w:ind w:left="340" w:right="0" w:firstLine="420"/>
        <w:jc w:val="both"/>
      </w:pPr>
      <w:bookmarkStart w:id="243" w:name="bookmark243"/>
      <w:r>
        <w:rPr>
          <w:b/>
          <w:bCs/>
          <w:color w:val="000000"/>
          <w:spacing w:val="0"/>
          <w:w w:val="100"/>
          <w:position w:val="0"/>
        </w:rPr>
        <w:t>（</w:t>
      </w:r>
      <w:bookmarkEnd w:id="243"/>
      <w:r>
        <w:rPr>
          <w:b/>
          <w:bCs/>
          <w:color w:val="000000"/>
          <w:spacing w:val="0"/>
          <w:w w:val="100"/>
          <w:position w:val="0"/>
        </w:rPr>
        <w:t>3）</w:t>
        <w:tab/>
        <w:t>在坚持提供高质量产品的同时，把用户体验放在同等重要位置，共同抓好质量与服务 两大工作，进一步提升由销售型向服务型企业转化的步伐，让建立在服务业上的电梯事业能走得 越来越远。</w:t>
      </w:r>
    </w:p>
    <w:p>
      <w:pPr>
        <w:pStyle w:val="Style5"/>
        <w:keepNext w:val="0"/>
        <w:keepLines w:val="0"/>
        <w:widowControl w:val="0"/>
        <w:shd w:val="clear" w:color="auto" w:fill="auto"/>
        <w:bidi w:val="0"/>
        <w:spacing w:before="0" w:after="0" w:line="408" w:lineRule="exact"/>
        <w:ind w:left="340" w:right="0" w:firstLine="420"/>
        <w:jc w:val="both"/>
      </w:pPr>
      <w:r>
        <w:rPr>
          <w:color w:val="000000"/>
          <w:spacing w:val="0"/>
          <w:w w:val="100"/>
          <w:position w:val="0"/>
        </w:rPr>
        <w:t>通过产品设计、渠道建设、服务完善以及商业模式升级等多个维度的本地化行动，为客户量 身定制产品和服务。不仅注重产品的安全性、舒适性、高可靠性，同时注重乘客角度去设计开发 新产品，不断提升乘客的乘梯体验。从研发设计源头到安装维保服务都按照管理体系严格执行， 通过严格的生产和品质管控，确保优质的产品和服务，从而赢得客户的好评和依赖。</w:t>
      </w:r>
    </w:p>
    <w:p>
      <w:pPr>
        <w:pStyle w:val="Style5"/>
        <w:keepNext w:val="0"/>
        <w:keepLines w:val="0"/>
        <w:widowControl w:val="0"/>
        <w:shd w:val="clear" w:color="auto" w:fill="auto"/>
        <w:bidi w:val="0"/>
        <w:spacing w:before="0" w:after="0" w:line="408" w:lineRule="exact"/>
        <w:ind w:left="0" w:right="0" w:firstLine="740"/>
        <w:jc w:val="both"/>
      </w:pPr>
      <w:bookmarkStart w:id="244" w:name="bookmark244"/>
      <w:r>
        <w:rPr>
          <w:b/>
          <w:bCs/>
          <w:color w:val="000000"/>
          <w:spacing w:val="0"/>
          <w:w w:val="100"/>
          <w:position w:val="0"/>
        </w:rPr>
        <w:t>2</w:t>
      </w:r>
      <w:bookmarkEnd w:id="244"/>
      <w:r>
        <w:rPr>
          <w:b/>
          <w:bCs/>
          <w:color w:val="000000"/>
          <w:spacing w:val="0"/>
          <w:w w:val="100"/>
          <w:position w:val="0"/>
        </w:rPr>
        <w:t>、经营目标</w:t>
      </w:r>
    </w:p>
    <w:p>
      <w:pPr>
        <w:pStyle w:val="Style5"/>
        <w:keepNext w:val="0"/>
        <w:keepLines w:val="0"/>
        <w:widowControl w:val="0"/>
        <w:shd w:val="clear" w:color="auto" w:fill="auto"/>
        <w:bidi w:val="0"/>
        <w:spacing w:before="0" w:after="0" w:line="408" w:lineRule="exact"/>
        <w:ind w:left="340" w:right="0" w:firstLine="420"/>
        <w:jc w:val="both"/>
      </w:pPr>
      <w:r>
        <w:rPr>
          <w:color w:val="000000"/>
          <w:spacing w:val="0"/>
          <w:w w:val="100"/>
          <w:position w:val="0"/>
        </w:rPr>
        <w:t>根据公司的发展战略，公司将加强行业信息搜集量、及时性，加大技术研发投入、从财力、 人力、精力入手，提升产品的服务能力、实时跟踪服务客户，充分利用自身优势保持较高的增长 速度，创国际性品牌，制造世界级产品，在保持内资品牌领先地位的同时，赶超国际著名电梯企 业。</w:t>
      </w:r>
    </w:p>
    <w:p>
      <w:pPr>
        <w:pStyle w:val="Style5"/>
        <w:keepNext w:val="0"/>
        <w:keepLines w:val="0"/>
        <w:widowControl w:val="0"/>
        <w:shd w:val="clear" w:color="auto" w:fill="auto"/>
        <w:bidi w:val="0"/>
        <w:spacing w:before="0" w:after="0" w:line="408" w:lineRule="exact"/>
        <w:ind w:left="340" w:right="0" w:firstLine="0"/>
        <w:jc w:val="both"/>
      </w:pPr>
      <w:bookmarkStart w:id="245" w:name="bookmark245"/>
      <w:r>
        <w:rPr>
          <w:color w:val="000000"/>
          <w:spacing w:val="0"/>
          <w:w w:val="100"/>
          <w:position w:val="0"/>
          <w:sz w:val="18"/>
          <w:szCs w:val="18"/>
        </w:rPr>
        <w:t>（</w:t>
      </w:r>
      <w:bookmarkEnd w:id="245"/>
      <w:r>
        <w:rPr>
          <w:color w:val="000000"/>
          <w:spacing w:val="0"/>
          <w:w w:val="100"/>
          <w:position w:val="0"/>
          <w:sz w:val="18"/>
          <w:szCs w:val="18"/>
        </w:rPr>
        <w:t>1）</w:t>
      </w:r>
      <w:r>
        <w:rPr>
          <w:color w:val="000000"/>
          <w:spacing w:val="0"/>
          <w:w w:val="100"/>
          <w:position w:val="0"/>
        </w:rPr>
        <w:t>继续巩固和扩大在自动扶梯、自动人行道产品领域中的领先地位，大力开拓垂直升降电梯的 国际、国内市场，进一步提高产品在国内外市场的覆盖率。</w:t>
      </w:r>
    </w:p>
    <w:p>
      <w:pPr>
        <w:pStyle w:val="Style5"/>
        <w:keepNext w:val="0"/>
        <w:keepLines w:val="0"/>
        <w:widowControl w:val="0"/>
        <w:shd w:val="clear" w:color="auto" w:fill="auto"/>
        <w:tabs>
          <w:tab w:pos="903" w:val="left"/>
        </w:tabs>
        <w:bidi w:val="0"/>
        <w:spacing w:before="0" w:after="0" w:line="413" w:lineRule="exact"/>
        <w:ind w:left="340" w:right="0" w:firstLine="0"/>
        <w:jc w:val="both"/>
      </w:pPr>
      <w:bookmarkStart w:id="246" w:name="bookmark246"/>
      <w:r>
        <w:rPr>
          <w:color w:val="000000"/>
          <w:spacing w:val="0"/>
          <w:w w:val="100"/>
          <w:position w:val="0"/>
          <w:sz w:val="18"/>
          <w:szCs w:val="18"/>
        </w:rPr>
        <w:t>（</w:t>
      </w:r>
      <w:bookmarkEnd w:id="246"/>
      <w:r>
        <w:rPr>
          <w:color w:val="000000"/>
          <w:spacing w:val="0"/>
          <w:w w:val="100"/>
          <w:position w:val="0"/>
          <w:sz w:val="18"/>
          <w:szCs w:val="18"/>
        </w:rPr>
        <w:t>2）</w:t>
        <w:tab/>
      </w:r>
      <w:r>
        <w:rPr>
          <w:color w:val="000000"/>
          <w:spacing w:val="0"/>
          <w:w w:val="100"/>
          <w:position w:val="0"/>
        </w:rPr>
        <w:t>积极关注行业动态，关注新标准、提前准备，及早布局。重点关注政府基建项目和投标市场， 提升该领域项目的中标率。时刻关注行业信息动态，着重国内外机场、火车站、医院、体育馆等 公共基础设施项目的建设，提高政府基建项目和投标市场项目的有效中标率。</w:t>
      </w:r>
    </w:p>
    <w:p>
      <w:pPr>
        <w:pStyle w:val="Style5"/>
        <w:keepNext w:val="0"/>
        <w:keepLines w:val="0"/>
        <w:widowControl w:val="0"/>
        <w:shd w:val="clear" w:color="auto" w:fill="auto"/>
        <w:tabs>
          <w:tab w:pos="898" w:val="left"/>
        </w:tabs>
        <w:bidi w:val="0"/>
        <w:spacing w:before="0" w:after="0" w:line="413" w:lineRule="exact"/>
        <w:ind w:left="340" w:right="0" w:firstLine="0"/>
        <w:jc w:val="both"/>
      </w:pPr>
      <w:bookmarkStart w:id="247" w:name="bookmark247"/>
      <w:r>
        <w:rPr>
          <w:color w:val="000000"/>
          <w:spacing w:val="0"/>
          <w:w w:val="100"/>
          <w:position w:val="0"/>
          <w:sz w:val="18"/>
          <w:szCs w:val="18"/>
        </w:rPr>
        <w:t>（</w:t>
      </w:r>
      <w:bookmarkEnd w:id="247"/>
      <w:r>
        <w:rPr>
          <w:color w:val="000000"/>
          <w:spacing w:val="0"/>
          <w:w w:val="100"/>
          <w:position w:val="0"/>
          <w:sz w:val="18"/>
          <w:szCs w:val="18"/>
        </w:rPr>
        <w:t>3）</w:t>
        <w:tab/>
      </w:r>
      <w:r>
        <w:rPr>
          <w:color w:val="000000"/>
          <w:spacing w:val="0"/>
          <w:w w:val="100"/>
          <w:position w:val="0"/>
        </w:rPr>
        <w:t>抢占产品维保后市场。电梯保有量趋于饱和后，向客户提供安装、维保、改造等全方位服务 体系，注重电梯维保后市场的维系与开拓。</w:t>
      </w:r>
    </w:p>
    <w:p>
      <w:pPr>
        <w:pStyle w:val="Style5"/>
        <w:keepNext w:val="0"/>
        <w:keepLines w:val="0"/>
        <w:widowControl w:val="0"/>
        <w:shd w:val="clear" w:color="auto" w:fill="auto"/>
        <w:tabs>
          <w:tab w:pos="903" w:val="left"/>
        </w:tabs>
        <w:bidi w:val="0"/>
        <w:spacing w:before="0" w:after="0" w:line="413" w:lineRule="exact"/>
        <w:ind w:left="340" w:right="0" w:firstLine="0"/>
        <w:jc w:val="both"/>
      </w:pPr>
      <w:bookmarkStart w:id="248" w:name="bookmark248"/>
      <w:r>
        <w:rPr>
          <w:color w:val="000000"/>
          <w:spacing w:val="0"/>
          <w:w w:val="100"/>
          <w:position w:val="0"/>
          <w:sz w:val="18"/>
          <w:szCs w:val="18"/>
        </w:rPr>
        <w:t>（</w:t>
      </w:r>
      <w:bookmarkEnd w:id="248"/>
      <w:r>
        <w:rPr>
          <w:color w:val="000000"/>
          <w:spacing w:val="0"/>
          <w:w w:val="100"/>
          <w:position w:val="0"/>
          <w:sz w:val="18"/>
          <w:szCs w:val="18"/>
        </w:rPr>
        <w:t>4）</w:t>
        <w:tab/>
      </w:r>
      <w:r>
        <w:rPr>
          <w:color w:val="000000"/>
          <w:spacing w:val="0"/>
          <w:w w:val="100"/>
          <w:position w:val="0"/>
        </w:rPr>
        <w:t>积极开拓旧楼加装电梯市场。伴随旧楼加装电梯市场逐渐成熟，政府审批手续、费用筹集、 技术方案等问题正在完善落实，电梯的旧楼加装也将成为公司接下来重点开发市场。</w:t>
      </w:r>
    </w:p>
    <w:p>
      <w:pPr>
        <w:pStyle w:val="Style5"/>
        <w:keepNext w:val="0"/>
        <w:keepLines w:val="0"/>
        <w:widowControl w:val="0"/>
        <w:shd w:val="clear" w:color="auto" w:fill="auto"/>
        <w:tabs>
          <w:tab w:pos="903" w:val="left"/>
        </w:tabs>
        <w:bidi w:val="0"/>
        <w:spacing w:before="0" w:after="0" w:line="413" w:lineRule="exact"/>
        <w:ind w:left="340" w:right="0" w:firstLine="0"/>
        <w:jc w:val="both"/>
      </w:pPr>
      <w:bookmarkStart w:id="249" w:name="bookmark249"/>
      <w:r>
        <w:rPr>
          <w:color w:val="000000"/>
          <w:spacing w:val="0"/>
          <w:w w:val="100"/>
          <w:position w:val="0"/>
          <w:sz w:val="18"/>
          <w:szCs w:val="18"/>
        </w:rPr>
        <w:t>（</w:t>
      </w:r>
      <w:bookmarkEnd w:id="249"/>
      <w:r>
        <w:rPr>
          <w:color w:val="000000"/>
          <w:spacing w:val="0"/>
          <w:w w:val="100"/>
          <w:position w:val="0"/>
          <w:sz w:val="18"/>
          <w:szCs w:val="18"/>
        </w:rPr>
        <w:t>5）</w:t>
        <w:tab/>
      </w:r>
      <w:r>
        <w:rPr>
          <w:color w:val="000000"/>
          <w:spacing w:val="0"/>
          <w:w w:val="100"/>
          <w:position w:val="0"/>
        </w:rPr>
        <w:t>提升公司“智造”水平，顺应数字化服务时代潮流。在市场转型的特殊时期，更加考验公司 内功，实现转化升级，提升公司“智造”水平，把产品做精、做细、做优。着重于绿色环保和节 能技术研发和应用，进行全面的技术升级改造，以科研为发展源动力、以智慧科技为目标，提升 产品的技术水平，顺应环保节能、智能化、高速化的发展潮流。</w:t>
      </w:r>
    </w:p>
    <w:p>
      <w:pPr>
        <w:pStyle w:val="Style5"/>
        <w:keepNext w:val="0"/>
        <w:keepLines w:val="0"/>
        <w:widowControl w:val="0"/>
        <w:shd w:val="clear" w:color="auto" w:fill="auto"/>
        <w:tabs>
          <w:tab w:pos="903" w:val="left"/>
        </w:tabs>
        <w:bidi w:val="0"/>
        <w:spacing w:before="0" w:after="500" w:line="413" w:lineRule="exact"/>
        <w:ind w:left="340" w:right="0" w:firstLine="0"/>
        <w:jc w:val="both"/>
      </w:pPr>
      <w:bookmarkStart w:id="250" w:name="bookmark250"/>
      <w:r>
        <w:rPr>
          <w:color w:val="000000"/>
          <w:spacing w:val="0"/>
          <w:w w:val="100"/>
          <w:position w:val="0"/>
          <w:sz w:val="18"/>
          <w:szCs w:val="18"/>
        </w:rPr>
        <w:t>（</w:t>
      </w:r>
      <w:bookmarkEnd w:id="250"/>
      <w:r>
        <w:rPr>
          <w:color w:val="000000"/>
          <w:spacing w:val="0"/>
          <w:w w:val="100"/>
          <w:position w:val="0"/>
          <w:sz w:val="18"/>
          <w:szCs w:val="18"/>
        </w:rPr>
        <w:t>6）</w:t>
        <w:tab/>
      </w:r>
      <w:r>
        <w:rPr>
          <w:color w:val="000000"/>
          <w:spacing w:val="0"/>
          <w:w w:val="100"/>
          <w:position w:val="0"/>
        </w:rPr>
        <w:t>拓展公司多元化经营业务，加大品牌宣传推广力度。公司已由单一制造转向集制造、销售和 服务为一体的业务模式。随着公司营销服务网络的完善、制造服务经验的积累，必然要通过服务 提升品牌的必经之路，提升公司形象和培育品牌知名度，从而进一步与外资品牌展开竞争，力争 成为电梯行业的全球著名电梯品牌。</w:t>
      </w:r>
    </w:p>
    <w:p>
      <w:pPr>
        <w:pStyle w:val="Style26"/>
        <w:keepNext/>
        <w:keepLines/>
        <w:widowControl w:val="0"/>
        <w:shd w:val="clear" w:color="auto" w:fill="auto"/>
        <w:bidi w:val="0"/>
        <w:spacing w:before="0" w:after="100" w:line="240" w:lineRule="auto"/>
        <w:ind w:left="0" w:right="0" w:firstLine="34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三）经营计划</w:t>
      </w:r>
      <w:bookmarkEnd w:id="251"/>
      <w:bookmarkEnd w:id="252"/>
      <w:bookmarkEnd w:id="254"/>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340" w:right="0"/>
        <w:jc w:val="both"/>
      </w:pPr>
      <w:r>
        <w:rPr>
          <w:color w:val="000000"/>
          <w:spacing w:val="0"/>
          <w:w w:val="100"/>
          <w:position w:val="0"/>
          <w:sz w:val="18"/>
          <w:szCs w:val="18"/>
        </w:rPr>
        <w:t>2018</w:t>
      </w:r>
      <w:r>
        <w:rPr>
          <w:color w:val="000000"/>
          <w:spacing w:val="0"/>
          <w:w w:val="100"/>
          <w:position w:val="0"/>
        </w:rPr>
        <w:t>年公司仍将在董事会的正确领导下，吸引优秀人才加入、加强研发实力、关注产品质量、 提升品牌影响力、建设和完善营销服务网络、有步骤地进行资源整合、稳扎稳打，加快公司发展 步伐。从而努力提高投资者的认同度和关注度。</w:t>
      </w:r>
    </w:p>
    <w:p>
      <w:pPr>
        <w:pStyle w:val="Style26"/>
        <w:keepNext/>
        <w:keepLines/>
        <w:widowControl w:val="0"/>
        <w:shd w:val="clear" w:color="auto" w:fill="auto"/>
        <w:tabs>
          <w:tab w:pos="672" w:val="left"/>
        </w:tabs>
        <w:bidi w:val="0"/>
        <w:spacing w:before="0" w:after="0" w:line="411" w:lineRule="exact"/>
        <w:ind w:left="0" w:right="0" w:firstLine="34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产品技术研发</w:t>
      </w:r>
      <w:bookmarkEnd w:id="255"/>
      <w:bookmarkEnd w:id="256"/>
      <w:bookmarkEnd w:id="258"/>
    </w:p>
    <w:p>
      <w:pPr>
        <w:pStyle w:val="Style5"/>
        <w:keepNext w:val="0"/>
        <w:keepLines w:val="0"/>
        <w:widowControl w:val="0"/>
        <w:shd w:val="clear" w:color="auto" w:fill="auto"/>
        <w:bidi w:val="0"/>
        <w:spacing w:before="0" w:after="0" w:line="411" w:lineRule="exact"/>
        <w:ind w:left="0" w:right="0" w:firstLine="7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年将持续增加科技投入、壮大科研队伍、增加科研装备、改造现有研发条件、提升自主</w:t>
      </w:r>
    </w:p>
    <w:p>
      <w:pPr>
        <w:pStyle w:val="Style5"/>
        <w:keepNext w:val="0"/>
        <w:keepLines w:val="0"/>
        <w:widowControl w:val="0"/>
        <w:shd w:val="clear" w:color="auto" w:fill="auto"/>
        <w:bidi w:val="0"/>
        <w:spacing w:before="0" w:after="0" w:line="411" w:lineRule="exact"/>
        <w:ind w:left="0" w:right="0" w:firstLine="740"/>
        <w:jc w:val="both"/>
      </w:pPr>
      <w:r>
        <w:rPr>
          <w:color w:val="000000"/>
          <w:spacing w:val="0"/>
          <w:w w:val="100"/>
          <w:position w:val="0"/>
        </w:rPr>
        <w:t>创新能力，着重于节能、环保产品的研发和制造，实现以企业为创新主体的发展战略目标。</w:t>
      </w:r>
    </w:p>
    <w:p>
      <w:pPr>
        <w:pStyle w:val="Style26"/>
        <w:keepNext/>
        <w:keepLines/>
        <w:widowControl w:val="0"/>
        <w:shd w:val="clear" w:color="auto" w:fill="auto"/>
        <w:tabs>
          <w:tab w:pos="682" w:val="left"/>
        </w:tabs>
        <w:bidi w:val="0"/>
        <w:spacing w:before="0" w:after="0" w:line="411" w:lineRule="exact"/>
        <w:ind w:left="0" w:right="0" w:firstLine="340"/>
        <w:jc w:val="left"/>
      </w:pPr>
      <w:bookmarkStart w:id="259" w:name="bookmark259"/>
      <w:bookmarkStart w:id="260" w:name="bookmark260"/>
      <w:bookmarkStart w:id="261" w:name="bookmark261"/>
      <w:bookmarkStart w:id="262" w:name="bookmark262"/>
      <w:r>
        <w:rPr>
          <w:color w:val="000000"/>
          <w:spacing w:val="0"/>
          <w:w w:val="100"/>
          <w:position w:val="0"/>
        </w:rPr>
        <w:t>2</w:t>
      </w:r>
      <w:bookmarkEnd w:id="261"/>
      <w:r>
        <w:rPr>
          <w:color w:val="000000"/>
          <w:spacing w:val="0"/>
          <w:w w:val="100"/>
          <w:position w:val="0"/>
        </w:rPr>
        <w:t>、</w:t>
        <w:tab/>
        <w:t>营销服务网络</w:t>
      </w:r>
      <w:bookmarkEnd w:id="259"/>
      <w:bookmarkEnd w:id="260"/>
      <w:bookmarkEnd w:id="262"/>
    </w:p>
    <w:p>
      <w:pPr>
        <w:pStyle w:val="Style5"/>
        <w:keepNext w:val="0"/>
        <w:keepLines w:val="0"/>
        <w:widowControl w:val="0"/>
        <w:shd w:val="clear" w:color="auto" w:fill="auto"/>
        <w:bidi w:val="0"/>
        <w:spacing w:before="0" w:after="0" w:line="411" w:lineRule="exact"/>
        <w:ind w:left="340" w:right="0"/>
        <w:jc w:val="left"/>
      </w:pPr>
      <w:r>
        <w:rPr>
          <w:color w:val="000000"/>
          <w:spacing w:val="0"/>
          <w:w w:val="100"/>
          <w:position w:val="0"/>
          <w:sz w:val="18"/>
          <w:szCs w:val="18"/>
        </w:rPr>
        <w:t>2018</w:t>
      </w:r>
      <w:r>
        <w:rPr>
          <w:color w:val="000000"/>
          <w:spacing w:val="0"/>
          <w:w w:val="100"/>
          <w:position w:val="0"/>
        </w:rPr>
        <w:t>年售后服务与工程管理，在售后服务网络方面，公司仍将持续发展营销服务网络建设， 主要是建设西部偏远地区和海南的营销服务网络，以及扩大在各分支机构除省会城市外主要城市 开展维保业务，建立办事处和维保工作站。进一步完善现有营销网络的功能和资源配置，建立服 务咨询、维保、安装、大修改造、零配件销售的多极分支机构服务体系，大力拓展维保、备件、 和改造业务。</w:t>
      </w:r>
    </w:p>
    <w:p>
      <w:pPr>
        <w:pStyle w:val="Style5"/>
        <w:keepNext w:val="0"/>
        <w:keepLines w:val="0"/>
        <w:widowControl w:val="0"/>
        <w:shd w:val="clear" w:color="auto" w:fill="auto"/>
        <w:bidi w:val="0"/>
        <w:spacing w:before="0" w:after="40" w:line="411" w:lineRule="exact"/>
        <w:ind w:left="340" w:right="0"/>
        <w:jc w:val="left"/>
      </w:pPr>
      <w:r>
        <w:rPr>
          <w:color w:val="000000"/>
          <w:spacing w:val="0"/>
          <w:w w:val="100"/>
          <w:position w:val="0"/>
          <w:sz w:val="18"/>
          <w:szCs w:val="18"/>
        </w:rPr>
        <w:t>2018</w:t>
      </w:r>
      <w:r>
        <w:rPr>
          <w:color w:val="000000"/>
          <w:spacing w:val="0"/>
          <w:w w:val="100"/>
          <w:position w:val="0"/>
        </w:rPr>
        <w:t>年计划进一步加强安装工程管理和拓展维保、备件和改造业务。在各分支机构实施安装 服务维保管理系统，提高分支机构工程管理效率，推动各分支机构对电梯远程监控在全国范围逐 步投入使用，采用手机</w:t>
      </w:r>
      <w:r>
        <w:rPr>
          <w:color w:val="000000"/>
          <w:spacing w:val="0"/>
          <w:w w:val="100"/>
          <w:position w:val="0"/>
          <w:sz w:val="18"/>
          <w:szCs w:val="18"/>
        </w:rPr>
        <w:t>APP</w:t>
      </w:r>
      <w:r>
        <w:rPr>
          <w:color w:val="000000"/>
          <w:spacing w:val="0"/>
          <w:w w:val="100"/>
          <w:position w:val="0"/>
        </w:rPr>
        <w:t>服务管理系统，充分利用互联网资源为客户提供及时、高效的现代化 专业服务，降低工程管理成本。</w:t>
      </w:r>
    </w:p>
    <w:p>
      <w:pPr>
        <w:pStyle w:val="Style5"/>
        <w:keepNext w:val="0"/>
        <w:keepLines w:val="0"/>
        <w:widowControl w:val="0"/>
        <w:shd w:val="clear" w:color="auto" w:fill="auto"/>
        <w:bidi w:val="0"/>
        <w:spacing w:before="0" w:after="0" w:line="409" w:lineRule="exact"/>
        <w:ind w:left="340" w:right="0"/>
        <w:jc w:val="both"/>
      </w:pPr>
      <w:r>
        <w:rPr>
          <w:color w:val="000000"/>
          <w:spacing w:val="0"/>
          <w:w w:val="100"/>
          <w:position w:val="0"/>
        </w:rPr>
        <w:t>在工程管理方面，为提高安装质量，达到顾客满意，公司建立了严格的安装管理流程、安装 质量控制流程，实施三级质量控制“安装工自检、安装监督检查、质量专检”，保证电梯安装竣工 后，按时保质保量地移交用户使用。继续完成和确保公司重点标志性项目的安装工作，既要对大 项目</w:t>
      </w:r>
      <w:r>
        <w:rPr>
          <w:color w:val="000000"/>
          <w:spacing w:val="0"/>
          <w:w w:val="100"/>
          <w:position w:val="0"/>
          <w:sz w:val="18"/>
          <w:szCs w:val="18"/>
        </w:rPr>
        <w:t>KPM</w:t>
      </w:r>
      <w:r>
        <w:rPr>
          <w:color w:val="000000"/>
          <w:spacing w:val="0"/>
          <w:w w:val="100"/>
          <w:position w:val="0"/>
        </w:rPr>
        <w:t>项目经理在工程管理和协调给予支持和帮助，也要加强和实施大项目工程成本管理，有 效降低成本。同时，支持和培养各分支机构大项目工程管理人才，提高分支机构的大项目管理能 力。推动在高铁、地铁和综合性项目上，公司自安装能力和业务范围、自装数量，加强各分公司 之间自装的协调管理，降低自装成本，增加分公司收入。在安装管理方面，提高安装工程质量， 降低现场安全风险，实施各分支机构安装服务管理系统，改进绩效考核激励政策，提升安装效率， 降低安装工程管理成本。同时，积极响应国家“一带一路”大战略，继续做好在国外承接的大型 地铁项目，在施工质量和安全管理上积累丰富经验，培养项目管理人员和施工队伍，为今后拓展 海外市场，奠定扎实基础。</w:t>
      </w:r>
    </w:p>
    <w:p>
      <w:pPr>
        <w:pStyle w:val="Style5"/>
        <w:keepNext w:val="0"/>
        <w:keepLines w:val="0"/>
        <w:widowControl w:val="0"/>
        <w:shd w:val="clear" w:color="auto" w:fill="auto"/>
        <w:bidi w:val="0"/>
        <w:spacing w:before="0" w:after="0" w:line="409" w:lineRule="exact"/>
        <w:ind w:left="340" w:right="0"/>
        <w:jc w:val="both"/>
      </w:pPr>
      <w:r>
        <w:rPr>
          <w:color w:val="000000"/>
          <w:spacing w:val="0"/>
          <w:w w:val="100"/>
          <w:position w:val="0"/>
        </w:rPr>
        <w:t>在维保服务方面，</w:t>
      </w:r>
      <w:r>
        <w:rPr>
          <w:color w:val="000000"/>
          <w:spacing w:val="0"/>
          <w:w w:val="100"/>
          <w:position w:val="0"/>
          <w:sz w:val="18"/>
          <w:szCs w:val="18"/>
        </w:rPr>
        <w:t>2018</w:t>
      </w:r>
      <w:r>
        <w:rPr>
          <w:color w:val="000000"/>
          <w:spacing w:val="0"/>
          <w:w w:val="100"/>
          <w:position w:val="0"/>
        </w:rPr>
        <w:t>年继续加强在商超、高铁项目和住宅类等重点维保业务监督、检查和 管理，进一步强化现有专业的安装服务团队建设，做好重点和关键客户的售后服务，延续长期合 作时间，同时也给公司带来有偿维保服务、大修改造业务的商机。服务中心和质量部将予以重点 监督、控制，有计划执行飞行检查，改善设备运行效果，提高维保服务质量。同时，充分采用手 机</w:t>
      </w:r>
      <w:r>
        <w:rPr>
          <w:color w:val="000000"/>
          <w:spacing w:val="0"/>
          <w:w w:val="100"/>
          <w:position w:val="0"/>
          <w:sz w:val="18"/>
          <w:szCs w:val="18"/>
        </w:rPr>
        <w:t>APP</w:t>
      </w:r>
      <w:r>
        <w:rPr>
          <w:color w:val="000000"/>
          <w:spacing w:val="0"/>
          <w:w w:val="100"/>
          <w:position w:val="0"/>
        </w:rPr>
        <w:t>服务管理系统和电梯远程监控系统，加大维保服务管理力度，维保质量实施“三重检查”， 即维保自检、分公司专职检验人员专检，公司飞行检查，让服务真正落实到实处，让顾客买的称 心、用的放心。在公司总部和国内分支机构、各重点销售区域办事处等建立</w:t>
      </w:r>
      <w:r>
        <w:rPr>
          <w:color w:val="000000"/>
          <w:spacing w:val="0"/>
          <w:w w:val="100"/>
          <w:position w:val="0"/>
          <w:sz w:val="18"/>
          <w:szCs w:val="18"/>
        </w:rPr>
        <w:t>3</w:t>
      </w:r>
      <w:r>
        <w:rPr>
          <w:color w:val="000000"/>
          <w:spacing w:val="0"/>
          <w:w w:val="100"/>
          <w:position w:val="0"/>
        </w:rPr>
        <w:t>级应急备件仓库， 保证有充足的备件供应，以快速高效地向客户提供售后零配件，实现我司一条龙的服务承诺。推 进备件改造服务报价系统在各分支机构的实施，优化备件报价流程，缩短报价时间，提升服务水 平和效率，大力拓展大修改造业务，为客户提供专业的大修改造方案，延长设备的使用寿命。公 司关注服务人员的技能培训，利用技能实训基地这个平台，对公司安装、维保人员按计划分批进 行技能和安全操作培训，提高服务人员素质，也提高人员的服务质量和效率。</w:t>
      </w:r>
    </w:p>
    <w:p>
      <w:pPr>
        <w:pStyle w:val="Style26"/>
        <w:keepNext/>
        <w:keepLines/>
        <w:widowControl w:val="0"/>
        <w:shd w:val="clear" w:color="auto" w:fill="auto"/>
        <w:bidi w:val="0"/>
        <w:spacing w:before="0" w:after="0" w:line="409" w:lineRule="exact"/>
        <w:ind w:left="0" w:right="0" w:firstLine="340"/>
        <w:jc w:val="both"/>
      </w:pPr>
      <w:bookmarkStart w:id="263" w:name="bookmark263"/>
      <w:bookmarkStart w:id="264" w:name="bookmark264"/>
      <w:bookmarkStart w:id="265" w:name="bookmark265"/>
      <w:bookmarkStart w:id="266" w:name="bookmark266"/>
      <w:r>
        <w:rPr>
          <w:color w:val="000000"/>
          <w:spacing w:val="0"/>
          <w:w w:val="100"/>
          <w:position w:val="0"/>
        </w:rPr>
        <w:t>3</w:t>
      </w:r>
      <w:bookmarkEnd w:id="265"/>
      <w:r>
        <w:rPr>
          <w:color w:val="000000"/>
          <w:spacing w:val="0"/>
          <w:w w:val="100"/>
          <w:position w:val="0"/>
        </w:rPr>
        <w:t>、信息化建设</w:t>
      </w:r>
      <w:bookmarkEnd w:id="263"/>
      <w:bookmarkEnd w:id="264"/>
      <w:bookmarkEnd w:id="266"/>
    </w:p>
    <w:p>
      <w:pPr>
        <w:pStyle w:val="Style5"/>
        <w:keepNext w:val="0"/>
        <w:keepLines w:val="0"/>
        <w:widowControl w:val="0"/>
        <w:shd w:val="clear" w:color="auto" w:fill="auto"/>
        <w:bidi w:val="0"/>
        <w:spacing w:before="0" w:after="0" w:line="409" w:lineRule="exact"/>
        <w:ind w:left="340" w:right="0"/>
        <w:jc w:val="both"/>
      </w:pPr>
      <w:r>
        <w:rPr>
          <w:color w:val="000000"/>
          <w:spacing w:val="0"/>
          <w:w w:val="100"/>
          <w:position w:val="0"/>
        </w:rPr>
        <w:t>在互联网技术日新月异突飞猛进的今天，随着我国对于社会全体产业提出的“互联网+”新经 济形态的发展要求逐步扩大，随着政府各部门对于企业“两化融合”工作的不断推进深入，在中 国电梯行业日益激烈的市场竞争中，各个企业固有的观念和思维模式开始发生转变一通过信息 互联网技术与自身原有产品服务相融合，寻求更高效合理的公司资源配置以及更优化管理模式， 已经成为企业转型升级的关键，因此，公司的信息化建设因此也就开始扮演着越来越重要的角色。 作为公司发展道路上不可或缺的重要一环，公司的信息化建设，是一个长期渐进、不断优化、逐 步完善的过程，只有建立长远的信息建设规划和制定主要阶段的发展方向，才能不断增强公司的 核心竞争力，才能在变化莫测的形势和环境中披荆斩棘昂然前进。</w:t>
      </w:r>
    </w:p>
    <w:p>
      <w:pPr>
        <w:pStyle w:val="Style26"/>
        <w:keepNext/>
        <w:keepLines/>
        <w:widowControl w:val="0"/>
        <w:shd w:val="clear" w:color="auto" w:fill="auto"/>
        <w:bidi w:val="0"/>
        <w:spacing w:before="0" w:after="8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四）可能面对的风险</w:t>
      </w:r>
      <w:bookmarkEnd w:id="267"/>
      <w:bookmarkEnd w:id="268"/>
      <w:bookmarkEnd w:id="2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tabs>
          <w:tab w:pos="731" w:val="left"/>
        </w:tabs>
        <w:bidi w:val="0"/>
        <w:spacing w:before="0" w:after="0" w:line="378" w:lineRule="exact"/>
        <w:ind w:left="0" w:right="0" w:firstLine="420"/>
        <w:jc w:val="left"/>
      </w:pPr>
      <w:bookmarkStart w:id="271" w:name="bookmark271"/>
      <w:bookmarkStart w:id="272" w:name="bookmark272"/>
      <w:bookmarkStart w:id="273" w:name="bookmark273"/>
      <w:bookmarkStart w:id="274" w:name="bookmark274"/>
      <w:r>
        <w:rPr>
          <w:color w:val="000000"/>
          <w:spacing w:val="0"/>
          <w:w w:val="100"/>
          <w:position w:val="0"/>
        </w:rPr>
        <w:t>1</w:t>
      </w:r>
      <w:bookmarkEnd w:id="273"/>
      <w:r>
        <w:rPr>
          <w:color w:val="000000"/>
          <w:spacing w:val="0"/>
          <w:w w:val="100"/>
          <w:position w:val="0"/>
        </w:rPr>
        <w:t>、</w:t>
        <w:tab/>
        <w:t>宏观经济复苏前景不明朗的风险</w:t>
      </w:r>
      <w:bookmarkEnd w:id="271"/>
      <w:bookmarkEnd w:id="272"/>
      <w:bookmarkEnd w:id="274"/>
    </w:p>
    <w:p>
      <w:pPr>
        <w:pStyle w:val="Style5"/>
        <w:keepNext w:val="0"/>
        <w:keepLines w:val="0"/>
        <w:widowControl w:val="0"/>
        <w:shd w:val="clear" w:color="auto" w:fill="auto"/>
        <w:bidi w:val="0"/>
        <w:spacing w:before="0" w:after="80" w:line="378" w:lineRule="exact"/>
        <w:ind w:left="0" w:right="0" w:firstLine="420"/>
        <w:jc w:val="both"/>
      </w:pPr>
      <w:r>
        <w:rPr>
          <w:color w:val="000000"/>
          <w:spacing w:val="0"/>
          <w:w w:val="100"/>
          <w:position w:val="0"/>
        </w:rPr>
        <w:t>电梯行业的下游是房地产、城市基础设施建设等行业，受国家宏观经济政策和社会固定资产 投资影响较大，与宏观经济周期的关联度较高。受全球经济影响，发达国家新房开工量急剧萎缩， 电梯行业也将会受到冲击，当前世界经济复苏的基础还很脆弱，就业、需求、债务危机和贸易摩 擦等深层次问题仍然没有得到根本的改变。尤其是近年来，国内经济下行压力明显增大，房地产 行业的“去库存”对电梯行业造成不利的影响。因此公司将面临产品出口和国内需求减少的风险。</w:t>
      </w:r>
    </w:p>
    <w:p>
      <w:pPr>
        <w:pStyle w:val="Style26"/>
        <w:keepNext/>
        <w:keepLines/>
        <w:widowControl w:val="0"/>
        <w:shd w:val="clear" w:color="auto" w:fill="auto"/>
        <w:tabs>
          <w:tab w:pos="740" w:val="left"/>
        </w:tabs>
        <w:bidi w:val="0"/>
        <w:spacing w:before="0" w:after="0" w:line="380" w:lineRule="exact"/>
        <w:ind w:left="0" w:right="0" w:firstLine="420"/>
        <w:jc w:val="both"/>
      </w:pPr>
      <w:bookmarkStart w:id="275" w:name="bookmark275"/>
      <w:bookmarkStart w:id="276" w:name="bookmark276"/>
      <w:bookmarkStart w:id="277" w:name="bookmark277"/>
      <w:bookmarkStart w:id="278" w:name="bookmark278"/>
      <w:r>
        <w:rPr>
          <w:color w:val="000000"/>
          <w:spacing w:val="0"/>
          <w:w w:val="100"/>
          <w:position w:val="0"/>
        </w:rPr>
        <w:t>2</w:t>
      </w:r>
      <w:bookmarkEnd w:id="277"/>
      <w:r>
        <w:rPr>
          <w:color w:val="000000"/>
          <w:spacing w:val="0"/>
          <w:w w:val="100"/>
          <w:position w:val="0"/>
        </w:rPr>
        <w:t>、</w:t>
        <w:tab/>
        <w:t>主要原材料价格波动的风险</w:t>
      </w:r>
      <w:bookmarkEnd w:id="275"/>
      <w:bookmarkEnd w:id="276"/>
      <w:bookmarkEnd w:id="278"/>
    </w:p>
    <w:p>
      <w:pPr>
        <w:pStyle w:val="Style5"/>
        <w:keepNext w:val="0"/>
        <w:keepLines w:val="0"/>
        <w:widowControl w:val="0"/>
        <w:shd w:val="clear" w:color="auto" w:fill="auto"/>
        <w:bidi w:val="0"/>
        <w:spacing w:before="0" w:after="80" w:line="380" w:lineRule="exact"/>
        <w:ind w:left="0" w:right="0" w:firstLine="420"/>
        <w:jc w:val="both"/>
      </w:pPr>
      <w:r>
        <w:rPr>
          <w:color w:val="000000"/>
          <w:spacing w:val="0"/>
          <w:w w:val="100"/>
          <w:position w:val="0"/>
        </w:rPr>
        <w:t>公司直接采购原材料包括外购外协件、钢材和铝材等，近三年原材料直接采购成本占到各类 电梯生产成本的</w:t>
      </w:r>
      <w:r>
        <w:rPr>
          <w:color w:val="000000"/>
          <w:spacing w:val="0"/>
          <w:w w:val="100"/>
          <w:position w:val="0"/>
          <w:sz w:val="18"/>
          <w:szCs w:val="18"/>
        </w:rPr>
        <w:t>90%</w:t>
      </w:r>
      <w:r>
        <w:rPr>
          <w:color w:val="000000"/>
          <w:spacing w:val="0"/>
          <w:w w:val="100"/>
          <w:position w:val="0"/>
        </w:rPr>
        <w:t>以上，因此主要原材料的价格波动对公司生产成本造成较大影响。公司主要原 材料的价格与宏观经济周期关联度较高，</w:t>
      </w:r>
      <w:r>
        <w:rPr>
          <w:color w:val="000000"/>
          <w:spacing w:val="0"/>
          <w:w w:val="100"/>
          <w:position w:val="0"/>
          <w:sz w:val="18"/>
          <w:szCs w:val="18"/>
        </w:rPr>
        <w:t>2016</w:t>
      </w:r>
      <w:r>
        <w:rPr>
          <w:color w:val="000000"/>
          <w:spacing w:val="0"/>
          <w:w w:val="100"/>
          <w:position w:val="0"/>
        </w:rPr>
        <w:t xml:space="preserve">年初煤碳、铁矿石、造纸等大宗原材料开始上涨， </w:t>
      </w:r>
      <w:r>
        <w:rPr>
          <w:color w:val="000000"/>
          <w:spacing w:val="0"/>
          <w:w w:val="100"/>
          <w:position w:val="0"/>
          <w:sz w:val="18"/>
          <w:szCs w:val="18"/>
        </w:rPr>
        <w:t>2017</w:t>
      </w:r>
      <w:r>
        <w:rPr>
          <w:color w:val="000000"/>
          <w:spacing w:val="0"/>
          <w:w w:val="100"/>
          <w:position w:val="0"/>
        </w:rPr>
        <w:t>年也传导到电梯行业，</w:t>
      </w:r>
      <w:r>
        <w:rPr>
          <w:color w:val="000000"/>
          <w:spacing w:val="0"/>
          <w:w w:val="100"/>
          <w:position w:val="0"/>
          <w:sz w:val="18"/>
          <w:szCs w:val="18"/>
        </w:rPr>
        <w:t>PVC</w:t>
      </w:r>
      <w:r>
        <w:rPr>
          <w:color w:val="000000"/>
          <w:spacing w:val="0"/>
          <w:w w:val="100"/>
          <w:position w:val="0"/>
        </w:rPr>
        <w:t>、</w:t>
      </w:r>
      <w:r>
        <w:rPr>
          <w:color w:val="000000"/>
          <w:spacing w:val="0"/>
          <w:w w:val="100"/>
          <w:position w:val="0"/>
        </w:rPr>
        <w:t>玻璃、铝材、钢材、稀土、光幕等基本生产资料持续上涨。目前 我国及全球经济形势还较为复杂，经济形势的不稳定加剧了商品价格的波动，从而影响公司原材 料采购价格，进而影响公司未来的生产经营活动。</w:t>
      </w:r>
    </w:p>
    <w:p>
      <w:pPr>
        <w:pStyle w:val="Style26"/>
        <w:keepNext/>
        <w:keepLines/>
        <w:widowControl w:val="0"/>
        <w:shd w:val="clear" w:color="auto" w:fill="auto"/>
        <w:tabs>
          <w:tab w:pos="740" w:val="left"/>
        </w:tabs>
        <w:bidi w:val="0"/>
        <w:spacing w:before="0" w:after="0" w:line="382" w:lineRule="exact"/>
        <w:ind w:left="0" w:right="0" w:firstLine="420"/>
        <w:jc w:val="left"/>
      </w:pPr>
      <w:bookmarkStart w:id="279" w:name="bookmark279"/>
      <w:bookmarkStart w:id="280" w:name="bookmark280"/>
      <w:bookmarkStart w:id="281" w:name="bookmark281"/>
      <w:bookmarkStart w:id="282" w:name="bookmark282"/>
      <w:r>
        <w:rPr>
          <w:color w:val="000000"/>
          <w:spacing w:val="0"/>
          <w:w w:val="100"/>
          <w:position w:val="0"/>
        </w:rPr>
        <w:t>3</w:t>
      </w:r>
      <w:bookmarkEnd w:id="281"/>
      <w:r>
        <w:rPr>
          <w:color w:val="000000"/>
          <w:spacing w:val="0"/>
          <w:w w:val="100"/>
          <w:position w:val="0"/>
        </w:rPr>
        <w:t>、</w:t>
        <w:tab/>
        <w:t>汇率风险</w:t>
      </w:r>
      <w:bookmarkEnd w:id="279"/>
      <w:bookmarkEnd w:id="280"/>
      <w:bookmarkEnd w:id="282"/>
    </w:p>
    <w:p>
      <w:pPr>
        <w:pStyle w:val="Style5"/>
        <w:keepNext w:val="0"/>
        <w:keepLines w:val="0"/>
        <w:widowControl w:val="0"/>
        <w:shd w:val="clear" w:color="auto" w:fill="auto"/>
        <w:bidi w:val="0"/>
        <w:spacing w:before="0" w:after="80" w:line="382" w:lineRule="exact"/>
        <w:ind w:left="0" w:right="0" w:firstLine="420"/>
        <w:jc w:val="both"/>
      </w:pPr>
      <w:r>
        <w:rPr>
          <w:color w:val="000000"/>
          <w:spacing w:val="0"/>
          <w:w w:val="100"/>
          <w:position w:val="0"/>
        </w:rPr>
        <w:t>自</w:t>
      </w:r>
      <w:r>
        <w:rPr>
          <w:color w:val="000000"/>
          <w:spacing w:val="0"/>
          <w:w w:val="100"/>
          <w:position w:val="0"/>
          <w:sz w:val="18"/>
          <w:szCs w:val="18"/>
        </w:rPr>
        <w:t>1993</w:t>
      </w:r>
      <w:r>
        <w:rPr>
          <w:color w:val="000000"/>
          <w:spacing w:val="0"/>
          <w:w w:val="100"/>
          <w:position w:val="0"/>
        </w:rPr>
        <w:t>年扶梯产品出口以来，公司海外出口业务发展迅速，产品遍布全世界</w:t>
      </w:r>
      <w:r>
        <w:rPr>
          <w:color w:val="000000"/>
          <w:spacing w:val="0"/>
          <w:w w:val="100"/>
          <w:position w:val="0"/>
          <w:sz w:val="18"/>
          <w:szCs w:val="18"/>
        </w:rPr>
        <w:t>80</w:t>
      </w:r>
      <w:r>
        <w:rPr>
          <w:color w:val="000000"/>
          <w:spacing w:val="0"/>
          <w:w w:val="100"/>
          <w:position w:val="0"/>
        </w:rPr>
        <w:t>多个国家或 地区。公司出口业务的结算货币主要是美元和欧元。</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日起我国实施有管理的浮动 汇率制度。尽管针对汇率市场的波动，公司进一步加强对外汇市场和国家关税政策的研究与预测， 根据汇率走势及时调整外币结算的时间，但是汇率变动的不确定性仍然对本公司的经营造成较大 的影响，产生一定的汇兑损失。</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年，公司发生的汇兑损失分别为</w:t>
      </w:r>
      <w:r>
        <w:rPr>
          <w:color w:val="000000"/>
          <w:spacing w:val="0"/>
          <w:w w:val="100"/>
          <w:position w:val="0"/>
          <w:sz w:val="18"/>
          <w:szCs w:val="18"/>
        </w:rPr>
        <w:t>383</w:t>
      </w:r>
      <w:r>
        <w:rPr>
          <w:color w:val="000000"/>
          <w:spacing w:val="0"/>
          <w:w w:val="100"/>
          <w:position w:val="0"/>
        </w:rPr>
        <w:t>万 元、</w:t>
      </w:r>
      <w:r>
        <w:rPr>
          <w:color w:val="000000"/>
          <w:spacing w:val="0"/>
          <w:w w:val="100"/>
          <w:position w:val="0"/>
          <w:sz w:val="18"/>
          <w:szCs w:val="18"/>
        </w:rPr>
        <w:t>378</w:t>
      </w:r>
      <w:r>
        <w:rPr>
          <w:color w:val="000000"/>
          <w:spacing w:val="0"/>
          <w:w w:val="100"/>
          <w:position w:val="0"/>
        </w:rPr>
        <w:t>万元、</w:t>
      </w:r>
      <w:r>
        <w:rPr>
          <w:color w:val="000000"/>
          <w:spacing w:val="0"/>
          <w:w w:val="100"/>
          <w:position w:val="0"/>
          <w:sz w:val="18"/>
          <w:szCs w:val="18"/>
        </w:rPr>
        <w:t>299</w:t>
      </w:r>
      <w:r>
        <w:rPr>
          <w:color w:val="000000"/>
          <w:spacing w:val="0"/>
          <w:w w:val="100"/>
          <w:position w:val="0"/>
        </w:rPr>
        <w:t>万元。特别是在当前国际经济形势动荡的环境下，人民币升值或贬值的变数较 大。如果人民币继续升值，随着公司国外市场的进一步拓展和出口规模的增长，将对公司以人民 币计价的营业收入和利润产生不利的影响。</w:t>
      </w:r>
    </w:p>
    <w:p>
      <w:pPr>
        <w:pStyle w:val="Style26"/>
        <w:keepNext/>
        <w:keepLines/>
        <w:widowControl w:val="0"/>
        <w:shd w:val="clear" w:color="auto" w:fill="auto"/>
        <w:tabs>
          <w:tab w:pos="740" w:val="left"/>
        </w:tabs>
        <w:bidi w:val="0"/>
        <w:spacing w:before="0" w:after="0" w:line="384" w:lineRule="exact"/>
        <w:ind w:left="0" w:right="0" w:firstLine="420"/>
        <w:jc w:val="both"/>
      </w:pPr>
      <w:bookmarkStart w:id="283" w:name="bookmark283"/>
      <w:bookmarkStart w:id="284" w:name="bookmark284"/>
      <w:bookmarkStart w:id="285" w:name="bookmark285"/>
      <w:bookmarkStart w:id="286" w:name="bookmark286"/>
      <w:r>
        <w:rPr>
          <w:color w:val="000000"/>
          <w:spacing w:val="0"/>
          <w:w w:val="100"/>
          <w:position w:val="0"/>
        </w:rPr>
        <w:t>4</w:t>
      </w:r>
      <w:bookmarkEnd w:id="285"/>
      <w:r>
        <w:rPr>
          <w:color w:val="000000"/>
          <w:spacing w:val="0"/>
          <w:w w:val="100"/>
          <w:position w:val="0"/>
        </w:rPr>
        <w:t>、</w:t>
        <w:tab/>
        <w:t>经营业绩下滑风险</w:t>
      </w:r>
      <w:bookmarkEnd w:id="283"/>
      <w:bookmarkEnd w:id="284"/>
      <w:bookmarkEnd w:id="286"/>
    </w:p>
    <w:p>
      <w:pPr>
        <w:pStyle w:val="Style5"/>
        <w:keepNext w:val="0"/>
        <w:keepLines w:val="0"/>
        <w:widowControl w:val="0"/>
        <w:shd w:val="clear" w:color="auto" w:fill="auto"/>
        <w:bidi w:val="0"/>
        <w:spacing w:before="0" w:after="0" w:line="384" w:lineRule="exact"/>
        <w:ind w:left="0" w:right="0" w:firstLine="420"/>
        <w:jc w:val="both"/>
      </w:pPr>
      <w:r>
        <w:rPr>
          <w:color w:val="000000"/>
          <w:spacing w:val="0"/>
          <w:w w:val="100"/>
          <w:position w:val="0"/>
        </w:rPr>
        <w:t>我国现有近</w:t>
      </w:r>
      <w:r>
        <w:rPr>
          <w:color w:val="000000"/>
          <w:spacing w:val="0"/>
          <w:w w:val="100"/>
          <w:position w:val="0"/>
          <w:sz w:val="18"/>
          <w:szCs w:val="18"/>
        </w:rPr>
        <w:t>700</w:t>
      </w:r>
      <w:r>
        <w:rPr>
          <w:color w:val="000000"/>
          <w:spacing w:val="0"/>
          <w:w w:val="100"/>
          <w:position w:val="0"/>
        </w:rPr>
        <w:t>家电梯制造企业，公司面临国外知名电梯企业和国内众多电梯企业的竞争压力。 在电梯市场需求增速放缓的行业背景下，公司面临的市场竞争将进一步加剧。</w:t>
      </w:r>
    </w:p>
    <w:p>
      <w:pPr>
        <w:pStyle w:val="Style5"/>
        <w:keepNext w:val="0"/>
        <w:keepLines w:val="0"/>
        <w:widowControl w:val="0"/>
        <w:shd w:val="clear" w:color="auto" w:fill="auto"/>
        <w:bidi w:val="0"/>
        <w:spacing w:before="0" w:after="80" w:line="384" w:lineRule="exact"/>
        <w:ind w:left="0" w:right="0" w:firstLine="420"/>
        <w:jc w:val="both"/>
      </w:pPr>
      <w:r>
        <w:rPr>
          <w:color w:val="000000"/>
          <w:spacing w:val="0"/>
          <w:w w:val="100"/>
          <w:position w:val="0"/>
        </w:rPr>
        <w:t>公司的经营业绩受国家宏观经济波动及政策变化、国际市场需求变动、下游行业需求萎缩、 行业竞争加剧、经营成本上升、企业在经营发展中投入的固定资产折旧及成本费用增加等多种因 素的综合影响，公司存在未来经营业绩可能下降甚至亏损的风险。</w:t>
      </w:r>
    </w:p>
    <w:p>
      <w:pPr>
        <w:pStyle w:val="Style26"/>
        <w:keepNext/>
        <w:keepLines/>
        <w:widowControl w:val="0"/>
        <w:shd w:val="clear" w:color="auto" w:fill="auto"/>
        <w:tabs>
          <w:tab w:pos="740" w:val="left"/>
        </w:tabs>
        <w:bidi w:val="0"/>
        <w:spacing w:before="0" w:after="0" w:line="382" w:lineRule="exact"/>
        <w:ind w:left="0" w:right="0" w:firstLine="420"/>
        <w:jc w:val="both"/>
      </w:pPr>
      <w:bookmarkStart w:id="287" w:name="bookmark287"/>
      <w:bookmarkStart w:id="288" w:name="bookmark288"/>
      <w:bookmarkStart w:id="289" w:name="bookmark289"/>
      <w:bookmarkStart w:id="290" w:name="bookmark290"/>
      <w:r>
        <w:rPr>
          <w:color w:val="000000"/>
          <w:spacing w:val="0"/>
          <w:w w:val="100"/>
          <w:position w:val="0"/>
        </w:rPr>
        <w:t>5</w:t>
      </w:r>
      <w:bookmarkEnd w:id="289"/>
      <w:r>
        <w:rPr>
          <w:color w:val="000000"/>
          <w:spacing w:val="0"/>
          <w:w w:val="100"/>
          <w:position w:val="0"/>
        </w:rPr>
        <w:t>、</w:t>
        <w:tab/>
        <w:t>后市场服务责任风险</w:t>
      </w:r>
      <w:bookmarkEnd w:id="287"/>
      <w:bookmarkEnd w:id="288"/>
      <w:bookmarkEnd w:id="290"/>
    </w:p>
    <w:p>
      <w:pPr>
        <w:pStyle w:val="Style5"/>
        <w:keepNext w:val="0"/>
        <w:keepLines w:val="0"/>
        <w:widowControl w:val="0"/>
        <w:shd w:val="clear" w:color="auto" w:fill="auto"/>
        <w:bidi w:val="0"/>
        <w:spacing w:before="0" w:after="380" w:line="382" w:lineRule="exact"/>
        <w:ind w:left="0" w:right="0" w:firstLine="420"/>
        <w:jc w:val="both"/>
      </w:pPr>
      <w:r>
        <w:rPr>
          <w:color w:val="000000"/>
          <w:spacing w:val="0"/>
          <w:w w:val="100"/>
          <w:position w:val="0"/>
        </w:rPr>
        <w:t>《特种安全设备法》于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日起实施，该法规定电梯的安装、改造和修理必须由 电梯制造单位或者其委托的依法取得相应许可的单位进行，电梯制造单位对电梯安全性能负责。 在现有专业的安装服务团队建设的基础上不断提高自维保率的同时，为缩短远程客户维保服务的 响应时间，公司经考核后可授权具有电梯安装、修理资质的单位向部分客户提供电梯产品的维保 </w:t>
      </w:r>
      <w:r>
        <w:rPr>
          <w:color w:val="000000"/>
          <w:spacing w:val="0"/>
          <w:w w:val="100"/>
          <w:position w:val="0"/>
        </w:rPr>
        <w:t>服务，公司已制定相关制度保证电梯安装维保服务规范有序进行，但是如果公司安装维保人员或 授权单位怠慢履行安装维保义务、违反安装维保操作规程等，公司将面临后市场服务责任导致的 风险。</w:t>
      </w:r>
    </w:p>
    <w:p>
      <w:pPr>
        <w:pStyle w:val="Style26"/>
        <w:keepNext/>
        <w:keepLines/>
        <w:widowControl w:val="0"/>
        <w:shd w:val="clear" w:color="auto" w:fill="auto"/>
        <w:bidi w:val="0"/>
        <w:spacing w:before="0" w:after="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五）其他</w:t>
      </w:r>
      <w:bookmarkEnd w:id="291"/>
      <w:bookmarkEnd w:id="292"/>
      <w:bookmarkEnd w:id="294"/>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41" w:val="left"/>
        </w:tabs>
        <w:bidi w:val="0"/>
        <w:spacing w:before="0" w:after="0" w:line="361" w:lineRule="exact"/>
        <w:ind w:left="0" w:right="0" w:firstLine="540"/>
        <w:jc w:val="both"/>
      </w:pPr>
      <w:bookmarkStart w:id="295" w:name="bookmark295"/>
      <w:r>
        <w:rPr>
          <w:color w:val="000000"/>
          <w:spacing w:val="0"/>
          <w:w w:val="100"/>
          <w:position w:val="0"/>
          <w:sz w:val="18"/>
          <w:szCs w:val="18"/>
        </w:rPr>
        <w:t>1</w:t>
      </w:r>
      <w:bookmarkEnd w:id="295"/>
      <w:r>
        <w:rPr>
          <w:color w:val="252525"/>
          <w:spacing w:val="0"/>
          <w:w w:val="100"/>
          <w:position w:val="0"/>
        </w:rPr>
        <w:t>、</w:t>
        <w:tab/>
        <w:t>公司全资子公司</w:t>
      </w:r>
      <w:r>
        <w:rPr>
          <w:color w:val="000000"/>
          <w:spacing w:val="0"/>
          <w:w w:val="100"/>
          <w:position w:val="0"/>
        </w:rPr>
        <w:t>江南嘉捷研究院为了整合其资源，提高运营效率，减少管理成本，于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3</w:t>
      </w:r>
      <w:r>
        <w:rPr>
          <w:color w:val="000000"/>
          <w:spacing w:val="0"/>
          <w:w w:val="100"/>
          <w:position w:val="0"/>
        </w:rPr>
        <w:t>月收购其控股子公司苏州斯杰克驱动设备有限公司少数股东持有的</w:t>
      </w:r>
      <w:r>
        <w:rPr>
          <w:color w:val="000000"/>
          <w:spacing w:val="0"/>
          <w:w w:val="100"/>
          <w:position w:val="0"/>
          <w:sz w:val="18"/>
          <w:szCs w:val="18"/>
        </w:rPr>
        <w:t xml:space="preserve">48. </w:t>
      </w:r>
      <w:r>
        <w:rPr>
          <w:color w:val="000000"/>
          <w:spacing w:val="0"/>
          <w:w w:val="100"/>
          <w:position w:val="0"/>
          <w:sz w:val="18"/>
          <w:szCs w:val="18"/>
        </w:rPr>
        <w:t>5%</w:t>
      </w:r>
      <w:r>
        <w:rPr>
          <w:color w:val="000000"/>
          <w:spacing w:val="0"/>
          <w:w w:val="100"/>
          <w:position w:val="0"/>
        </w:rPr>
        <w:t>股权，股权转让价 格为</w:t>
      </w:r>
      <w:r>
        <w:rPr>
          <w:color w:val="000000"/>
          <w:spacing w:val="0"/>
          <w:w w:val="100"/>
          <w:position w:val="0"/>
          <w:sz w:val="18"/>
          <w:szCs w:val="18"/>
        </w:rPr>
        <w:t xml:space="preserve">2, </w:t>
      </w:r>
      <w:r>
        <w:rPr>
          <w:color w:val="000000"/>
          <w:spacing w:val="0"/>
          <w:w w:val="100"/>
          <w:position w:val="0"/>
          <w:sz w:val="18"/>
          <w:szCs w:val="18"/>
        </w:rPr>
        <w:t>583.90</w:t>
      </w:r>
      <w:r>
        <w:rPr>
          <w:color w:val="000000"/>
          <w:spacing w:val="0"/>
          <w:w w:val="100"/>
          <w:position w:val="0"/>
        </w:rPr>
        <w:t>万元。此次收购苏州斯杰克驱动设备有限公司的交易对方少数股东共</w:t>
      </w:r>
      <w:r>
        <w:rPr>
          <w:color w:val="000000"/>
          <w:spacing w:val="0"/>
          <w:w w:val="100"/>
          <w:position w:val="0"/>
          <w:sz w:val="18"/>
          <w:szCs w:val="18"/>
        </w:rPr>
        <w:t>11</w:t>
      </w:r>
      <w:r>
        <w:rPr>
          <w:color w:val="000000"/>
          <w:spacing w:val="0"/>
          <w:w w:val="100"/>
          <w:position w:val="0"/>
        </w:rPr>
        <w:t>名，为该 公司主要技术核心人员，与江南嘉捷无关联关系。收购完成后，江南嘉捷研究院持有苏州斯杰克 驱动设备有限公司</w:t>
      </w:r>
      <w:r>
        <w:rPr>
          <w:color w:val="000000"/>
          <w:spacing w:val="0"/>
          <w:w w:val="100"/>
          <w:position w:val="0"/>
          <w:sz w:val="18"/>
          <w:szCs w:val="18"/>
        </w:rPr>
        <w:t>100%</w:t>
      </w:r>
      <w:r>
        <w:rPr>
          <w:color w:val="000000"/>
          <w:spacing w:val="0"/>
          <w:w w:val="100"/>
          <w:position w:val="0"/>
        </w:rPr>
        <w:t>股权。在完成转股手续后，江南嘉捷研究院与苏州斯杰克驱动设备有限公 司进行了吸收合并，江南嘉捷研究院作为吸收合并方，作为存续的主体承继苏州斯杰克驱动设备 有限公司的所有职工、资产、负债、业务、权利、义务等，并于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月完成了吸收合并的工 商变更登记手续。</w:t>
      </w:r>
    </w:p>
    <w:p>
      <w:pPr>
        <w:pStyle w:val="Style5"/>
        <w:keepNext w:val="0"/>
        <w:keepLines w:val="0"/>
        <w:widowControl w:val="0"/>
        <w:shd w:val="clear" w:color="auto" w:fill="auto"/>
        <w:tabs>
          <w:tab w:pos="741" w:val="left"/>
        </w:tabs>
        <w:bidi w:val="0"/>
        <w:spacing w:before="0" w:after="540" w:line="361" w:lineRule="exact"/>
        <w:ind w:left="0" w:right="0" w:firstLine="540"/>
        <w:jc w:val="both"/>
      </w:pPr>
      <w:bookmarkStart w:id="296" w:name="bookmark296"/>
      <w:r>
        <w:rPr>
          <w:color w:val="000000"/>
          <w:spacing w:val="0"/>
          <w:w w:val="100"/>
          <w:position w:val="0"/>
          <w:sz w:val="18"/>
          <w:szCs w:val="18"/>
        </w:rPr>
        <w:t>2</w:t>
      </w:r>
      <w:bookmarkEnd w:id="296"/>
      <w:r>
        <w:rPr>
          <w:color w:val="000000"/>
          <w:spacing w:val="0"/>
          <w:w w:val="100"/>
          <w:position w:val="0"/>
        </w:rPr>
        <w:t>、</w:t>
        <w:tab/>
        <w:t>江南嘉捷为减少管理成本，提高运营效率，整合公司资源，于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日召开了第 四届董事会第六次会议，审议通过了《关于拟收购苏州富士电梯有限公司少数股东股权并在收购 完成后对其吸收合并的议案》。公司以人民币</w:t>
      </w:r>
      <w:r>
        <w:rPr>
          <w:rFonts w:ascii="Times New Roman" w:eastAsia="Times New Roman" w:hAnsi="Times New Roman" w:cs="Times New Roman"/>
          <w:color w:val="000000"/>
          <w:spacing w:val="0"/>
          <w:w w:val="100"/>
          <w:position w:val="0"/>
        </w:rPr>
        <w:t>2,363.01</w:t>
      </w:r>
      <w:r>
        <w:rPr>
          <w:color w:val="000000"/>
          <w:spacing w:val="0"/>
          <w:w w:val="100"/>
          <w:position w:val="0"/>
        </w:rPr>
        <w:t>万元收购苏州富士少数股东</w:t>
      </w:r>
      <w:r>
        <w:rPr>
          <w:rFonts w:ascii="Times New Roman" w:eastAsia="Times New Roman" w:hAnsi="Times New Roman" w:cs="Times New Roman"/>
          <w:color w:val="000000"/>
          <w:spacing w:val="0"/>
          <w:w w:val="100"/>
          <w:position w:val="0"/>
        </w:rPr>
        <w:t>26.25%</w:t>
      </w:r>
      <w:r>
        <w:rPr>
          <w:color w:val="000000"/>
          <w:spacing w:val="0"/>
          <w:w w:val="100"/>
          <w:position w:val="0"/>
        </w:rPr>
        <w:t>股权， 苏州富士已完成了工商变更登记手续，成为江南嘉捷全资子公司。</w:t>
      </w:r>
    </w:p>
    <w:p>
      <w:pPr>
        <w:pStyle w:val="Style5"/>
        <w:keepNext w:val="0"/>
        <w:keepLines w:val="0"/>
        <w:widowControl w:val="0"/>
        <w:shd w:val="clear" w:color="auto" w:fill="auto"/>
        <w:bidi w:val="0"/>
        <w:spacing w:before="0" w:after="640" w:line="336" w:lineRule="exact"/>
        <w:ind w:left="0" w:right="0" w:firstLine="0"/>
        <w:jc w:val="both"/>
      </w:pPr>
      <w:bookmarkStart w:id="297" w:name="bookmark297"/>
      <w:r>
        <w:rPr>
          <w:b/>
          <w:bCs/>
          <w:color w:val="000000"/>
          <w:spacing w:val="0"/>
          <w:w w:val="100"/>
          <w:position w:val="0"/>
        </w:rPr>
        <w:t>四</w:t>
      </w:r>
      <w:bookmarkEnd w:id="29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160" w:line="240" w:lineRule="auto"/>
        <w:ind w:left="0" w:right="0" w:firstLine="0"/>
        <w:jc w:val="center"/>
      </w:pPr>
      <w:bookmarkStart w:id="298" w:name="bookmark298"/>
      <w:bookmarkStart w:id="299" w:name="bookmark299"/>
      <w:bookmarkStart w:id="300" w:name="bookmark300"/>
      <w:r>
        <w:rPr>
          <w:color w:val="000000"/>
          <w:spacing w:val="0"/>
          <w:w w:val="100"/>
          <w:position w:val="0"/>
        </w:rPr>
        <w:t>第五节重要事项</w:t>
      </w:r>
      <w:bookmarkEnd w:id="298"/>
      <w:bookmarkEnd w:id="299"/>
      <w:bookmarkEnd w:id="300"/>
    </w:p>
    <w:p>
      <w:pPr>
        <w:pStyle w:val="Style26"/>
        <w:keepNext/>
        <w:keepLines/>
        <w:widowControl w:val="0"/>
        <w:shd w:val="clear" w:color="auto" w:fill="auto"/>
        <w:bidi w:val="0"/>
        <w:spacing w:before="0" w:after="100" w:line="361"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一</w:t>
      </w:r>
      <w:bookmarkEnd w:id="303"/>
      <w:r>
        <w:rPr>
          <w:color w:val="000000"/>
          <w:spacing w:val="0"/>
          <w:w w:val="100"/>
          <w:position w:val="0"/>
        </w:rPr>
        <w:t>、普通股利润分配或资本公积金转增预案</w:t>
      </w:r>
      <w:bookmarkEnd w:id="301"/>
      <w:bookmarkEnd w:id="302"/>
      <w:bookmarkEnd w:id="304"/>
    </w:p>
    <w:p>
      <w:pPr>
        <w:pStyle w:val="Style26"/>
        <w:keepNext/>
        <w:keepLines/>
        <w:widowControl w:val="0"/>
        <w:shd w:val="clear" w:color="auto" w:fill="auto"/>
        <w:tabs>
          <w:tab w:pos="482" w:val="left"/>
        </w:tabs>
        <w:bidi w:val="0"/>
        <w:spacing w:before="0" w:after="0" w:line="240" w:lineRule="auto"/>
        <w:ind w:left="0" w:right="0" w:firstLine="0"/>
        <w:jc w:val="left"/>
      </w:pPr>
      <w:bookmarkStart w:id="301" w:name="bookmark301"/>
      <w:bookmarkStart w:id="302" w:name="bookmark302"/>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01"/>
      <w:bookmarkEnd w:id="302"/>
      <w:bookmarkEnd w:id="306"/>
    </w:p>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0" w:lineRule="exact"/>
        <w:ind w:left="0" w:right="0" w:firstLine="540"/>
        <w:jc w:val="both"/>
      </w:pPr>
      <w:r>
        <w:rPr>
          <w:color w:val="000000"/>
          <w:spacing w:val="0"/>
          <w:w w:val="100"/>
          <w:position w:val="0"/>
        </w:rPr>
        <w:t>报告期内，公司严格执行《公司章程》相关利润分配政策，充分保护中小投资者的合法权益， 具体执行情况如下：</w:t>
      </w:r>
    </w:p>
    <w:p>
      <w:pPr>
        <w:pStyle w:val="Style5"/>
        <w:keepNext w:val="0"/>
        <w:keepLines w:val="0"/>
        <w:widowControl w:val="0"/>
        <w:shd w:val="clear" w:color="auto" w:fill="auto"/>
        <w:bidi w:val="0"/>
        <w:spacing w:before="0" w:after="380" w:line="363" w:lineRule="exact"/>
        <w:ind w:left="0" w:right="0" w:firstLine="5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年年度股东大会审议通过了《关于公司</w:t>
      </w:r>
      <w:r>
        <w:rPr>
          <w:color w:val="000000"/>
          <w:spacing w:val="0"/>
          <w:w w:val="100"/>
          <w:position w:val="0"/>
          <w:sz w:val="18"/>
          <w:szCs w:val="18"/>
        </w:rPr>
        <w:t>2016</w:t>
      </w:r>
      <w:r>
        <w:rPr>
          <w:color w:val="000000"/>
          <w:spacing w:val="0"/>
          <w:w w:val="100"/>
          <w:position w:val="0"/>
        </w:rPr>
        <w:t>年度利润分配方 案的议案》，以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日的股本总数</w:t>
      </w:r>
      <w:r>
        <w:rPr>
          <w:color w:val="000000"/>
          <w:spacing w:val="0"/>
          <w:w w:val="100"/>
          <w:position w:val="0"/>
          <w:sz w:val="18"/>
          <w:szCs w:val="18"/>
        </w:rPr>
        <w:t>397, 182,443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股派送 现金红利</w:t>
      </w:r>
      <w:r>
        <w:rPr>
          <w:color w:val="000000"/>
          <w:spacing w:val="0"/>
          <w:w w:val="100"/>
          <w:position w:val="0"/>
          <w:sz w:val="18"/>
          <w:szCs w:val="18"/>
        </w:rPr>
        <w:t>1.30</w:t>
      </w:r>
      <w:r>
        <w:rPr>
          <w:color w:val="000000"/>
          <w:spacing w:val="0"/>
          <w:w w:val="100"/>
          <w:position w:val="0"/>
        </w:rPr>
        <w:t>元（含税），共计派发现金红利</w:t>
      </w:r>
      <w:r>
        <w:rPr>
          <w:color w:val="000000"/>
          <w:spacing w:val="0"/>
          <w:w w:val="100"/>
          <w:position w:val="0"/>
          <w:sz w:val="18"/>
          <w:szCs w:val="18"/>
        </w:rPr>
        <w:t>51,633,717.59</w:t>
      </w:r>
      <w:r>
        <w:rPr>
          <w:color w:val="000000"/>
          <w:spacing w:val="0"/>
          <w:w w:val="100"/>
          <w:position w:val="0"/>
        </w:rPr>
        <w:t>元（含税）。公司于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5</w:t>
      </w:r>
      <w:r>
        <w:rPr>
          <w:color w:val="000000"/>
          <w:spacing w:val="0"/>
          <w:w w:val="100"/>
          <w:position w:val="0"/>
        </w:rPr>
        <w:t>日披露《江南嘉捷</w:t>
      </w:r>
      <w:r>
        <w:rPr>
          <w:color w:val="000000"/>
          <w:spacing w:val="0"/>
          <w:w w:val="100"/>
          <w:position w:val="0"/>
          <w:sz w:val="18"/>
          <w:szCs w:val="18"/>
        </w:rPr>
        <w:t>2016</w:t>
      </w:r>
      <w:r>
        <w:rPr>
          <w:color w:val="000000"/>
          <w:spacing w:val="0"/>
          <w:w w:val="100"/>
          <w:position w:val="0"/>
        </w:rPr>
        <w:t>年年度权益分派实施公告》。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日实施完成该项分配方案。 本次利润分配符合《公司章程》及股东大会决议的要求，分红标准和比例明确清晰，决策程序符 合相关规定。</w:t>
      </w:r>
    </w:p>
    <w:p>
      <w:pPr>
        <w:pStyle w:val="Style20"/>
        <w:keepNext w:val="0"/>
        <w:keepLines w:val="0"/>
        <w:widowControl w:val="0"/>
        <w:shd w:val="clear" w:color="auto" w:fill="auto"/>
        <w:tabs>
          <w:tab w:pos="514" w:val="left"/>
        </w:tabs>
        <w:bidi w:val="0"/>
        <w:spacing w:before="0" w:after="0" w:line="35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p>
    <w:p>
      <w:pPr>
        <w:pStyle w:val="Style20"/>
        <w:keepNext w:val="0"/>
        <w:keepLines w:val="0"/>
        <w:widowControl w:val="0"/>
        <w:shd w:val="clear" w:color="auto" w:fill="auto"/>
        <w:bidi w:val="0"/>
        <w:spacing w:before="0" w:after="0" w:line="361" w:lineRule="exact"/>
        <w:ind w:left="91" w:right="0" w:firstLine="0"/>
        <w:jc w:val="left"/>
      </w:pPr>
      <w:r>
        <w:rPr>
          <w:b w:val="0"/>
          <w:bCs w:val="0"/>
          <w:color w:val="000000"/>
          <w:spacing w:val="0"/>
          <w:w w:val="100"/>
          <w:position w:val="0"/>
        </w:rPr>
        <w:t>单位：元币种：人民币</w:t>
      </w:r>
    </w:p>
    <w:tbl>
      <w:tblPr>
        <w:tblOverlap w:val="never"/>
        <w:jc w:val="center"/>
        <w:tblLayout w:type="fixed"/>
      </w:tblPr>
      <w:tblGrid>
        <w:gridCol w:w="950"/>
        <w:gridCol w:w="1152"/>
        <w:gridCol w:w="1114"/>
        <w:gridCol w:w="1147"/>
        <w:gridCol w:w="1584"/>
        <w:gridCol w:w="1685"/>
        <w:gridCol w:w="1430"/>
      </w:tblGrid>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现金分红的数</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分红年度合并报</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占合并报表</w:t>
            </w:r>
          </w:p>
        </w:tc>
      </w:tr>
    </w:tbl>
    <w:p>
      <w:pPr>
        <w:spacing w:lineRule="exact" w:line="1"/>
        <w:rPr>
          <w:sz w:val="2"/>
          <w:szCs w:val="2"/>
        </w:rPr>
      </w:pPr>
      <w:r>
        <w:br w:type="page"/>
      </w:r>
    </w:p>
    <w:tbl>
      <w:tblPr>
        <w:tblOverlap w:val="never"/>
        <w:jc w:val="center"/>
        <w:tblLayout w:type="fixed"/>
      </w:tblPr>
      <w:tblGrid>
        <w:gridCol w:w="950"/>
        <w:gridCol w:w="1152"/>
        <w:gridCol w:w="1114"/>
        <w:gridCol w:w="1147"/>
        <w:gridCol w:w="1584"/>
        <w:gridCol w:w="1685"/>
        <w:gridCol w:w="1430"/>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红股数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息数（元）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（含税）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增数（股）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表中归属于上市 公司普通股股东 的净利润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中归属于上 市公司普通 股股东的净 利润的比率 （%）</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51,633,717.59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159,447,357.72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79,436,488.60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225,483,057.32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w:t>
            </w:r>
          </w:p>
        </w:tc>
      </w:tr>
    </w:tbl>
    <w:p>
      <w:pPr>
        <w:widowControl w:val="0"/>
        <w:spacing w:after="599" w:line="1" w:lineRule="exact"/>
      </w:pPr>
    </w:p>
    <w:p>
      <w:pPr>
        <w:pStyle w:val="Style26"/>
        <w:keepNext/>
        <w:keepLines/>
        <w:widowControl w:val="0"/>
        <w:shd w:val="clear" w:color="auto" w:fill="auto"/>
        <w:tabs>
          <w:tab w:pos="526" w:val="left"/>
        </w:tabs>
        <w:bidi w:val="0"/>
        <w:spacing w:before="0" w:after="80" w:line="240" w:lineRule="auto"/>
        <w:ind w:left="0" w:right="0" w:firstLine="0"/>
        <w:jc w:val="left"/>
      </w:pPr>
      <w:bookmarkStart w:id="307" w:name="bookmark307"/>
      <w:bookmarkStart w:id="308" w:name="bookmark308"/>
      <w:bookmarkStart w:id="309" w:name="bookmark309"/>
      <w:bookmarkStart w:id="310" w:name="bookmark310"/>
      <w:r>
        <w:rPr>
          <w:rFonts w:ascii="Calibri" w:eastAsia="Calibri" w:hAnsi="Calibri" w:cs="Calibri"/>
          <w:color w:val="000000"/>
          <w:spacing w:val="0"/>
          <w:w w:val="100"/>
          <w:position w:val="0"/>
          <w:sz w:val="20"/>
          <w:szCs w:val="20"/>
        </w:rPr>
        <w:t>（</w:t>
      </w:r>
      <w:bookmarkEnd w:id="30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307"/>
      <w:bookmarkEnd w:id="308"/>
      <w:bookmarkEnd w:id="310"/>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40" w:lineRule="auto"/>
        <w:ind w:left="0" w:right="0" w:firstLine="0"/>
        <w:jc w:val="both"/>
      </w:pPr>
      <w:bookmarkStart w:id="311" w:name="bookmark311"/>
      <w:r>
        <w:rPr>
          <w:rFonts w:ascii="Calibri" w:eastAsia="Calibri" w:hAnsi="Calibri" w:cs="Calibri"/>
          <w:b/>
          <w:bCs/>
          <w:color w:val="000000"/>
          <w:spacing w:val="0"/>
          <w:w w:val="100"/>
          <w:position w:val="0"/>
          <w:sz w:val="20"/>
          <w:szCs w:val="20"/>
        </w:rPr>
        <w:t>（</w:t>
      </w:r>
      <w:bookmarkEnd w:id="31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w:t>
      </w:r>
    </w:p>
    <w:p>
      <w:pPr>
        <w:pStyle w:val="Style20"/>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案的，公司应当详细披露原因以及未分配利润的用途和使用计划</w:t>
      </w:r>
    </w:p>
    <w:p>
      <w:pPr>
        <w:pStyle w:val="Style20"/>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5923"/>
        <w:gridCol w:w="3139"/>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报告期内盈利且母公司可供普通股股东分配利润为正，但未提 出普通股现金利润分配方案预案的原因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鉴于本次年报披露正处于江南嘉捷重大资产重组交割期间，本 次年度报告暂不进行利润分配。江南嘉捷</w:t>
            </w:r>
            <w:r>
              <w:rPr>
                <w:rFonts w:ascii="Calibri" w:eastAsia="Calibri" w:hAnsi="Calibri" w:cs="Calibri"/>
                <w:color w:val="000000"/>
                <w:spacing w:val="0"/>
                <w:w w:val="100"/>
                <w:position w:val="0"/>
                <w:sz w:val="20"/>
                <w:szCs w:val="20"/>
              </w:rPr>
              <w:t>2017</w:t>
            </w:r>
            <w:r>
              <w:rPr>
                <w:color w:val="000000"/>
                <w:spacing w:val="0"/>
                <w:w w:val="100"/>
                <w:position w:val="0"/>
              </w:rPr>
              <w:t>年度利润分配方 案将于本次重大资产重组交割完毕后另行审议和实施。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keepLines/>
        <w:widowControl w:val="0"/>
        <w:shd w:val="clear" w:color="auto" w:fill="auto"/>
        <w:bidi w:val="0"/>
        <w:spacing w:before="0" w:after="80" w:line="240" w:lineRule="auto"/>
        <w:ind w:left="0" w:right="0" w:firstLine="0"/>
        <w:jc w:val="both"/>
      </w:pPr>
      <w:bookmarkStart w:id="312" w:name="bookmark312"/>
      <w:bookmarkStart w:id="313" w:name="bookmark313"/>
      <w:bookmarkStart w:id="314" w:name="bookmark314"/>
      <w:bookmarkStart w:id="315" w:name="bookmark315"/>
      <w:r>
        <w:rPr>
          <w:color w:val="000000"/>
          <w:spacing w:val="0"/>
          <w:w w:val="100"/>
          <w:position w:val="0"/>
        </w:rPr>
        <w:t>二</w:t>
      </w:r>
      <w:bookmarkEnd w:id="314"/>
      <w:r>
        <w:rPr>
          <w:color w:val="000000"/>
          <w:spacing w:val="0"/>
          <w:w w:val="100"/>
          <w:position w:val="0"/>
        </w:rPr>
        <w:t>、承诺事项履行情况</w:t>
      </w:r>
      <w:bookmarkEnd w:id="312"/>
      <w:bookmarkEnd w:id="313"/>
      <w:bookmarkEnd w:id="315"/>
    </w:p>
    <w:p>
      <w:pPr>
        <w:pStyle w:val="Style26"/>
        <w:keepNext/>
        <w:keepLines/>
        <w:widowControl w:val="0"/>
        <w:shd w:val="clear" w:color="auto" w:fill="auto"/>
        <w:bidi w:val="0"/>
        <w:spacing w:before="0" w:after="0" w:line="240" w:lineRule="auto"/>
        <w:ind w:left="0" w:right="0" w:firstLine="0"/>
        <w:jc w:val="both"/>
      </w:pPr>
      <w:bookmarkStart w:id="312" w:name="bookmark312"/>
      <w:bookmarkStart w:id="313" w:name="bookmark313"/>
      <w:bookmarkStart w:id="316" w:name="bookmark316"/>
      <w:bookmarkStart w:id="317" w:name="bookmark317"/>
      <w:r>
        <w:rPr>
          <w:rFonts w:ascii="Calibri" w:eastAsia="Calibri" w:hAnsi="Calibri" w:cs="Calibri"/>
          <w:color w:val="000000"/>
          <w:spacing w:val="0"/>
          <w:w w:val="100"/>
          <w:position w:val="0"/>
          <w:sz w:val="20"/>
          <w:szCs w:val="20"/>
        </w:rPr>
        <w:t>（</w:t>
      </w:r>
      <w:bookmarkEnd w:id="316"/>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w:t>
      </w:r>
      <w:bookmarkEnd w:id="312"/>
      <w:bookmarkEnd w:id="313"/>
      <w:bookmarkEnd w:id="317"/>
    </w:p>
    <w:p>
      <w:pPr>
        <w:pStyle w:val="Style20"/>
        <w:keepNext w:val="0"/>
        <w:keepLines w:val="0"/>
        <w:widowControl w:val="0"/>
        <w:shd w:val="clear" w:color="auto" w:fill="auto"/>
        <w:bidi w:val="0"/>
        <w:spacing w:before="0" w:after="120" w:line="240" w:lineRule="auto"/>
        <w:ind w:left="134" w:right="0" w:firstLine="0"/>
        <w:jc w:val="left"/>
      </w:pPr>
      <w:r>
        <w:rPr>
          <w:color w:val="000000"/>
          <w:spacing w:val="0"/>
          <w:w w:val="100"/>
          <w:position w:val="0"/>
        </w:rPr>
        <w:t>期内的承诺事项</w:t>
      </w:r>
    </w:p>
    <w:p>
      <w:pPr>
        <w:pStyle w:val="Style20"/>
        <w:keepNext w:val="0"/>
        <w:keepLines w:val="0"/>
        <w:widowControl w:val="0"/>
        <w:shd w:val="clear" w:color="auto" w:fill="auto"/>
        <w:bidi w:val="0"/>
        <w:spacing w:before="0" w:after="0" w:line="240" w:lineRule="auto"/>
        <w:ind w:left="134"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840"/>
        <w:gridCol w:w="840"/>
        <w:gridCol w:w="1613"/>
        <w:gridCol w:w="1234"/>
        <w:gridCol w:w="994"/>
        <w:gridCol w:w="706"/>
        <w:gridCol w:w="859"/>
        <w:gridCol w:w="1109"/>
        <w:gridCol w:w="878"/>
      </w:tblGrid>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承诺时</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间及期</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时严格</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履行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如未能</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及时履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行应说</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明下一</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步计划</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实际控制人金 祖铭、金志峰父 子，持股</w:t>
            </w:r>
            <w:r>
              <w:rPr>
                <w:color w:val="000000"/>
                <w:spacing w:val="0"/>
                <w:w w:val="100"/>
                <w:position w:val="0"/>
                <w:sz w:val="18"/>
                <w:szCs w:val="18"/>
              </w:rPr>
              <w:t>5%</w:t>
            </w:r>
            <w:r>
              <w:rPr>
                <w:color w:val="000000"/>
                <w:spacing w:val="0"/>
                <w:w w:val="100"/>
                <w:position w:val="0"/>
              </w:rPr>
              <w:t>以 上的股东</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放弃同业</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竞争和利</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益冲突承</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320" w:line="405" w:lineRule="exact"/>
        <w:ind w:left="0" w:right="0" w:firstLine="560"/>
        <w:jc w:val="left"/>
      </w:pPr>
      <w:r>
        <w:rPr>
          <w:color w:val="000000"/>
          <w:spacing w:val="0"/>
          <w:w w:val="100"/>
          <w:position w:val="0"/>
          <w:sz w:val="22"/>
          <w:szCs w:val="22"/>
        </w:rPr>
        <w:t>2017</w:t>
      </w:r>
      <w:r>
        <w:rPr>
          <w:color w:val="000000"/>
          <w:spacing w:val="0"/>
          <w:w w:val="100"/>
          <w:position w:val="0"/>
        </w:rPr>
        <w:t>年公司实施了重大资产重组事项，截止</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日本次重组事项已</w:t>
      </w:r>
      <w:r>
        <w:rPr>
          <w:color w:val="333333"/>
          <w:spacing w:val="0"/>
          <w:w w:val="100"/>
          <w:position w:val="0"/>
        </w:rPr>
        <w:t>经中国 证监会审核获得有条件通过，尚未收到中国证监会的正式核准文件</w:t>
      </w:r>
      <w:r>
        <w:rPr>
          <w:color w:val="000000"/>
          <w:spacing w:val="0"/>
          <w:w w:val="100"/>
          <w:position w:val="0"/>
        </w:rPr>
        <w:t>，重组方案尚未在</w:t>
      </w:r>
      <w:r>
        <w:rPr>
          <w:color w:val="000000"/>
          <w:spacing w:val="0"/>
          <w:w w:val="100"/>
          <w:position w:val="0"/>
          <w:sz w:val="22"/>
          <w:szCs w:val="22"/>
        </w:rPr>
        <w:t>2017</w:t>
      </w:r>
      <w:r>
        <w:rPr>
          <w:color w:val="000000"/>
          <w:spacing w:val="0"/>
          <w:w w:val="100"/>
          <w:position w:val="0"/>
        </w:rPr>
        <w:t>年 实施完毕。本次重组相关承诺需在重组方案实施完毕后才能生效，在本报告期内未有新增有 关本次重大资产重组事项的内容。</w:t>
      </w:r>
    </w:p>
    <w:p>
      <w:pPr>
        <w:pStyle w:val="Style26"/>
        <w:keepNext/>
        <w:keepLines/>
        <w:widowControl w:val="0"/>
        <w:shd w:val="clear" w:color="auto" w:fill="auto"/>
        <w:bidi w:val="0"/>
        <w:spacing w:before="0" w:after="0" w:line="326" w:lineRule="exact"/>
        <w:ind w:left="0" w:right="0" w:firstLine="0"/>
        <w:jc w:val="both"/>
      </w:pPr>
      <w:bookmarkStart w:id="318" w:name="bookmark318"/>
      <w:bookmarkStart w:id="319" w:name="bookmark319"/>
      <w:bookmarkStart w:id="320" w:name="bookmark320"/>
      <w:bookmarkStart w:id="321" w:name="bookmark321"/>
      <w:r>
        <w:rPr>
          <w:rFonts w:ascii="Calibri" w:eastAsia="Calibri" w:hAnsi="Calibri" w:cs="Calibri"/>
          <w:color w:val="000000"/>
          <w:spacing w:val="0"/>
          <w:w w:val="100"/>
          <w:position w:val="0"/>
          <w:sz w:val="20"/>
          <w:szCs w:val="20"/>
        </w:rPr>
        <w:t>（</w:t>
      </w:r>
      <w:bookmarkEnd w:id="320"/>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318"/>
      <w:bookmarkEnd w:id="319"/>
      <w:bookmarkEnd w:id="321"/>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三</w:t>
      </w:r>
      <w:bookmarkEnd w:id="324"/>
      <w:r>
        <w:rPr>
          <w:color w:val="000000"/>
          <w:spacing w:val="0"/>
          <w:w w:val="100"/>
          <w:position w:val="0"/>
        </w:rPr>
        <w:t>、</w:t>
        <w:tab/>
        <w:t>报告期内资金被占用情况及清欠进展情况</w:t>
      </w:r>
      <w:bookmarkEnd w:id="322"/>
      <w:bookmarkEnd w:id="323"/>
      <w:bookmarkEnd w:id="32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326" w:name="bookmark326"/>
      <w:r>
        <w:rPr>
          <w:b/>
          <w:bCs/>
          <w:color w:val="000000"/>
          <w:spacing w:val="0"/>
          <w:w w:val="100"/>
          <w:position w:val="0"/>
        </w:rPr>
        <w:t>四</w:t>
      </w:r>
      <w:bookmarkEnd w:id="326"/>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8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五</w:t>
      </w:r>
      <w:bookmarkEnd w:id="329"/>
      <w:r>
        <w:rPr>
          <w:color w:val="000000"/>
          <w:spacing w:val="0"/>
          <w:w w:val="100"/>
          <w:position w:val="0"/>
        </w:rPr>
        <w:t>、</w:t>
        <w:tab/>
        <w:t>公司对会计政策、会计估计变更或重大会计差错更正原因和影响的分析说明</w:t>
      </w:r>
      <w:bookmarkEnd w:id="327"/>
      <w:bookmarkEnd w:id="328"/>
      <w:bookmarkEnd w:id="330"/>
    </w:p>
    <w:p>
      <w:pPr>
        <w:pStyle w:val="Style26"/>
        <w:keepNext/>
        <w:keepLines/>
        <w:widowControl w:val="0"/>
        <w:shd w:val="clear" w:color="auto" w:fill="auto"/>
        <w:tabs>
          <w:tab w:pos="733" w:val="left"/>
        </w:tabs>
        <w:bidi w:val="0"/>
        <w:spacing w:before="0" w:after="80" w:line="240" w:lineRule="auto"/>
        <w:ind w:left="0" w:right="0" w:firstLine="0"/>
        <w:jc w:val="left"/>
      </w:pPr>
      <w:bookmarkStart w:id="327" w:name="bookmark327"/>
      <w:bookmarkStart w:id="328" w:name="bookmark328"/>
      <w:bookmarkStart w:id="331" w:name="bookmark331"/>
      <w:bookmarkStart w:id="332" w:name="bookmark332"/>
      <w:r>
        <w:rPr>
          <w:color w:val="000000"/>
          <w:spacing w:val="0"/>
          <w:w w:val="100"/>
          <w:position w:val="0"/>
        </w:rPr>
        <w:t>（</w:t>
      </w:r>
      <w:bookmarkEnd w:id="331"/>
      <w:r>
        <w:rPr>
          <w:color w:val="000000"/>
          <w:spacing w:val="0"/>
          <w:w w:val="100"/>
          <w:position w:val="0"/>
        </w:rPr>
        <w:t>一）</w:t>
        <w:tab/>
        <w:t>公司对会计政策、会计估计变更原因及影响的分析说明</w:t>
      </w:r>
      <w:bookmarkEnd w:id="327"/>
      <w:bookmarkEnd w:id="328"/>
      <w:bookmarkEnd w:id="3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5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日，财政部发布了《企业会计准则第</w:t>
      </w:r>
      <w:r>
        <w:rPr>
          <w:color w:val="000000"/>
          <w:spacing w:val="0"/>
          <w:w w:val="100"/>
          <w:position w:val="0"/>
          <w:sz w:val="18"/>
          <w:szCs w:val="18"/>
        </w:rPr>
        <w:t>42</w:t>
      </w:r>
      <w:r>
        <w:rPr>
          <w:color w:val="000000"/>
          <w:spacing w:val="0"/>
          <w:w w:val="100"/>
          <w:position w:val="0"/>
        </w:rPr>
        <w:t>号一持有待售的非流动资产、处置 组和终止经营）》，要求自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日起在所有执行企业会计准则的企业范围内施行。对 于准则施行日存在的持有待售的非流动资产、处置组和终止经营，采用未来适用法处理。</w:t>
      </w:r>
    </w:p>
    <w:p>
      <w:pPr>
        <w:pStyle w:val="Style5"/>
        <w:keepNext w:val="0"/>
        <w:keepLines w:val="0"/>
        <w:widowControl w:val="0"/>
        <w:shd w:val="clear" w:color="auto" w:fill="auto"/>
        <w:bidi w:val="0"/>
        <w:spacing w:before="0" w:after="0" w:line="414" w:lineRule="exact"/>
        <w:ind w:left="0" w:right="0" w:firstLine="5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日，财政部对《企业会计准则第</w:t>
      </w:r>
      <w:r>
        <w:rPr>
          <w:color w:val="000000"/>
          <w:spacing w:val="0"/>
          <w:w w:val="100"/>
          <w:position w:val="0"/>
          <w:sz w:val="18"/>
          <w:szCs w:val="18"/>
        </w:rPr>
        <w:t>16</w:t>
      </w:r>
      <w:r>
        <w:rPr>
          <w:color w:val="000000"/>
          <w:spacing w:val="0"/>
          <w:w w:val="100"/>
          <w:position w:val="0"/>
        </w:rPr>
        <w:t xml:space="preserve">号一政府补助》进行了修订，要求自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日起在所有执行企业会计准则的企业范围内施行，并要求对</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日存在 的政府补助采用未来适用法处理，对</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日至准则施行日之间新增的政府补助根据修订 后准则进行调整。</w:t>
      </w:r>
    </w:p>
    <w:p>
      <w:pPr>
        <w:pStyle w:val="Style5"/>
        <w:keepNext w:val="0"/>
        <w:keepLines w:val="0"/>
        <w:widowControl w:val="0"/>
        <w:shd w:val="clear" w:color="auto" w:fill="auto"/>
        <w:tabs>
          <w:tab w:pos="4678" w:val="left"/>
        </w:tabs>
        <w:bidi w:val="0"/>
        <w:spacing w:before="0" w:after="0" w:line="411" w:lineRule="exact"/>
        <w:ind w:left="0" w:right="0" w:firstLine="5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日财政部发布财会〔</w:t>
      </w:r>
      <w:r>
        <w:rPr>
          <w:color w:val="000000"/>
          <w:spacing w:val="0"/>
          <w:w w:val="100"/>
          <w:position w:val="0"/>
          <w:sz w:val="18"/>
          <w:szCs w:val="18"/>
        </w:rPr>
        <w:t>2017）</w:t>
        <w:tab/>
        <w:t>30</w:t>
      </w:r>
      <w:r>
        <w:rPr>
          <w:color w:val="000000"/>
          <w:spacing w:val="0"/>
          <w:w w:val="100"/>
          <w:position w:val="0"/>
        </w:rPr>
        <w:t>号《财政部关于修订印发一般企业财务报表</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格式的通知》，针对</w:t>
      </w:r>
      <w:r>
        <w:rPr>
          <w:color w:val="000000"/>
          <w:spacing w:val="0"/>
          <w:w w:val="100"/>
          <w:position w:val="0"/>
          <w:sz w:val="18"/>
          <w:szCs w:val="18"/>
        </w:rPr>
        <w:t>2017</w:t>
      </w:r>
      <w:r>
        <w:rPr>
          <w:color w:val="000000"/>
          <w:spacing w:val="0"/>
          <w:w w:val="100"/>
          <w:position w:val="0"/>
        </w:rPr>
        <w:t>年施行的</w:t>
      </w:r>
      <w:r>
        <w:fldChar w:fldCharType="begin"/>
      </w:r>
      <w:r>
        <w:rPr/>
        <w:instrText> HYPERLINK "http://www.shui5.cn/article/a4/111929.html" </w:instrText>
      </w:r>
      <w:r>
        <w:fldChar w:fldCharType="separate"/>
      </w:r>
      <w:r>
        <w:rPr>
          <w:color w:val="000000"/>
          <w:spacing w:val="0"/>
          <w:w w:val="100"/>
          <w:position w:val="0"/>
        </w:rPr>
        <w:t>《企业会计准则第</w:t>
      </w:r>
      <w:r>
        <w:rPr>
          <w:color w:val="000000"/>
          <w:spacing w:val="0"/>
          <w:w w:val="100"/>
          <w:position w:val="0"/>
          <w:sz w:val="18"/>
          <w:szCs w:val="18"/>
        </w:rPr>
        <w:t>42</w:t>
      </w:r>
      <w:r>
        <w:rPr>
          <w:color w:val="000000"/>
          <w:spacing w:val="0"/>
          <w:w w:val="100"/>
          <w:position w:val="0"/>
        </w:rPr>
        <w:t>号一持有待售的非流动资产、处置组</w:t>
      </w:r>
      <w:r>
        <w:fldChar w:fldCharType="end"/>
      </w:r>
      <w:r>
        <w:rPr>
          <w:color w:val="000000"/>
          <w:spacing w:val="0"/>
          <w:w w:val="100"/>
          <w:position w:val="0"/>
        </w:rPr>
        <w:t xml:space="preserve"> </w:t>
      </w:r>
      <w:r>
        <w:fldChar w:fldCharType="begin"/>
      </w:r>
      <w:r>
        <w:rPr/>
        <w:instrText> HYPERLINK "http://www.shui5.cn/article/a4/111929.html" </w:instrText>
      </w:r>
      <w:r>
        <w:fldChar w:fldCharType="separate"/>
      </w:r>
      <w:r>
        <w:rPr>
          <w:color w:val="000000"/>
          <w:spacing w:val="0"/>
          <w:w w:val="100"/>
          <w:position w:val="0"/>
        </w:rPr>
        <w:t>和终止经营》</w:t>
      </w:r>
      <w:r>
        <w:fldChar w:fldCharType="end"/>
      </w:r>
      <w:r>
        <w:rPr>
          <w:color w:val="000000"/>
          <w:spacing w:val="0"/>
          <w:w w:val="100"/>
          <w:position w:val="0"/>
        </w:rPr>
        <w:t>和</w:t>
      </w:r>
      <w:r>
        <w:fldChar w:fldCharType="begin"/>
      </w:r>
      <w:r>
        <w:rPr/>
        <w:instrText> HYPERLINK "http://www.shui5.cn/article/d4/112179.html" </w:instrText>
      </w:r>
      <w:r>
        <w:fldChar w:fldCharType="separate"/>
      </w:r>
      <w:r>
        <w:rPr>
          <w:color w:val="000000"/>
          <w:spacing w:val="0"/>
          <w:w w:val="100"/>
          <w:position w:val="0"/>
        </w:rPr>
        <w:t>《企业会计准则第</w:t>
      </w:r>
      <w:r>
        <w:rPr>
          <w:color w:val="000000"/>
          <w:spacing w:val="0"/>
          <w:w w:val="100"/>
          <w:position w:val="0"/>
          <w:sz w:val="18"/>
          <w:szCs w:val="18"/>
        </w:rPr>
        <w:t>16</w:t>
      </w:r>
      <w:r>
        <w:rPr>
          <w:color w:val="000000"/>
          <w:spacing w:val="0"/>
          <w:w w:val="100"/>
          <w:position w:val="0"/>
        </w:rPr>
        <w:t>号一政府补助》</w:t>
      </w:r>
      <w:r>
        <w:fldChar w:fldCharType="end"/>
      </w:r>
      <w:r>
        <w:rPr>
          <w:color w:val="000000"/>
          <w:spacing w:val="0"/>
          <w:w w:val="100"/>
          <w:position w:val="0"/>
        </w:rPr>
        <w:t>的相关规定，对一般企业财务报表格式进 行了修订，新增了 “其他收益”、“资产处置收益”、“（一）持续经营净利润”和“（二）终 止经营净利润等报表项目，并对营业外收支的核算范围进行了调整。</w:t>
      </w:r>
    </w:p>
    <w:p>
      <w:pPr>
        <w:pStyle w:val="Style5"/>
        <w:keepNext w:val="0"/>
        <w:keepLines w:val="0"/>
        <w:widowControl w:val="0"/>
        <w:shd w:val="clear" w:color="auto" w:fill="auto"/>
        <w:bidi w:val="0"/>
        <w:spacing w:before="0" w:after="500" w:line="418" w:lineRule="exact"/>
        <w:ind w:left="0" w:right="0" w:firstLine="580"/>
        <w:jc w:val="both"/>
      </w:pPr>
      <w:r>
        <w:rPr>
          <w:color w:val="000000"/>
          <w:spacing w:val="0"/>
          <w:w w:val="100"/>
          <w:position w:val="0"/>
        </w:rPr>
        <w:t>经本公司第四届董事会第七次会议于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日决议通过，本公司按照准则生效日期 开始执行前述新发布或修订的企业会计准则，并根据各准则衔接要求进行了调整。前述准则的采 用未对本公司财务报表项目产生重大影响。</w:t>
      </w:r>
    </w:p>
    <w:p>
      <w:pPr>
        <w:pStyle w:val="Style26"/>
        <w:keepNext/>
        <w:keepLines/>
        <w:widowControl w:val="0"/>
        <w:shd w:val="clear" w:color="auto" w:fill="auto"/>
        <w:tabs>
          <w:tab w:pos="733" w:val="left"/>
        </w:tabs>
        <w:bidi w:val="0"/>
        <w:spacing w:before="0" w:after="8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二）</w:t>
        <w:tab/>
        <w:t>公司对重大会计差错更正原因及影响的分析说明</w:t>
      </w:r>
      <w:bookmarkEnd w:id="333"/>
      <w:bookmarkEnd w:id="334"/>
      <w:bookmarkEnd w:id="336"/>
    </w:p>
    <w:p>
      <w:pPr>
        <w:pStyle w:val="Style5"/>
        <w:keepNext w:val="0"/>
        <w:keepLines w:val="0"/>
        <w:widowControl w:val="0"/>
        <w:shd w:val="clear" w:color="auto" w:fill="auto"/>
        <w:tabs>
          <w:tab w:pos="998"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733" w:val="left"/>
        </w:tabs>
        <w:bidi w:val="0"/>
        <w:spacing w:before="0" w:after="8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三）</w:t>
        <w:tab/>
        <w:t>与前任会计师事务所进行的沟通情况</w:t>
      </w:r>
      <w:bookmarkEnd w:id="337"/>
      <w:bookmarkEnd w:id="338"/>
      <w:bookmarkEnd w:id="340"/>
    </w:p>
    <w:p>
      <w:pPr>
        <w:pStyle w:val="Style5"/>
        <w:keepNext w:val="0"/>
        <w:keepLines w:val="0"/>
        <w:widowControl w:val="0"/>
        <w:shd w:val="clear" w:color="auto" w:fill="auto"/>
        <w:tabs>
          <w:tab w:pos="998"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733" w:val="left"/>
        </w:tabs>
        <w:bidi w:val="0"/>
        <w:spacing w:before="0" w:after="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四）</w:t>
        <w:tab/>
        <w:t>其他说明</w:t>
      </w:r>
      <w:bookmarkEnd w:id="341"/>
      <w:bookmarkEnd w:id="342"/>
      <w:bookmarkEnd w:id="344"/>
    </w:p>
    <w:p>
      <w:pPr>
        <w:pStyle w:val="Style5"/>
        <w:keepNext w:val="0"/>
        <w:keepLines w:val="0"/>
        <w:widowControl w:val="0"/>
        <w:shd w:val="clear" w:color="auto" w:fill="auto"/>
        <w:tabs>
          <w:tab w:pos="998" w:val="righ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80" w:line="414"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六</w:t>
      </w:r>
      <w:bookmarkEnd w:id="347"/>
      <w:r>
        <w:rPr>
          <w:color w:val="000000"/>
          <w:spacing w:val="0"/>
          <w:w w:val="100"/>
          <w:position w:val="0"/>
        </w:rPr>
        <w:t>、</w:t>
        <w:tab/>
        <w:t>聘任、解聘会计师事务所情况</w:t>
      </w:r>
      <w:bookmarkEnd w:id="345"/>
      <w:bookmarkEnd w:id="346"/>
      <w:bookmarkEnd w:id="348"/>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bl>
    <w:tbl>
      <w:tblPr>
        <w:tblOverlap w:val="never"/>
        <w:jc w:val="center"/>
        <w:tblLayout w:type="fixed"/>
      </w:tblPr>
      <w:tblGrid>
        <w:gridCol w:w="2942"/>
        <w:gridCol w:w="3514"/>
        <w:gridCol w:w="238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天衡会计师事务所（特殊普通合伙）</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r>
    </w:tbl>
    <w:p>
      <w:pPr>
        <w:widowControl w:val="0"/>
        <w:spacing w:after="3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400" w:lineRule="exact"/>
        <w:ind w:left="0" w:right="0" w:firstLine="520"/>
        <w:jc w:val="both"/>
      </w:pPr>
      <w:r>
        <w:rPr>
          <w:color w:val="000000"/>
          <w:spacing w:val="0"/>
          <w:w w:val="100"/>
          <w:position w:val="0"/>
        </w:rPr>
        <w:t>公司第四届董事会第四次会议和</w:t>
      </w:r>
      <w:r>
        <w:rPr>
          <w:color w:val="000000"/>
          <w:spacing w:val="0"/>
          <w:w w:val="100"/>
          <w:position w:val="0"/>
          <w:sz w:val="18"/>
          <w:szCs w:val="18"/>
        </w:rPr>
        <w:t>2016</w:t>
      </w:r>
      <w:r>
        <w:rPr>
          <w:color w:val="000000"/>
          <w:spacing w:val="0"/>
          <w:w w:val="100"/>
          <w:position w:val="0"/>
        </w:rPr>
        <w:t>年度股东大会审议并通过了《关于续聘天衡会计师事务 所（特殊普通合伙）为公司</w:t>
      </w:r>
      <w:r>
        <w:rPr>
          <w:color w:val="000000"/>
          <w:spacing w:val="0"/>
          <w:w w:val="100"/>
          <w:position w:val="0"/>
          <w:sz w:val="18"/>
          <w:szCs w:val="18"/>
        </w:rPr>
        <w:t>2017</w:t>
      </w:r>
      <w:r>
        <w:rPr>
          <w:color w:val="000000"/>
          <w:spacing w:val="0"/>
          <w:w w:val="100"/>
          <w:position w:val="0"/>
        </w:rPr>
        <w:t>年度审计机构及审计费用的议案》、《关于聘任天衡会计师事务 所（特殊普通合伙）为公司</w:t>
      </w:r>
      <w:r>
        <w:rPr>
          <w:color w:val="000000"/>
          <w:spacing w:val="0"/>
          <w:w w:val="100"/>
          <w:position w:val="0"/>
          <w:sz w:val="18"/>
          <w:szCs w:val="18"/>
        </w:rPr>
        <w:t>2017</w:t>
      </w:r>
      <w:r>
        <w:rPr>
          <w:color w:val="000000"/>
          <w:spacing w:val="0"/>
          <w:w w:val="100"/>
          <w:position w:val="0"/>
        </w:rPr>
        <w:t>年度内部控制审计机构及审计费用的议案》。同意聘任天衡会计 师事务所（特殊普通合伙）为公司</w:t>
      </w:r>
      <w:r>
        <w:rPr>
          <w:color w:val="000000"/>
          <w:spacing w:val="0"/>
          <w:w w:val="100"/>
          <w:position w:val="0"/>
          <w:sz w:val="18"/>
          <w:szCs w:val="18"/>
        </w:rPr>
        <w:t>2017</w:t>
      </w:r>
      <w:r>
        <w:rPr>
          <w:color w:val="000000"/>
          <w:spacing w:val="0"/>
          <w:w w:val="100"/>
          <w:position w:val="0"/>
        </w:rPr>
        <w:t>年度报告和内部控制的审计机构，聘期一年，年度审计费 用分别为</w:t>
      </w:r>
      <w:r>
        <w:rPr>
          <w:color w:val="000000"/>
          <w:spacing w:val="0"/>
          <w:w w:val="100"/>
          <w:position w:val="0"/>
          <w:sz w:val="18"/>
          <w:szCs w:val="18"/>
        </w:rPr>
        <w:t>80</w:t>
      </w:r>
      <w:r>
        <w:rPr>
          <w:color w:val="000000"/>
          <w:spacing w:val="0"/>
          <w:w w:val="100"/>
          <w:position w:val="0"/>
        </w:rPr>
        <w:t>万元、</w:t>
      </w:r>
      <w:r>
        <w:rPr>
          <w:color w:val="000000"/>
          <w:spacing w:val="0"/>
          <w:w w:val="100"/>
          <w:position w:val="0"/>
          <w:sz w:val="18"/>
          <w:szCs w:val="18"/>
        </w:rPr>
        <w:t>30</w:t>
      </w:r>
      <w:r>
        <w:rPr>
          <w:color w:val="000000"/>
          <w:spacing w:val="0"/>
          <w:w w:val="100"/>
          <w:position w:val="0"/>
        </w:rPr>
        <w:t>万元。独立董事并对上述聘任议案发表了独立意见。</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tabs>
          <w:tab w:pos="832"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10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七</w:t>
      </w:r>
      <w:bookmarkEnd w:id="351"/>
      <w:r>
        <w:rPr>
          <w:color w:val="000000"/>
          <w:spacing w:val="0"/>
          <w:w w:val="100"/>
          <w:position w:val="0"/>
        </w:rPr>
        <w:t>、</w:t>
        <w:tab/>
        <w:t>面临暂停上市风险的情况</w:t>
      </w:r>
      <w:bookmarkEnd w:id="349"/>
      <w:bookmarkEnd w:id="350"/>
      <w:bookmarkEnd w:id="352"/>
    </w:p>
    <w:p>
      <w:pPr>
        <w:pStyle w:val="Style26"/>
        <w:keepNext/>
        <w:keepLines/>
        <w:widowControl w:val="0"/>
        <w:shd w:val="clear" w:color="auto" w:fill="auto"/>
        <w:tabs>
          <w:tab w:pos="832" w:val="left"/>
        </w:tabs>
        <w:bidi w:val="0"/>
        <w:spacing w:before="0" w:after="100" w:line="240" w:lineRule="auto"/>
        <w:ind w:left="0" w:right="0" w:firstLine="0"/>
        <w:jc w:val="left"/>
      </w:pPr>
      <w:bookmarkStart w:id="349" w:name="bookmark349"/>
      <w:bookmarkStart w:id="350" w:name="bookmark350"/>
      <w:bookmarkStart w:id="353" w:name="bookmark353"/>
      <w:bookmarkStart w:id="354" w:name="bookmark354"/>
      <w:r>
        <w:rPr>
          <w:color w:val="000000"/>
          <w:spacing w:val="0"/>
          <w:w w:val="100"/>
          <w:position w:val="0"/>
        </w:rPr>
        <w:t>（</w:t>
      </w:r>
      <w:bookmarkEnd w:id="353"/>
      <w:r>
        <w:rPr>
          <w:color w:val="000000"/>
          <w:spacing w:val="0"/>
          <w:w w:val="100"/>
          <w:position w:val="0"/>
        </w:rPr>
        <w:t>一）</w:t>
        <w:tab/>
        <w:t>导致暂停上市的原因</w:t>
      </w:r>
      <w:bookmarkEnd w:id="349"/>
      <w:bookmarkEnd w:id="350"/>
      <w:bookmarkEnd w:id="354"/>
    </w:p>
    <w:p>
      <w:pPr>
        <w:pStyle w:val="Style5"/>
        <w:keepNext w:val="0"/>
        <w:keepLines w:val="0"/>
        <w:widowControl w:val="0"/>
        <w:shd w:val="clear" w:color="auto" w:fill="auto"/>
        <w:tabs>
          <w:tab w:pos="832"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832" w:val="left"/>
        </w:tabs>
        <w:bidi w:val="0"/>
        <w:spacing w:before="0" w:after="10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color w:val="000000"/>
          <w:spacing w:val="0"/>
          <w:w w:val="100"/>
          <w:position w:val="0"/>
        </w:rPr>
        <w:t>二）</w:t>
        <w:tab/>
        <w:t>公司拟采取的应对措施</w:t>
      </w:r>
      <w:bookmarkEnd w:id="355"/>
      <w:bookmarkEnd w:id="356"/>
      <w:bookmarkEnd w:id="35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10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八</w:t>
      </w:r>
      <w:bookmarkEnd w:id="361"/>
      <w:r>
        <w:rPr>
          <w:color w:val="000000"/>
          <w:spacing w:val="0"/>
          <w:w w:val="100"/>
          <w:position w:val="0"/>
        </w:rPr>
        <w:t>、</w:t>
        <w:tab/>
        <w:t>面临终止上市的情况和原因</w:t>
      </w:r>
      <w:bookmarkEnd w:id="359"/>
      <w:bookmarkEnd w:id="360"/>
      <w:bookmarkEnd w:id="36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10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九</w:t>
      </w:r>
      <w:bookmarkEnd w:id="365"/>
      <w:r>
        <w:rPr>
          <w:color w:val="000000"/>
          <w:spacing w:val="0"/>
          <w:w w:val="100"/>
          <w:position w:val="0"/>
        </w:rPr>
        <w:t>、</w:t>
        <w:tab/>
        <w:t>破产重整相关事项</w:t>
      </w:r>
      <w:bookmarkEnd w:id="363"/>
      <w:bookmarkEnd w:id="364"/>
      <w:bookmarkEnd w:id="36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67" w:name="bookmark367"/>
      <w:bookmarkStart w:id="368" w:name="bookmark368"/>
      <w:bookmarkStart w:id="369" w:name="bookmark369"/>
      <w:r>
        <w:rPr>
          <w:color w:val="000000"/>
          <w:spacing w:val="0"/>
          <w:w w:val="100"/>
          <w:position w:val="0"/>
        </w:rPr>
        <w:t>十、重大诉讼、仲裁事项</w:t>
      </w:r>
      <w:bookmarkEnd w:id="367"/>
      <w:bookmarkEnd w:id="368"/>
      <w:bookmarkEnd w:id="369"/>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6"/>
        <w:keepNext/>
        <w:keepLines/>
        <w:widowControl w:val="0"/>
        <w:shd w:val="clear" w:color="auto" w:fill="auto"/>
        <w:bidi w:val="0"/>
        <w:spacing w:before="0"/>
        <w:ind w:left="520" w:right="0" w:hanging="520"/>
        <w:jc w:val="left"/>
      </w:pPr>
      <w:bookmarkStart w:id="370" w:name="bookmark370"/>
      <w:bookmarkStart w:id="371" w:name="bookmark371"/>
      <w:bookmarkStart w:id="372" w:name="bookmark372"/>
      <w:r>
        <w:rPr>
          <w:color w:val="000000"/>
          <w:spacing w:val="0"/>
          <w:w w:val="100"/>
          <w:position w:val="0"/>
        </w:rPr>
        <w:t>十一、上市公司及其董事、监事、高级管理人员、控股股东、实际控制人、收购人处罚及整改情 况</w:t>
      </w:r>
      <w:bookmarkEnd w:id="370"/>
      <w:bookmarkEnd w:id="371"/>
      <w:bookmarkEnd w:id="372"/>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ind w:left="0" w:right="0" w:firstLine="0"/>
        <w:jc w:val="left"/>
      </w:pPr>
      <w:bookmarkStart w:id="373" w:name="bookmark373"/>
      <w:bookmarkStart w:id="374" w:name="bookmark374"/>
      <w:bookmarkStart w:id="375" w:name="bookmark375"/>
      <w:r>
        <w:rPr>
          <w:color w:val="000000"/>
          <w:spacing w:val="0"/>
          <w:w w:val="100"/>
          <w:position w:val="0"/>
        </w:rPr>
        <w:t>十二、报告期内公司及其控股股东、实际控制人诚信状况的说明</w:t>
      </w:r>
      <w:bookmarkEnd w:id="373"/>
      <w:bookmarkEnd w:id="374"/>
      <w:bookmarkEnd w:id="375"/>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ind w:left="0" w:right="0" w:firstLine="0"/>
        <w:jc w:val="left"/>
      </w:pPr>
      <w:bookmarkStart w:id="376" w:name="bookmark376"/>
      <w:bookmarkStart w:id="377" w:name="bookmark377"/>
      <w:bookmarkStart w:id="378" w:name="bookmark378"/>
      <w:r>
        <w:rPr>
          <w:color w:val="000000"/>
          <w:spacing w:val="0"/>
          <w:w w:val="100"/>
          <w:position w:val="0"/>
        </w:rPr>
        <w:t>十三、公司股权激励计划、员工持股计划或其他员工激励措施的情况及其影响</w:t>
      </w:r>
      <w:bookmarkEnd w:id="376"/>
      <w:bookmarkEnd w:id="377"/>
      <w:bookmarkEnd w:id="378"/>
    </w:p>
    <w:p>
      <w:pPr>
        <w:pStyle w:val="Style26"/>
        <w:keepNext/>
        <w:keepLines/>
        <w:widowControl w:val="0"/>
        <w:shd w:val="clear" w:color="auto" w:fill="auto"/>
        <w:tabs>
          <w:tab w:pos="541" w:val="left"/>
        </w:tabs>
        <w:bidi w:val="0"/>
        <w:spacing w:before="0"/>
        <w:ind w:left="0" w:right="0" w:firstLine="0"/>
        <w:jc w:val="left"/>
      </w:pPr>
      <w:bookmarkStart w:id="376" w:name="bookmark376"/>
      <w:bookmarkStart w:id="377" w:name="bookmark377"/>
      <w:bookmarkStart w:id="379" w:name="bookmark379"/>
      <w:bookmarkStart w:id="380" w:name="bookmark380"/>
      <w:r>
        <w:rPr>
          <w:color w:val="000000"/>
          <w:spacing w:val="0"/>
          <w:w w:val="100"/>
          <w:position w:val="0"/>
        </w:rPr>
        <w:t>（</w:t>
      </w:r>
      <w:bookmarkEnd w:id="379"/>
      <w:r>
        <w:rPr>
          <w:color w:val="000000"/>
          <w:spacing w:val="0"/>
          <w:w w:val="100"/>
          <w:position w:val="0"/>
        </w:rPr>
        <w:t>一）</w:t>
        <w:tab/>
        <w:t>相关激励事项已在临时公告披露且后续实施无进展或变化的</w:t>
      </w:r>
      <w:bookmarkEnd w:id="376"/>
      <w:bookmarkEnd w:id="377"/>
      <w:bookmarkEnd w:id="38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40" w:line="274" w:lineRule="exact"/>
        <w:ind w:left="0" w:right="0" w:firstLine="0"/>
        <w:jc w:val="left"/>
      </w:pPr>
      <w:bookmarkStart w:id="381" w:name="bookmark381"/>
      <w:r>
        <w:rPr>
          <w:b/>
          <w:bCs/>
          <w:color w:val="000000"/>
          <w:spacing w:val="0"/>
          <w:w w:val="100"/>
          <w:position w:val="0"/>
        </w:rPr>
        <w:t>（</w:t>
      </w:r>
      <w:bookmarkEnd w:id="381"/>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tabs>
          <w:tab w:pos="526" w:val="left"/>
        </w:tabs>
        <w:bidi w:val="0"/>
        <w:spacing w:before="0" w:after="100" w:line="240" w:lineRule="auto"/>
        <w:ind w:left="0" w:right="0" w:firstLine="0"/>
        <w:jc w:val="left"/>
      </w:pPr>
      <w:bookmarkStart w:id="382" w:name="bookmark382"/>
      <w:r>
        <w:rPr>
          <w:rFonts w:ascii="Calibri" w:eastAsia="Calibri" w:hAnsi="Calibri" w:cs="Calibri"/>
          <w:b/>
          <w:bCs/>
          <w:color w:val="000000"/>
          <w:spacing w:val="0"/>
          <w:w w:val="100"/>
          <w:position w:val="0"/>
          <w:sz w:val="20"/>
          <w:szCs w:val="20"/>
        </w:rPr>
        <w:t>（</w:t>
      </w:r>
      <w:bookmarkEnd w:id="38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5"/>
        <w:keepNext w:val="0"/>
        <w:keepLines w:val="0"/>
        <w:widowControl w:val="0"/>
        <w:shd w:val="clear" w:color="auto" w:fill="auto"/>
        <w:tabs>
          <w:tab w:pos="427" w:val="left"/>
        </w:tabs>
        <w:bidi w:val="0"/>
        <w:spacing w:before="0" w:after="100" w:line="240" w:lineRule="auto"/>
        <w:ind w:left="0" w:right="0" w:firstLine="0"/>
        <w:jc w:val="left"/>
      </w:pPr>
      <w:bookmarkStart w:id="383" w:name="bookmark383"/>
      <w:r>
        <w:rPr>
          <w:b/>
          <w:bCs/>
          <w:color w:val="000000"/>
          <w:spacing w:val="0"/>
          <w:w w:val="100"/>
          <w:position w:val="0"/>
        </w:rPr>
        <w:t>1</w:t>
      </w:r>
      <w:bookmarkEnd w:id="38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7" w:val="left"/>
        </w:tabs>
        <w:bidi w:val="0"/>
        <w:spacing w:before="0" w:after="10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2</w:t>
      </w:r>
      <w:bookmarkEnd w:id="386"/>
      <w:r>
        <w:rPr>
          <w:color w:val="000000"/>
          <w:spacing w:val="0"/>
          <w:w w:val="100"/>
          <w:position w:val="0"/>
        </w:rPr>
        <w:t>、</w:t>
        <w:tab/>
        <w:t>已在临时公告披露，但有后续实施的进展或变化的事项</w:t>
      </w:r>
      <w:bookmarkEnd w:id="384"/>
      <w:bookmarkEnd w:id="385"/>
      <w:bookmarkEnd w:id="38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7" w:val="left"/>
        </w:tabs>
        <w:bidi w:val="0"/>
        <w:spacing w:before="0" w:after="10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3</w:t>
      </w:r>
      <w:bookmarkEnd w:id="390"/>
      <w:r>
        <w:rPr>
          <w:color w:val="000000"/>
          <w:spacing w:val="0"/>
          <w:w w:val="100"/>
          <w:position w:val="0"/>
        </w:rPr>
        <w:t>、</w:t>
        <w:tab/>
        <w:t>临时公告未披露的事项</w:t>
      </w:r>
      <w:bookmarkEnd w:id="388"/>
      <w:bookmarkEnd w:id="389"/>
      <w:bookmarkEnd w:id="3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100" w:line="240" w:lineRule="auto"/>
        <w:ind w:left="0" w:right="0" w:firstLine="0"/>
        <w:jc w:val="left"/>
      </w:pPr>
      <w:bookmarkStart w:id="392" w:name="bookmark392"/>
      <w:r>
        <w:rPr>
          <w:b/>
          <w:bCs/>
          <w:color w:val="000000"/>
          <w:spacing w:val="0"/>
          <w:w w:val="100"/>
          <w:position w:val="0"/>
        </w:rPr>
        <w:t>（</w:t>
      </w:r>
      <w:bookmarkEnd w:id="392"/>
      <w:r>
        <w:rPr>
          <w:b/>
          <w:bCs/>
          <w:color w:val="000000"/>
          <w:spacing w:val="0"/>
          <w:w w:val="100"/>
          <w:position w:val="0"/>
        </w:rPr>
        <w:t>二）</w:t>
        <w:tab/>
        <w:t>资产或股权收购、出售发生的关联交易</w:t>
      </w:r>
    </w:p>
    <w:p>
      <w:pPr>
        <w:pStyle w:val="Style5"/>
        <w:keepNext w:val="0"/>
        <w:keepLines w:val="0"/>
        <w:widowControl w:val="0"/>
        <w:shd w:val="clear" w:color="auto" w:fill="auto"/>
        <w:bidi w:val="0"/>
        <w:spacing w:before="0" w:after="100" w:line="240" w:lineRule="auto"/>
        <w:ind w:left="0" w:right="0" w:firstLine="0"/>
        <w:jc w:val="left"/>
      </w:pPr>
      <w:bookmarkStart w:id="393" w:name="bookmark393"/>
      <w:r>
        <w:rPr>
          <w:b/>
          <w:bCs/>
          <w:color w:val="000000"/>
          <w:spacing w:val="0"/>
          <w:w w:val="100"/>
          <w:position w:val="0"/>
        </w:rPr>
        <w:t>1</w:t>
      </w:r>
      <w:bookmarkEnd w:id="393"/>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067"/>
        <w:gridCol w:w="299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09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8" w:lineRule="exact"/>
              <w:ind w:left="0" w:right="0" w:firstLine="520"/>
              <w:jc w:val="both"/>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w:t>
            </w:r>
            <w:r>
              <w:rPr>
                <w:color w:val="000000"/>
                <w:spacing w:val="0"/>
                <w:w w:val="100"/>
                <w:position w:val="0"/>
              </w:rPr>
              <w:t>日公司召开第四届董事会第十一次会议审 议通过了《关于公司重大资产出售、置换及发行股份购买资产 暨关联交易方案的议案》及其他相关议案；</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 xml:space="preserve">20 </w:t>
            </w:r>
            <w:r>
              <w:rPr>
                <w:color w:val="000000"/>
                <w:spacing w:val="0"/>
                <w:w w:val="100"/>
                <w:position w:val="0"/>
              </w:rPr>
              <w:t>日公司召开</w:t>
            </w:r>
            <w:r>
              <w:rPr>
                <w:color w:val="000000"/>
                <w:spacing w:val="0"/>
                <w:w w:val="100"/>
                <w:position w:val="0"/>
                <w:sz w:val="22"/>
                <w:szCs w:val="22"/>
              </w:rPr>
              <w:t>2017</w:t>
            </w:r>
            <w:r>
              <w:rPr>
                <w:color w:val="000000"/>
                <w:spacing w:val="0"/>
                <w:w w:val="100"/>
                <w:position w:val="0"/>
              </w:rPr>
              <w:t>年第三次临时股东大会审议通过了上述议 案。</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29</w:t>
            </w:r>
            <w:r>
              <w:rPr>
                <w:color w:val="000000"/>
                <w:spacing w:val="0"/>
                <w:w w:val="100"/>
                <w:position w:val="0"/>
              </w:rPr>
              <w:t>日，公司本次重大资产出售、置换及发行 股份购买资产暨关联交易事项经中国证监会上市公司并购重组 审核委员会</w:t>
            </w:r>
            <w:r>
              <w:rPr>
                <w:color w:val="000000"/>
                <w:spacing w:val="0"/>
                <w:w w:val="100"/>
                <w:position w:val="0"/>
                <w:sz w:val="22"/>
                <w:szCs w:val="22"/>
              </w:rPr>
              <w:t>2017</w:t>
            </w:r>
            <w:r>
              <w:rPr>
                <w:color w:val="000000"/>
                <w:spacing w:val="0"/>
                <w:w w:val="100"/>
                <w:position w:val="0"/>
              </w:rPr>
              <w:t>年第</w:t>
            </w:r>
            <w:r>
              <w:rPr>
                <w:color w:val="000000"/>
                <w:spacing w:val="0"/>
                <w:w w:val="100"/>
                <w:position w:val="0"/>
                <w:sz w:val="22"/>
                <w:szCs w:val="22"/>
              </w:rPr>
              <w:t>78</w:t>
            </w:r>
            <w:r>
              <w:rPr>
                <w:color w:val="000000"/>
                <w:spacing w:val="0"/>
                <w:w w:val="100"/>
                <w:position w:val="0"/>
              </w:rPr>
              <w:t>次工作会议审核通过。</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w:t>
            </w:r>
            <w:r>
              <w:rPr>
                <w:color w:val="000000"/>
                <w:spacing w:val="0"/>
                <w:w w:val="100"/>
                <w:position w:val="0"/>
              </w:rPr>
              <w:t xml:space="preserve">月 </w:t>
            </w:r>
            <w:r>
              <w:rPr>
                <w:color w:val="000000"/>
                <w:spacing w:val="0"/>
                <w:w w:val="100"/>
                <w:position w:val="0"/>
                <w:sz w:val="22"/>
                <w:szCs w:val="22"/>
              </w:rPr>
              <w:t>29</w:t>
            </w:r>
            <w:r>
              <w:rPr>
                <w:color w:val="000000"/>
                <w:spacing w:val="0"/>
                <w:w w:val="100"/>
                <w:position w:val="0"/>
              </w:rPr>
              <w:t>日，该重大事项获得中国证监会《关于核准江南嘉捷电梯 股份有限公司重大资产重组及向天津奇信志成科技有限公司 等发行股份购买资产的批复》（证监许可〔</w:t>
            </w:r>
            <w:r>
              <w:rPr>
                <w:color w:val="000000"/>
                <w:spacing w:val="0"/>
                <w:w w:val="100"/>
                <w:position w:val="0"/>
                <w:sz w:val="22"/>
                <w:szCs w:val="22"/>
              </w:rPr>
              <w:t>2018</w:t>
            </w:r>
            <w:r>
              <w:rPr>
                <w:color w:val="000000"/>
                <w:spacing w:val="0"/>
                <w:w w:val="100"/>
                <w:position w:val="0"/>
              </w:rPr>
              <w:t>〕</w:t>
            </w:r>
            <w:r>
              <w:rPr>
                <w:color w:val="000000"/>
                <w:spacing w:val="0"/>
                <w:w w:val="100"/>
                <w:position w:val="0"/>
                <w:sz w:val="22"/>
                <w:szCs w:val="22"/>
              </w:rPr>
              <w:t>214</w:t>
            </w:r>
            <w:r>
              <w:rPr>
                <w:color w:val="000000"/>
                <w:spacing w:val="0"/>
                <w:w w:val="100"/>
                <w:position w:val="0"/>
              </w:rPr>
              <w:t>号）核 准。本次重大资产重组事项的后续资产交割及新增股份登记工 作截止本报告披露之日尚未办理完毕。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440" w:after="180" w:line="240" w:lineRule="auto"/>
              <w:ind w:left="0" w:right="0" w:firstLine="0"/>
              <w:jc w:val="left"/>
            </w:pPr>
            <w:r>
              <w:rPr>
                <w:color w:val="000000"/>
                <w:spacing w:val="0"/>
                <w:w w:val="100"/>
                <w:position w:val="0"/>
              </w:rPr>
              <w:t>详见上海证券交易所网站</w:t>
            </w:r>
          </w:p>
          <w:p>
            <w:pPr>
              <w:pStyle w:val="Style23"/>
              <w:keepNext w:val="0"/>
              <w:keepLines w:val="0"/>
              <w:widowControl w:val="0"/>
              <w:shd w:val="clear" w:color="auto" w:fill="auto"/>
              <w:bidi w:val="0"/>
              <w:spacing w:before="0" w:after="18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t>
            </w:r>
            <w:r>
              <w:rPr>
                <w:color w:val="0000FF"/>
                <w:spacing w:val="0"/>
                <w:w w:val="100"/>
                <w:position w:val="0"/>
                <w:sz w:val="18"/>
                <w:szCs w:val="18"/>
                <w:u w:val="single"/>
              </w:rPr>
              <w:t>www. sse. com. cn</w:t>
            </w:r>
            <w:r>
              <w:rPr>
                <w:color w:val="000000"/>
                <w:spacing w:val="0"/>
                <w:w w:val="100"/>
                <w:position w:val="0"/>
                <w:sz w:val="18"/>
                <w:szCs w:val="18"/>
              </w:rPr>
              <w:t>)</w:t>
            </w:r>
            <w:r>
              <w:fldChar w:fldCharType="end"/>
            </w: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 xml:space="preserve">2017-042 </w:t>
            </w:r>
            <w:r>
              <w:rPr>
                <w:color w:val="000000"/>
                <w:spacing w:val="0"/>
                <w:w w:val="100"/>
                <w:position w:val="0"/>
              </w:rPr>
              <w:t>号、</w:t>
            </w:r>
            <w:r>
              <w:rPr>
                <w:color w:val="000000"/>
                <w:spacing w:val="0"/>
                <w:w w:val="100"/>
                <w:position w:val="0"/>
                <w:sz w:val="18"/>
                <w:szCs w:val="18"/>
              </w:rPr>
              <w:t xml:space="preserve">2017-058 </w:t>
            </w:r>
            <w:r>
              <w:rPr>
                <w:color w:val="000000"/>
                <w:spacing w:val="0"/>
                <w:w w:val="100"/>
                <w:position w:val="0"/>
              </w:rPr>
              <w:t>号</w:t>
            </w: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 xml:space="preserve">2017-073 </w:t>
            </w:r>
            <w:r>
              <w:rPr>
                <w:color w:val="000000"/>
                <w:spacing w:val="0"/>
                <w:w w:val="100"/>
                <w:position w:val="0"/>
              </w:rPr>
              <w:t>号、</w:t>
            </w:r>
            <w:r>
              <w:rPr>
                <w:color w:val="000000"/>
                <w:spacing w:val="0"/>
                <w:w w:val="100"/>
                <w:position w:val="0"/>
                <w:sz w:val="18"/>
                <w:szCs w:val="18"/>
              </w:rPr>
              <w:t xml:space="preserve">2018-006 </w:t>
            </w:r>
            <w:r>
              <w:rPr>
                <w:color w:val="000000"/>
                <w:spacing w:val="0"/>
                <w:w w:val="100"/>
                <w:position w:val="0"/>
              </w:rPr>
              <w:t>号公告</w:t>
            </w:r>
          </w:p>
        </w:tc>
      </w:tr>
    </w:tbl>
    <w:p>
      <w:pPr>
        <w:widowControl w:val="0"/>
        <w:spacing w:after="339" w:line="1" w:lineRule="exact"/>
      </w:pPr>
    </w:p>
    <w:p>
      <w:pPr>
        <w:pStyle w:val="Style26"/>
        <w:keepNext/>
        <w:keepLines/>
        <w:widowControl w:val="0"/>
        <w:shd w:val="clear" w:color="auto" w:fill="auto"/>
        <w:tabs>
          <w:tab w:pos="427" w:val="left"/>
        </w:tabs>
        <w:bidi w:val="0"/>
        <w:spacing w:before="0" w:after="10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2</w:t>
      </w:r>
      <w:bookmarkEnd w:id="396"/>
      <w:r>
        <w:rPr>
          <w:color w:val="000000"/>
          <w:spacing w:val="0"/>
          <w:w w:val="100"/>
          <w:position w:val="0"/>
        </w:rPr>
        <w:t>、</w:t>
        <w:tab/>
        <w:t>已在临时公告披露，但有后续实施的进展或变化的事项</w:t>
      </w:r>
      <w:bookmarkEnd w:id="394"/>
      <w:bookmarkEnd w:id="395"/>
      <w:bookmarkEnd w:id="39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7" w:val="left"/>
        </w:tabs>
        <w:bidi w:val="0"/>
        <w:spacing w:before="0" w:after="10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3</w:t>
      </w:r>
      <w:bookmarkEnd w:id="400"/>
      <w:r>
        <w:rPr>
          <w:color w:val="000000"/>
          <w:spacing w:val="0"/>
          <w:w w:val="100"/>
          <w:position w:val="0"/>
        </w:rPr>
        <w:t>、</w:t>
        <w:tab/>
        <w:t>临时公告未披露的事项</w:t>
      </w:r>
      <w:bookmarkEnd w:id="398"/>
      <w:bookmarkEnd w:id="399"/>
      <w:bookmarkEnd w:id="4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4</w:t>
      </w:r>
      <w:bookmarkEnd w:id="404"/>
      <w:r>
        <w:rPr>
          <w:color w:val="000000"/>
          <w:spacing w:val="0"/>
          <w:w w:val="100"/>
          <w:position w:val="0"/>
        </w:rPr>
        <w:t>、涉及业绩约定的，应当披露报告期内的业绩实现情况</w:t>
      </w:r>
      <w:bookmarkEnd w:id="402"/>
      <w:bookmarkEnd w:id="403"/>
      <w:bookmarkEnd w:id="40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80" w:line="240" w:lineRule="auto"/>
        <w:ind w:left="0" w:right="0" w:firstLine="0"/>
        <w:jc w:val="left"/>
      </w:pPr>
      <w:bookmarkStart w:id="406" w:name="bookmark406"/>
      <w:bookmarkStart w:id="407" w:name="bookmark407"/>
      <w:bookmarkStart w:id="408" w:name="bookmark408"/>
      <w:bookmarkStart w:id="409" w:name="bookmark409"/>
      <w:r>
        <w:rPr>
          <w:rFonts w:ascii="Calibri" w:eastAsia="Calibri" w:hAnsi="Calibri" w:cs="Calibri"/>
          <w:color w:val="000000"/>
          <w:spacing w:val="0"/>
          <w:w w:val="100"/>
          <w:position w:val="0"/>
          <w:sz w:val="20"/>
          <w:szCs w:val="20"/>
        </w:rPr>
        <w:t>（</w:t>
      </w:r>
      <w:bookmarkEnd w:id="40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406"/>
      <w:bookmarkEnd w:id="407"/>
      <w:bookmarkEnd w:id="409"/>
    </w:p>
    <w:p>
      <w:pPr>
        <w:pStyle w:val="Style26"/>
        <w:keepNext/>
        <w:keepLines/>
        <w:widowControl w:val="0"/>
        <w:shd w:val="clear" w:color="auto" w:fill="auto"/>
        <w:tabs>
          <w:tab w:pos="423" w:val="left"/>
        </w:tabs>
        <w:bidi w:val="0"/>
        <w:spacing w:before="0" w:after="80" w:line="240" w:lineRule="auto"/>
        <w:ind w:left="0" w:right="0" w:firstLine="0"/>
        <w:jc w:val="left"/>
      </w:pPr>
      <w:bookmarkStart w:id="406" w:name="bookmark406"/>
      <w:bookmarkStart w:id="407" w:name="bookmark407"/>
      <w:bookmarkStart w:id="410" w:name="bookmark410"/>
      <w:bookmarkStart w:id="411" w:name="bookmark411"/>
      <w:r>
        <w:rPr>
          <w:color w:val="000000"/>
          <w:spacing w:val="0"/>
          <w:w w:val="100"/>
          <w:position w:val="0"/>
        </w:rPr>
        <w:t>1</w:t>
      </w:r>
      <w:bookmarkEnd w:id="410"/>
      <w:r>
        <w:rPr>
          <w:color w:val="000000"/>
          <w:spacing w:val="0"/>
          <w:w w:val="100"/>
          <w:position w:val="0"/>
        </w:rPr>
        <w:t>、</w:t>
        <w:tab/>
        <w:t>已在临时公告披露且后续实施无进展或变化的事项</w:t>
      </w:r>
      <w:bookmarkEnd w:id="406"/>
      <w:bookmarkEnd w:id="407"/>
      <w:bookmarkEnd w:id="41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2</w:t>
      </w:r>
      <w:bookmarkEnd w:id="414"/>
      <w:r>
        <w:rPr>
          <w:color w:val="000000"/>
          <w:spacing w:val="0"/>
          <w:w w:val="100"/>
          <w:position w:val="0"/>
        </w:rPr>
        <w:t>、</w:t>
        <w:tab/>
        <w:t>已在临时公告披露，但有后续实施的进展或变化的事项</w:t>
      </w:r>
      <w:bookmarkEnd w:id="412"/>
      <w:bookmarkEnd w:id="413"/>
      <w:bookmarkEnd w:id="41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3</w:t>
      </w:r>
      <w:bookmarkEnd w:id="418"/>
      <w:r>
        <w:rPr>
          <w:color w:val="000000"/>
          <w:spacing w:val="0"/>
          <w:w w:val="100"/>
          <w:position w:val="0"/>
        </w:rPr>
        <w:t>、</w:t>
        <w:tab/>
        <w:t>临时公告未披露的事项</w:t>
      </w:r>
      <w:bookmarkEnd w:id="416"/>
      <w:bookmarkEnd w:id="417"/>
      <w:bookmarkEnd w:id="41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80" w:line="240" w:lineRule="auto"/>
        <w:ind w:left="0" w:right="0" w:firstLine="0"/>
        <w:jc w:val="left"/>
      </w:pPr>
      <w:bookmarkStart w:id="420" w:name="bookmark420"/>
      <w:bookmarkStart w:id="421" w:name="bookmark421"/>
      <w:bookmarkStart w:id="422" w:name="bookmark422"/>
      <w:bookmarkStart w:id="423" w:name="bookmark423"/>
      <w:r>
        <w:rPr>
          <w:rFonts w:ascii="Calibri" w:eastAsia="Calibri" w:hAnsi="Calibri" w:cs="Calibri"/>
          <w:color w:val="000000"/>
          <w:spacing w:val="0"/>
          <w:w w:val="100"/>
          <w:position w:val="0"/>
          <w:sz w:val="20"/>
          <w:szCs w:val="20"/>
        </w:rPr>
        <w:t>（</w:t>
      </w:r>
      <w:bookmarkEnd w:id="42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20"/>
      <w:bookmarkEnd w:id="421"/>
      <w:bookmarkEnd w:id="423"/>
    </w:p>
    <w:p>
      <w:pPr>
        <w:pStyle w:val="Style26"/>
        <w:keepNext/>
        <w:keepLines/>
        <w:widowControl w:val="0"/>
        <w:shd w:val="clear" w:color="auto" w:fill="auto"/>
        <w:tabs>
          <w:tab w:pos="423" w:val="left"/>
        </w:tabs>
        <w:bidi w:val="0"/>
        <w:spacing w:before="0" w:after="80" w:line="240" w:lineRule="auto"/>
        <w:ind w:left="0" w:right="0" w:firstLine="0"/>
        <w:jc w:val="left"/>
      </w:pPr>
      <w:bookmarkStart w:id="420" w:name="bookmark420"/>
      <w:bookmarkStart w:id="421" w:name="bookmark421"/>
      <w:bookmarkStart w:id="424" w:name="bookmark424"/>
      <w:bookmarkStart w:id="425" w:name="bookmark425"/>
      <w:r>
        <w:rPr>
          <w:color w:val="000000"/>
          <w:spacing w:val="0"/>
          <w:w w:val="100"/>
          <w:position w:val="0"/>
        </w:rPr>
        <w:t>1</w:t>
      </w:r>
      <w:bookmarkEnd w:id="424"/>
      <w:r>
        <w:rPr>
          <w:color w:val="000000"/>
          <w:spacing w:val="0"/>
          <w:w w:val="100"/>
          <w:position w:val="0"/>
        </w:rPr>
        <w:t>、</w:t>
        <w:tab/>
        <w:t>已在临时公告披露且后续实施无进展或变化的事项</w:t>
      </w:r>
      <w:bookmarkEnd w:id="420"/>
      <w:bookmarkEnd w:id="421"/>
      <w:bookmarkEnd w:id="42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2</w:t>
      </w:r>
      <w:bookmarkEnd w:id="428"/>
      <w:r>
        <w:rPr>
          <w:color w:val="000000"/>
          <w:spacing w:val="0"/>
          <w:w w:val="100"/>
          <w:position w:val="0"/>
        </w:rPr>
        <w:t>、</w:t>
        <w:tab/>
        <w:t>已在临时公告披露，但有后续实施的进展或变化的事项</w:t>
      </w:r>
      <w:bookmarkEnd w:id="426"/>
      <w:bookmarkEnd w:id="427"/>
      <w:bookmarkEnd w:id="4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3</w:t>
      </w:r>
      <w:bookmarkEnd w:id="432"/>
      <w:r>
        <w:rPr>
          <w:color w:val="000000"/>
          <w:spacing w:val="0"/>
          <w:w w:val="100"/>
          <w:position w:val="0"/>
        </w:rPr>
        <w:t>、</w:t>
        <w:tab/>
        <w:t>临时公告未披露的事项</w:t>
      </w:r>
      <w:bookmarkEnd w:id="430"/>
      <w:bookmarkEnd w:id="431"/>
      <w:bookmarkEnd w:id="43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80" w:line="240" w:lineRule="auto"/>
        <w:ind w:left="0" w:right="0" w:firstLine="0"/>
        <w:jc w:val="left"/>
      </w:pPr>
      <w:bookmarkStart w:id="434" w:name="bookmark434"/>
      <w:bookmarkStart w:id="435" w:name="bookmark435"/>
      <w:bookmarkStart w:id="436" w:name="bookmark436"/>
      <w:bookmarkStart w:id="437" w:name="bookmark437"/>
      <w:r>
        <w:rPr>
          <w:rFonts w:ascii="Calibri" w:eastAsia="Calibri" w:hAnsi="Calibri" w:cs="Calibri"/>
          <w:color w:val="000000"/>
          <w:spacing w:val="0"/>
          <w:w w:val="100"/>
          <w:position w:val="0"/>
          <w:sz w:val="20"/>
          <w:szCs w:val="20"/>
        </w:rPr>
        <w:t>（</w:t>
      </w:r>
      <w:bookmarkEnd w:id="436"/>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34"/>
      <w:bookmarkEnd w:id="435"/>
      <w:bookmarkEnd w:id="43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438" w:name="bookmark438"/>
      <w:bookmarkStart w:id="439" w:name="bookmark439"/>
      <w:bookmarkStart w:id="440" w:name="bookmark440"/>
      <w:r>
        <w:rPr>
          <w:color w:val="000000"/>
          <w:spacing w:val="0"/>
          <w:w w:val="100"/>
          <w:position w:val="0"/>
        </w:rPr>
        <w:t>十五、重大合同及其履行情况</w:t>
      </w:r>
      <w:bookmarkEnd w:id="438"/>
      <w:bookmarkEnd w:id="439"/>
      <w:bookmarkEnd w:id="440"/>
    </w:p>
    <w:p>
      <w:pPr>
        <w:pStyle w:val="Style26"/>
        <w:keepNext/>
        <w:keepLines/>
        <w:widowControl w:val="0"/>
        <w:shd w:val="clear" w:color="auto" w:fill="auto"/>
        <w:tabs>
          <w:tab w:pos="802" w:val="left"/>
        </w:tabs>
        <w:bidi w:val="0"/>
        <w:spacing w:before="0" w:after="80" w:line="240" w:lineRule="auto"/>
        <w:ind w:left="0" w:right="0" w:firstLine="0"/>
        <w:jc w:val="left"/>
      </w:pPr>
      <w:bookmarkStart w:id="438" w:name="bookmark438"/>
      <w:bookmarkStart w:id="439" w:name="bookmark439"/>
      <w:bookmarkStart w:id="441" w:name="bookmark441"/>
      <w:bookmarkStart w:id="442" w:name="bookmark442"/>
      <w:r>
        <w:rPr>
          <w:color w:val="000000"/>
          <w:spacing w:val="0"/>
          <w:w w:val="100"/>
          <w:position w:val="0"/>
        </w:rPr>
        <w:t>（</w:t>
      </w:r>
      <w:bookmarkEnd w:id="441"/>
      <w:r>
        <w:rPr>
          <w:color w:val="000000"/>
          <w:spacing w:val="0"/>
          <w:w w:val="100"/>
          <w:position w:val="0"/>
        </w:rPr>
        <w:t>一）</w:t>
        <w:tab/>
        <w:t>托管、承包、租赁事项</w:t>
      </w:r>
      <w:bookmarkEnd w:id="438"/>
      <w:bookmarkEnd w:id="439"/>
      <w:bookmarkEnd w:id="442"/>
    </w:p>
    <w:p>
      <w:pPr>
        <w:pStyle w:val="Style26"/>
        <w:keepNext/>
        <w:keepLines/>
        <w:widowControl w:val="0"/>
        <w:shd w:val="clear" w:color="auto" w:fill="auto"/>
        <w:tabs>
          <w:tab w:pos="423" w:val="left"/>
        </w:tabs>
        <w:bidi w:val="0"/>
        <w:spacing w:before="0" w:after="80" w:line="240" w:lineRule="auto"/>
        <w:ind w:left="0" w:right="0" w:firstLine="0"/>
        <w:jc w:val="left"/>
      </w:pPr>
      <w:bookmarkStart w:id="438" w:name="bookmark438"/>
      <w:bookmarkStart w:id="439" w:name="bookmark439"/>
      <w:bookmarkStart w:id="443" w:name="bookmark443"/>
      <w:bookmarkStart w:id="444" w:name="bookmark444"/>
      <w:r>
        <w:rPr>
          <w:color w:val="000000"/>
          <w:spacing w:val="0"/>
          <w:w w:val="100"/>
          <w:position w:val="0"/>
        </w:rPr>
        <w:t>1</w:t>
      </w:r>
      <w:bookmarkEnd w:id="443"/>
      <w:r>
        <w:rPr>
          <w:color w:val="000000"/>
          <w:spacing w:val="0"/>
          <w:w w:val="100"/>
          <w:position w:val="0"/>
        </w:rPr>
        <w:t>、</w:t>
        <w:tab/>
        <w:t>托管情况</w:t>
      </w:r>
      <w:bookmarkEnd w:id="438"/>
      <w:bookmarkEnd w:id="439"/>
      <w:bookmarkEnd w:id="44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8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2</w:t>
      </w:r>
      <w:bookmarkEnd w:id="447"/>
      <w:r>
        <w:rPr>
          <w:color w:val="000000"/>
          <w:spacing w:val="0"/>
          <w:w w:val="100"/>
          <w:position w:val="0"/>
        </w:rPr>
        <w:t>、</w:t>
        <w:tab/>
        <w:t>承包情况</w:t>
      </w:r>
      <w:bookmarkEnd w:id="445"/>
      <w:bookmarkEnd w:id="446"/>
      <w:bookmarkEnd w:id="448"/>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3" w:val="left"/>
        </w:tabs>
        <w:bidi w:val="0"/>
        <w:spacing w:before="0" w:after="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shd w:val="clear" w:color="auto" w:fill="FFFFFF"/>
        </w:rPr>
        <w:t>3</w:t>
      </w:r>
      <w:bookmarkEnd w:id="451"/>
      <w:r>
        <w:rPr>
          <w:color w:val="000000"/>
          <w:spacing w:val="0"/>
          <w:w w:val="100"/>
          <w:position w:val="0"/>
          <w:shd w:val="clear" w:color="auto" w:fill="FFFFFF"/>
        </w:rPr>
        <w:t>、</w:t>
      </w:r>
      <w:r>
        <w:rPr>
          <w:color w:val="000000"/>
          <w:spacing w:val="0"/>
          <w:w w:val="100"/>
          <w:position w:val="0"/>
        </w:rPr>
        <w:tab/>
        <w:t>租赁情况</w:t>
      </w:r>
      <w:bookmarkEnd w:id="449"/>
      <w:bookmarkEnd w:id="450"/>
      <w:bookmarkEnd w:id="45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color w:val="000000"/>
          <w:spacing w:val="0"/>
          <w:w w:val="100"/>
          <w:position w:val="0"/>
        </w:rPr>
        <w:t>二）担保情况</w:t>
      </w:r>
      <w:bookmarkEnd w:id="453"/>
      <w:bookmarkEnd w:id="454"/>
      <w:bookmarkEnd w:id="45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629"/>
        <w:gridCol w:w="624"/>
        <w:gridCol w:w="624"/>
        <w:gridCol w:w="701"/>
        <w:gridCol w:w="624"/>
        <w:gridCol w:w="629"/>
        <w:gridCol w:w="624"/>
        <w:gridCol w:w="624"/>
        <w:gridCol w:w="610"/>
        <w:gridCol w:w="638"/>
        <w:gridCol w:w="701"/>
        <w:gridCol w:w="624"/>
        <w:gridCol w:w="624"/>
        <w:gridCol w:w="634"/>
      </w:tblGrid>
      <w:tr>
        <w:trPr>
          <w:trHeight w:val="307" w:hRule="exact"/>
        </w:trPr>
        <w:tc>
          <w:tcPr>
            <w:gridSpan w:val="9"/>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公司对外担保情况（不包括对子公司</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54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50" w:lineRule="exact"/>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起始 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逾期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 为关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w:t>
            </w:r>
          </w:p>
        </w:tc>
      </w:tr>
      <w:tr>
        <w:trPr>
          <w:trHeight w:val="27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已经</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期金额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反担</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8"/>
        <w:gridCol w:w="614"/>
        <w:gridCol w:w="624"/>
        <w:gridCol w:w="701"/>
        <w:gridCol w:w="624"/>
        <w:gridCol w:w="629"/>
        <w:gridCol w:w="624"/>
        <w:gridCol w:w="624"/>
        <w:gridCol w:w="624"/>
        <w:gridCol w:w="624"/>
        <w:gridCol w:w="701"/>
        <w:gridCol w:w="624"/>
        <w:gridCol w:w="624"/>
        <w:gridCol w:w="63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的关 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签署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司的担</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内担保发生额合计（不包括对子公 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 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168.8515</w:t>
            </w:r>
          </w:p>
        </w:tc>
      </w:tr>
      <w:tr>
        <w:trPr>
          <w:trHeight w:val="317"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168.8515</w:t>
            </w:r>
          </w:p>
        </w:tc>
      </w:tr>
      <w:tr>
        <w:trPr>
          <w:trHeight w:val="317"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168.8515</w:t>
            </w:r>
          </w:p>
        </w:tc>
      </w:tr>
      <w:tr>
        <w:trPr>
          <w:trHeight w:val="322"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r>
      <w:tr>
        <w:trPr>
          <w:trHeight w:val="317" w:hRule="exact"/>
        </w:trPr>
        <w:tc>
          <w:tcPr>
            <w:gridSpan w:val="1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为股东、实际控制人及其关联方提供担保 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 保对象提供的债务担保金额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053" w:hRule="exact"/>
        </w:trPr>
        <w:tc>
          <w:tcPr>
            <w:gridSpan w:val="6"/>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经公司第四届董事会第四次会议审议，同意公司为全资及控股子 公司向银行申请授信额度提供连带责任保证担保。</w:t>
            </w:r>
            <w:r>
              <w:rPr>
                <w:rFonts w:ascii="Tahoma" w:eastAsia="Tahoma" w:hAnsi="Tahoma" w:cs="Tahoma"/>
                <w:color w:val="000000"/>
                <w:spacing w:val="0"/>
                <w:w w:val="100"/>
                <w:position w:val="0"/>
                <w:sz w:val="16"/>
                <w:szCs w:val="16"/>
              </w:rPr>
              <w:t>2017</w:t>
            </w:r>
            <w:r>
              <w:rPr>
                <w:color w:val="000000"/>
                <w:spacing w:val="0"/>
                <w:w w:val="100"/>
                <w:position w:val="0"/>
                <w:sz w:val="17"/>
                <w:szCs w:val="17"/>
              </w:rPr>
              <w:t>年公司为 苏州富士电梯有限公司、苏州劳灵精密机械有限公司及苏州江南 嘉捷机电技术研究院有限公司向中国建设银行股份有限公司申 请综合授信额度提供最高担保金额分别为人民币</w:t>
            </w:r>
            <w:r>
              <w:rPr>
                <w:rFonts w:ascii="Tahoma" w:eastAsia="Tahoma" w:hAnsi="Tahoma" w:cs="Tahoma"/>
                <w:color w:val="000000"/>
                <w:spacing w:val="0"/>
                <w:w w:val="100"/>
                <w:position w:val="0"/>
                <w:sz w:val="16"/>
                <w:szCs w:val="16"/>
              </w:rPr>
              <w:t>4,000</w:t>
            </w:r>
            <w:r>
              <w:rPr>
                <w:color w:val="000000"/>
                <w:spacing w:val="0"/>
                <w:w w:val="100"/>
                <w:position w:val="0"/>
                <w:sz w:val="17"/>
                <w:szCs w:val="17"/>
              </w:rPr>
              <w:t xml:space="preserve">万元、 </w:t>
            </w:r>
            <w:r>
              <w:rPr>
                <w:rFonts w:ascii="Tahoma" w:eastAsia="Tahoma" w:hAnsi="Tahoma" w:cs="Tahoma"/>
                <w:color w:val="000000"/>
                <w:spacing w:val="0"/>
                <w:w w:val="100"/>
                <w:position w:val="0"/>
                <w:sz w:val="16"/>
                <w:szCs w:val="16"/>
              </w:rPr>
              <w:t>1,000</w:t>
            </w:r>
            <w:r>
              <w:rPr>
                <w:color w:val="000000"/>
                <w:spacing w:val="0"/>
                <w:w w:val="100"/>
                <w:position w:val="0"/>
                <w:sz w:val="17"/>
                <w:szCs w:val="17"/>
              </w:rPr>
              <w:t>万元、</w:t>
            </w:r>
            <w:r>
              <w:rPr>
                <w:rFonts w:ascii="Tahoma" w:eastAsia="Tahoma" w:hAnsi="Tahoma" w:cs="Tahoma"/>
                <w:color w:val="000000"/>
                <w:spacing w:val="0"/>
                <w:w w:val="100"/>
                <w:position w:val="0"/>
                <w:sz w:val="16"/>
                <w:szCs w:val="16"/>
              </w:rPr>
              <w:t>1,000</w:t>
            </w:r>
            <w:r>
              <w:rPr>
                <w:color w:val="000000"/>
                <w:spacing w:val="0"/>
                <w:w w:val="100"/>
                <w:position w:val="0"/>
                <w:sz w:val="17"/>
                <w:szCs w:val="17"/>
              </w:rPr>
              <w:t xml:space="preserve">万元；公司为苏州富士电梯有限公司向中国银 行股份有限公司申请综合授信额度提供最高担保金额人民币 </w:t>
            </w:r>
            <w:r>
              <w:rPr>
                <w:rFonts w:ascii="Tahoma" w:eastAsia="Tahoma" w:hAnsi="Tahoma" w:cs="Tahoma"/>
                <w:color w:val="000000"/>
                <w:spacing w:val="0"/>
                <w:w w:val="100"/>
                <w:position w:val="0"/>
                <w:sz w:val="16"/>
                <w:szCs w:val="16"/>
              </w:rPr>
              <w:t>1, 000</w:t>
            </w:r>
            <w:r>
              <w:rPr>
                <w:color w:val="000000"/>
                <w:spacing w:val="0"/>
                <w:w w:val="100"/>
                <w:position w:val="0"/>
                <w:sz w:val="17"/>
                <w:szCs w:val="17"/>
              </w:rPr>
              <w:t>万元；公司为苏州富士电梯有限公司、苏州劳灵精密机械 有限公司及苏州江南嘉捷机电技术研究院有限公司向中国农业 银行股份有限公司申请综合授信额度提供最高担保金额分别为 人民币</w:t>
            </w:r>
            <w:r>
              <w:rPr>
                <w:rFonts w:ascii="Tahoma" w:eastAsia="Tahoma" w:hAnsi="Tahoma" w:cs="Tahoma"/>
                <w:color w:val="000000"/>
                <w:spacing w:val="0"/>
                <w:w w:val="100"/>
                <w:position w:val="0"/>
                <w:sz w:val="16"/>
                <w:szCs w:val="16"/>
              </w:rPr>
              <w:t>2,000</w:t>
            </w:r>
            <w:r>
              <w:rPr>
                <w:color w:val="000000"/>
                <w:spacing w:val="0"/>
                <w:w w:val="100"/>
                <w:position w:val="0"/>
                <w:sz w:val="17"/>
                <w:szCs w:val="17"/>
              </w:rPr>
              <w:t>万元、</w:t>
            </w:r>
            <w:r>
              <w:rPr>
                <w:rFonts w:ascii="Tahoma" w:eastAsia="Tahoma" w:hAnsi="Tahoma" w:cs="Tahoma"/>
                <w:color w:val="000000"/>
                <w:spacing w:val="0"/>
                <w:w w:val="100"/>
                <w:position w:val="0"/>
                <w:sz w:val="16"/>
                <w:szCs w:val="16"/>
              </w:rPr>
              <w:t>1,000</w:t>
            </w:r>
            <w:r>
              <w:rPr>
                <w:color w:val="000000"/>
                <w:spacing w:val="0"/>
                <w:w w:val="100"/>
                <w:position w:val="0"/>
                <w:sz w:val="17"/>
                <w:szCs w:val="17"/>
              </w:rPr>
              <w:t>万元、</w:t>
            </w:r>
            <w:r>
              <w:rPr>
                <w:rFonts w:ascii="Tahoma" w:eastAsia="Tahoma" w:hAnsi="Tahoma" w:cs="Tahoma"/>
                <w:color w:val="000000"/>
                <w:spacing w:val="0"/>
                <w:w w:val="100"/>
                <w:position w:val="0"/>
                <w:sz w:val="16"/>
                <w:szCs w:val="16"/>
              </w:rPr>
              <w:t>1,000</w:t>
            </w:r>
            <w:r>
              <w:rPr>
                <w:color w:val="000000"/>
                <w:spacing w:val="0"/>
                <w:w w:val="100"/>
                <w:position w:val="0"/>
                <w:sz w:val="17"/>
                <w:szCs w:val="17"/>
              </w:rPr>
              <w:t>万元担保。详见</w:t>
            </w:r>
            <w:r>
              <w:rPr>
                <w:rFonts w:ascii="Tahoma" w:eastAsia="Tahoma" w:hAnsi="Tahoma" w:cs="Tahoma"/>
                <w:color w:val="000000"/>
                <w:spacing w:val="0"/>
                <w:w w:val="100"/>
                <w:position w:val="0"/>
                <w:sz w:val="16"/>
                <w:szCs w:val="16"/>
              </w:rPr>
              <w:t>2017</w:t>
            </w:r>
            <w:r>
              <w:rPr>
                <w:color w:val="000000"/>
                <w:spacing w:val="0"/>
                <w:w w:val="100"/>
                <w:position w:val="0"/>
                <w:sz w:val="17"/>
                <w:szCs w:val="17"/>
              </w:rPr>
              <w:t>年</w:t>
            </w:r>
            <w:r>
              <w:rPr>
                <w:rFonts w:ascii="Tahoma" w:eastAsia="Tahoma" w:hAnsi="Tahoma" w:cs="Tahoma"/>
                <w:color w:val="000000"/>
                <w:spacing w:val="0"/>
                <w:w w:val="100"/>
                <w:position w:val="0"/>
                <w:sz w:val="16"/>
                <w:szCs w:val="16"/>
              </w:rPr>
              <w:t>3</w:t>
            </w:r>
            <w:r>
              <w:rPr>
                <w:color w:val="000000"/>
                <w:spacing w:val="0"/>
                <w:w w:val="100"/>
                <w:position w:val="0"/>
                <w:sz w:val="17"/>
                <w:szCs w:val="17"/>
              </w:rPr>
              <w:t xml:space="preserve">月 </w:t>
            </w:r>
            <w:r>
              <w:rPr>
                <w:rFonts w:ascii="Tahoma" w:eastAsia="Tahoma" w:hAnsi="Tahoma" w:cs="Tahoma"/>
                <w:color w:val="000000"/>
                <w:spacing w:val="0"/>
                <w:w w:val="100"/>
                <w:position w:val="0"/>
                <w:sz w:val="16"/>
                <w:szCs w:val="16"/>
              </w:rPr>
              <w:t>30</w:t>
            </w:r>
            <w:r>
              <w:rPr>
                <w:color w:val="000000"/>
                <w:spacing w:val="0"/>
                <w:w w:val="100"/>
                <w:position w:val="0"/>
                <w:sz w:val="17"/>
                <w:szCs w:val="17"/>
              </w:rPr>
              <w:t>日刊登于上海证券交易所网站的《公司</w:t>
            </w:r>
            <w:r>
              <w:rPr>
                <w:rFonts w:ascii="Tahoma" w:eastAsia="Tahoma" w:hAnsi="Tahoma" w:cs="Tahoma"/>
                <w:color w:val="000000"/>
                <w:spacing w:val="0"/>
                <w:w w:val="100"/>
                <w:position w:val="0"/>
                <w:sz w:val="16"/>
                <w:szCs w:val="16"/>
              </w:rPr>
              <w:t>2017</w:t>
            </w:r>
            <w:r>
              <w:rPr>
                <w:color w:val="000000"/>
                <w:spacing w:val="0"/>
                <w:w w:val="100"/>
                <w:position w:val="0"/>
                <w:sz w:val="17"/>
                <w:szCs w:val="17"/>
              </w:rPr>
              <w:t>年度对子公司提供 担保额度的公告》。</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bookmarkStart w:id="457" w:name="bookmark457"/>
      <w:r>
        <w:rPr>
          <w:b/>
          <w:bCs/>
          <w:color w:val="000000"/>
          <w:spacing w:val="0"/>
          <w:w w:val="100"/>
          <w:position w:val="0"/>
        </w:rPr>
        <w:t>（</w:t>
      </w:r>
      <w:bookmarkEnd w:id="457"/>
      <w:r>
        <w:rPr>
          <w:b/>
          <w:bCs/>
          <w:color w:val="000000"/>
          <w:spacing w:val="0"/>
          <w:w w:val="100"/>
          <w:position w:val="0"/>
        </w:rPr>
        <w:t>三）委托他人进行现金资产管理的情况</w:t>
      </w:r>
    </w:p>
    <w:p>
      <w:pPr>
        <w:pStyle w:val="Style5"/>
        <w:keepNext w:val="0"/>
        <w:keepLines w:val="0"/>
        <w:widowControl w:val="0"/>
        <w:shd w:val="clear" w:color="auto" w:fill="auto"/>
        <w:bidi w:val="0"/>
        <w:spacing w:before="0" w:after="100" w:line="240" w:lineRule="auto"/>
        <w:ind w:left="0" w:right="0" w:firstLine="0"/>
        <w:jc w:val="left"/>
      </w:pPr>
      <w:bookmarkStart w:id="458" w:name="bookmark458"/>
      <w:r>
        <w:rPr>
          <w:b/>
          <w:bCs/>
          <w:color w:val="000000"/>
          <w:spacing w:val="0"/>
          <w:w w:val="100"/>
          <w:position w:val="0"/>
        </w:rPr>
        <w:t>1</w:t>
      </w:r>
      <w:bookmarkEnd w:id="458"/>
      <w:r>
        <w:rPr>
          <w:b/>
          <w:bCs/>
          <w:color w:val="000000"/>
          <w:spacing w:val="0"/>
          <w:w w:val="100"/>
          <w:position w:val="0"/>
        </w:rPr>
        <w:t>、委托理财情况</w:t>
      </w:r>
    </w:p>
    <w:p>
      <w:pPr>
        <w:pStyle w:val="Style5"/>
        <w:keepNext w:val="0"/>
        <w:keepLines w:val="0"/>
        <w:widowControl w:val="0"/>
        <w:shd w:val="clear" w:color="auto" w:fill="auto"/>
        <w:bidi w:val="0"/>
        <w:spacing w:before="0" w:after="0" w:line="240" w:lineRule="auto"/>
        <w:ind w:left="0" w:right="0" w:firstLine="0"/>
        <w:jc w:val="left"/>
      </w:pPr>
      <w:bookmarkStart w:id="459" w:name="bookmark459"/>
      <w:r>
        <w:rPr>
          <w:b/>
          <w:bCs/>
          <w:color w:val="000000"/>
          <w:spacing w:val="0"/>
          <w:w w:val="100"/>
          <w:position w:val="0"/>
        </w:rPr>
        <w:t>（</w:t>
      </w:r>
      <w:bookmarkEnd w:id="459"/>
      <w:r>
        <w:rPr>
          <w:b/>
          <w:bCs/>
          <w:color w:val="000000"/>
          <w:spacing w:val="0"/>
          <w:w w:val="100"/>
          <w:position w:val="0"/>
        </w:rPr>
        <w:t>1）.</w:t>
      </w:r>
      <w:r>
        <w:rPr>
          <w:b/>
          <w:bCs/>
          <w:color w:val="000000"/>
          <w:spacing w:val="0"/>
          <w:w w:val="100"/>
          <w:position w:val="0"/>
        </w:rPr>
        <w:t>委托理财总体情况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0"/>
        <w:gridCol w:w="1704"/>
        <w:gridCol w:w="1699"/>
        <w:gridCol w:w="1704"/>
        <w:gridCol w:w="228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714,000,000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0" w:line="240" w:lineRule="auto"/>
        <w:ind w:left="0" w:right="0" w:firstLine="0"/>
        <w:jc w:val="left"/>
      </w:pPr>
      <w:bookmarkStart w:id="460" w:name="bookmark460"/>
      <w:bookmarkStart w:id="461" w:name="bookmark461"/>
      <w:bookmarkStart w:id="462" w:name="bookmark462"/>
      <w:r>
        <w:rPr>
          <w:color w:val="000000"/>
          <w:spacing w:val="0"/>
          <w:w w:val="100"/>
          <w:position w:val="0"/>
        </w:rPr>
        <w:t>其他情况</w:t>
      </w:r>
      <w:bookmarkEnd w:id="460"/>
      <w:bookmarkEnd w:id="461"/>
      <w:bookmarkEnd w:id="462"/>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2）.</w:t>
      </w:r>
      <w:r>
        <w:rPr>
          <w:color w:val="000000"/>
          <w:spacing w:val="0"/>
          <w:w w:val="100"/>
          <w:position w:val="0"/>
        </w:rPr>
        <w:t>单项委托理财情况</w:t>
      </w:r>
      <w:bookmarkEnd w:id="463"/>
      <w:bookmarkEnd w:id="464"/>
      <w:bookmarkEnd w:id="466"/>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29" w:right="1062" w:bottom="1485" w:left="154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r>
        <w:rPr>
          <w:color w:val="000000"/>
          <w:spacing w:val="0"/>
          <w:w w:val="100"/>
          <w:position w:val="0"/>
        </w:rPr>
        <w:t>其他情况</w:t>
      </w:r>
      <w:bookmarkEnd w:id="467"/>
      <w:bookmarkEnd w:id="468"/>
      <w:bookmarkEnd w:id="469"/>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
        </w:numPr>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bookmarkEnd w:id="472"/>
      <w:r>
        <w:rPr>
          <w:color w:val="000000"/>
          <w:spacing w:val="0"/>
          <w:w w:val="100"/>
          <w:position w:val="0"/>
        </w:rPr>
        <w:t>.</w:t>
      </w:r>
      <w:r>
        <w:rPr>
          <w:color w:val="000000"/>
          <w:spacing w:val="0"/>
          <w:w w:val="100"/>
          <w:position w:val="0"/>
        </w:rPr>
        <w:t>委托理财减值准备</w:t>
      </w:r>
      <w:bookmarkEnd w:id="470"/>
      <w:bookmarkEnd w:id="471"/>
      <w:bookmarkEnd w:id="473"/>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rPr>
        <w:t>2</w:t>
      </w:r>
      <w:bookmarkEnd w:id="476"/>
      <w:r>
        <w:rPr>
          <w:color w:val="000000"/>
          <w:spacing w:val="0"/>
          <w:w w:val="100"/>
          <w:position w:val="0"/>
        </w:rPr>
        <w:t>、</w:t>
        <w:tab/>
        <w:t>委托贷款情况</w:t>
      </w:r>
      <w:bookmarkEnd w:id="474"/>
      <w:bookmarkEnd w:id="475"/>
      <w:bookmarkEnd w:id="477"/>
    </w:p>
    <w:p>
      <w:pPr>
        <w:pStyle w:val="Style26"/>
        <w:keepNext/>
        <w:keepLines/>
        <w:widowControl w:val="0"/>
        <w:numPr>
          <w:ilvl w:val="0"/>
          <w:numId w:val="11"/>
        </w:numPr>
        <w:shd w:val="clear" w:color="auto" w:fill="auto"/>
        <w:tabs>
          <w:tab w:pos="435" w:val="left"/>
        </w:tabs>
        <w:bidi w:val="0"/>
        <w:spacing w:before="0" w:line="240" w:lineRule="auto"/>
        <w:ind w:left="0" w:right="0" w:firstLine="0"/>
        <w:jc w:val="left"/>
      </w:pPr>
      <w:bookmarkStart w:id="474" w:name="bookmark474"/>
      <w:bookmarkStart w:id="475" w:name="bookmark475"/>
      <w:bookmarkStart w:id="478" w:name="bookmark478"/>
      <w:bookmarkStart w:id="479" w:name="bookmark479"/>
      <w:bookmarkEnd w:id="478"/>
      <w:r>
        <w:rPr>
          <w:color w:val="000000"/>
          <w:spacing w:val="0"/>
          <w:w w:val="100"/>
          <w:position w:val="0"/>
        </w:rPr>
        <w:t>.</w:t>
      </w:r>
      <w:r>
        <w:rPr>
          <w:color w:val="000000"/>
          <w:spacing w:val="0"/>
          <w:w w:val="100"/>
          <w:position w:val="0"/>
        </w:rPr>
        <w:t>委托贷款总体情况</w:t>
      </w:r>
      <w:bookmarkEnd w:id="474"/>
      <w:bookmarkEnd w:id="475"/>
      <w:bookmarkEnd w:id="47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
        </w:numPr>
        <w:shd w:val="clear" w:color="auto" w:fill="auto"/>
        <w:tabs>
          <w:tab w:pos="435" w:val="left"/>
        </w:tabs>
        <w:bidi w:val="0"/>
        <w:spacing w:before="0" w:line="240" w:lineRule="auto"/>
        <w:ind w:left="0" w:right="0" w:firstLine="0"/>
        <w:jc w:val="left"/>
      </w:pPr>
      <w:bookmarkStart w:id="480" w:name="bookmark480"/>
      <w:bookmarkStart w:id="481" w:name="bookmark481"/>
      <w:bookmarkStart w:id="482" w:name="bookmark482"/>
      <w:bookmarkStart w:id="483" w:name="bookmark483"/>
      <w:bookmarkEnd w:id="482"/>
      <w:r>
        <w:rPr>
          <w:color w:val="000000"/>
          <w:spacing w:val="0"/>
          <w:w w:val="100"/>
          <w:position w:val="0"/>
        </w:rPr>
        <w:t>.</w:t>
      </w:r>
      <w:r>
        <w:rPr>
          <w:color w:val="000000"/>
          <w:spacing w:val="0"/>
          <w:w w:val="100"/>
          <w:position w:val="0"/>
        </w:rPr>
        <w:t>单项委托贷款情况</w:t>
      </w:r>
      <w:bookmarkEnd w:id="480"/>
      <w:bookmarkEnd w:id="481"/>
      <w:bookmarkEnd w:id="4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
        </w:numPr>
        <w:shd w:val="clear" w:color="auto" w:fill="auto"/>
        <w:tabs>
          <w:tab w:pos="435" w:val="left"/>
        </w:tabs>
        <w:bidi w:val="0"/>
        <w:spacing w:before="0" w:line="240" w:lineRule="auto"/>
        <w:ind w:left="0" w:right="0" w:firstLine="0"/>
        <w:jc w:val="left"/>
      </w:pPr>
      <w:bookmarkStart w:id="484" w:name="bookmark484"/>
      <w:bookmarkStart w:id="485" w:name="bookmark485"/>
      <w:bookmarkStart w:id="486" w:name="bookmark486"/>
      <w:bookmarkStart w:id="487" w:name="bookmark487"/>
      <w:bookmarkEnd w:id="486"/>
      <w:r>
        <w:rPr>
          <w:color w:val="000000"/>
          <w:spacing w:val="0"/>
          <w:w w:val="100"/>
          <w:position w:val="0"/>
        </w:rPr>
        <w:t>.委托贷款减值准备</w:t>
      </w:r>
      <w:bookmarkEnd w:id="484"/>
      <w:bookmarkEnd w:id="485"/>
      <w:bookmarkEnd w:id="48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3</w:t>
      </w:r>
      <w:bookmarkEnd w:id="490"/>
      <w:r>
        <w:rPr>
          <w:color w:val="000000"/>
          <w:spacing w:val="0"/>
          <w:w w:val="100"/>
          <w:position w:val="0"/>
        </w:rPr>
        <w:t>、</w:t>
        <w:tab/>
        <w:t>其他情况</w:t>
      </w:r>
      <w:bookmarkEnd w:id="488"/>
      <w:bookmarkEnd w:id="489"/>
      <w:bookmarkEnd w:id="49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492" w:name="bookmark492"/>
      <w:bookmarkStart w:id="493" w:name="bookmark493"/>
      <w:bookmarkStart w:id="494" w:name="bookmark494"/>
      <w:r>
        <w:rPr>
          <w:color w:val="000000"/>
          <w:spacing w:val="0"/>
          <w:w w:val="100"/>
          <w:position w:val="0"/>
        </w:rPr>
        <w:t>(四)其他重大合同</w:t>
      </w:r>
      <w:bookmarkEnd w:id="492"/>
      <w:bookmarkEnd w:id="493"/>
      <w:bookmarkEnd w:id="49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495" w:name="bookmark495"/>
      <w:bookmarkStart w:id="496" w:name="bookmark496"/>
      <w:bookmarkStart w:id="497" w:name="bookmark497"/>
      <w:r>
        <w:rPr>
          <w:color w:val="000000"/>
          <w:spacing w:val="0"/>
          <w:w w:val="100"/>
          <w:position w:val="0"/>
        </w:rPr>
        <w:t>十六、其他重大事项的说明</w:t>
      </w:r>
      <w:bookmarkEnd w:id="495"/>
      <w:bookmarkEnd w:id="496"/>
      <w:bookmarkEnd w:id="49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498" w:name="bookmark498"/>
      <w:bookmarkStart w:id="499" w:name="bookmark499"/>
      <w:bookmarkStart w:id="500" w:name="bookmark500"/>
      <w:r>
        <w:rPr>
          <w:color w:val="000000"/>
          <w:spacing w:val="0"/>
          <w:w w:val="100"/>
          <w:position w:val="0"/>
        </w:rPr>
        <w:t>十七、积极履行社会责任的工作情况</w:t>
      </w:r>
      <w:bookmarkEnd w:id="498"/>
      <w:bookmarkEnd w:id="499"/>
      <w:bookmarkEnd w:id="500"/>
    </w:p>
    <w:p>
      <w:pPr>
        <w:pStyle w:val="Style26"/>
        <w:keepNext/>
        <w:keepLines/>
        <w:widowControl w:val="0"/>
        <w:numPr>
          <w:ilvl w:val="0"/>
          <w:numId w:val="13"/>
        </w:numPr>
        <w:shd w:val="clear" w:color="auto" w:fill="auto"/>
        <w:tabs>
          <w:tab w:pos="610" w:val="left"/>
        </w:tabs>
        <w:bidi w:val="0"/>
        <w:spacing w:before="0" w:after="100" w:line="240" w:lineRule="auto"/>
        <w:ind w:left="0" w:right="0" w:firstLine="0"/>
        <w:jc w:val="left"/>
      </w:pPr>
      <w:bookmarkStart w:id="498" w:name="bookmark498"/>
      <w:bookmarkStart w:id="499" w:name="bookmark499"/>
      <w:bookmarkStart w:id="501" w:name="bookmark501"/>
      <w:bookmarkStart w:id="502" w:name="bookmark502"/>
      <w:bookmarkEnd w:id="501"/>
      <w:r>
        <w:rPr>
          <w:color w:val="000000"/>
          <w:spacing w:val="0"/>
          <w:w w:val="100"/>
          <w:position w:val="0"/>
        </w:rPr>
        <w:t>上市公司扶贫工作情况</w:t>
      </w:r>
      <w:bookmarkEnd w:id="498"/>
      <w:bookmarkEnd w:id="499"/>
      <w:bookmarkEnd w:id="50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3"/>
        </w:numPr>
        <w:shd w:val="clear" w:color="auto" w:fill="auto"/>
        <w:tabs>
          <w:tab w:pos="610" w:val="left"/>
        </w:tabs>
        <w:bidi w:val="0"/>
        <w:spacing w:before="0" w:after="10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社会责任工作情况</w:t>
      </w:r>
      <w:bookmarkEnd w:id="503"/>
      <w:bookmarkEnd w:id="504"/>
      <w:bookmarkEnd w:id="506"/>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w:t>
      </w:r>
      <w:r>
        <w:rPr>
          <w:color w:val="000000"/>
          <w:spacing w:val="0"/>
          <w:w w:val="100"/>
          <w:position w:val="0"/>
        </w:rPr>
        <w:t>日刊登于上海证券交易所网站的《公司</w:t>
      </w:r>
      <w:r>
        <w:rPr>
          <w:color w:val="000000"/>
          <w:spacing w:val="0"/>
          <w:w w:val="100"/>
          <w:position w:val="0"/>
          <w:sz w:val="22"/>
          <w:szCs w:val="22"/>
        </w:rPr>
        <w:t>2017</w:t>
      </w:r>
      <w:r>
        <w:rPr>
          <w:color w:val="000000"/>
          <w:spacing w:val="0"/>
          <w:w w:val="100"/>
          <w:position w:val="0"/>
        </w:rPr>
        <w:t>年度社会责任报告》。</w:t>
      </w:r>
    </w:p>
    <w:p>
      <w:pPr>
        <w:pStyle w:val="Style26"/>
        <w:keepNext/>
        <w:keepLines/>
        <w:widowControl w:val="0"/>
        <w:numPr>
          <w:ilvl w:val="0"/>
          <w:numId w:val="13"/>
        </w:numPr>
        <w:shd w:val="clear" w:color="auto" w:fill="auto"/>
        <w:tabs>
          <w:tab w:pos="610" w:val="left"/>
        </w:tabs>
        <w:bidi w:val="0"/>
        <w:spacing w:before="0" w:after="100" w:line="240" w:lineRule="auto"/>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环境信息情况</w:t>
      </w:r>
      <w:bookmarkEnd w:id="507"/>
      <w:bookmarkEnd w:id="508"/>
      <w:bookmarkEnd w:id="510"/>
    </w:p>
    <w:p>
      <w:pPr>
        <w:pStyle w:val="Style26"/>
        <w:keepNext/>
        <w:keepLines/>
        <w:widowControl w:val="0"/>
        <w:numPr>
          <w:ilvl w:val="0"/>
          <w:numId w:val="15"/>
        </w:numPr>
        <w:shd w:val="clear" w:color="auto" w:fill="auto"/>
        <w:tabs>
          <w:tab w:pos="362" w:val="left"/>
        </w:tabs>
        <w:bidi w:val="0"/>
        <w:spacing w:before="0" w:after="100" w:line="240" w:lineRule="auto"/>
        <w:ind w:left="0" w:right="0" w:firstLine="0"/>
        <w:jc w:val="left"/>
      </w:pPr>
      <w:bookmarkStart w:id="507" w:name="bookmark507"/>
      <w:bookmarkStart w:id="508" w:name="bookmark508"/>
      <w:bookmarkStart w:id="511" w:name="bookmark511"/>
      <w:bookmarkStart w:id="512" w:name="bookmark512"/>
      <w:bookmarkEnd w:id="511"/>
      <w:r>
        <w:rPr>
          <w:color w:val="000000"/>
          <w:spacing w:val="0"/>
          <w:w w:val="100"/>
          <w:position w:val="0"/>
        </w:rPr>
        <w:t>属于环境保护部门公布的重点排污单位的公司及其重要子公司的环保情况说明</w:t>
      </w:r>
      <w:bookmarkEnd w:id="507"/>
      <w:bookmarkEnd w:id="508"/>
      <w:bookmarkEnd w:id="512"/>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本公司及其子公司均不属于环境保护部门公布的重点排污单位的公司。</w:t>
      </w:r>
    </w:p>
    <w:p>
      <w:pPr>
        <w:pStyle w:val="Style26"/>
        <w:keepNext/>
        <w:keepLines/>
        <w:widowControl w:val="0"/>
        <w:numPr>
          <w:ilvl w:val="0"/>
          <w:numId w:val="15"/>
        </w:numPr>
        <w:shd w:val="clear" w:color="auto" w:fill="auto"/>
        <w:tabs>
          <w:tab w:pos="362" w:val="left"/>
        </w:tabs>
        <w:bidi w:val="0"/>
        <w:spacing w:before="0" w:after="100" w:line="240" w:lineRule="auto"/>
        <w:ind w:left="0" w:right="0" w:firstLine="0"/>
        <w:jc w:val="left"/>
      </w:pPr>
      <w:bookmarkStart w:id="513" w:name="bookmark513"/>
      <w:bookmarkStart w:id="514" w:name="bookmark514"/>
      <w:bookmarkStart w:id="515" w:name="bookmark515"/>
      <w:bookmarkStart w:id="516" w:name="bookmark516"/>
      <w:bookmarkEnd w:id="515"/>
      <w:r>
        <w:rPr>
          <w:color w:val="000000"/>
          <w:spacing w:val="0"/>
          <w:w w:val="100"/>
          <w:position w:val="0"/>
        </w:rPr>
        <w:t>重点排污单位之外的公司</w:t>
      </w:r>
      <w:bookmarkEnd w:id="513"/>
      <w:bookmarkEnd w:id="514"/>
      <w:bookmarkEnd w:id="51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本公司及其子公司均不属于环境保护部门公布的重点排污单位的公司。</w:t>
      </w:r>
    </w:p>
    <w:p>
      <w:pPr>
        <w:pStyle w:val="Style46"/>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32" w:right="1158" w:bottom="1191" w:left="1680" w:header="0" w:footer="3" w:gutter="0"/>
          <w:cols w:space="720"/>
          <w:noEndnote/>
          <w:rtlGutter w:val="0"/>
          <w:docGrid w:linePitch="360"/>
        </w:sectPr>
      </w:pPr>
      <w:r>
        <w:rPr>
          <w:color w:val="000000"/>
          <w:spacing w:val="0"/>
          <w:w w:val="100"/>
          <w:position w:val="0"/>
        </w:rPr>
        <w:t xml:space="preserve">35 </w:t>
      </w:r>
      <w:r>
        <w:rPr>
          <w:b w:val="0"/>
          <w:bCs w:val="0"/>
          <w:color w:val="000000"/>
          <w:spacing w:val="0"/>
          <w:w w:val="100"/>
          <w:position w:val="0"/>
        </w:rPr>
        <w:t xml:space="preserve">/ </w:t>
      </w:r>
      <w:r>
        <w:rPr>
          <w:color w:val="000000"/>
          <w:spacing w:val="0"/>
          <w:w w:val="100"/>
          <w:position w:val="0"/>
        </w:rPr>
        <w:t>148</w:t>
      </w:r>
    </w:p>
    <w:p>
      <w:pPr>
        <w:pStyle w:val="Style5"/>
        <w:keepNext w:val="0"/>
        <w:keepLines w:val="0"/>
        <w:widowControl w:val="0"/>
        <w:numPr>
          <w:ilvl w:val="0"/>
          <w:numId w:val="15"/>
        </w:numPr>
        <w:shd w:val="clear" w:color="auto" w:fill="auto"/>
        <w:bidi w:val="0"/>
        <w:spacing w:before="340" w:after="80" w:line="240" w:lineRule="auto"/>
        <w:ind w:left="0" w:right="0" w:firstLine="0"/>
        <w:jc w:val="left"/>
      </w:pPr>
      <w:bookmarkStart w:id="517" w:name="bookmark517"/>
      <w:bookmarkEnd w:id="517"/>
      <w:r>
        <w:rPr>
          <w:b/>
          <w:bCs/>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18" w:name="bookmark518"/>
      <w:r>
        <w:rPr>
          <w:b/>
          <w:bCs/>
          <w:color w:val="000000"/>
          <w:spacing w:val="0"/>
          <w:w w:val="100"/>
          <w:position w:val="0"/>
        </w:rPr>
        <w:t>（</w:t>
      </w:r>
      <w:bookmarkEnd w:id="518"/>
      <w:r>
        <w:rPr>
          <w:b/>
          <w:bCs/>
          <w:color w:val="000000"/>
          <w:spacing w:val="0"/>
          <w:w w:val="100"/>
          <w:position w:val="0"/>
        </w:rPr>
        <w:t>四）其他说明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19" w:name="bookmark519"/>
      <w:r>
        <w:rPr>
          <w:rFonts w:ascii="Calibri" w:eastAsia="Calibri" w:hAnsi="Calibri" w:cs="Calibri"/>
          <w:b/>
          <w:bCs/>
          <w:color w:val="000000"/>
          <w:spacing w:val="0"/>
          <w:w w:val="100"/>
          <w:position w:val="0"/>
          <w:sz w:val="20"/>
          <w:szCs w:val="20"/>
        </w:rPr>
        <w:t>（</w:t>
      </w:r>
      <w:bookmarkEnd w:id="51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0" w:name="bookmark520"/>
      <w:r>
        <w:rPr>
          <w:rFonts w:ascii="Calibri" w:eastAsia="Calibri" w:hAnsi="Calibri" w:cs="Calibri"/>
          <w:b/>
          <w:bCs/>
          <w:color w:val="000000"/>
          <w:spacing w:val="0"/>
          <w:w w:val="100"/>
          <w:position w:val="0"/>
          <w:sz w:val="20"/>
          <w:szCs w:val="20"/>
        </w:rPr>
        <w:t>（</w:t>
      </w:r>
      <w:bookmarkEnd w:id="52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1" w:name="bookmark521"/>
      <w:r>
        <w:rPr>
          <w:rFonts w:ascii="Calibri" w:eastAsia="Calibri" w:hAnsi="Calibri" w:cs="Calibri"/>
          <w:b/>
          <w:bCs/>
          <w:color w:val="000000"/>
          <w:spacing w:val="0"/>
          <w:w w:val="100"/>
          <w:position w:val="0"/>
          <w:sz w:val="20"/>
          <w:szCs w:val="20"/>
        </w:rPr>
        <w:t>（</w:t>
      </w:r>
      <w:bookmarkEnd w:id="52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报告期转债累计转股情况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2" w:name="bookmark522"/>
      <w:r>
        <w:rPr>
          <w:rFonts w:ascii="Calibri" w:eastAsia="Calibri" w:hAnsi="Calibri" w:cs="Calibri"/>
          <w:b/>
          <w:bCs/>
          <w:color w:val="000000"/>
          <w:spacing w:val="0"/>
          <w:w w:val="100"/>
          <w:position w:val="0"/>
          <w:sz w:val="20"/>
          <w:szCs w:val="20"/>
        </w:rPr>
        <w:t>（</w:t>
      </w:r>
      <w:bookmarkEnd w:id="52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3" w:name="bookmark523"/>
      <w:r>
        <w:rPr>
          <w:rFonts w:ascii="Calibri" w:eastAsia="Calibri" w:hAnsi="Calibri" w:cs="Calibri"/>
          <w:b/>
          <w:bCs/>
          <w:color w:val="000000"/>
          <w:spacing w:val="0"/>
          <w:w w:val="100"/>
          <w:position w:val="0"/>
          <w:sz w:val="20"/>
          <w:szCs w:val="20"/>
        </w:rPr>
        <w:t>（</w:t>
      </w:r>
      <w:bookmarkEnd w:id="523"/>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4" w:name="bookmark524"/>
      <w:r>
        <w:rPr>
          <w:rFonts w:ascii="Calibri" w:eastAsia="Calibri" w:hAnsi="Calibri" w:cs="Calibri"/>
          <w:b/>
          <w:bCs/>
          <w:color w:val="000000"/>
          <w:spacing w:val="0"/>
          <w:w w:val="100"/>
          <w:position w:val="0"/>
          <w:sz w:val="20"/>
          <w:szCs w:val="20"/>
        </w:rPr>
        <w:t>（</w:t>
      </w:r>
      <w:bookmarkEnd w:id="524"/>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525" w:name="bookmark525"/>
      <w:bookmarkStart w:id="526" w:name="bookmark526"/>
      <w:bookmarkStart w:id="527" w:name="bookmark527"/>
      <w:r>
        <w:rPr>
          <w:color w:val="000000"/>
          <w:spacing w:val="0"/>
          <w:w w:val="100"/>
          <w:position w:val="0"/>
        </w:rPr>
        <w:t>第六节普通股股份变动及股东情况</w:t>
      </w:r>
      <w:bookmarkEnd w:id="525"/>
      <w:bookmarkEnd w:id="526"/>
      <w:bookmarkEnd w:id="527"/>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528" w:name="bookmark528"/>
      <w:r>
        <w:rPr>
          <w:b/>
          <w:bCs/>
          <w:color w:val="000000"/>
          <w:spacing w:val="0"/>
          <w:w w:val="100"/>
          <w:position w:val="0"/>
        </w:rPr>
        <w:t>一</w:t>
      </w:r>
      <w:bookmarkEnd w:id="528"/>
      <w:r>
        <w:rPr>
          <w:b/>
          <w:bCs/>
          <w:color w:val="000000"/>
          <w:spacing w:val="0"/>
          <w:w w:val="100"/>
          <w:position w:val="0"/>
        </w:rPr>
        <w:t>、</w:t>
        <w:tab/>
        <w:t>普通股股本变动情况</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9" w:name="bookmark529"/>
      <w:r>
        <w:rPr>
          <w:rFonts w:ascii="Calibri" w:eastAsia="Calibri" w:hAnsi="Calibri" w:cs="Calibri"/>
          <w:b/>
          <w:bCs/>
          <w:color w:val="000000"/>
          <w:spacing w:val="0"/>
          <w:w w:val="100"/>
          <w:position w:val="0"/>
          <w:sz w:val="20"/>
          <w:szCs w:val="20"/>
        </w:rPr>
        <w:t>（</w:t>
      </w:r>
      <w:bookmarkEnd w:id="52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5"/>
        <w:keepNext w:val="0"/>
        <w:keepLines w:val="0"/>
        <w:widowControl w:val="0"/>
        <w:shd w:val="clear" w:color="auto" w:fill="auto"/>
        <w:tabs>
          <w:tab w:pos="441" w:val="left"/>
        </w:tabs>
        <w:bidi w:val="0"/>
        <w:spacing w:before="0" w:after="80" w:line="240" w:lineRule="auto"/>
        <w:ind w:left="0" w:right="0" w:firstLine="0"/>
        <w:jc w:val="left"/>
      </w:pPr>
      <w:bookmarkStart w:id="530" w:name="bookmark530"/>
      <w:r>
        <w:rPr>
          <w:b/>
          <w:bCs/>
          <w:color w:val="000000"/>
          <w:spacing w:val="0"/>
          <w:w w:val="100"/>
          <w:position w:val="0"/>
        </w:rPr>
        <w:t>1</w:t>
      </w:r>
      <w:bookmarkEnd w:id="530"/>
      <w:r>
        <w:rPr>
          <w:b/>
          <w:bCs/>
          <w:color w:val="000000"/>
          <w:spacing w:val="0"/>
          <w:w w:val="100"/>
          <w:position w:val="0"/>
        </w:rPr>
        <w:t>、</w:t>
        <w:tab/>
        <w:t>普通股股份变动情况表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报告期内，公司普通股股份总数及股本结构未发生变化。</w:t>
      </w:r>
    </w:p>
    <w:p>
      <w:pPr>
        <w:pStyle w:val="Style5"/>
        <w:keepNext w:val="0"/>
        <w:keepLines w:val="0"/>
        <w:widowControl w:val="0"/>
        <w:shd w:val="clear" w:color="auto" w:fill="auto"/>
        <w:tabs>
          <w:tab w:pos="441" w:val="left"/>
        </w:tabs>
        <w:bidi w:val="0"/>
        <w:spacing w:before="0" w:after="80" w:line="240" w:lineRule="auto"/>
        <w:ind w:left="0" w:right="0" w:firstLine="0"/>
        <w:jc w:val="left"/>
      </w:pPr>
      <w:bookmarkStart w:id="531" w:name="bookmark531"/>
      <w:r>
        <w:rPr>
          <w:b/>
          <w:bCs/>
          <w:color w:val="000000"/>
          <w:spacing w:val="0"/>
          <w:w w:val="100"/>
          <w:position w:val="0"/>
        </w:rPr>
        <w:t>2</w:t>
      </w:r>
      <w:bookmarkEnd w:id="531"/>
      <w:r>
        <w:rPr>
          <w:b/>
          <w:bCs/>
          <w:color w:val="000000"/>
          <w:spacing w:val="0"/>
          <w:w w:val="100"/>
          <w:position w:val="0"/>
        </w:rPr>
        <w:t>、</w:t>
        <w:tab/>
        <w:t>普通股股份变动情况说明</w:t>
      </w:r>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41" w:val="left"/>
        </w:tabs>
        <w:bidi w:val="0"/>
        <w:spacing w:before="0" w:after="80" w:line="240" w:lineRule="auto"/>
        <w:ind w:left="0" w:right="0" w:firstLine="0"/>
        <w:jc w:val="left"/>
      </w:pPr>
      <w:bookmarkStart w:id="532" w:name="bookmark532"/>
      <w:r>
        <w:rPr>
          <w:b/>
          <w:bCs/>
          <w:color w:val="000000"/>
          <w:spacing w:val="0"/>
          <w:w w:val="100"/>
          <w:position w:val="0"/>
        </w:rPr>
        <w:t>3</w:t>
      </w:r>
      <w:bookmarkEnd w:id="532"/>
      <w:r>
        <w:rPr>
          <w:b/>
          <w:bCs/>
          <w:color w:val="000000"/>
          <w:spacing w:val="0"/>
          <w:w w:val="100"/>
          <w:position w:val="0"/>
        </w:rPr>
        <w:t>、</w:t>
        <w:tab/>
        <w:t>普通股股份变动对最近一年和最近一期每股收益、每股净资产等财务指标的影响（如有）</w:t>
      </w:r>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41" w:val="left"/>
        </w:tabs>
        <w:bidi w:val="0"/>
        <w:spacing w:before="0" w:after="80" w:line="240" w:lineRule="auto"/>
        <w:ind w:left="0" w:right="0" w:firstLine="0"/>
        <w:jc w:val="left"/>
      </w:pPr>
      <w:bookmarkStart w:id="533" w:name="bookmark533"/>
      <w:r>
        <w:rPr>
          <w:b/>
          <w:bCs/>
          <w:color w:val="000000"/>
          <w:spacing w:val="0"/>
          <w:w w:val="100"/>
          <w:position w:val="0"/>
        </w:rPr>
        <w:t>4</w:t>
      </w:r>
      <w:bookmarkEnd w:id="533"/>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34" w:name="bookmark534"/>
      <w:r>
        <w:rPr>
          <w:rFonts w:ascii="Calibri" w:eastAsia="Calibri" w:hAnsi="Calibri" w:cs="Calibri"/>
          <w:b/>
          <w:bCs/>
          <w:color w:val="000000"/>
          <w:spacing w:val="0"/>
          <w:w w:val="100"/>
          <w:position w:val="0"/>
          <w:sz w:val="20"/>
          <w:szCs w:val="20"/>
        </w:rPr>
        <w:t>（</w:t>
      </w:r>
      <w:bookmarkEnd w:id="53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535" w:name="bookmark535"/>
      <w:r>
        <w:rPr>
          <w:b/>
          <w:bCs/>
          <w:color w:val="000000"/>
          <w:spacing w:val="0"/>
          <w:w w:val="100"/>
          <w:position w:val="0"/>
        </w:rPr>
        <w:t>二</w:t>
      </w:r>
      <w:bookmarkEnd w:id="535"/>
      <w:r>
        <w:rPr>
          <w:b/>
          <w:bCs/>
          <w:color w:val="000000"/>
          <w:spacing w:val="0"/>
          <w:w w:val="100"/>
          <w:position w:val="0"/>
        </w:rPr>
        <w:t>、</w:t>
        <w:tab/>
        <w:t>证券发行与上市情况</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（一）截至报告期内证券发行情况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r>
        <w:br w:type="page"/>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41" w:val="left"/>
        </w:tabs>
        <w:bidi w:val="0"/>
        <w:spacing w:before="0" w:after="8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color w:val="000000"/>
          <w:spacing w:val="0"/>
          <w:w w:val="100"/>
          <w:position w:val="0"/>
        </w:rPr>
        <w:t>二）</w:t>
        <w:tab/>
        <w:t>公司普通股股份总数及股东结构变动及公司资产和负债结构的变动情况</w:t>
      </w:r>
      <w:bookmarkEnd w:id="536"/>
      <w:bookmarkEnd w:id="537"/>
      <w:bookmarkEnd w:id="53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41" w:val="left"/>
        </w:tabs>
        <w:bidi w:val="0"/>
        <w:spacing w:before="0" w:after="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三）</w:t>
        <w:tab/>
        <w:t>现存的内部职工股情况</w:t>
      </w:r>
      <w:bookmarkEnd w:id="540"/>
      <w:bookmarkEnd w:id="541"/>
      <w:bookmarkEnd w:id="54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44" w:name="bookmark544"/>
      <w:r>
        <w:rPr>
          <w:b/>
          <w:bCs/>
          <w:color w:val="000000"/>
          <w:spacing w:val="0"/>
          <w:w w:val="100"/>
          <w:position w:val="0"/>
        </w:rPr>
        <w:t>三</w:t>
      </w:r>
      <w:bookmarkEnd w:id="544"/>
      <w:r>
        <w:rPr>
          <w:b/>
          <w:bCs/>
          <w:color w:val="000000"/>
          <w:spacing w:val="0"/>
          <w:w w:val="100"/>
          <w:position w:val="0"/>
        </w:rPr>
        <w:t>、股东和实际控制人情况</w:t>
      </w:r>
    </w:p>
    <w:p>
      <w:pPr>
        <w:pStyle w:val="Style5"/>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490"/>
        <w:gridCol w:w="257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76,197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59" w:line="1" w:lineRule="exact"/>
      </w:pPr>
    </w:p>
    <w:p>
      <w:pPr>
        <w:pStyle w:val="Style26"/>
        <w:keepNext/>
        <w:keepLines/>
        <w:widowControl w:val="0"/>
        <w:shd w:val="clear" w:color="auto" w:fill="auto"/>
        <w:bidi w:val="0"/>
        <w:spacing w:before="0" w:after="80" w:line="240" w:lineRule="auto"/>
        <w:ind w:left="0" w:right="0" w:firstLine="0"/>
        <w:jc w:val="left"/>
      </w:pPr>
      <w:bookmarkStart w:id="545" w:name="bookmark545"/>
      <w:bookmarkStart w:id="546" w:name="bookmark546"/>
      <w:bookmarkStart w:id="547" w:name="bookmark547"/>
      <w:bookmarkStart w:id="548" w:name="bookmark548"/>
      <w:r>
        <w:rPr>
          <w:rFonts w:ascii="Calibri" w:eastAsia="Calibri" w:hAnsi="Calibri" w:cs="Calibri"/>
          <w:color w:val="000000"/>
          <w:spacing w:val="0"/>
          <w:w w:val="100"/>
          <w:position w:val="0"/>
          <w:sz w:val="20"/>
          <w:szCs w:val="20"/>
        </w:rPr>
        <w:t>（</w:t>
      </w:r>
      <w:bookmarkEnd w:id="547"/>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45"/>
      <w:bookmarkEnd w:id="546"/>
      <w:bookmarkEnd w:id="548"/>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142"/>
        <w:gridCol w:w="302"/>
        <w:gridCol w:w="653"/>
        <w:gridCol w:w="1142"/>
        <w:gridCol w:w="418"/>
        <w:gridCol w:w="850"/>
        <w:gridCol w:w="994"/>
        <w:gridCol w:w="965"/>
        <w:gridCol w:w="1301"/>
        <w:gridCol w:w="1296"/>
      </w:tblGrid>
      <w:tr>
        <w:trPr>
          <w:trHeight w:val="288" w:hRule="exact"/>
        </w:trPr>
        <w:tc>
          <w:tcPr>
            <w:gridSpan w:val="10"/>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股东名称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（全称）</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 内增减</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比例 （%）</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816"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36,650,000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13,910,000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3,580, 000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13,530,928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4,800, 000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11,664,000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7,479, 059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6,038, 719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5,653, 928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w:t>
            </w:r>
          </w:p>
        </w:tc>
      </w:tr>
      <w:tr>
        <w:trPr>
          <w:trHeight w:val="283"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持有无限售条件 流通股的数量</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82,410,872</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82,410,872</w:t>
            </w:r>
          </w:p>
        </w:tc>
      </w:tr>
      <w:tr>
        <w:trPr>
          <w:trHeight w:val="278"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35,032,800</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35,032,800</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18,932,880</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18,932,880</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13,530,928</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13,530,928</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12,976,000</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12,976,000</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11,664,000</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11,664,000</w:t>
            </w:r>
          </w:p>
        </w:tc>
      </w:tr>
      <w:tr>
        <w:trPr>
          <w:trHeight w:val="278"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7,479, 059</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7,479, 059</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7,000, 000</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7,000, 000</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6,038, 719</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6,038, 719</w:t>
            </w:r>
          </w:p>
        </w:tc>
      </w:tr>
      <w:tr>
        <w:trPr>
          <w:trHeight w:val="293" w:hRule="exact"/>
        </w:trPr>
        <w:tc>
          <w:tcPr>
            <w:gridSpan w:val="2"/>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gridSpan w:val="2"/>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5,653, 928</w:t>
            </w:r>
          </w:p>
        </w:tc>
        <w:tc>
          <w:tcPr>
            <w:gridSpan w:val="4"/>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5,653, 928</w:t>
            </w:r>
          </w:p>
        </w:tc>
      </w:tr>
    </w:tbl>
    <w:p>
      <w:pPr>
        <w:spacing w:lineRule="exact" w:line="1"/>
        <w:rPr>
          <w:sz w:val="2"/>
          <w:szCs w:val="2"/>
        </w:rPr>
      </w:pPr>
      <w:r>
        <w:br w:type="page"/>
      </w:r>
    </w:p>
    <w:tbl>
      <w:tblPr>
        <w:tblOverlap w:val="never"/>
        <w:jc w:val="center"/>
        <w:tblLayout w:type="fixed"/>
      </w:tblPr>
      <w:tblGrid>
        <w:gridCol w:w="2621"/>
        <w:gridCol w:w="6442"/>
      </w:tblGrid>
      <w:tr>
        <w:trPr>
          <w:trHeight w:val="105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 行动的说明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上述股东除金祖铭与金志峰为父子关系；费惠君与吴炯为母子关系；王 惠芳与潘光宇为母女关系，潘光宇与吕伟为夫妻关系。本公司未知其余股 东之间是否存在关联关系或属于《上市公司收购管理办法》规定的一致 行动人的情况。</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 及持股数量的说明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49" w:name="bookmark549"/>
      <w:r>
        <w:rPr>
          <w:rFonts w:ascii="Calibri" w:eastAsia="Calibri" w:hAnsi="Calibri" w:cs="Calibri"/>
          <w:b/>
          <w:bCs/>
          <w:color w:val="000000"/>
          <w:spacing w:val="0"/>
          <w:w w:val="100"/>
          <w:position w:val="0"/>
          <w:sz w:val="20"/>
          <w:szCs w:val="20"/>
        </w:rPr>
        <w:t>（</w:t>
      </w:r>
      <w:bookmarkEnd w:id="54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50" w:name="bookmark550"/>
      <w:r>
        <w:rPr>
          <w:b/>
          <w:bCs/>
          <w:color w:val="000000"/>
          <w:spacing w:val="0"/>
          <w:w w:val="100"/>
          <w:position w:val="0"/>
        </w:rPr>
        <w:t>四</w:t>
      </w:r>
      <w:bookmarkEnd w:id="550"/>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17"/>
        </w:numPr>
        <w:shd w:val="clear" w:color="auto" w:fill="auto"/>
        <w:tabs>
          <w:tab w:pos="425" w:val="left"/>
        </w:tabs>
        <w:bidi w:val="0"/>
        <w:spacing w:before="0" w:after="80" w:line="240" w:lineRule="auto"/>
        <w:ind w:left="0" w:right="0" w:firstLine="0"/>
        <w:jc w:val="left"/>
      </w:pPr>
      <w:bookmarkStart w:id="551" w:name="bookmark551"/>
      <w:bookmarkEnd w:id="551"/>
      <w:r>
        <w:rPr>
          <w:b/>
          <w:bCs/>
          <w:color w:val="000000"/>
          <w:spacing w:val="0"/>
          <w:w w:val="100"/>
          <w:position w:val="0"/>
        </w:rPr>
        <w:t>法人</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7"/>
        </w:numPr>
        <w:shd w:val="clear" w:color="auto" w:fill="auto"/>
        <w:tabs>
          <w:tab w:pos="425" w:val="left"/>
        </w:tabs>
        <w:bidi w:val="0"/>
        <w:spacing w:before="0" w:after="80" w:line="240" w:lineRule="auto"/>
        <w:ind w:left="0" w:right="0" w:firstLine="0"/>
        <w:jc w:val="left"/>
      </w:pPr>
      <w:bookmarkStart w:id="552" w:name="bookmark552"/>
      <w:bookmarkStart w:id="553" w:name="bookmark553"/>
      <w:bookmarkStart w:id="554" w:name="bookmark554"/>
      <w:bookmarkStart w:id="555" w:name="bookmark555"/>
      <w:bookmarkEnd w:id="554"/>
      <w:r>
        <w:rPr>
          <w:color w:val="000000"/>
          <w:spacing w:val="0"/>
          <w:w w:val="100"/>
          <w:position w:val="0"/>
        </w:rPr>
        <w:t>自然人</w:t>
      </w:r>
      <w:bookmarkEnd w:id="552"/>
      <w:bookmarkEnd w:id="553"/>
      <w:bookmarkEnd w:id="555"/>
    </w:p>
    <w:p>
      <w:pPr>
        <w:pStyle w:val="Style20"/>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230"/>
        <w:gridCol w:w="583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0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、金祖铭：</w:t>
            </w:r>
            <w:r>
              <w:rPr>
                <w:color w:val="000000"/>
                <w:spacing w:val="0"/>
                <w:w w:val="100"/>
                <w:position w:val="0"/>
                <w:sz w:val="18"/>
                <w:szCs w:val="18"/>
              </w:rPr>
              <w:t>①2007</w:t>
            </w:r>
            <w:r>
              <w:rPr>
                <w:color w:val="000000"/>
                <w:spacing w:val="0"/>
                <w:w w:val="100"/>
                <w:position w:val="0"/>
              </w:rPr>
              <w:t>年一至今担任江南嘉捷电梯股份有限公司 董事；</w:t>
            </w:r>
            <w:r>
              <w:rPr>
                <w:color w:val="000000"/>
                <w:spacing w:val="0"/>
                <w:w w:val="100"/>
                <w:position w:val="0"/>
                <w:sz w:val="18"/>
                <w:szCs w:val="18"/>
              </w:rPr>
              <w:t>②1998</w:t>
            </w:r>
            <w:r>
              <w:rPr>
                <w:color w:val="000000"/>
                <w:spacing w:val="0"/>
                <w:w w:val="100"/>
                <w:position w:val="0"/>
              </w:rPr>
              <w:t>年</w:t>
            </w:r>
            <w:r>
              <w:rPr>
                <w:color w:val="000000"/>
                <w:spacing w:val="0"/>
                <w:w w:val="100"/>
                <w:position w:val="0"/>
              </w:rPr>
              <w:t>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 公司董事长兼总经理、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 南春绿机电科技集团有限公司董事长兼总经理；</w:t>
            </w:r>
            <w:r>
              <w:rPr>
                <w:color w:val="000000"/>
                <w:spacing w:val="0"/>
                <w:w w:val="100"/>
                <w:position w:val="0"/>
                <w:sz w:val="18"/>
                <w:szCs w:val="18"/>
              </w:rPr>
              <w:t>③2002</w:t>
            </w:r>
            <w:r>
              <w:rPr>
                <w:color w:val="000000"/>
                <w:spacing w:val="0"/>
                <w:w w:val="100"/>
                <w:position w:val="0"/>
              </w:rPr>
              <w:t xml:space="preserve">年 </w:t>
            </w:r>
            <w:r>
              <w:rPr>
                <w:color w:val="000000"/>
                <w:spacing w:val="0"/>
                <w:w w:val="100"/>
                <w:position w:val="0"/>
                <w:sz w:val="18"/>
                <w:szCs w:val="18"/>
              </w:rPr>
              <w:t>-2013</w:t>
            </w:r>
            <w:r>
              <w:rPr>
                <w:color w:val="000000"/>
                <w:spacing w:val="0"/>
                <w:w w:val="100"/>
                <w:position w:val="0"/>
              </w:rPr>
              <w:t>年担任苏州工业园区江南赛特数控设备有限公司董事 长；</w:t>
            </w:r>
            <w:r>
              <w:rPr>
                <w:color w:val="000000"/>
                <w:spacing w:val="0"/>
                <w:w w:val="100"/>
                <w:position w:val="0"/>
                <w:sz w:val="18"/>
                <w:szCs w:val="18"/>
              </w:rPr>
              <w:t>④2005</w:t>
            </w:r>
            <w:r>
              <w:rPr>
                <w:color w:val="000000"/>
                <w:spacing w:val="0"/>
                <w:w w:val="100"/>
                <w:position w:val="0"/>
              </w:rPr>
              <w:t xml:space="preserve">年一至今担任苏州劳灵精密机械有限公司董事长。 </w:t>
            </w:r>
            <w:r>
              <w:rPr>
                <w:color w:val="000000"/>
                <w:spacing w:val="0"/>
                <w:w w:val="100"/>
                <w:position w:val="0"/>
                <w:sz w:val="18"/>
                <w:szCs w:val="18"/>
              </w:rPr>
              <w:t>⑤2002</w:t>
            </w:r>
            <w:r>
              <w:rPr>
                <w:color w:val="000000"/>
                <w:spacing w:val="0"/>
                <w:w w:val="100"/>
                <w:position w:val="0"/>
              </w:rPr>
              <w:t>年一至今担任苏州江南赛特数控设备有限公司（待注 销）董事长。⑥</w:t>
            </w:r>
            <w:r>
              <w:rPr>
                <w:color w:val="000000"/>
                <w:spacing w:val="0"/>
                <w:w w:val="100"/>
                <w:position w:val="0"/>
                <w:sz w:val="18"/>
                <w:szCs w:val="18"/>
              </w:rPr>
              <w:t>2006</w:t>
            </w:r>
            <w:r>
              <w:rPr>
                <w:color w:val="000000"/>
                <w:spacing w:val="0"/>
                <w:w w:val="100"/>
                <w:position w:val="0"/>
              </w:rPr>
              <w:t>年</w:t>
            </w:r>
            <w:r>
              <w:rPr>
                <w:color w:val="000000"/>
                <w:spacing w:val="0"/>
                <w:w w:val="100"/>
                <w:position w:val="0"/>
              </w:rPr>
              <w:t>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月苏州江南创意机电研究所 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月一至今苏州江南嘉捷机电研 究院有限公司董事长兼总经理。</w:t>
            </w:r>
            <w:r>
              <w:rPr>
                <w:color w:val="000000"/>
                <w:spacing w:val="0"/>
                <w:w w:val="100"/>
                <w:position w:val="0"/>
                <w:sz w:val="18"/>
                <w:szCs w:val="18"/>
              </w:rPr>
              <w:t>2</w:t>
            </w:r>
            <w:r>
              <w:rPr>
                <w:color w:val="000000"/>
                <w:spacing w:val="0"/>
                <w:w w:val="100"/>
                <w:position w:val="0"/>
              </w:rPr>
              <w:t>、金志峰：</w:t>
            </w:r>
            <w:r>
              <w:rPr>
                <w:color w:val="000000"/>
                <w:spacing w:val="0"/>
                <w:w w:val="100"/>
                <w:position w:val="0"/>
                <w:sz w:val="18"/>
                <w:szCs w:val="18"/>
              </w:rPr>
              <w:t>①2006</w:t>
            </w:r>
            <w:r>
              <w:rPr>
                <w:color w:val="000000"/>
                <w:spacing w:val="0"/>
                <w:w w:val="100"/>
                <w:position w:val="0"/>
              </w:rPr>
              <w:t>年~至今 担任本公司董事长兼总经理；</w:t>
            </w:r>
            <w:r>
              <w:rPr>
                <w:color w:val="000000"/>
                <w:spacing w:val="0"/>
                <w:w w:val="100"/>
                <w:position w:val="0"/>
                <w:sz w:val="18"/>
                <w:szCs w:val="18"/>
              </w:rPr>
              <w:t>②2006</w:t>
            </w:r>
            <w:r>
              <w:rPr>
                <w:color w:val="000000"/>
                <w:spacing w:val="0"/>
                <w:w w:val="100"/>
                <w:position w:val="0"/>
              </w:rPr>
              <w:t>年~至今苏州富士电梯有 限公司董事长；</w:t>
            </w:r>
            <w:r>
              <w:rPr>
                <w:color w:val="000000"/>
                <w:spacing w:val="0"/>
                <w:w w:val="100"/>
                <w:position w:val="0"/>
                <w:sz w:val="18"/>
                <w:szCs w:val="18"/>
              </w:rPr>
              <w:t>③2006</w:t>
            </w:r>
            <w:r>
              <w:rPr>
                <w:color w:val="000000"/>
                <w:spacing w:val="0"/>
                <w:w w:val="100"/>
                <w:position w:val="0"/>
              </w:rPr>
              <w:t>年~至今苏州史杰克品牌管理有限公司 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年苏州工业园区江南赛特 数控设备有限公司董事；</w:t>
            </w:r>
            <w:r>
              <w:rPr>
                <w:color w:val="000000"/>
                <w:spacing w:val="0"/>
                <w:w w:val="100"/>
                <w:position w:val="0"/>
                <w:sz w:val="18"/>
                <w:szCs w:val="18"/>
              </w:rPr>
              <w:t>⑤2006</w:t>
            </w:r>
            <w:r>
              <w:rPr>
                <w:color w:val="000000"/>
                <w:spacing w:val="0"/>
                <w:w w:val="100"/>
                <w:position w:val="0"/>
              </w:rPr>
              <w:t>年~至今苏州劳灵精密机械有 限公司董事。</w:t>
            </w:r>
          </w:p>
        </w:tc>
      </w:tr>
    </w:tbl>
    <w:p>
      <w:pPr>
        <w:widowControl w:val="0"/>
        <w:spacing w:after="599" w:line="1" w:lineRule="exact"/>
      </w:pPr>
    </w:p>
    <w:p>
      <w:pPr>
        <w:pStyle w:val="Style26"/>
        <w:keepNext/>
        <w:keepLines/>
        <w:widowControl w:val="0"/>
        <w:numPr>
          <w:ilvl w:val="0"/>
          <w:numId w:val="17"/>
        </w:numPr>
        <w:shd w:val="clear" w:color="auto" w:fill="auto"/>
        <w:tabs>
          <w:tab w:pos="425" w:val="left"/>
        </w:tabs>
        <w:bidi w:val="0"/>
        <w:spacing w:before="0" w:after="80" w:line="240" w:lineRule="auto"/>
        <w:ind w:left="0" w:right="0" w:firstLine="0"/>
        <w:jc w:val="left"/>
      </w:pPr>
      <w:bookmarkStart w:id="556" w:name="bookmark556"/>
      <w:bookmarkStart w:id="557" w:name="bookmark557"/>
      <w:bookmarkStart w:id="558" w:name="bookmark558"/>
      <w:bookmarkStart w:id="559" w:name="bookmark559"/>
      <w:bookmarkEnd w:id="558"/>
      <w:r>
        <w:rPr>
          <w:color w:val="000000"/>
          <w:spacing w:val="0"/>
          <w:w w:val="100"/>
          <w:position w:val="0"/>
        </w:rPr>
        <w:t>公司不存在控股股东情况的特别说明</w:t>
      </w:r>
      <w:bookmarkEnd w:id="556"/>
      <w:bookmarkEnd w:id="557"/>
      <w:bookmarkEnd w:id="55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7"/>
        </w:numPr>
        <w:shd w:val="clear" w:color="auto" w:fill="auto"/>
        <w:tabs>
          <w:tab w:pos="425" w:val="left"/>
        </w:tabs>
        <w:bidi w:val="0"/>
        <w:spacing w:before="0" w:after="80" w:line="240" w:lineRule="auto"/>
        <w:ind w:left="0" w:right="0" w:firstLine="0"/>
        <w:jc w:val="left"/>
      </w:pPr>
      <w:bookmarkStart w:id="560" w:name="bookmark560"/>
      <w:bookmarkStart w:id="561" w:name="bookmark561"/>
      <w:bookmarkStart w:id="562" w:name="bookmark562"/>
      <w:bookmarkStart w:id="563" w:name="bookmark563"/>
      <w:bookmarkEnd w:id="562"/>
      <w:r>
        <w:rPr>
          <w:color w:val="000000"/>
          <w:spacing w:val="0"/>
          <w:w w:val="100"/>
          <w:position w:val="0"/>
        </w:rPr>
        <w:t>报告期内控股股东变更情况索引及日期</w:t>
      </w:r>
      <w:bookmarkEnd w:id="560"/>
      <w:bookmarkEnd w:id="561"/>
      <w:bookmarkEnd w:id="563"/>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7"/>
        </w:numPr>
        <w:shd w:val="clear" w:color="auto" w:fill="auto"/>
        <w:tabs>
          <w:tab w:pos="425" w:val="left"/>
        </w:tabs>
        <w:bidi w:val="0"/>
        <w:spacing w:before="0" w:after="80" w:line="240" w:lineRule="auto"/>
        <w:ind w:left="0" w:right="0" w:firstLine="0"/>
        <w:jc w:val="left"/>
      </w:pPr>
      <w:bookmarkStart w:id="564" w:name="bookmark564"/>
      <w:bookmarkStart w:id="565" w:name="bookmark565"/>
      <w:bookmarkStart w:id="566" w:name="bookmark566"/>
      <w:bookmarkStart w:id="567" w:name="bookmark567"/>
      <w:bookmarkEnd w:id="566"/>
      <w:r>
        <w:rPr>
          <w:color w:val="000000"/>
          <w:spacing w:val="0"/>
          <w:w w:val="100"/>
          <w:position w:val="0"/>
        </w:rPr>
        <w:t>公司与控股股东之间的产权及控制关系的方框图</w:t>
      </w:r>
      <w:bookmarkEnd w:id="564"/>
      <w:bookmarkEnd w:id="565"/>
      <w:bookmarkEnd w:id="56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widowControl w:val="0"/>
        <w:jc w:val="left"/>
        <w:rPr>
          <w:sz w:val="2"/>
          <w:szCs w:val="2"/>
        </w:rPr>
      </w:pPr>
      <w:r>
        <w:drawing>
          <wp:inline>
            <wp:extent cx="4431665" cy="229806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4431665" cy="2298065"/>
                    </a:xfrm>
                    <a:prstGeom prst="rect"/>
                  </pic:spPr>
                </pic:pic>
              </a:graphicData>
            </a:graphic>
          </wp:inline>
        </w:drawing>
      </w:r>
    </w:p>
    <w:p>
      <w:pPr>
        <w:widowControl w:val="0"/>
        <w:spacing w:after="339" w:line="1" w:lineRule="exact"/>
      </w:pPr>
    </w:p>
    <w:p>
      <w:pPr>
        <w:pStyle w:val="Style20"/>
        <w:keepNext w:val="0"/>
        <w:keepLines w:val="0"/>
        <w:widowControl w:val="0"/>
        <w:shd w:val="clear" w:color="auto" w:fill="auto"/>
        <w:bidi w:val="0"/>
        <w:spacing w:before="0" w:after="8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0"/>
        <w:keepNext w:val="0"/>
        <w:keepLines w:val="0"/>
        <w:widowControl w:val="0"/>
        <w:numPr>
          <w:ilvl w:val="0"/>
          <w:numId w:val="19"/>
        </w:numPr>
        <w:shd w:val="clear" w:color="auto" w:fill="auto"/>
        <w:tabs>
          <w:tab w:pos="499" w:val="left"/>
        </w:tabs>
        <w:bidi w:val="0"/>
        <w:spacing w:before="0" w:after="80" w:line="240" w:lineRule="auto"/>
        <w:ind w:left="91" w:right="0" w:firstLine="0"/>
        <w:jc w:val="left"/>
      </w:pPr>
      <w:r>
        <w:rPr>
          <w:color w:val="000000"/>
          <w:spacing w:val="0"/>
          <w:w w:val="100"/>
          <w:position w:val="0"/>
        </w:rPr>
        <w:t>法人</w:t>
      </w:r>
    </w:p>
    <w:p>
      <w:pPr>
        <w:pStyle w:val="Style20"/>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0"/>
        <w:keepNext w:val="0"/>
        <w:keepLines w:val="0"/>
        <w:widowControl w:val="0"/>
        <w:numPr>
          <w:ilvl w:val="0"/>
          <w:numId w:val="19"/>
        </w:numPr>
        <w:shd w:val="clear" w:color="auto" w:fill="auto"/>
        <w:tabs>
          <w:tab w:pos="557" w:val="left"/>
        </w:tabs>
        <w:bidi w:val="0"/>
        <w:spacing w:before="0" w:after="80" w:line="240" w:lineRule="auto"/>
        <w:ind w:left="91" w:right="0" w:firstLine="0"/>
        <w:jc w:val="left"/>
      </w:pPr>
      <w:r>
        <w:rPr>
          <w:color w:val="000000"/>
          <w:spacing w:val="0"/>
          <w:w w:val="100"/>
          <w:position w:val="0"/>
        </w:rPr>
        <w:t>自然人</w:t>
      </w:r>
    </w:p>
    <w:p>
      <w:pPr>
        <w:pStyle w:val="Style20"/>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394"/>
        <w:gridCol w:w="5669"/>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金祖铭、金志峰父子</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二人国籍均为中国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、金祖铭：</w:t>
            </w:r>
            <w:r>
              <w:rPr>
                <w:color w:val="000000"/>
                <w:spacing w:val="0"/>
                <w:w w:val="100"/>
                <w:position w:val="0"/>
                <w:sz w:val="18"/>
                <w:szCs w:val="18"/>
              </w:rPr>
              <w:t>①2007</w:t>
            </w:r>
            <w:r>
              <w:rPr>
                <w:color w:val="000000"/>
                <w:spacing w:val="0"/>
                <w:w w:val="100"/>
                <w:position w:val="0"/>
              </w:rPr>
              <w:t>年一至今担任江南嘉捷电梯股份有限公 司董事；</w:t>
            </w:r>
            <w:r>
              <w:rPr>
                <w:color w:val="000000"/>
                <w:spacing w:val="0"/>
                <w:w w:val="100"/>
                <w:position w:val="0"/>
                <w:sz w:val="18"/>
                <w:szCs w:val="18"/>
              </w:rPr>
              <w:t>②1998</w:t>
            </w:r>
            <w:r>
              <w:rPr>
                <w:color w:val="000000"/>
                <w:spacing w:val="0"/>
                <w:w w:val="100"/>
                <w:position w:val="0"/>
              </w:rPr>
              <w:t>年一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 有限公司董事长兼总经理、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月担任 苏州江南春绿机电科技集团有限公司董事长兼总经理；③ </w:t>
            </w:r>
            <w:r>
              <w:rPr>
                <w:color w:val="000000"/>
                <w:spacing w:val="0"/>
                <w:w w:val="100"/>
                <w:position w:val="0"/>
                <w:sz w:val="18"/>
                <w:szCs w:val="18"/>
              </w:rPr>
              <w:t>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年担任苏州工业园区江南赛特数控设备有限 公司董事长；</w:t>
            </w:r>
            <w:r>
              <w:rPr>
                <w:color w:val="000000"/>
                <w:spacing w:val="0"/>
                <w:w w:val="100"/>
                <w:position w:val="0"/>
                <w:sz w:val="18"/>
                <w:szCs w:val="18"/>
              </w:rPr>
              <w:t>④2005</w:t>
            </w:r>
            <w:r>
              <w:rPr>
                <w:color w:val="000000"/>
                <w:spacing w:val="0"/>
                <w:w w:val="100"/>
                <w:position w:val="0"/>
              </w:rPr>
              <w:t>年一至今担任苏州劳灵精密机械有限公 司董事长。⑤</w:t>
            </w:r>
            <w:r>
              <w:rPr>
                <w:color w:val="000000"/>
                <w:spacing w:val="0"/>
                <w:w w:val="100"/>
                <w:position w:val="0"/>
                <w:sz w:val="18"/>
                <w:szCs w:val="18"/>
              </w:rPr>
              <w:t>2002</w:t>
            </w:r>
            <w:r>
              <w:rPr>
                <w:color w:val="000000"/>
                <w:spacing w:val="0"/>
                <w:w w:val="100"/>
                <w:position w:val="0"/>
              </w:rPr>
              <w:t>年一至今担任苏州江南赛特数控设备有限 公司（待注销）董事长。</w:t>
            </w:r>
            <w:r>
              <w:rPr>
                <w:color w:val="000000"/>
                <w:spacing w:val="0"/>
                <w:w w:val="100"/>
                <w:position w:val="0"/>
                <w:sz w:val="18"/>
                <w:szCs w:val="18"/>
              </w:rPr>
              <w:t>⑥2006</w:t>
            </w:r>
            <w:r>
              <w:rPr>
                <w:color w:val="000000"/>
                <w:spacing w:val="0"/>
                <w:w w:val="100"/>
                <w:position w:val="0"/>
              </w:rPr>
              <w:t>年</w:t>
            </w:r>
            <w:r>
              <w:rPr>
                <w:color w:val="000000"/>
                <w:spacing w:val="0"/>
                <w:w w:val="100"/>
                <w:position w:val="0"/>
              </w:rPr>
              <w:t>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月苏州江南创 意机电研究所有限公司执行董事、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 南嘉捷机电研究院有限公司董事长兼总经理。</w:t>
            </w:r>
            <w:r>
              <w:rPr>
                <w:color w:val="000000"/>
                <w:spacing w:val="0"/>
                <w:w w:val="100"/>
                <w:position w:val="0"/>
                <w:sz w:val="18"/>
                <w:szCs w:val="18"/>
              </w:rPr>
              <w:t>2</w:t>
            </w:r>
            <w:r>
              <w:rPr>
                <w:color w:val="000000"/>
                <w:spacing w:val="0"/>
                <w:w w:val="100"/>
                <w:position w:val="0"/>
              </w:rPr>
              <w:t xml:space="preserve">、金志峰： </w:t>
            </w:r>
            <w:r>
              <w:rPr>
                <w:color w:val="000000"/>
                <w:spacing w:val="0"/>
                <w:w w:val="100"/>
                <w:position w:val="0"/>
                <w:sz w:val="18"/>
                <w:szCs w:val="18"/>
              </w:rPr>
              <w:t>①2006</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 今苏州富士电梯有限公司董事长；</w:t>
            </w:r>
            <w:r>
              <w:rPr>
                <w:color w:val="000000"/>
                <w:spacing w:val="0"/>
                <w:w w:val="100"/>
                <w:position w:val="0"/>
                <w:sz w:val="18"/>
                <w:szCs w:val="18"/>
              </w:rPr>
              <w:t>③2006</w:t>
            </w:r>
            <w:r>
              <w:rPr>
                <w:color w:val="000000"/>
                <w:spacing w:val="0"/>
                <w:w w:val="100"/>
                <w:position w:val="0"/>
              </w:rPr>
              <w:t>年~至今苏州史杰 克品牌管理有限公司执行董事兼总经理；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 苏州工业园区江南赛特数控设备有限公司董事；</w:t>
            </w:r>
            <w:r>
              <w:rPr>
                <w:color w:val="000000"/>
                <w:spacing w:val="0"/>
                <w:w w:val="100"/>
                <w:position w:val="0"/>
                <w:sz w:val="18"/>
                <w:szCs w:val="18"/>
              </w:rPr>
              <w:t>⑤2006</w:t>
            </w:r>
            <w:r>
              <w:rPr>
                <w:color w:val="000000"/>
                <w:spacing w:val="0"/>
                <w:w w:val="100"/>
                <w:position w:val="0"/>
              </w:rPr>
              <w:t>年~ 至今苏州劳灵精密机械有限公司董事。</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599" w:line="1" w:lineRule="exact"/>
      </w:pPr>
    </w:p>
    <w:p>
      <w:pPr>
        <w:pStyle w:val="Style26"/>
        <w:keepNext/>
        <w:keepLines/>
        <w:widowControl w:val="0"/>
        <w:numPr>
          <w:ilvl w:val="0"/>
          <w:numId w:val="21"/>
        </w:numPr>
        <w:shd w:val="clear" w:color="auto" w:fill="auto"/>
        <w:tabs>
          <w:tab w:pos="425" w:val="left"/>
        </w:tabs>
        <w:bidi w:val="0"/>
        <w:spacing w:before="0" w:after="100" w:line="240" w:lineRule="auto"/>
        <w:ind w:left="0" w:right="0" w:firstLine="0"/>
        <w:jc w:val="left"/>
      </w:pPr>
      <w:bookmarkStart w:id="568" w:name="bookmark568"/>
      <w:bookmarkStart w:id="569" w:name="bookmark569"/>
      <w:bookmarkStart w:id="570" w:name="bookmark570"/>
      <w:bookmarkStart w:id="571" w:name="bookmark571"/>
      <w:bookmarkEnd w:id="570"/>
      <w:r>
        <w:rPr>
          <w:color w:val="000000"/>
          <w:spacing w:val="0"/>
          <w:w w:val="100"/>
          <w:position w:val="0"/>
        </w:rPr>
        <w:t>公司不存在实际控制人情况的特别说明</w:t>
      </w:r>
      <w:bookmarkEnd w:id="568"/>
      <w:bookmarkEnd w:id="569"/>
      <w:bookmarkEnd w:id="571"/>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21"/>
        </w:numPr>
        <w:shd w:val="clear" w:color="auto" w:fill="auto"/>
        <w:tabs>
          <w:tab w:pos="425" w:val="left"/>
        </w:tabs>
        <w:bidi w:val="0"/>
        <w:spacing w:before="0" w:after="10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报告期内实际控制人变更情况索引及日期</w:t>
      </w:r>
      <w:bookmarkEnd w:id="572"/>
      <w:bookmarkEnd w:id="573"/>
      <w:bookmarkEnd w:id="575"/>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 公司与实际控制人之间的产权及控制关系的方框图</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4328160" cy="223710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4328160" cy="2237105"/>
                    </a:xfrm>
                    <a:prstGeom prst="rect"/>
                  </pic:spPr>
                </pic:pic>
              </a:graphicData>
            </a:graphic>
          </wp:inline>
        </w:drawing>
      </w:r>
    </w:p>
    <w:p>
      <w:pPr>
        <w:widowControl w:val="0"/>
        <w:spacing w:after="359" w:line="1" w:lineRule="exact"/>
      </w:pPr>
    </w:p>
    <w:p>
      <w:pPr>
        <w:pStyle w:val="Style26"/>
        <w:keepNext/>
        <w:keepLines/>
        <w:widowControl w:val="0"/>
        <w:numPr>
          <w:ilvl w:val="0"/>
          <w:numId w:val="17"/>
        </w:numPr>
        <w:shd w:val="clear" w:color="auto" w:fill="auto"/>
        <w:tabs>
          <w:tab w:pos="434" w:val="left"/>
        </w:tabs>
        <w:bidi w:val="0"/>
        <w:spacing w:before="0" w:after="80" w:line="240" w:lineRule="auto"/>
        <w:ind w:left="0" w:right="0" w:firstLine="0"/>
        <w:jc w:val="left"/>
      </w:pPr>
      <w:bookmarkStart w:id="576" w:name="bookmark576"/>
      <w:bookmarkStart w:id="577" w:name="bookmark577"/>
      <w:bookmarkStart w:id="578" w:name="bookmark578"/>
      <w:bookmarkStart w:id="579" w:name="bookmark579"/>
      <w:bookmarkEnd w:id="578"/>
      <w:r>
        <w:rPr>
          <w:color w:val="000000"/>
          <w:spacing w:val="0"/>
          <w:w w:val="100"/>
          <w:position w:val="0"/>
        </w:rPr>
        <w:t>实际控制人通过信托或其他资产管理方式控制公司</w:t>
      </w:r>
      <w:bookmarkEnd w:id="576"/>
      <w:bookmarkEnd w:id="577"/>
      <w:bookmarkEnd w:id="5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580" w:name="bookmark580"/>
      <w:bookmarkStart w:id="581" w:name="bookmark581"/>
      <w:bookmarkStart w:id="582" w:name="bookmark582"/>
      <w:bookmarkStart w:id="583" w:name="bookmark583"/>
      <w:r>
        <w:rPr>
          <w:rFonts w:ascii="Calibri" w:eastAsia="Calibri" w:hAnsi="Calibri" w:cs="Calibri"/>
          <w:color w:val="000000"/>
          <w:spacing w:val="0"/>
          <w:w w:val="100"/>
          <w:position w:val="0"/>
          <w:sz w:val="20"/>
          <w:szCs w:val="20"/>
        </w:rPr>
        <w:t>（</w:t>
      </w:r>
      <w:bookmarkEnd w:id="582"/>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80"/>
      <w:bookmarkEnd w:id="581"/>
      <w:bookmarkEnd w:id="583"/>
    </w:p>
    <w:p>
      <w:pPr>
        <w:pStyle w:val="Style5"/>
        <w:keepNext w:val="0"/>
        <w:keepLines w:val="0"/>
        <w:widowControl w:val="0"/>
        <w:shd w:val="clear" w:color="auto" w:fill="auto"/>
        <w:bidi w:val="0"/>
        <w:spacing w:before="0" w:after="280" w:line="240" w:lineRule="auto"/>
        <w:ind w:left="0" w:right="0" w:firstLine="0"/>
        <w:jc w:val="left"/>
      </w:pPr>
      <w:bookmarkStart w:id="584" w:name="bookmark584"/>
      <w:r>
        <w:rPr>
          <w:color w:val="000000"/>
          <w:spacing w:val="0"/>
          <w:w w:val="100"/>
          <w:position w:val="0"/>
          <w:sz w:val="18"/>
          <w:szCs w:val="18"/>
        </w:rPr>
        <w:t>J</w:t>
      </w:r>
      <w:bookmarkEnd w:id="584"/>
      <w:r>
        <w:rPr>
          <w:color w:val="000000"/>
          <w:spacing w:val="0"/>
          <w:w w:val="100"/>
          <w:position w:val="0"/>
        </w:rPr>
        <w:t>适用口不适用</w:t>
      </w:r>
    </w:p>
    <w:tbl>
      <w:tblPr>
        <w:tblOverlap w:val="never"/>
        <w:jc w:val="center"/>
        <w:tblLayout w:type="fixed"/>
      </w:tblPr>
      <w:tblGrid>
        <w:gridCol w:w="552"/>
        <w:gridCol w:w="1685"/>
        <w:gridCol w:w="1147"/>
        <w:gridCol w:w="1061"/>
        <w:gridCol w:w="917"/>
        <w:gridCol w:w="3283"/>
      </w:tblGrid>
      <w:tr>
        <w:trPr>
          <w:trHeight w:val="571" w:hRule="exact"/>
        </w:trPr>
        <w:tc>
          <w:tcPr>
            <w:tcBorders>
              <w:top w:val="single" w:sz="4"/>
              <w:left w:val="single" w:sz="4"/>
            </w:tcBorders>
            <w:shd w:val="clear" w:color="auto" w:fill="EEECE0"/>
            <w:textDirection w:val="tbRlV"/>
            <w:vAlign w:val="bottom"/>
          </w:tcPr>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EEECE0"/>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EEECE0"/>
            <w:vAlign w:val="bottom"/>
          </w:tcPr>
          <w:p>
            <w:pPr>
              <w:pStyle w:val="Style23"/>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注册资本 （万元）</w:t>
            </w:r>
          </w:p>
        </w:tc>
        <w:tc>
          <w:tcPr>
            <w:gridSpan w:val="2"/>
            <w:tcBorders>
              <w:top w:val="single" w:sz="4"/>
              <w:left w:val="single" w:sz="4"/>
            </w:tcBorders>
            <w:shd w:val="clear" w:color="auto" w:fill="EEECE0"/>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right w:val="single" w:sz="4"/>
            </w:tcBorders>
            <w:shd w:val="clear" w:color="auto" w:fill="EEECE0"/>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业务范围</w:t>
            </w:r>
          </w:p>
        </w:tc>
      </w:tr>
      <w:tr>
        <w:trPr>
          <w:trHeight w:val="71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苏州辛得利机电 科技有限公司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8" w:lineRule="exact"/>
              <w:ind w:left="0" w:right="0" w:firstLine="0"/>
              <w:jc w:val="left"/>
              <w:rPr>
                <w:sz w:val="19"/>
                <w:szCs w:val="19"/>
              </w:rPr>
            </w:pPr>
            <w:r>
              <w:rPr>
                <w:color w:val="000000"/>
                <w:spacing w:val="0"/>
                <w:w w:val="100"/>
                <w:position w:val="0"/>
                <w:sz w:val="19"/>
                <w:szCs w:val="19"/>
              </w:rPr>
              <w:t>研发、生产、销售：机电产品部件、 汽车部件和节能产品、压铸件、模 具及五金配件、销售：通讯产品部 件。自营和代理各类商品及技术的 进出口业务。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w:t>
            </w:r>
          </w:p>
        </w:tc>
        <w:tc>
          <w:tcPr>
            <w:vMerge/>
            <w:tcBorders>
              <w:left w:val="single" w:sz="4"/>
              <w:right w:val="single" w:sz="4"/>
            </w:tcBorders>
            <w:shd w:val="clear" w:color="auto" w:fill="FFFFFF"/>
            <w:vAlign w:val="center"/>
          </w:tcPr>
          <w:p>
            <w:pPr/>
          </w:p>
        </w:tc>
      </w:tr>
      <w:tr>
        <w:trPr>
          <w:trHeight w:val="54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江苏翔鹰新能源 科技有限公司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8" w:lineRule="exact"/>
              <w:ind w:left="0" w:right="0" w:firstLine="0"/>
              <w:jc w:val="left"/>
              <w:rPr>
                <w:sz w:val="19"/>
                <w:szCs w:val="19"/>
              </w:rPr>
            </w:pPr>
            <w:r>
              <w:rPr>
                <w:color w:val="000000"/>
                <w:spacing w:val="0"/>
                <w:w w:val="100"/>
                <w:position w:val="0"/>
                <w:sz w:val="19"/>
                <w:szCs w:val="19"/>
              </w:rPr>
              <w:t>新能源材料的研发，电池多元正极 材料、多元正极材料前驱体、新能 源动力电池、储能电池的研发、生 产、销售，自营和代理各类商品和 技术的进出口业务。</w:t>
            </w:r>
          </w:p>
        </w:tc>
      </w:tr>
      <w:tr>
        <w:trPr>
          <w:trHeight w:val="10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金祖铭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vMerge/>
            <w:tcBorders>
              <w:left w:val="single" w:sz="4"/>
              <w:bottom w:val="single" w:sz="4"/>
              <w:right w:val="single" w:sz="4"/>
            </w:tcBorders>
            <w:shd w:val="clear" w:color="auto" w:fill="FFFFFF"/>
            <w:vAlign w:val="center"/>
          </w:tcPr>
          <w:p>
            <w:pPr/>
          </w:p>
        </w:tc>
      </w:tr>
    </w:tbl>
    <w:p>
      <w:pPr>
        <w:widowControl w:val="0"/>
        <w:spacing w:after="619" w:line="1" w:lineRule="exact"/>
      </w:pPr>
    </w:p>
    <w:p>
      <w:pPr>
        <w:pStyle w:val="Style26"/>
        <w:keepNext/>
        <w:keepLines/>
        <w:widowControl w:val="0"/>
        <w:shd w:val="clear" w:color="auto" w:fill="auto"/>
        <w:tabs>
          <w:tab w:pos="478" w:val="left"/>
        </w:tabs>
        <w:bidi w:val="0"/>
        <w:spacing w:before="0" w:after="8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五</w:t>
      </w:r>
      <w:bookmarkEnd w:id="587"/>
      <w:r>
        <w:rPr>
          <w:color w:val="000000"/>
          <w:spacing w:val="0"/>
          <w:w w:val="100"/>
          <w:position w:val="0"/>
        </w:rPr>
        <w:t>、</w:t>
        <w:tab/>
        <w:t>其他持股在百分之十以上的法人股东</w:t>
      </w:r>
      <w:bookmarkEnd w:id="585"/>
      <w:bookmarkEnd w:id="586"/>
      <w:bookmarkEnd w:id="58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589" w:name="bookmark589"/>
      <w:r>
        <w:rPr>
          <w:b/>
          <w:bCs/>
          <w:color w:val="000000"/>
          <w:spacing w:val="0"/>
          <w:w w:val="100"/>
          <w:position w:val="0"/>
        </w:rPr>
        <w:t>六</w:t>
      </w:r>
      <w:bookmarkEnd w:id="589"/>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590" w:name="bookmark590"/>
      <w:bookmarkStart w:id="591" w:name="bookmark591"/>
      <w:bookmarkStart w:id="592" w:name="bookmark592"/>
      <w:r>
        <w:rPr>
          <w:color w:val="000000"/>
          <w:spacing w:val="0"/>
          <w:w w:val="100"/>
          <w:position w:val="0"/>
        </w:rPr>
        <w:t>第七节优先股相关情况</w:t>
      </w:r>
      <w:bookmarkEnd w:id="590"/>
      <w:bookmarkEnd w:id="591"/>
      <w:bookmarkEnd w:id="592"/>
    </w:p>
    <w:p>
      <w:pPr>
        <w:pStyle w:val="Style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22" w:right="1160" w:bottom="1656" w:left="16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593" w:name="bookmark593"/>
      <w:bookmarkStart w:id="594" w:name="bookmark594"/>
      <w:bookmarkStart w:id="595" w:name="bookmark595"/>
      <w:r>
        <w:rPr>
          <w:color w:val="000000"/>
          <w:spacing w:val="0"/>
          <w:w w:val="100"/>
          <w:position w:val="0"/>
        </w:rPr>
        <w:t>第八节董事、监事、高级管理人员和员工情况</w:t>
      </w:r>
      <w:bookmarkEnd w:id="593"/>
      <w:bookmarkEnd w:id="594"/>
      <w:bookmarkEnd w:id="595"/>
    </w:p>
    <w:p>
      <w:pPr>
        <w:pStyle w:val="Style26"/>
        <w:keepNext/>
        <w:keepLines/>
        <w:widowControl w:val="0"/>
        <w:shd w:val="clear" w:color="auto" w:fill="auto"/>
        <w:bidi w:val="0"/>
        <w:spacing w:before="0" w:after="8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一</w:t>
      </w:r>
      <w:bookmarkEnd w:id="598"/>
      <w:r>
        <w:rPr>
          <w:color w:val="000000"/>
          <w:spacing w:val="0"/>
          <w:w w:val="100"/>
          <w:position w:val="0"/>
        </w:rPr>
        <w:t>、持股变动情况及报酬情况</w:t>
      </w:r>
      <w:bookmarkEnd w:id="596"/>
      <w:bookmarkEnd w:id="597"/>
      <w:bookmarkEnd w:id="599"/>
    </w:p>
    <w:p>
      <w:pPr>
        <w:pStyle w:val="Style26"/>
        <w:keepNext/>
        <w:keepLines/>
        <w:widowControl w:val="0"/>
        <w:shd w:val="clear" w:color="auto" w:fill="auto"/>
        <w:bidi w:val="0"/>
        <w:spacing w:before="0" w:after="80" w:line="240" w:lineRule="auto"/>
        <w:ind w:left="0" w:right="0" w:firstLine="0"/>
        <w:jc w:val="left"/>
      </w:pPr>
      <w:bookmarkStart w:id="596" w:name="bookmark596"/>
      <w:bookmarkStart w:id="597" w:name="bookmark597"/>
      <w:bookmarkStart w:id="600" w:name="bookmark600"/>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96"/>
      <w:bookmarkEnd w:id="597"/>
      <w:bookmarkEnd w:id="6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13133" w:right="0" w:firstLine="0"/>
        <w:jc w:val="left"/>
      </w:pPr>
      <w:r>
        <w:rPr>
          <w:b w:val="0"/>
          <w:bCs w:val="0"/>
          <w:color w:val="000000"/>
          <w:spacing w:val="0"/>
          <w:w w:val="100"/>
          <w:position w:val="0"/>
        </w:rPr>
        <w:t>单位：股</w:t>
      </w:r>
    </w:p>
    <w:tbl>
      <w:tblPr>
        <w:tblOverlap w:val="never"/>
        <w:jc w:val="center"/>
        <w:tblLayout w:type="fixed"/>
      </w:tblPr>
      <w:tblGrid>
        <w:gridCol w:w="1022"/>
        <w:gridCol w:w="1502"/>
        <w:gridCol w:w="710"/>
        <w:gridCol w:w="706"/>
        <w:gridCol w:w="1277"/>
        <w:gridCol w:w="1133"/>
        <w:gridCol w:w="1421"/>
        <w:gridCol w:w="1416"/>
        <w:gridCol w:w="1133"/>
        <w:gridCol w:w="1133"/>
        <w:gridCol w:w="1421"/>
        <w:gridCol w:w="1238"/>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份增减变</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 司关联方 获取报酬</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董事长'总经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13,530,928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13,530,928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程礼源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502"/>
        <w:gridCol w:w="710"/>
        <w:gridCol w:w="706"/>
        <w:gridCol w:w="1277"/>
        <w:gridCol w:w="1133"/>
        <w:gridCol w:w="1421"/>
        <w:gridCol w:w="1416"/>
        <w:gridCol w:w="1133"/>
        <w:gridCol w:w="1133"/>
        <w:gridCol w:w="1421"/>
        <w:gridCol w:w="123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4,229, 059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4,229, 059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3,416, 608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3,416, 608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11,664,000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二级市场 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董事会秘书\ 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183, 673,147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184, 173,147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404.04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tbl>
      <w:tblPr>
        <w:tblOverlap w:val="never"/>
        <w:jc w:val="center"/>
        <w:tblLayout w:type="fixed"/>
      </w:tblPr>
      <w:tblGrid>
        <w:gridCol w:w="1109"/>
        <w:gridCol w:w="129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①2006</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年~至今担任苏州富士电梯有限公司董事长；</w:t>
            </w:r>
            <w:r>
              <w:rPr>
                <w:color w:val="000000"/>
                <w:spacing w:val="0"/>
                <w:w w:val="100"/>
                <w:position w:val="0"/>
                <w:sz w:val="18"/>
                <w:szCs w:val="18"/>
              </w:rPr>
              <w:t>③2006</w:t>
            </w:r>
            <w:r>
              <w:rPr>
                <w:color w:val="000000"/>
                <w:spacing w:val="0"/>
                <w:w w:val="100"/>
                <w:position w:val="0"/>
              </w:rPr>
              <w:t>年~至今担任苏州史杰克品牌管理有 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月担任苏州工业园区江南赛特数控设备有限公司董事；</w:t>
            </w:r>
            <w:r>
              <w:rPr>
                <w:color w:val="000000"/>
                <w:spacing w:val="0"/>
                <w:w w:val="100"/>
                <w:position w:val="0"/>
                <w:sz w:val="18"/>
                <w:szCs w:val="18"/>
              </w:rPr>
              <w:t>⑤2006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 园区祥达劳灵压铸有限公司董事，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月~至今担任苏州劳灵精密机械有限公司董事。</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①2007</w:t>
            </w:r>
            <w:r>
              <w:rPr>
                <w:color w:val="000000"/>
                <w:spacing w:val="0"/>
                <w:w w:val="100"/>
                <w:position w:val="0"/>
              </w:rPr>
              <w:t>年~至今担任本公司副董事长；</w:t>
            </w:r>
            <w:r>
              <w:rPr>
                <w:color w:val="000000"/>
                <w:spacing w:val="0"/>
                <w:w w:val="100"/>
                <w:position w:val="0"/>
                <w:sz w:val="18"/>
                <w:szCs w:val="18"/>
              </w:rPr>
              <w:t>②2007</w:t>
            </w:r>
            <w:r>
              <w:rPr>
                <w:color w:val="000000"/>
                <w:spacing w:val="0"/>
                <w:w w:val="100"/>
                <w:position w:val="0"/>
              </w:rPr>
              <w:t>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月担任苏州江南电梯（集团）有限公司副董事长；</w:t>
            </w:r>
            <w:r>
              <w:rPr>
                <w:color w:val="000000"/>
                <w:spacing w:val="0"/>
                <w:w w:val="100"/>
                <w:position w:val="0"/>
                <w:sz w:val="18"/>
                <w:szCs w:val="18"/>
              </w:rPr>
              <w:t>③2002</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月苏州工业 园区江南赛特数控设备有限公司董事；</w:t>
            </w:r>
            <w:r>
              <w:rPr>
                <w:color w:val="000000"/>
                <w:spacing w:val="0"/>
                <w:w w:val="100"/>
                <w:position w:val="0"/>
                <w:sz w:val="18"/>
                <w:szCs w:val="18"/>
              </w:rPr>
              <w:t>④2005</w:t>
            </w:r>
            <w:r>
              <w:rPr>
                <w:color w:val="000000"/>
                <w:spacing w:val="0"/>
                <w:w w:val="100"/>
                <w:position w:val="0"/>
              </w:rPr>
              <w:t>年~至今苏州市建业实业有限公司执行董事长兼总经理。</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①2007</w:t>
            </w:r>
            <w:r>
              <w:rPr>
                <w:color w:val="000000"/>
                <w:spacing w:val="0"/>
                <w:w w:val="100"/>
                <w:position w:val="0"/>
              </w:rPr>
              <w:t>年一至今担任江南嘉捷电梯股份有限公司董事；</w:t>
            </w:r>
            <w:r>
              <w:rPr>
                <w:color w:val="000000"/>
                <w:spacing w:val="0"/>
                <w:w w:val="100"/>
                <w:position w:val="0"/>
                <w:sz w:val="18"/>
                <w:szCs w:val="18"/>
              </w:rPr>
              <w:t>②1998</w:t>
            </w:r>
            <w:r>
              <w:rPr>
                <w:color w:val="000000"/>
                <w:spacing w:val="0"/>
                <w:w w:val="100"/>
                <w:position w:val="0"/>
              </w:rPr>
              <w:t>年</w:t>
            </w:r>
            <w:r>
              <w:rPr>
                <w:color w:val="000000"/>
                <w:spacing w:val="0"/>
                <w:w w:val="100"/>
                <w:position w:val="0"/>
              </w:rPr>
              <w:t>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月担任苏州江南电梯（集团）有限公司董事长兼总经理、</w:t>
            </w: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月担任苏州江南春绿机电科技集团有限公司董事长兼总经理；</w:t>
            </w:r>
            <w:r>
              <w:rPr>
                <w:color w:val="000000"/>
                <w:spacing w:val="0"/>
                <w:w w:val="100"/>
                <w:position w:val="0"/>
                <w:sz w:val="18"/>
                <w:szCs w:val="18"/>
              </w:rPr>
              <w:t>③2002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 设备有限公司董事长；</w:t>
            </w:r>
            <w:r>
              <w:rPr>
                <w:color w:val="000000"/>
                <w:spacing w:val="0"/>
                <w:w w:val="100"/>
                <w:position w:val="0"/>
                <w:sz w:val="18"/>
                <w:szCs w:val="18"/>
              </w:rPr>
              <w:t>④2005</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月担任苏州工业园区祥达劳灵压铸有限公司董事长，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月一至今担任苏州劳灵精密机械 有限公司董事长；</w:t>
            </w:r>
            <w:r>
              <w:rPr>
                <w:color w:val="000000"/>
                <w:spacing w:val="0"/>
                <w:w w:val="100"/>
                <w:position w:val="0"/>
                <w:sz w:val="18"/>
                <w:szCs w:val="18"/>
              </w:rPr>
              <w:t>⑤2002</w:t>
            </w:r>
            <w:r>
              <w:rPr>
                <w:color w:val="000000"/>
                <w:spacing w:val="0"/>
                <w:w w:val="100"/>
                <w:position w:val="0"/>
              </w:rPr>
              <w:t>年一至今担任苏州江南赛特数控设备有限公司（待注销）董事长。</w:t>
            </w:r>
            <w:r>
              <w:rPr>
                <w:color w:val="000000"/>
                <w:spacing w:val="0"/>
                <w:w w:val="100"/>
                <w:position w:val="0"/>
                <w:sz w:val="18"/>
                <w:szCs w:val="18"/>
              </w:rPr>
              <w:t xml:space="preserve">⑥2006 </w:t>
            </w:r>
            <w:r>
              <w:rPr>
                <w:color w:val="000000"/>
                <w:spacing w:val="0"/>
                <w:w w:val="100"/>
                <w:position w:val="0"/>
              </w:rPr>
              <w:t>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月苏州江南创意机电研究所 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月一至今苏州江南嘉捷机电研究院有限公司董事长兼总经理。</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①2007</w:t>
            </w:r>
            <w:r>
              <w:rPr>
                <w:color w:val="000000"/>
                <w:spacing w:val="0"/>
                <w:w w:val="100"/>
                <w:position w:val="0"/>
              </w:rPr>
              <w:t>年一至今担任江南嘉捷电梯股份有限公司董事;</w:t>
            </w:r>
            <w:r>
              <w:rPr>
                <w:color w:val="000000"/>
                <w:spacing w:val="0"/>
                <w:w w:val="100"/>
                <w:position w:val="0"/>
                <w:sz w:val="18"/>
                <w:szCs w:val="18"/>
              </w:rPr>
              <w:t xml:space="preserve">②1998 </w:t>
            </w:r>
            <w:r>
              <w:rPr>
                <w:color w:val="000000"/>
                <w:spacing w:val="0"/>
                <w:w w:val="100"/>
                <w:position w:val="0"/>
              </w:rPr>
              <w:t>年</w:t>
            </w:r>
            <w:r>
              <w:rPr>
                <w:color w:val="000000"/>
                <w:spacing w:val="0"/>
                <w:w w:val="100"/>
                <w:position w:val="0"/>
                <w:sz w:val="18"/>
                <w:szCs w:val="18"/>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月担任苏州江南春绿机电科技集团有限公司董事；</w:t>
            </w:r>
            <w:r>
              <w:rPr>
                <w:color w:val="000000"/>
                <w:spacing w:val="0"/>
                <w:w w:val="100"/>
                <w:position w:val="0"/>
                <w:sz w:val="18"/>
                <w:szCs w:val="18"/>
              </w:rPr>
              <w:t xml:space="preserve">③2002 </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月担任苏州工业园区江南赛特数控设备有限公司董事；</w:t>
            </w:r>
            <w:r>
              <w:rPr>
                <w:color w:val="000000"/>
                <w:spacing w:val="0"/>
                <w:w w:val="100"/>
                <w:position w:val="0"/>
                <w:sz w:val="18"/>
                <w:szCs w:val="18"/>
              </w:rPr>
              <w:t xml:space="preserve">④2005 </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月担任苏州工业园区祥达劳灵压铸有限公司董事，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月一至今担任苏州劳灵精密机械有限公司董事。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最近五年一直在江南嘉捷电梯股份有限公司工作，担任董事兼副总经理。</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程礼源</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1997 </w:t>
            </w:r>
            <w:r>
              <w:rPr>
                <w:color w:val="000000"/>
                <w:spacing w:val="0"/>
                <w:w w:val="100"/>
                <w:position w:val="0"/>
              </w:rPr>
              <w:t>年</w:t>
            </w:r>
            <w:r>
              <w:rPr>
                <w:color w:val="000000"/>
                <w:spacing w:val="0"/>
                <w:w w:val="100"/>
                <w:position w:val="0"/>
                <w:sz w:val="18"/>
                <w:szCs w:val="18"/>
              </w:rPr>
              <w:t>-2008</w:t>
            </w:r>
            <w:r>
              <w:rPr>
                <w:color w:val="000000"/>
                <w:spacing w:val="0"/>
                <w:w w:val="100"/>
                <w:position w:val="0"/>
              </w:rPr>
              <w:t>年担任杭州西子奥的斯电梯有限公司副总裁。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月一至今任公司独立董事。</w:t>
            </w:r>
          </w:p>
        </w:tc>
      </w:tr>
    </w:tbl>
    <w:tbl>
      <w:tblPr>
        <w:tblOverlap w:val="never"/>
        <w:jc w:val="center"/>
        <w:tblLayout w:type="fixed"/>
      </w:tblPr>
      <w:tblGrid>
        <w:gridCol w:w="1109"/>
        <w:gridCol w:w="1299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年在苏江苏仁合资产评估有限公司（证券资质）担任总经理。</w:t>
            </w:r>
            <w:r>
              <w:rPr>
                <w:color w:val="000000"/>
                <w:spacing w:val="0"/>
                <w:w w:val="100"/>
                <w:position w:val="0"/>
                <w:sz w:val="18"/>
                <w:szCs w:val="18"/>
              </w:rPr>
              <w:t>2011</w:t>
            </w:r>
            <w:r>
              <w:rPr>
                <w:color w:val="000000"/>
                <w:spacing w:val="0"/>
                <w:w w:val="100"/>
                <w:position w:val="0"/>
              </w:rPr>
              <w:t>年至今担任中通诚资产评估有限公司（证券资质）江苏仁 合分公司负责人。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月一至今任公司独立董事。</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年担任江苏合展兆丰律师事务所主任。</w:t>
            </w:r>
            <w:r>
              <w:rPr>
                <w:color w:val="000000"/>
                <w:spacing w:val="0"/>
                <w:w w:val="100"/>
                <w:position w:val="0"/>
                <w:sz w:val="18"/>
                <w:szCs w:val="18"/>
              </w:rPr>
              <w:t>2012</w:t>
            </w:r>
            <w:r>
              <w:rPr>
                <w:color w:val="000000"/>
                <w:spacing w:val="0"/>
                <w:w w:val="100"/>
                <w:position w:val="0"/>
              </w:rPr>
              <w:t>年至今担任北京大成（苏州）律师事务所负责人。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月一至今任公司独立 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曾任江南嘉捷电梯股份有限公司制造部部长，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月起担任本公司工会主席、监事会主席。从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月起还担任苏州富士的监事。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月至今一直在江南嘉捷电梯股份有限公司其苏州富士电梯有限公司制造部车间担任办公室文员。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日开始担任监事。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在苏州劳灵精密机械有限公司工作。从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月起还担任江南嘉捷研究院的监事。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月起兼任苏州富士电梯有限公司总经理。</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月起兼任苏州劳灵精密机械有限公司总经理。</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钱勇华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月至今在江南嘉捷电梯股份有限公司担任合同执行部部长、副总经理。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月因个人原因不再担任公司副总经理。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月任公司副总经理。</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夏涛</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年进入江南嘉捷电梯股份有限公司从事财务工作，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日起担任财务负责人。</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62" w:lineRule="exact"/>
        <w:ind w:left="0" w:right="0" w:firstLine="520"/>
        <w:jc w:val="left"/>
      </w:pPr>
      <w:r>
        <w:rPr>
          <w:color w:val="000000"/>
          <w:spacing w:val="0"/>
          <w:w w:val="100"/>
          <w:position w:val="0"/>
        </w:rPr>
        <w:t>报告期内董事、监事、高级管理人员没有变化。公司在</w:t>
      </w:r>
      <w:r>
        <w:rPr>
          <w:color w:val="000000"/>
          <w:spacing w:val="0"/>
          <w:w w:val="100"/>
          <w:position w:val="0"/>
          <w:sz w:val="22"/>
          <w:szCs w:val="22"/>
        </w:rPr>
        <w:t>2017</w:t>
      </w:r>
      <w:r>
        <w:rPr>
          <w:color w:val="000000"/>
          <w:spacing w:val="0"/>
          <w:w w:val="100"/>
          <w:position w:val="0"/>
        </w:rPr>
        <w:t>年实施重大资产重组，截止报告期末本次重组事项已</w:t>
      </w:r>
      <w:r>
        <w:rPr>
          <w:color w:val="333333"/>
          <w:spacing w:val="0"/>
          <w:w w:val="100"/>
          <w:position w:val="0"/>
        </w:rPr>
        <w:t>经中国证监会审核通过</w:t>
      </w:r>
      <w:r>
        <w:rPr>
          <w:color w:val="000000"/>
          <w:spacing w:val="0"/>
          <w:w w:val="100"/>
          <w:position w:val="0"/>
        </w:rPr>
        <w:t>，但 重组方案尚未在</w:t>
      </w:r>
      <w:r>
        <w:rPr>
          <w:color w:val="000000"/>
          <w:spacing w:val="0"/>
          <w:w w:val="100"/>
          <w:position w:val="0"/>
          <w:sz w:val="22"/>
          <w:szCs w:val="22"/>
        </w:rPr>
        <w:t>2017</w:t>
      </w:r>
      <w:r>
        <w:rPr>
          <w:color w:val="000000"/>
          <w:spacing w:val="0"/>
          <w:w w:val="100"/>
          <w:position w:val="0"/>
        </w:rPr>
        <w:t>年实施完毕。鉴于在公司实施完成重组事项后，公司名称、经营范围、股权结构等已发生重大变化，为完善公司治理结构、 保障公司有效决策和平稳发展，经</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31</w:t>
      </w:r>
      <w:r>
        <w:rPr>
          <w:color w:val="000000"/>
          <w:spacing w:val="0"/>
          <w:w w:val="100"/>
          <w:position w:val="0"/>
        </w:rPr>
        <w:t>日召开的江南嘉捷第四届董事会第十三次会议、第四届监事会第八次会议审议通过拟提前进行 董事会、监事会换届选举。</w:t>
      </w:r>
    </w:p>
    <w:p>
      <w:pPr>
        <w:pStyle w:val="Style26"/>
        <w:keepNext/>
        <w:keepLines/>
        <w:widowControl w:val="0"/>
        <w:shd w:val="clear" w:color="auto" w:fill="auto"/>
        <w:bidi w:val="0"/>
        <w:spacing w:before="0" w:after="0" w:line="362" w:lineRule="exact"/>
        <w:ind w:left="0" w:right="0" w:firstLine="0"/>
        <w:jc w:val="left"/>
      </w:pPr>
      <w:bookmarkStart w:id="601" w:name="bookmark601"/>
      <w:bookmarkStart w:id="602" w:name="bookmark602"/>
      <w:bookmarkStart w:id="603" w:name="bookmark603"/>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601"/>
      <w:bookmarkEnd w:id="602"/>
      <w:bookmarkEnd w:id="603"/>
    </w:p>
    <w:p>
      <w:pPr>
        <w:pStyle w:val="Style5"/>
        <w:keepNext w:val="0"/>
        <w:keepLines w:val="0"/>
        <w:widowControl w:val="0"/>
        <w:shd w:val="clear" w:color="auto" w:fill="auto"/>
        <w:bidi w:val="0"/>
        <w:spacing w:before="0" w:after="10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604" w:name="bookmark604"/>
      <w:r>
        <w:rPr>
          <w:b/>
          <w:bCs/>
          <w:color w:val="000000"/>
          <w:spacing w:val="0"/>
          <w:w w:val="100"/>
          <w:position w:val="0"/>
        </w:rPr>
        <w:t>二</w:t>
      </w:r>
      <w:bookmarkEnd w:id="604"/>
      <w:r>
        <w:rPr>
          <w:b/>
          <w:bCs/>
          <w:color w:val="000000"/>
          <w:spacing w:val="0"/>
          <w:w w:val="100"/>
          <w:position w:val="0"/>
        </w:rPr>
        <w:t>、现任及报告期内离任董事、监事和高级管理人员的任职情况</w:t>
      </w:r>
    </w:p>
    <w:p>
      <w:pPr>
        <w:pStyle w:val="Style5"/>
        <w:keepNext w:val="0"/>
        <w:keepLines w:val="0"/>
        <w:widowControl w:val="0"/>
        <w:shd w:val="clear" w:color="auto" w:fill="auto"/>
        <w:tabs>
          <w:tab w:pos="526" w:val="left"/>
        </w:tabs>
        <w:bidi w:val="0"/>
        <w:spacing w:before="0" w:after="0" w:line="240" w:lineRule="auto"/>
        <w:ind w:left="0" w:right="0" w:firstLine="0"/>
        <w:jc w:val="left"/>
      </w:pPr>
      <w:bookmarkStart w:id="605" w:name="bookmark605"/>
      <w:r>
        <w:rPr>
          <w:rFonts w:ascii="Calibri" w:eastAsia="Calibri" w:hAnsi="Calibri" w:cs="Calibri"/>
          <w:b/>
          <w:bCs/>
          <w:color w:val="000000"/>
          <w:spacing w:val="0"/>
          <w:w w:val="100"/>
          <w:position w:val="0"/>
          <w:sz w:val="20"/>
          <w:szCs w:val="20"/>
        </w:rPr>
        <w:t>（</w:t>
      </w:r>
      <w:bookmarkEnd w:id="60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在股东单位任职情况</w:t>
      </w:r>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62" w:lineRule="exact"/>
        <w:ind w:left="0" w:right="0" w:firstLine="0"/>
        <w:jc w:val="left"/>
      </w:pPr>
      <w:bookmarkStart w:id="606" w:name="bookmark606"/>
      <w:r>
        <w:rPr>
          <w:rFonts w:ascii="Calibri" w:eastAsia="Calibri" w:hAnsi="Calibri" w:cs="Calibri"/>
          <w:b/>
          <w:bCs/>
          <w:color w:val="000000"/>
          <w:spacing w:val="0"/>
          <w:w w:val="100"/>
          <w:position w:val="0"/>
          <w:sz w:val="20"/>
          <w:szCs w:val="20"/>
        </w:rPr>
        <w:t>（</w:t>
      </w:r>
      <w:bookmarkEnd w:id="60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在其他单位任职情况</w:t>
      </w:r>
    </w:p>
    <w:p>
      <w:pPr>
        <w:pStyle w:val="Style5"/>
        <w:keepNext w:val="0"/>
        <w:keepLines w:val="0"/>
        <w:widowControl w:val="0"/>
        <w:shd w:val="clear" w:color="auto" w:fill="auto"/>
        <w:bidi w:val="0"/>
        <w:spacing w:before="0" w:after="18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531"/>
        <w:gridCol w:w="5386"/>
        <w:gridCol w:w="2410"/>
        <w:gridCol w:w="2376"/>
        <w:gridCol w:w="24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苏州市建业实业有限公司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苏州江南赛特数控设备有限公司（待注销）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王稼铭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中通诚资产评估有限公司（证券资质）江苏仁合分公司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王稼铭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苏州三光科技股份有限公司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北京大成（苏州）律师事务所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潘代秋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苏金荣</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魏山虎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邹克雷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苏州金融租赁股份有限公司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在其他单位任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val="0"/>
        <w:keepLines w:val="0"/>
        <w:widowControl w:val="0"/>
        <w:shd w:val="clear" w:color="auto" w:fill="auto"/>
        <w:bidi w:val="0"/>
        <w:spacing w:before="0" w:after="120" w:line="240" w:lineRule="auto"/>
        <w:ind w:left="106" w:right="0" w:firstLine="0"/>
        <w:jc w:val="left"/>
      </w:pPr>
      <w:r>
        <w:rPr>
          <w:color w:val="000000"/>
          <w:spacing w:val="0"/>
          <w:w w:val="100"/>
          <w:position w:val="0"/>
        </w:rPr>
        <w:t>三、董事、监事、高级管理人员报酬情况</w:t>
      </w:r>
    </w:p>
    <w:p>
      <w:pPr>
        <w:pStyle w:val="Style20"/>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790"/>
        <w:gridCol w:w="9312"/>
      </w:tblGrid>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根据公司章程有关规定，董事、高级管理人员的报酬由董事会薪酬与考核委员会提交董事会审议， 最终经公司股东大会审议，监事报酬由公司监事会审议并提交股东大会审议。</w:t>
            </w:r>
          </w:p>
        </w:tc>
      </w:tr>
    </w:tbl>
    <w:p>
      <w:pPr>
        <w:spacing w:lineRule="exact" w:line="1"/>
        <w:rPr>
          <w:sz w:val="2"/>
          <w:szCs w:val="2"/>
        </w:rPr>
      </w:pPr>
      <w:r>
        <w:br w:type="page"/>
      </w:r>
    </w:p>
    <w:tbl>
      <w:tblPr>
        <w:tblOverlap w:val="never"/>
        <w:jc w:val="center"/>
        <w:tblLayout w:type="fixed"/>
      </w:tblPr>
      <w:tblGrid>
        <w:gridCol w:w="4790"/>
        <w:gridCol w:w="9312"/>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主要依据公司经营状况、管理岗位的主要范围与职责、重要性以及对业绩完成情况进行考核来确定； 独立董事的津贴标准参照本地区、同行业上市公司的整体水平。</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公司董事、监事与高级管理人员在公司领取薪酬严格按照公司考核制度兑现，公司所披露的报酬与 实际发放情况相符。</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报告期末全体董事、监事和高级管理人员实际获得 的报酬合计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404. </w:t>
            </w:r>
            <w:r>
              <w:rPr>
                <w:color w:val="000000"/>
                <w:spacing w:val="0"/>
                <w:w w:val="100"/>
                <w:position w:val="0"/>
                <w:sz w:val="18"/>
                <w:szCs w:val="18"/>
              </w:rPr>
              <w:t>04</w:t>
            </w:r>
            <w:r>
              <w:rPr>
                <w:color w:val="000000"/>
                <w:spacing w:val="0"/>
                <w:w w:val="100"/>
                <w:position w:val="0"/>
              </w:rPr>
              <w:t>万元</w:t>
            </w:r>
          </w:p>
        </w:tc>
      </w:tr>
    </w:tbl>
    <w:p>
      <w:pPr>
        <w:widowControl w:val="0"/>
        <w:spacing w:after="619" w:line="1" w:lineRule="exact"/>
      </w:pPr>
    </w:p>
    <w:p>
      <w:pPr>
        <w:pStyle w:val="Style26"/>
        <w:keepNext/>
        <w:keepLines/>
        <w:widowControl w:val="0"/>
        <w:shd w:val="clear" w:color="auto" w:fill="auto"/>
        <w:tabs>
          <w:tab w:pos="464" w:val="left"/>
        </w:tabs>
        <w:bidi w:val="0"/>
        <w:spacing w:before="0" w:after="10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四</w:t>
      </w:r>
      <w:bookmarkEnd w:id="609"/>
      <w:r>
        <w:rPr>
          <w:color w:val="000000"/>
          <w:spacing w:val="0"/>
          <w:w w:val="100"/>
          <w:position w:val="0"/>
        </w:rPr>
        <w:t>、</w:t>
        <w:tab/>
        <w:t>公司董事、监事、高级管理人员变动情况</w:t>
      </w:r>
      <w:bookmarkEnd w:id="607"/>
      <w:bookmarkEnd w:id="608"/>
      <w:bookmarkEnd w:id="61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611" w:name="bookmark611"/>
      <w:r>
        <w:rPr>
          <w:b/>
          <w:bCs/>
          <w:color w:val="000000"/>
          <w:spacing w:val="0"/>
          <w:w w:val="100"/>
          <w:position w:val="0"/>
        </w:rPr>
        <w:t>五</w:t>
      </w:r>
      <w:bookmarkEnd w:id="611"/>
      <w:r>
        <w:rPr>
          <w:b/>
          <w:bCs/>
          <w:color w:val="000000"/>
          <w:spacing w:val="0"/>
          <w:w w:val="100"/>
          <w:position w:val="0"/>
        </w:rPr>
        <w:t>、</w:t>
        <w:tab/>
        <w:t>近三年受证券监管机构处罚的情况说明</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792" w:right="1402" w:bottom="1502" w:left="132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20"/>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0"/>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5213"/>
        <w:gridCol w:w="385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2,737</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2,737</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2,737</w:t>
            </w:r>
          </w:p>
        </w:tc>
      </w:tr>
    </w:tbl>
    <w:p>
      <w:pPr>
        <w:widowControl w:val="0"/>
        <w:spacing w:after="499" w:line="1" w:lineRule="exact"/>
      </w:pPr>
    </w:p>
    <w:p>
      <w:pPr>
        <w:pStyle w:val="Style26"/>
        <w:keepNext/>
        <w:keepLines/>
        <w:widowControl w:val="0"/>
        <w:shd w:val="clear" w:color="auto" w:fill="auto"/>
        <w:tabs>
          <w:tab w:pos="526" w:val="left"/>
        </w:tabs>
        <w:bidi w:val="0"/>
        <w:spacing w:before="0" w:after="0" w:line="365" w:lineRule="exact"/>
        <w:ind w:left="0" w:right="0" w:firstLine="0"/>
        <w:jc w:val="left"/>
      </w:pPr>
      <w:bookmarkStart w:id="612" w:name="bookmark612"/>
      <w:bookmarkStart w:id="613" w:name="bookmark613"/>
      <w:bookmarkStart w:id="614" w:name="bookmark614"/>
      <w:bookmarkStart w:id="615" w:name="bookmark615"/>
      <w:r>
        <w:rPr>
          <w:rFonts w:ascii="Calibri" w:eastAsia="Calibri" w:hAnsi="Calibri" w:cs="Calibri"/>
          <w:color w:val="000000"/>
          <w:spacing w:val="0"/>
          <w:w w:val="100"/>
          <w:position w:val="0"/>
          <w:sz w:val="20"/>
          <w:szCs w:val="20"/>
        </w:rPr>
        <w:t>（</w:t>
      </w:r>
      <w:bookmarkEnd w:id="61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12"/>
      <w:bookmarkEnd w:id="613"/>
      <w:bookmarkEnd w:id="615"/>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公司建立、完善了多层次的薪酬政策。公司薪酬政策主要有以下几种：</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公司高层管理人员的年薪；</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与公司经营业绩、公司品质、个人绩效挂钩的职位等级工资制度；</w:t>
      </w:r>
    </w:p>
    <w:p>
      <w:pPr>
        <w:pStyle w:val="Style5"/>
        <w:keepNext w:val="0"/>
        <w:keepLines w:val="0"/>
        <w:widowControl w:val="0"/>
        <w:shd w:val="clear" w:color="auto" w:fill="auto"/>
        <w:bidi w:val="0"/>
        <w:spacing w:before="0" w:after="280" w:line="365" w:lineRule="exact"/>
        <w:ind w:left="0" w:right="0" w:firstLine="0"/>
        <w:jc w:val="left"/>
      </w:pPr>
      <w:r>
        <w:rPr>
          <w:color w:val="000000"/>
          <w:spacing w:val="0"/>
          <w:w w:val="100"/>
          <w:position w:val="0"/>
          <w:sz w:val="18"/>
          <w:szCs w:val="18"/>
        </w:rPr>
        <w:t>L</w:t>
      </w:r>
      <w:r>
        <w:rPr>
          <w:color w:val="000000"/>
          <w:spacing w:val="0"/>
          <w:w w:val="100"/>
          <w:position w:val="0"/>
        </w:rPr>
        <w:t>与个人销售业绩挂钩的销售人员奖惩激励政策。</w:t>
      </w:r>
    </w:p>
    <w:p>
      <w:pPr>
        <w:pStyle w:val="Style26"/>
        <w:keepNext/>
        <w:keepLines/>
        <w:widowControl w:val="0"/>
        <w:shd w:val="clear" w:color="auto" w:fill="auto"/>
        <w:tabs>
          <w:tab w:pos="526" w:val="left"/>
        </w:tabs>
        <w:bidi w:val="0"/>
        <w:spacing w:before="0" w:after="0" w:line="365" w:lineRule="exact"/>
        <w:ind w:left="0" w:right="0" w:firstLine="0"/>
        <w:jc w:val="left"/>
      </w:pPr>
      <w:bookmarkStart w:id="616" w:name="bookmark616"/>
      <w:bookmarkStart w:id="617" w:name="bookmark617"/>
      <w:bookmarkStart w:id="618" w:name="bookmark618"/>
      <w:bookmarkStart w:id="619" w:name="bookmark619"/>
      <w:r>
        <w:rPr>
          <w:rFonts w:ascii="Calibri" w:eastAsia="Calibri" w:hAnsi="Calibri" w:cs="Calibri"/>
          <w:color w:val="000000"/>
          <w:spacing w:val="0"/>
          <w:w w:val="100"/>
          <w:position w:val="0"/>
          <w:sz w:val="20"/>
          <w:szCs w:val="20"/>
        </w:rPr>
        <w:t>（</w:t>
      </w:r>
      <w:bookmarkEnd w:id="61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16"/>
      <w:bookmarkEnd w:id="617"/>
      <w:bookmarkEnd w:id="619"/>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公司建立了分层分类的培训体系，采取内部培训与外部培训相结合的方式开展员工培训</w:t>
      </w:r>
      <w:r>
        <w:rPr>
          <w:color w:val="000000"/>
          <w:spacing w:val="0"/>
          <w:w w:val="100"/>
          <w:position w:val="0"/>
          <w:sz w:val="18"/>
          <w:szCs w:val="18"/>
        </w:rPr>
        <w:t xml:space="preserve">，2017 </w:t>
      </w:r>
      <w:r>
        <w:rPr>
          <w:color w:val="000000"/>
          <w:spacing w:val="0"/>
          <w:w w:val="100"/>
          <w:position w:val="0"/>
        </w:rPr>
        <w:t>年度培训工作重点：</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 xml:space="preserve">L </w:t>
      </w:r>
      <w:r>
        <w:rPr>
          <w:color w:val="000000"/>
          <w:spacing w:val="0"/>
          <w:w w:val="100"/>
          <w:position w:val="0"/>
        </w:rPr>
        <w:t>利用公司在线学习平台开展网络培训，使得培训课题覆盖面更广、更细</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内部培训师队伍的建立，注重内部培训课程的开发</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加强各类员工的技能培训</w:t>
      </w:r>
    </w:p>
    <w:p>
      <w:pPr>
        <w:pStyle w:val="Style5"/>
        <w:keepNext w:val="0"/>
        <w:keepLines w:val="0"/>
        <w:widowControl w:val="0"/>
        <w:shd w:val="clear" w:color="auto" w:fill="auto"/>
        <w:bidi w:val="0"/>
        <w:spacing w:before="0" w:after="360" w:line="365" w:lineRule="exact"/>
        <w:ind w:left="0" w:right="0" w:firstLine="520"/>
        <w:jc w:val="left"/>
      </w:pPr>
      <w:r>
        <w:rPr>
          <w:color w:val="000000"/>
          <w:spacing w:val="0"/>
          <w:w w:val="100"/>
          <w:position w:val="0"/>
        </w:rPr>
        <w:t>通过各种内部、外部培训以提升业务能力，促进公司管理水平和研发能力的不断提升。</w:t>
      </w:r>
    </w:p>
    <w:p>
      <w:pPr>
        <w:pStyle w:val="Style20"/>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p>
    <w:p>
      <w:pPr>
        <w:pStyle w:val="Style20"/>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561, 335 </w:t>
            </w:r>
            <w:r>
              <w:rPr>
                <w:color w:val="000000"/>
                <w:spacing w:val="0"/>
                <w:w w:val="100"/>
                <w:position w:val="0"/>
              </w:rPr>
              <w:t>小时</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19, 006, 827 </w:t>
            </w:r>
            <w:r>
              <w:rPr>
                <w:color w:val="000000"/>
                <w:spacing w:val="0"/>
                <w:w w:val="100"/>
                <w:position w:val="0"/>
              </w:rPr>
              <w:t>元</w:t>
            </w:r>
          </w:p>
        </w:tc>
      </w:tr>
    </w:tbl>
    <w:p>
      <w:pPr>
        <w:pStyle w:val="Style26"/>
        <w:keepNext/>
        <w:keepLines/>
        <w:widowControl w:val="0"/>
        <w:shd w:val="clear" w:color="auto" w:fill="auto"/>
        <w:bidi w:val="0"/>
        <w:spacing w:before="0" w:after="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七</w:t>
      </w:r>
      <w:bookmarkEnd w:id="622"/>
      <w:r>
        <w:rPr>
          <w:color w:val="000000"/>
          <w:spacing w:val="0"/>
          <w:w w:val="100"/>
          <w:position w:val="0"/>
        </w:rPr>
        <w:t>、其他</w:t>
      </w:r>
      <w:bookmarkEnd w:id="620"/>
      <w:bookmarkEnd w:id="621"/>
      <w:bookmarkEnd w:id="623"/>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624" w:name="bookmark624"/>
      <w:bookmarkStart w:id="625" w:name="bookmark625"/>
      <w:bookmarkStart w:id="626" w:name="bookmark626"/>
      <w:r>
        <w:rPr>
          <w:color w:val="000000"/>
          <w:spacing w:val="0"/>
          <w:w w:val="100"/>
          <w:position w:val="0"/>
        </w:rPr>
        <w:t>第九节公司治理</w:t>
      </w:r>
      <w:bookmarkEnd w:id="624"/>
      <w:bookmarkEnd w:id="625"/>
      <w:bookmarkEnd w:id="626"/>
    </w:p>
    <w:p>
      <w:pPr>
        <w:pStyle w:val="Style26"/>
        <w:keepNext/>
        <w:keepLines/>
        <w:widowControl w:val="0"/>
        <w:shd w:val="clear" w:color="auto" w:fill="auto"/>
        <w:bidi w:val="0"/>
        <w:spacing w:before="0" w:after="8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一</w:t>
      </w:r>
      <w:bookmarkEnd w:id="629"/>
      <w:r>
        <w:rPr>
          <w:color w:val="000000"/>
          <w:spacing w:val="0"/>
          <w:w w:val="100"/>
          <w:position w:val="0"/>
        </w:rPr>
        <w:t>、公司治理相关情况说明</w:t>
      </w:r>
      <w:bookmarkEnd w:id="627"/>
      <w:bookmarkEnd w:id="628"/>
      <w:bookmarkEnd w:id="6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报告期内，公司严格按照《公司法》、《证券法》、《上市公司治理准则》、《上海证券交 易所股票上市规则》等有关法律法规、规范性文件的要求，合法经营、规范运作，不断地完善公 司治理结构，提高公司治理水平，切实维护公司及全体股东的合法权益，确保了公司持续稳定的 发展。</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报告期内，为规范公司信息披露暂缓与豁免行为，确保公司及相关信息披露义务人依法合规 履行信息披露义务，在有效控制风险的情况下，我们制定了《江南嘉捷信息披露暂缓与豁免业务 管理制度》。上述制度已按程序经公司董事会审议通过并对外披露。目前公司治理的实际情况符 合《公司法》和中国证监会相关规定的要求。</w:t>
      </w:r>
    </w:p>
    <w:p>
      <w:pPr>
        <w:pStyle w:val="Style26"/>
        <w:keepNext/>
        <w:keepLines/>
        <w:widowControl w:val="0"/>
        <w:shd w:val="clear" w:color="auto" w:fill="auto"/>
        <w:tabs>
          <w:tab w:pos="778" w:val="left"/>
        </w:tabs>
        <w:bidi w:val="0"/>
        <w:spacing w:before="0" w:after="0" w:line="400" w:lineRule="exact"/>
        <w:ind w:left="0" w:right="0" w:firstLine="440"/>
        <w:jc w:val="both"/>
      </w:pPr>
      <w:bookmarkStart w:id="631" w:name="bookmark631"/>
      <w:bookmarkStart w:id="632" w:name="bookmark632"/>
      <w:bookmarkStart w:id="633" w:name="bookmark633"/>
      <w:bookmarkStart w:id="634" w:name="bookmark634"/>
      <w:r>
        <w:rPr>
          <w:color w:val="000000"/>
          <w:spacing w:val="0"/>
          <w:w w:val="100"/>
          <w:position w:val="0"/>
        </w:rPr>
        <w:t>1</w:t>
      </w:r>
      <w:bookmarkEnd w:id="633"/>
      <w:r>
        <w:rPr>
          <w:color w:val="000000"/>
          <w:spacing w:val="0"/>
          <w:w w:val="100"/>
          <w:position w:val="0"/>
        </w:rPr>
        <w:t>、</w:t>
        <w:tab/>
        <w:t>关于股东与股东大会：</w:t>
      </w:r>
      <w:bookmarkEnd w:id="631"/>
      <w:bookmarkEnd w:id="632"/>
      <w:bookmarkEnd w:id="634"/>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公司制定了《股东大会议事规则》，能够严格按照股东大会规范意见的要求召集、召开股东 大会，采用现场会议与网络投票相结合的方式召开股东会，确保所有股东尤其是中小股东的合法 权益，保证全体股东能够充分行使自己的权利；报告期内公司共召开了</w:t>
      </w:r>
      <w:r>
        <w:rPr>
          <w:color w:val="000000"/>
          <w:spacing w:val="0"/>
          <w:w w:val="100"/>
          <w:position w:val="0"/>
          <w:sz w:val="18"/>
          <w:szCs w:val="18"/>
        </w:rPr>
        <w:t>3</w:t>
      </w:r>
      <w:r>
        <w:rPr>
          <w:color w:val="000000"/>
          <w:spacing w:val="0"/>
          <w:w w:val="100"/>
          <w:position w:val="0"/>
        </w:rPr>
        <w:t>次临时股东大会、</w:t>
      </w:r>
      <w:r>
        <w:rPr>
          <w:color w:val="000000"/>
          <w:spacing w:val="0"/>
          <w:w w:val="100"/>
          <w:position w:val="0"/>
          <w:sz w:val="18"/>
          <w:szCs w:val="18"/>
        </w:rPr>
        <w:t>1</w:t>
      </w:r>
      <w:r>
        <w:rPr>
          <w:color w:val="000000"/>
          <w:spacing w:val="0"/>
          <w:w w:val="100"/>
          <w:position w:val="0"/>
        </w:rPr>
        <w:t>次 年度股东大会，聘请律师对股东大会的召集、召开、表决等程序进行见证。公司能平等对待所有 股东，确保股东行使自己的权利。</w:t>
      </w:r>
    </w:p>
    <w:p>
      <w:pPr>
        <w:pStyle w:val="Style26"/>
        <w:keepNext/>
        <w:keepLines/>
        <w:widowControl w:val="0"/>
        <w:shd w:val="clear" w:color="auto" w:fill="auto"/>
        <w:tabs>
          <w:tab w:pos="792" w:val="left"/>
        </w:tabs>
        <w:bidi w:val="0"/>
        <w:spacing w:before="0" w:after="0" w:line="400" w:lineRule="exact"/>
        <w:ind w:left="0" w:right="0" w:firstLine="440"/>
        <w:jc w:val="both"/>
      </w:pPr>
      <w:bookmarkStart w:id="635" w:name="bookmark635"/>
      <w:bookmarkStart w:id="636" w:name="bookmark636"/>
      <w:bookmarkStart w:id="637" w:name="bookmark637"/>
      <w:bookmarkStart w:id="638" w:name="bookmark638"/>
      <w:r>
        <w:rPr>
          <w:color w:val="000000"/>
          <w:spacing w:val="0"/>
          <w:w w:val="100"/>
          <w:position w:val="0"/>
        </w:rPr>
        <w:t>2</w:t>
      </w:r>
      <w:bookmarkEnd w:id="637"/>
      <w:r>
        <w:rPr>
          <w:color w:val="000000"/>
          <w:spacing w:val="0"/>
          <w:w w:val="100"/>
          <w:position w:val="0"/>
        </w:rPr>
        <w:t>、</w:t>
        <w:tab/>
        <w:t>关于控股股东与上市公司的关系：</w:t>
      </w:r>
      <w:bookmarkEnd w:id="635"/>
      <w:bookmarkEnd w:id="636"/>
      <w:bookmarkEnd w:id="638"/>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控股股东依法行使出资人的权利，承担股东义务，没有利用其控股地位谋取额外利益或者干 预公司的决策和经营活动。公司与控股股东在业务、人员、资产、机构和财务等方面做到完全分 开，独立经营，独立核算，公司董事会、监事会和内部管理机构独立运作，公司董事会、监事会 和内部机构均独立运作。</w:t>
      </w:r>
    </w:p>
    <w:p>
      <w:pPr>
        <w:pStyle w:val="Style26"/>
        <w:keepNext/>
        <w:keepLines/>
        <w:widowControl w:val="0"/>
        <w:shd w:val="clear" w:color="auto" w:fill="auto"/>
        <w:tabs>
          <w:tab w:pos="792" w:val="left"/>
        </w:tabs>
        <w:bidi w:val="0"/>
        <w:spacing w:before="0" w:after="0" w:line="400" w:lineRule="exact"/>
        <w:ind w:left="0" w:right="0" w:firstLine="440"/>
        <w:jc w:val="both"/>
      </w:pPr>
      <w:bookmarkStart w:id="639" w:name="bookmark639"/>
      <w:bookmarkStart w:id="640" w:name="bookmark640"/>
      <w:bookmarkStart w:id="641" w:name="bookmark641"/>
      <w:bookmarkStart w:id="642" w:name="bookmark642"/>
      <w:r>
        <w:rPr>
          <w:color w:val="000000"/>
          <w:spacing w:val="0"/>
          <w:w w:val="100"/>
          <w:position w:val="0"/>
        </w:rPr>
        <w:t>3</w:t>
      </w:r>
      <w:bookmarkEnd w:id="641"/>
      <w:r>
        <w:rPr>
          <w:color w:val="000000"/>
          <w:spacing w:val="0"/>
          <w:w w:val="100"/>
          <w:position w:val="0"/>
        </w:rPr>
        <w:t>、</w:t>
        <w:tab/>
        <w:t>关于董事与董事会：</w:t>
      </w:r>
      <w:bookmarkEnd w:id="639"/>
      <w:bookmarkEnd w:id="640"/>
      <w:bookmarkEnd w:id="642"/>
    </w:p>
    <w:p>
      <w:pPr>
        <w:pStyle w:val="Style5"/>
        <w:keepNext w:val="0"/>
        <w:keepLines w:val="0"/>
        <w:widowControl w:val="0"/>
        <w:shd w:val="clear" w:color="auto" w:fill="auto"/>
        <w:bidi w:val="0"/>
        <w:spacing w:before="0" w:after="140" w:line="400" w:lineRule="exact"/>
        <w:ind w:left="0" w:right="0" w:firstLine="440"/>
        <w:jc w:val="both"/>
      </w:pPr>
      <w:r>
        <w:rPr>
          <w:color w:val="000000"/>
          <w:spacing w:val="0"/>
          <w:w w:val="100"/>
          <w:position w:val="0"/>
        </w:rPr>
        <w:t>公司严格按照《公司章程》规定的董事选聘程序选举董事，董事会由八名董事组成（其中有 三名独立董事），具有不同的行业背景或专业经验。董事会下设战略、提名、审计、薪酬与考核 四个专门委员会，委员会在公司的经营管理中充分发挥其专业作用，积极发挥了独立董事的独立 作用。董事会会议按照《董事会议事规则》的规定召集、召开、表决，各位董事均以认真负责的 态度出席董事会会议和股东大会，勤勉履行职责，积极参加监管部门组织的各类培训，熟悉有关 法律法规，不断提高个人素质和履职能力。</w:t>
      </w:r>
    </w:p>
    <w:p>
      <w:pPr>
        <w:pStyle w:val="Style5"/>
        <w:keepNext w:val="0"/>
        <w:keepLines w:val="0"/>
        <w:widowControl w:val="0"/>
        <w:shd w:val="clear" w:color="auto" w:fill="auto"/>
        <w:bidi w:val="0"/>
        <w:spacing w:before="0" w:after="120" w:line="240" w:lineRule="auto"/>
        <w:ind w:left="0" w:right="0" w:firstLine="440"/>
        <w:jc w:val="both"/>
      </w:pPr>
      <w:bookmarkStart w:id="643" w:name="bookmark643"/>
      <w:r>
        <w:rPr>
          <w:b/>
          <w:bCs/>
          <w:color w:val="000000"/>
          <w:spacing w:val="0"/>
          <w:w w:val="100"/>
          <w:position w:val="0"/>
        </w:rPr>
        <w:t>4</w:t>
      </w:r>
      <w:bookmarkEnd w:id="643"/>
      <w:r>
        <w:rPr>
          <w:b/>
          <w:bCs/>
          <w:color w:val="000000"/>
          <w:spacing w:val="0"/>
          <w:w w:val="100"/>
          <w:position w:val="0"/>
        </w:rPr>
        <w:t>、关于监事和监事会:</w:t>
      </w:r>
    </w:p>
    <w:p>
      <w:pPr>
        <w:pStyle w:val="Style5"/>
        <w:keepNext w:val="0"/>
        <w:keepLines w:val="0"/>
        <w:widowControl w:val="0"/>
        <w:shd w:val="clear" w:color="auto" w:fill="auto"/>
        <w:bidi w:val="0"/>
        <w:spacing w:before="0" w:after="0" w:line="402" w:lineRule="exact"/>
        <w:ind w:left="0" w:right="0" w:firstLine="520"/>
        <w:jc w:val="both"/>
      </w:pPr>
      <w:r>
        <w:rPr>
          <w:color w:val="000000"/>
          <w:spacing w:val="0"/>
          <w:w w:val="100"/>
          <w:position w:val="0"/>
        </w:rPr>
        <w:t>公司按照《公司法》、《公司章程》规定的监事选聘程序选举监事，监事会由三名监事组成， 其中有两名监事由公司职工代表担任;监事会人员组成结构合理，人数和结构符合法律法规要求。 监事会根据《公司章程》赋予的职权，通过列席董事会现场会议、审议公司财务报告等方式，认 真履行自己的职责，依法、独立地对公司经营管理、财务状况等重大事项以及公司董事和其他高 级管理人员履行职责的合法、合规性进行监督，独立发表意见，切实维护公司及投资者的合法权 益；监事会会议按照《监事会议事规则》的规定召集、召开、表决，监事认真出席监事会会议和 股东大会，依法履行职责，并积极参加相关的培训学习，不断提高个人素质和履职能力。</w:t>
      </w:r>
    </w:p>
    <w:p>
      <w:pPr>
        <w:pStyle w:val="Style5"/>
        <w:keepNext w:val="0"/>
        <w:keepLines w:val="0"/>
        <w:widowControl w:val="0"/>
        <w:shd w:val="clear" w:color="auto" w:fill="auto"/>
        <w:tabs>
          <w:tab w:pos="740" w:val="left"/>
        </w:tabs>
        <w:bidi w:val="0"/>
        <w:spacing w:before="0" w:after="0" w:line="402" w:lineRule="exact"/>
        <w:ind w:left="0" w:right="0" w:firstLine="520"/>
        <w:jc w:val="both"/>
      </w:pPr>
      <w:bookmarkStart w:id="644" w:name="bookmark644"/>
      <w:r>
        <w:rPr>
          <w:b/>
          <w:bCs/>
          <w:color w:val="000000"/>
          <w:spacing w:val="0"/>
          <w:w w:val="100"/>
          <w:position w:val="0"/>
        </w:rPr>
        <w:t>5</w:t>
      </w:r>
      <w:bookmarkEnd w:id="644"/>
      <w:r>
        <w:rPr>
          <w:b/>
          <w:bCs/>
          <w:color w:val="000000"/>
          <w:spacing w:val="0"/>
          <w:w w:val="100"/>
          <w:position w:val="0"/>
        </w:rPr>
        <w:t>、</w:t>
        <w:tab/>
        <w:t>关于绩效评价与激励约束机制：</w:t>
      </w:r>
      <w:r>
        <w:rPr>
          <w:color w:val="000000"/>
          <w:spacing w:val="0"/>
          <w:w w:val="100"/>
          <w:position w:val="0"/>
        </w:rPr>
        <w:t>公司制定了公正、透明的董事、监事和经理人员的绩效 评价标准和激励约束机制。公司高级管理人员的聘任公开、透明，符合法律法规的规定。</w:t>
      </w:r>
    </w:p>
    <w:p>
      <w:pPr>
        <w:pStyle w:val="Style5"/>
        <w:keepNext w:val="0"/>
        <w:keepLines w:val="0"/>
        <w:widowControl w:val="0"/>
        <w:shd w:val="clear" w:color="auto" w:fill="auto"/>
        <w:tabs>
          <w:tab w:pos="634" w:val="left"/>
        </w:tabs>
        <w:bidi w:val="0"/>
        <w:spacing w:before="0" w:after="0" w:line="402" w:lineRule="exact"/>
        <w:ind w:left="0" w:right="0" w:firstLine="520"/>
        <w:jc w:val="both"/>
      </w:pPr>
      <w:bookmarkStart w:id="645" w:name="bookmark645"/>
      <w:r>
        <w:rPr>
          <w:b/>
          <w:bCs/>
          <w:color w:val="000000"/>
          <w:spacing w:val="0"/>
          <w:w w:val="100"/>
          <w:position w:val="0"/>
        </w:rPr>
        <w:t>6</w:t>
      </w:r>
      <w:bookmarkEnd w:id="645"/>
      <w:r>
        <w:rPr>
          <w:b/>
          <w:bCs/>
          <w:color w:val="000000"/>
          <w:spacing w:val="0"/>
          <w:w w:val="100"/>
          <w:position w:val="0"/>
        </w:rPr>
        <w:t>、</w:t>
        <w:tab/>
        <w:t>关于信息披露与透明度：</w:t>
      </w:r>
      <w:r>
        <w:rPr>
          <w:color w:val="000000"/>
          <w:spacing w:val="0"/>
          <w:w w:val="100"/>
          <w:position w:val="0"/>
        </w:rPr>
        <w:t>公司严格按照有关法律法规及公司制定的《信息披露管理制度》、 《投资者关系管理制度》的要求，按照信息披露的规范要求，真实、准确、完整、及时地通过《上</w:t>
      </w:r>
    </w:p>
    <w:p>
      <w:pPr>
        <w:pStyle w:val="Style5"/>
        <w:keepNext w:val="0"/>
        <w:keepLines w:val="0"/>
        <w:widowControl w:val="0"/>
        <w:shd w:val="clear" w:color="auto" w:fill="auto"/>
        <w:bidi w:val="0"/>
        <w:spacing w:before="0" w:after="0" w:line="402" w:lineRule="exact"/>
        <w:ind w:left="0" w:right="0" w:firstLine="0"/>
        <w:jc w:val="both"/>
      </w:pPr>
      <w:r>
        <w:rPr>
          <w:color w:val="000000"/>
          <w:spacing w:val="0"/>
          <w:w w:val="100"/>
          <w:position w:val="0"/>
        </w:rPr>
        <w:t>海证券报》、《证券时报》、上海证券交易所网站等披露有关信息，保证信息披露的质量；并做 好信息披露前的保密工作及重大事项的内幕知情人登记备案，切实履行上市公司信息披露的义务， 保证公司信息披露的公开、公平、公正，积极维护公司和投资者，尤其是中小股东的合法权益。</w:t>
      </w:r>
    </w:p>
    <w:p>
      <w:pPr>
        <w:pStyle w:val="Style5"/>
        <w:keepNext w:val="0"/>
        <w:keepLines w:val="0"/>
        <w:widowControl w:val="0"/>
        <w:shd w:val="clear" w:color="auto" w:fill="auto"/>
        <w:tabs>
          <w:tab w:pos="745" w:val="left"/>
        </w:tabs>
        <w:bidi w:val="0"/>
        <w:spacing w:before="0" w:after="280" w:line="402" w:lineRule="exact"/>
        <w:ind w:left="0" w:right="0" w:firstLine="520"/>
        <w:jc w:val="both"/>
      </w:pPr>
      <w:bookmarkStart w:id="646" w:name="bookmark646"/>
      <w:r>
        <w:rPr>
          <w:b/>
          <w:bCs/>
          <w:color w:val="000000"/>
          <w:spacing w:val="0"/>
          <w:w w:val="100"/>
          <w:position w:val="0"/>
        </w:rPr>
        <w:t>7</w:t>
      </w:r>
      <w:bookmarkEnd w:id="646"/>
      <w:r>
        <w:rPr>
          <w:b/>
          <w:bCs/>
          <w:color w:val="000000"/>
          <w:spacing w:val="0"/>
          <w:w w:val="100"/>
          <w:position w:val="0"/>
        </w:rPr>
        <w:t>、</w:t>
        <w:tab/>
        <w:t>关于内部控制制度的建立健全：</w:t>
      </w:r>
      <w:r>
        <w:rPr>
          <w:color w:val="000000"/>
          <w:spacing w:val="0"/>
          <w:w w:val="100"/>
          <w:position w:val="0"/>
        </w:rPr>
        <w:t>公司严格按照监管要求不断完善内部控制制度，严格执 行公司《内部控制手册》的规定，进一步强化内控规范的执行和落实，在强化日常监督和专项检 查的基础上，对公司的关键业务流程、关键控制环节内部控制的有效性进行了自我评价，形成了 公司《</w:t>
      </w:r>
      <w:r>
        <w:rPr>
          <w:color w:val="000000"/>
          <w:spacing w:val="0"/>
          <w:w w:val="100"/>
          <w:position w:val="0"/>
          <w:sz w:val="18"/>
          <w:szCs w:val="18"/>
        </w:rPr>
        <w:t>2017</w:t>
      </w:r>
      <w:r>
        <w:rPr>
          <w:color w:val="000000"/>
          <w:spacing w:val="0"/>
          <w:w w:val="100"/>
          <w:position w:val="0"/>
        </w:rPr>
        <w:t>年度内部控制评价报告》，加大监督检查力度，提高公司内部控制体系运作效率，保 护广大投资者利益。</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上海证券交易所网站</w:t>
            </w:r>
          </w:p>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2017</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上海证券交易所网站</w:t>
            </w:r>
          </w:p>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2017</w:t>
            </w:r>
            <w:r>
              <w:rPr>
                <w:color w:val="000000"/>
                <w:spacing w:val="0"/>
                <w:w w:val="100"/>
                <w:position w:val="0"/>
              </w:rPr>
              <w:t>年第二次临时股 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上海证券交易所网站</w:t>
            </w:r>
          </w:p>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2017</w:t>
            </w:r>
            <w:r>
              <w:rPr>
                <w:color w:val="000000"/>
                <w:spacing w:val="0"/>
                <w:w w:val="100"/>
                <w:position w:val="0"/>
              </w:rPr>
              <w:t>年第三次临时股 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上海证券交易所网站</w:t>
            </w:r>
          </w:p>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股东大会情况说明</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both"/>
        <w:rPr>
          <w:sz w:val="18"/>
          <w:szCs w:val="18"/>
        </w:rPr>
      </w:pPr>
      <w:r>
        <w:rPr>
          <w:color w:val="000000"/>
          <w:spacing w:val="0"/>
          <w:w w:val="100"/>
          <w:position w:val="0"/>
          <w:sz w:val="20"/>
          <w:szCs w:val="20"/>
        </w:rPr>
        <w:t>本年度公司召开了四次股东大会，详情请查阅上海证券交易所网站</w:t>
      </w:r>
      <w:r>
        <w:fldChar w:fldCharType="begin"/>
      </w:r>
      <w:r>
        <w:rPr/>
        <w:instrText> HYPERLINK "http://www.sse.com.cn/" </w:instrText>
      </w:r>
      <w:r>
        <w:fldChar w:fldCharType="separate"/>
      </w:r>
      <w:r>
        <w:rPr>
          <w:color w:val="0000FF"/>
          <w:spacing w:val="0"/>
          <w:w w:val="100"/>
          <w:position w:val="0"/>
          <w:sz w:val="18"/>
          <w:szCs w:val="18"/>
          <w:u w:val="single"/>
        </w:rPr>
        <w:t>www.sse.com.cn</w:t>
      </w:r>
      <w:r>
        <w:fldChar w:fldCharType="end"/>
      </w:r>
    </w:p>
    <w:p>
      <w:pPr>
        <w:pStyle w:val="Style20"/>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三、董事履行职责情况</w:t>
      </w:r>
    </w:p>
    <w:p>
      <w:pPr>
        <w:pStyle w:val="Style20"/>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65"/>
        <w:gridCol w:w="907"/>
        <w:gridCol w:w="696"/>
        <w:gridCol w:w="1272"/>
        <w:gridCol w:w="1440"/>
      </w:tblGrid>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独立</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参加股东大 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 会的次数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程礼源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47"/>
      <w:bookmarkEnd w:id="648"/>
      <w:bookmarkEnd w:id="64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76" w:lineRule="exact"/>
        <w:ind w:left="0" w:right="0" w:firstLine="0"/>
        <w:jc w:val="left"/>
      </w:pPr>
      <w:bookmarkStart w:id="650" w:name="bookmark650"/>
      <w:bookmarkStart w:id="651" w:name="bookmark651"/>
      <w:bookmarkStart w:id="652" w:name="bookmark652"/>
      <w:bookmarkStart w:id="653" w:name="bookmark653"/>
      <w:r>
        <w:rPr>
          <w:rFonts w:ascii="Calibri" w:eastAsia="Calibri" w:hAnsi="Calibri" w:cs="Calibri"/>
          <w:color w:val="000000"/>
          <w:spacing w:val="0"/>
          <w:w w:val="100"/>
          <w:position w:val="0"/>
          <w:sz w:val="20"/>
          <w:szCs w:val="20"/>
        </w:rPr>
        <w:t>（</w:t>
      </w:r>
      <w:bookmarkEnd w:id="652"/>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50"/>
      <w:bookmarkEnd w:id="651"/>
      <w:bookmarkEnd w:id="653"/>
    </w:p>
    <w:p>
      <w:pPr>
        <w:pStyle w:val="Style5"/>
        <w:keepNext w:val="0"/>
        <w:keepLines w:val="0"/>
        <w:widowControl w:val="0"/>
        <w:shd w:val="clear" w:color="auto" w:fill="auto"/>
        <w:bidi w:val="0"/>
        <w:spacing w:before="0" w:after="320" w:line="276"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64" w:val="left"/>
        </w:tabs>
        <w:bidi w:val="0"/>
        <w:spacing w:before="0" w:line="278" w:lineRule="exact"/>
        <w:ind w:left="520" w:right="0" w:hanging="520"/>
        <w:jc w:val="both"/>
      </w:pPr>
      <w:bookmarkStart w:id="654" w:name="bookmark654"/>
      <w:bookmarkStart w:id="655" w:name="bookmark655"/>
      <w:bookmarkStart w:id="656" w:name="bookmark656"/>
      <w:bookmarkStart w:id="657" w:name="bookmark657"/>
      <w:r>
        <w:rPr>
          <w:color w:val="000000"/>
          <w:spacing w:val="0"/>
          <w:w w:val="100"/>
          <w:position w:val="0"/>
        </w:rPr>
        <w:t>四</w:t>
      </w:r>
      <w:bookmarkEnd w:id="656"/>
      <w:r>
        <w:rPr>
          <w:color w:val="000000"/>
          <w:spacing w:val="0"/>
          <w:w w:val="100"/>
          <w:position w:val="0"/>
        </w:rPr>
        <w:t>、</w:t>
        <w:tab/>
        <w:t>董事会下设专门委员会在报告期内履行职责时所提出的重要意见和建议，存在异议事项的， 应当披露具体情况</w:t>
      </w:r>
      <w:bookmarkEnd w:id="654"/>
      <w:bookmarkEnd w:id="655"/>
      <w:bookmarkEnd w:id="657"/>
    </w:p>
    <w:p>
      <w:pPr>
        <w:pStyle w:val="Style5"/>
        <w:keepNext w:val="0"/>
        <w:keepLines w:val="0"/>
        <w:widowControl w:val="0"/>
        <w:shd w:val="clear" w:color="auto" w:fill="auto"/>
        <w:bidi w:val="0"/>
        <w:spacing w:before="0" w:after="32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78" w:val="left"/>
        </w:tabs>
        <w:bidi w:val="0"/>
        <w:spacing w:before="0" w:line="276" w:lineRule="exact"/>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五</w:t>
      </w:r>
      <w:bookmarkEnd w:id="660"/>
      <w:r>
        <w:rPr>
          <w:color w:val="000000"/>
          <w:spacing w:val="0"/>
          <w:w w:val="100"/>
          <w:position w:val="0"/>
        </w:rPr>
        <w:t>、</w:t>
        <w:tab/>
        <w:t>监事会发现公司存在风险的说明</w:t>
      </w:r>
      <w:bookmarkEnd w:id="658"/>
      <w:bookmarkEnd w:id="659"/>
      <w:bookmarkEnd w:id="661"/>
    </w:p>
    <w:p>
      <w:pPr>
        <w:pStyle w:val="Style5"/>
        <w:keepNext w:val="0"/>
        <w:keepLines w:val="0"/>
        <w:widowControl w:val="0"/>
        <w:shd w:val="clear" w:color="auto" w:fill="auto"/>
        <w:bidi w:val="0"/>
        <w:spacing w:before="0" w:after="32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ind w:left="520" w:right="0" w:hanging="520"/>
        <w:jc w:val="left"/>
      </w:pPr>
      <w:bookmarkStart w:id="662" w:name="bookmark662"/>
      <w:bookmarkStart w:id="663" w:name="bookmark663"/>
      <w:bookmarkStart w:id="664" w:name="bookmark664"/>
      <w:bookmarkStart w:id="665" w:name="bookmark665"/>
      <w:r>
        <w:rPr>
          <w:color w:val="000000"/>
          <w:spacing w:val="0"/>
          <w:w w:val="100"/>
          <w:position w:val="0"/>
        </w:rPr>
        <w:t>六</w:t>
      </w:r>
      <w:bookmarkEnd w:id="664"/>
      <w:r>
        <w:rPr>
          <w:color w:val="000000"/>
          <w:spacing w:val="0"/>
          <w:w w:val="100"/>
          <w:position w:val="0"/>
        </w:rPr>
        <w:t>、</w:t>
        <w:tab/>
        <w:t>公司就其与控股股东在业务、人员、资产、机构、财务等方面存在的不能保证独立性、不能 保持自主经营能力的情况说明</w:t>
      </w:r>
      <w:bookmarkEnd w:id="662"/>
      <w:bookmarkEnd w:id="663"/>
      <w:bookmarkEnd w:id="665"/>
    </w:p>
    <w:p>
      <w:pPr>
        <w:pStyle w:val="Style5"/>
        <w:keepNext w:val="0"/>
        <w:keepLines w:val="0"/>
        <w:widowControl w:val="0"/>
        <w:shd w:val="clear" w:color="auto" w:fill="auto"/>
        <w:tabs>
          <w:tab w:pos="854" w:val="left"/>
        </w:tabs>
        <w:bidi w:val="0"/>
        <w:spacing w:before="0" w:after="260" w:line="27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tabs>
          <w:tab w:pos="854" w:val="left"/>
        </w:tabs>
        <w:bidi w:val="0"/>
        <w:spacing w:before="0" w:after="320" w:line="27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line="276" w:lineRule="exact"/>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七</w:t>
      </w:r>
      <w:bookmarkEnd w:id="668"/>
      <w:r>
        <w:rPr>
          <w:color w:val="000000"/>
          <w:spacing w:val="0"/>
          <w:w w:val="100"/>
          <w:position w:val="0"/>
        </w:rPr>
        <w:t>、</w:t>
        <w:tab/>
        <w:t>报告期内对高级管理人员的考评机制，以及激励机制的建立、实施情况</w:t>
      </w:r>
      <w:bookmarkEnd w:id="666"/>
      <w:bookmarkEnd w:id="667"/>
      <w:bookmarkEnd w:id="669"/>
    </w:p>
    <w:p>
      <w:pPr>
        <w:pStyle w:val="Style5"/>
        <w:keepNext w:val="0"/>
        <w:keepLines w:val="0"/>
        <w:widowControl w:val="0"/>
        <w:shd w:val="clear" w:color="auto" w:fill="auto"/>
        <w:bidi w:val="0"/>
        <w:spacing w:before="0" w:after="26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65" w:lineRule="exact"/>
        <w:ind w:left="0" w:right="0" w:firstLine="540"/>
        <w:jc w:val="both"/>
      </w:pPr>
      <w:r>
        <w:rPr>
          <w:color w:val="000000"/>
          <w:spacing w:val="0"/>
          <w:w w:val="100"/>
          <w:position w:val="0"/>
        </w:rPr>
        <w:t xml:space="preserve">报告期内，公司根据年度工作目标和经营计划的完成情况及岗位职责完成情况，结合公司年 度环境体系、安全体系审核的卓越绩效指标体系，对高级管理人员进行了 </w:t>
      </w:r>
      <w:r>
        <w:rPr>
          <w:color w:val="000000"/>
          <w:spacing w:val="0"/>
          <w:w w:val="100"/>
          <w:position w:val="0"/>
          <w:sz w:val="18"/>
          <w:szCs w:val="18"/>
        </w:rPr>
        <w:t>2017</w:t>
      </w:r>
      <w:r>
        <w:rPr>
          <w:color w:val="000000"/>
          <w:spacing w:val="0"/>
          <w:w w:val="100"/>
          <w:position w:val="0"/>
        </w:rPr>
        <w:t>年度业绩考核，根 据考核结果和薪酬管理方法确定薪酬。</w:t>
      </w:r>
    </w:p>
    <w:p>
      <w:pPr>
        <w:pStyle w:val="Style26"/>
        <w:keepNext/>
        <w:keepLines/>
        <w:widowControl w:val="0"/>
        <w:shd w:val="clear" w:color="auto" w:fill="auto"/>
        <w:tabs>
          <w:tab w:pos="478" w:val="left"/>
        </w:tabs>
        <w:bidi w:val="0"/>
        <w:spacing w:before="0" w:after="0" w:line="355" w:lineRule="exact"/>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八</w:t>
      </w:r>
      <w:bookmarkEnd w:id="672"/>
      <w:r>
        <w:rPr>
          <w:color w:val="000000"/>
          <w:spacing w:val="0"/>
          <w:w w:val="100"/>
          <w:position w:val="0"/>
        </w:rPr>
        <w:t>、</w:t>
        <w:tab/>
        <w:t>是否披露内部控制自我评价报告</w:t>
      </w:r>
      <w:bookmarkEnd w:id="670"/>
      <w:bookmarkEnd w:id="671"/>
      <w:bookmarkEnd w:id="673"/>
    </w:p>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55" w:lineRule="exact"/>
        <w:ind w:left="0" w:right="0" w:firstLine="540"/>
        <w:jc w:val="both"/>
      </w:pPr>
      <w:r>
        <w:rPr>
          <w:color w:val="000000"/>
          <w:spacing w:val="0"/>
          <w:w w:val="100"/>
          <w:position w:val="0"/>
        </w:rPr>
        <w:t>公司编制并披露了《</w:t>
      </w:r>
      <w:r>
        <w:rPr>
          <w:color w:val="000000"/>
          <w:spacing w:val="0"/>
          <w:w w:val="100"/>
          <w:position w:val="0"/>
          <w:sz w:val="18"/>
          <w:szCs w:val="18"/>
        </w:rPr>
        <w:t>2017</w:t>
      </w:r>
      <w:r>
        <w:rPr>
          <w:color w:val="000000"/>
          <w:spacing w:val="0"/>
          <w:w w:val="100"/>
          <w:position w:val="0"/>
        </w:rPr>
        <w:t>年度内部控制评价报告》，详见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日上海证券交易所 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相关公告。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78" w:val="left"/>
        </w:tabs>
        <w:bidi w:val="0"/>
        <w:spacing w:before="0" w:after="0" w:line="355" w:lineRule="exact"/>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九</w:t>
      </w:r>
      <w:bookmarkEnd w:id="676"/>
      <w:r>
        <w:rPr>
          <w:color w:val="000000"/>
          <w:spacing w:val="0"/>
          <w:w w:val="100"/>
          <w:position w:val="0"/>
        </w:rPr>
        <w:t>、</w:t>
        <w:tab/>
        <w:t>内部控制审计报告的相关情况说明</w:t>
      </w:r>
      <w:bookmarkEnd w:id="674"/>
      <w:bookmarkEnd w:id="675"/>
      <w:bookmarkEnd w:id="677"/>
    </w:p>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55" w:lineRule="exact"/>
        <w:ind w:left="0" w:right="0" w:firstLine="540"/>
        <w:jc w:val="both"/>
      </w:pPr>
      <w:r>
        <w:rPr>
          <w:color w:val="000000"/>
          <w:spacing w:val="0"/>
          <w:w w:val="100"/>
          <w:position w:val="0"/>
        </w:rPr>
        <w:t>公司聘请的天衡会计师事务所(特殊普通合伙)对公司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日的财务报告内部控 制的有效性进行了审计，出具了《内部控制审计报告》</w:t>
      </w:r>
      <w:r>
        <w:rPr>
          <w:color w:val="000000"/>
          <w:spacing w:val="0"/>
          <w:w w:val="100"/>
          <w:position w:val="0"/>
          <w:sz w:val="18"/>
          <w:szCs w:val="18"/>
        </w:rPr>
        <w:t>，</w:t>
      </w:r>
      <w:r>
        <w:rPr>
          <w:color w:val="000000"/>
          <w:spacing w:val="0"/>
          <w:w w:val="100"/>
          <w:position w:val="0"/>
        </w:rPr>
        <w:t>详见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日上海证券交易所网 站</w:t>
      </w:r>
      <w:r>
        <w:fldChar w:fldCharType="begin"/>
      </w:r>
      <w:r>
        <w:rPr/>
        <w:instrText> HYPERLINK "http://www.sse.com.cn/" </w:instrText>
      </w:r>
      <w:r>
        <w:fldChar w:fldCharType="separate"/>
      </w:r>
      <w:r>
        <w:rPr>
          <w:color w:val="000000"/>
          <w:spacing w:val="0"/>
          <w:w w:val="100"/>
          <w:position w:val="0"/>
          <w:sz w:val="18"/>
          <w:szCs w:val="18"/>
        </w:rPr>
        <w:t>(</w:t>
      </w:r>
      <w:r>
        <w:rPr>
          <w:color w:val="000000"/>
          <w:spacing w:val="0"/>
          <w:w w:val="100"/>
          <w:position w:val="0"/>
          <w:sz w:val="18"/>
          <w:szCs w:val="18"/>
          <w:u w:val="single"/>
        </w:rPr>
        <w:t>http://www.sse.com.cn</w:t>
      </w:r>
      <w:r>
        <w:rPr>
          <w:color w:val="000000"/>
          <w:spacing w:val="0"/>
          <w:w w:val="100"/>
          <w:position w:val="0"/>
          <w:sz w:val="18"/>
          <w:szCs w:val="18"/>
        </w:rPr>
        <w:t>)</w:t>
      </w:r>
      <w:r>
        <w:fldChar w:fldCharType="end"/>
      </w:r>
      <w:r>
        <w:rPr>
          <w:color w:val="000000"/>
          <w:spacing w:val="0"/>
          <w:w w:val="100"/>
          <w:position w:val="0"/>
        </w:rPr>
        <w:t>相关公告。</w:t>
      </w:r>
    </w:p>
    <w:p>
      <w:pPr>
        <w:pStyle w:val="Style5"/>
        <w:keepNext w:val="0"/>
        <w:keepLines w:val="0"/>
        <w:widowControl w:val="0"/>
        <w:shd w:val="clear" w:color="auto" w:fill="auto"/>
        <w:bidi w:val="0"/>
        <w:spacing w:before="0" w:after="240" w:line="355" w:lineRule="exact"/>
        <w:ind w:left="0" w:right="0" w:firstLine="0"/>
        <w:jc w:val="left"/>
      </w:pPr>
      <w:r>
        <w:rPr>
          <w:color w:val="000000"/>
          <w:spacing w:val="0"/>
          <w:w w:val="100"/>
          <w:position w:val="0"/>
        </w:rPr>
        <w:t>是否披露内部控制审计报告：是</w:t>
      </w:r>
    </w:p>
    <w:p>
      <w:pPr>
        <w:pStyle w:val="Style26"/>
        <w:keepNext/>
        <w:keepLines/>
        <w:widowControl w:val="0"/>
        <w:shd w:val="clear" w:color="auto" w:fill="auto"/>
        <w:bidi w:val="0"/>
        <w:spacing w:before="0" w:after="0" w:line="355" w:lineRule="exact"/>
        <w:ind w:left="0" w:right="0" w:firstLine="0"/>
        <w:jc w:val="both"/>
      </w:pPr>
      <w:bookmarkStart w:id="678" w:name="bookmark678"/>
      <w:bookmarkStart w:id="679" w:name="bookmark679"/>
      <w:bookmarkStart w:id="680" w:name="bookmark680"/>
      <w:r>
        <w:rPr>
          <w:color w:val="000000"/>
          <w:spacing w:val="0"/>
          <w:w w:val="100"/>
          <w:position w:val="0"/>
        </w:rPr>
        <w:t>十、其他</w:t>
      </w:r>
      <w:bookmarkEnd w:id="678"/>
      <w:bookmarkEnd w:id="679"/>
      <w:bookmarkEnd w:id="680"/>
    </w:p>
    <w:p>
      <w:pPr>
        <w:pStyle w:val="Style5"/>
        <w:keepNext w:val="0"/>
        <w:keepLines w:val="0"/>
        <w:widowControl w:val="0"/>
        <w:shd w:val="clear" w:color="auto" w:fill="auto"/>
        <w:bidi w:val="0"/>
        <w:spacing w:before="0" w:after="360" w:line="35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140" w:line="240" w:lineRule="auto"/>
        <w:ind w:left="0" w:right="0" w:firstLine="0"/>
        <w:jc w:val="center"/>
      </w:pPr>
      <w:bookmarkStart w:id="681" w:name="bookmark681"/>
      <w:bookmarkStart w:id="682" w:name="bookmark682"/>
      <w:bookmarkStart w:id="683" w:name="bookmark683"/>
      <w:r>
        <w:rPr>
          <w:color w:val="000000"/>
          <w:spacing w:val="0"/>
          <w:w w:val="100"/>
          <w:position w:val="0"/>
        </w:rPr>
        <w:t>第十节公司债券相关情况</w:t>
      </w:r>
      <w:bookmarkEnd w:id="681"/>
      <w:bookmarkEnd w:id="682"/>
      <w:bookmarkEnd w:id="683"/>
    </w:p>
    <w:p>
      <w:pPr>
        <w:pStyle w:val="Style5"/>
        <w:keepNext w:val="0"/>
        <w:keepLines w:val="0"/>
        <w:widowControl w:val="0"/>
        <w:shd w:val="clear" w:color="auto" w:fill="auto"/>
        <w:bidi w:val="0"/>
        <w:spacing w:before="0" w:after="240" w:line="355" w:lineRule="exact"/>
        <w:ind w:left="0" w:right="0" w:firstLine="0"/>
        <w:jc w:val="both"/>
        <w:sectPr>
          <w:footnotePr>
            <w:pos w:val="pageBottom"/>
            <w:numFmt w:val="decimal"/>
            <w:numRestart w:val="continuous"/>
          </w:footnotePr>
          <w:pgSz w:w="11900" w:h="16840"/>
          <w:pgMar w:top="1479" w:right="1152" w:bottom="1493" w:left="16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line="240" w:lineRule="auto"/>
        <w:ind w:left="0" w:right="0" w:firstLine="0"/>
        <w:jc w:val="center"/>
      </w:pPr>
      <w:bookmarkStart w:id="684" w:name="bookmark684"/>
      <w:bookmarkStart w:id="685" w:name="bookmark685"/>
      <w:bookmarkStart w:id="686" w:name="bookmark686"/>
      <w:r>
        <w:rPr>
          <w:rFonts w:ascii="SimSun" w:eastAsia="SimSun" w:hAnsi="SimSun" w:cs="SimSun"/>
          <w:color w:val="000000"/>
          <w:spacing w:val="0"/>
          <w:w w:val="100"/>
          <w:position w:val="0"/>
        </w:rPr>
        <w:t>第十一节财务报告</w:t>
      </w:r>
      <w:bookmarkEnd w:id="684"/>
      <w:bookmarkEnd w:id="685"/>
      <w:bookmarkEnd w:id="686"/>
    </w:p>
    <w:p>
      <w:pPr>
        <w:pStyle w:val="Style26"/>
        <w:keepNext/>
        <w:keepLines/>
        <w:widowControl w:val="0"/>
        <w:shd w:val="clear" w:color="auto" w:fill="auto"/>
        <w:bidi w:val="0"/>
        <w:spacing w:before="0" w:after="100" w:line="240" w:lineRule="auto"/>
        <w:ind w:left="0" w:right="0" w:firstLine="0"/>
        <w:jc w:val="left"/>
      </w:pPr>
      <w:bookmarkStart w:id="687" w:name="bookmark687"/>
      <w:bookmarkStart w:id="688" w:name="bookmark688"/>
      <w:bookmarkStart w:id="689" w:name="bookmark689"/>
      <w:r>
        <w:rPr>
          <w:color w:val="000000"/>
          <w:spacing w:val="0"/>
          <w:w w:val="100"/>
          <w:position w:val="0"/>
        </w:rPr>
        <w:t>一、审计报告</w:t>
      </w:r>
      <w:bookmarkEnd w:id="687"/>
      <w:bookmarkEnd w:id="688"/>
      <w:bookmarkEnd w:id="68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8"/>
        <w:keepNext/>
        <w:keepLines/>
        <w:widowControl w:val="0"/>
        <w:shd w:val="clear" w:color="auto" w:fill="auto"/>
        <w:bidi w:val="0"/>
        <w:spacing w:before="0" w:line="240" w:lineRule="auto"/>
        <w:ind w:left="0" w:right="0" w:firstLine="0"/>
        <w:jc w:val="center"/>
      </w:pPr>
      <w:bookmarkStart w:id="690" w:name="bookmark690"/>
      <w:bookmarkStart w:id="691" w:name="bookmark691"/>
      <w:bookmarkStart w:id="692" w:name="bookmark692"/>
      <w:r>
        <w:rPr>
          <w:color w:val="000000"/>
          <w:spacing w:val="0"/>
          <w:w w:val="100"/>
          <w:position w:val="0"/>
        </w:rPr>
        <w:t>审计报告</w:t>
      </w:r>
      <w:bookmarkEnd w:id="690"/>
      <w:bookmarkEnd w:id="691"/>
      <w:bookmarkEnd w:id="692"/>
    </w:p>
    <w:p>
      <w:pPr>
        <w:pStyle w:val="Style5"/>
        <w:keepNext w:val="0"/>
        <w:keepLines w:val="0"/>
        <w:widowControl w:val="0"/>
        <w:shd w:val="clear" w:color="auto" w:fill="auto"/>
        <w:bidi w:val="0"/>
        <w:spacing w:before="0" w:after="380" w:line="461" w:lineRule="exact"/>
        <w:ind w:left="0" w:right="0" w:firstLine="6380"/>
        <w:jc w:val="both"/>
      </w:pPr>
      <w:r>
        <w:rPr>
          <w:color w:val="000000"/>
          <w:spacing w:val="0"/>
          <w:w w:val="100"/>
          <w:position w:val="0"/>
        </w:rPr>
        <w:t>天衡审字</w:t>
      </w:r>
      <w:r>
        <w:rPr>
          <w:color w:val="000000"/>
          <w:spacing w:val="0"/>
          <w:w w:val="100"/>
          <w:position w:val="0"/>
          <w:sz w:val="18"/>
          <w:szCs w:val="18"/>
        </w:rPr>
        <w:t>（2018） 00014</w:t>
      </w:r>
      <w:r>
        <w:rPr>
          <w:color w:val="000000"/>
          <w:spacing w:val="0"/>
          <w:w w:val="100"/>
          <w:position w:val="0"/>
        </w:rPr>
        <w:t>号 江南嘉捷电梯股份有限公司全体股东：</w:t>
      </w:r>
    </w:p>
    <w:p>
      <w:pPr>
        <w:pStyle w:val="Style26"/>
        <w:keepNext/>
        <w:keepLines/>
        <w:widowControl w:val="0"/>
        <w:shd w:val="clear" w:color="auto" w:fill="auto"/>
        <w:tabs>
          <w:tab w:pos="918" w:val="left"/>
        </w:tabs>
        <w:bidi w:val="0"/>
        <w:spacing w:before="0" w:after="0" w:line="410" w:lineRule="exact"/>
        <w:ind w:left="0" w:right="0" w:firstLine="440"/>
        <w:jc w:val="both"/>
      </w:pPr>
      <w:bookmarkStart w:id="693" w:name="bookmark693"/>
      <w:bookmarkStart w:id="694" w:name="bookmark694"/>
      <w:bookmarkStart w:id="695" w:name="bookmark695"/>
      <w:bookmarkStart w:id="696" w:name="bookmark696"/>
      <w:r>
        <w:rPr>
          <w:color w:val="000000"/>
          <w:spacing w:val="0"/>
          <w:w w:val="100"/>
          <w:position w:val="0"/>
        </w:rPr>
        <w:t>一</w:t>
      </w:r>
      <w:bookmarkEnd w:id="695"/>
      <w:r>
        <w:rPr>
          <w:color w:val="000000"/>
          <w:spacing w:val="0"/>
          <w:w w:val="100"/>
          <w:position w:val="0"/>
        </w:rPr>
        <w:t>、</w:t>
        <w:tab/>
        <w:t>审计意见</w:t>
      </w:r>
      <w:bookmarkEnd w:id="693"/>
      <w:bookmarkEnd w:id="694"/>
      <w:bookmarkEnd w:id="696"/>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我们审计了江南嘉捷电梯股份有限公司（以下简称“江南嘉捷公司”</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2017</w:t>
      </w:r>
      <w:r>
        <w:rPr>
          <w:color w:val="000000"/>
          <w:spacing w:val="0"/>
          <w:w w:val="100"/>
          <w:position w:val="0"/>
        </w:rPr>
        <w:t>年度的合并及母公司利润表、合并及母公司现金流 量表、合并及母公司所有者权益变动表以及相关财务报表附注。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我们认为，后附的财务报表在所有重大方面按照企业会计准则的规定编制，公允反映了江南 嘉捷公司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2017</w:t>
      </w:r>
      <w:r>
        <w:rPr>
          <w:color w:val="000000"/>
          <w:spacing w:val="0"/>
          <w:w w:val="100"/>
          <w:position w:val="0"/>
        </w:rPr>
        <w:t>年度的合并及母公司经营成果和现金 流量。</w:t>
      </w:r>
    </w:p>
    <w:p>
      <w:pPr>
        <w:pStyle w:val="Style26"/>
        <w:keepNext/>
        <w:keepLines/>
        <w:widowControl w:val="0"/>
        <w:shd w:val="clear" w:color="auto" w:fill="auto"/>
        <w:tabs>
          <w:tab w:pos="918" w:val="left"/>
        </w:tabs>
        <w:bidi w:val="0"/>
        <w:spacing w:before="0" w:after="0" w:line="410" w:lineRule="exact"/>
        <w:ind w:left="0" w:right="0" w:firstLine="440"/>
        <w:jc w:val="both"/>
      </w:pPr>
      <w:bookmarkStart w:id="697" w:name="bookmark697"/>
      <w:bookmarkStart w:id="698" w:name="bookmark698"/>
      <w:bookmarkStart w:id="699" w:name="bookmark699"/>
      <w:bookmarkStart w:id="700" w:name="bookmark700"/>
      <w:r>
        <w:rPr>
          <w:color w:val="000000"/>
          <w:spacing w:val="0"/>
          <w:w w:val="100"/>
          <w:position w:val="0"/>
        </w:rPr>
        <w:t>二</w:t>
      </w:r>
      <w:bookmarkEnd w:id="699"/>
      <w:r>
        <w:rPr>
          <w:color w:val="000000"/>
          <w:spacing w:val="0"/>
          <w:w w:val="100"/>
          <w:position w:val="0"/>
        </w:rPr>
        <w:t>、</w:t>
        <w:tab/>
        <w:t>形成审计意见的基础</w:t>
      </w:r>
      <w:bookmarkEnd w:id="697"/>
      <w:bookmarkEnd w:id="698"/>
      <w:bookmarkEnd w:id="700"/>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则，我们独立于江南嘉捷公司，并履行了职业道德方面的其他责任。我们相信，我们获取的审计 证据是充分、适当的，为发表审计意见提供了基础。</w:t>
      </w:r>
    </w:p>
    <w:p>
      <w:pPr>
        <w:pStyle w:val="Style26"/>
        <w:keepNext/>
        <w:keepLines/>
        <w:widowControl w:val="0"/>
        <w:shd w:val="clear" w:color="auto" w:fill="auto"/>
        <w:tabs>
          <w:tab w:pos="923" w:val="left"/>
        </w:tabs>
        <w:bidi w:val="0"/>
        <w:spacing w:before="0" w:after="0" w:line="410" w:lineRule="exact"/>
        <w:ind w:left="0" w:right="0" w:firstLine="440"/>
        <w:jc w:val="both"/>
      </w:pPr>
      <w:bookmarkStart w:id="701" w:name="bookmark701"/>
      <w:bookmarkStart w:id="702" w:name="bookmark702"/>
      <w:bookmarkStart w:id="703" w:name="bookmark703"/>
      <w:bookmarkStart w:id="704" w:name="bookmark704"/>
      <w:r>
        <w:rPr>
          <w:color w:val="000000"/>
          <w:spacing w:val="0"/>
          <w:w w:val="100"/>
          <w:position w:val="0"/>
        </w:rPr>
        <w:t>三</w:t>
      </w:r>
      <w:bookmarkEnd w:id="703"/>
      <w:r>
        <w:rPr>
          <w:color w:val="000000"/>
          <w:spacing w:val="0"/>
          <w:w w:val="100"/>
          <w:position w:val="0"/>
        </w:rPr>
        <w:t>、</w:t>
        <w:tab/>
        <w:t>关键审计事项</w:t>
      </w:r>
      <w:bookmarkEnd w:id="701"/>
      <w:bookmarkEnd w:id="702"/>
      <w:bookmarkEnd w:id="704"/>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（一）收入确认</w:t>
      </w:r>
    </w:p>
    <w:p>
      <w:pPr>
        <w:pStyle w:val="Style5"/>
        <w:keepNext w:val="0"/>
        <w:keepLines w:val="0"/>
        <w:widowControl w:val="0"/>
        <w:shd w:val="clear" w:color="auto" w:fill="auto"/>
        <w:bidi w:val="0"/>
        <w:spacing w:before="0" w:after="0" w:line="410" w:lineRule="exact"/>
        <w:ind w:left="0" w:right="0" w:firstLine="560"/>
        <w:jc w:val="both"/>
      </w:pPr>
      <w:r>
        <w:rPr>
          <w:color w:val="000000"/>
          <w:spacing w:val="0"/>
          <w:w w:val="100"/>
          <w:position w:val="0"/>
          <w:sz w:val="18"/>
          <w:szCs w:val="18"/>
        </w:rPr>
        <w:t xml:space="preserve">1 </w:t>
      </w:r>
      <w:r>
        <w:rPr>
          <w:color w:val="000000"/>
          <w:spacing w:val="0"/>
          <w:w w:val="100"/>
          <w:position w:val="0"/>
        </w:rPr>
        <w:t>.事项描述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江南嘉捷公司电梯产品及相关安装劳务收入的确认存在行业特点，为此我们确定电梯产品及 相关安装劳务的营业收入的真实性和截止性为关键审计事项。</w:t>
      </w:r>
    </w:p>
    <w:p>
      <w:pPr>
        <w:pStyle w:val="Style5"/>
        <w:keepNext w:val="0"/>
        <w:keepLines w:val="0"/>
        <w:widowControl w:val="0"/>
        <w:shd w:val="clear" w:color="auto" w:fill="auto"/>
        <w:bidi w:val="0"/>
        <w:spacing w:before="0" w:after="180" w:line="410" w:lineRule="exact"/>
        <w:ind w:left="0" w:right="0" w:firstLine="440"/>
        <w:jc w:val="both"/>
        <w:sectPr>
          <w:footnotePr>
            <w:pos w:val="pageBottom"/>
            <w:numFmt w:val="decimal"/>
            <w:numRestart w:val="continuous"/>
          </w:footnotePr>
          <w:pgSz w:w="11900" w:h="16840"/>
          <w:pgMar w:top="2314" w:right="1158" w:bottom="2252" w:left="1761" w:header="0" w:footer="3" w:gutter="0"/>
          <w:cols w:space="720"/>
          <w:noEndnote/>
          <w:rtlGutter w:val="0"/>
          <w:docGrid w:linePitch="360"/>
        </w:sectPr>
      </w:pPr>
      <w:r>
        <w:rPr>
          <w:color w:val="000000"/>
          <w:spacing w:val="0"/>
          <w:w w:val="100"/>
          <w:position w:val="0"/>
        </w:rPr>
        <w:t>公司收入主要为销售垂直升降电梯、自动扶梯、自动人行道和相关的电梯安装、维保服务及 电梯零部件。其中电梯产品属于为专门客户定制的特种设备产品，公司采取订单式生产，根据设 备买卖合同不负有安装义务的，公司在产品发运并经客户验收后即确认销售收入；根据设备买卖</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合同负有安装义务的，公司在设备安装完成并经当地政府质检主管部门验收合格后确认销售收入; 公司提供安装劳务的，在设备安装完成并经当地政府质检主管部门验收合格后确认安装收入。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 xml:space="preserve">2 </w:t>
      </w:r>
      <w:r>
        <w:rPr>
          <w:color w:val="000000"/>
          <w:spacing w:val="0"/>
          <w:w w:val="100"/>
          <w:position w:val="0"/>
        </w:rPr>
        <w:t>.审计应对</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针对营业收入的真实性和截止性，我们实施的审计程序主要包括：①了解、测试江南嘉捷公 司与销售及收款相关的内部控制制度、财务核算制度的设计和执行；②区别销售类别、结合合同 订单，执行分析性复核程序，判断销售收入和毛利变动的合理性；③执行细节测试，抽样检查产 品运单、客户确认的签收单、质检主管部门的安装验收合格报告等内外部证据，检查收款记录， 对期末应收账款进行函证或其他替代程序，审计销售收入的真实性；④针对资产负债表日前后确 认的销售收入执行抽样测试，以评估销售收入是否在恰当的期间确认。</w:t>
      </w:r>
    </w:p>
    <w:p>
      <w:pPr>
        <w:pStyle w:val="Style26"/>
        <w:keepNext/>
        <w:keepLines/>
        <w:widowControl w:val="0"/>
        <w:shd w:val="clear" w:color="auto" w:fill="auto"/>
        <w:tabs>
          <w:tab w:pos="892" w:val="left"/>
        </w:tabs>
        <w:bidi w:val="0"/>
        <w:spacing w:before="0" w:after="0" w:line="409" w:lineRule="exact"/>
        <w:ind w:left="0" w:right="0" w:firstLine="440"/>
        <w:jc w:val="both"/>
      </w:pPr>
      <w:bookmarkStart w:id="705" w:name="bookmark705"/>
      <w:bookmarkStart w:id="706" w:name="bookmark706"/>
      <w:bookmarkStart w:id="707" w:name="bookmark707"/>
      <w:bookmarkStart w:id="708" w:name="bookmark708"/>
      <w:r>
        <w:rPr>
          <w:color w:val="000000"/>
          <w:spacing w:val="0"/>
          <w:w w:val="100"/>
          <w:position w:val="0"/>
        </w:rPr>
        <w:t>四</w:t>
      </w:r>
      <w:bookmarkEnd w:id="707"/>
      <w:r>
        <w:rPr>
          <w:color w:val="000000"/>
          <w:spacing w:val="0"/>
          <w:w w:val="100"/>
          <w:position w:val="0"/>
        </w:rPr>
        <w:t>、</w:t>
        <w:tab/>
        <w:t>其他信息</w:t>
      </w:r>
      <w:bookmarkEnd w:id="705"/>
      <w:bookmarkEnd w:id="706"/>
      <w:bookmarkEnd w:id="708"/>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江南嘉捷公司管理层（以下简称管理层）对其他信息负责。其他信息包括江南嘉捷公司</w:t>
      </w:r>
      <w:r>
        <w:rPr>
          <w:color w:val="000000"/>
          <w:spacing w:val="0"/>
          <w:w w:val="100"/>
          <w:position w:val="0"/>
          <w:sz w:val="18"/>
          <w:szCs w:val="18"/>
        </w:rPr>
        <w:t xml:space="preserve">2017 </w:t>
      </w:r>
      <w:r>
        <w:rPr>
          <w:color w:val="000000"/>
          <w:spacing w:val="0"/>
          <w:w w:val="100"/>
          <w:position w:val="0"/>
        </w:rPr>
        <w:t>年年度报告中涵盖的信息，但不包括财务报表和我们的审计报告。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6"/>
        <w:keepNext/>
        <w:keepLines/>
        <w:widowControl w:val="0"/>
        <w:shd w:val="clear" w:color="auto" w:fill="auto"/>
        <w:tabs>
          <w:tab w:pos="906" w:val="left"/>
        </w:tabs>
        <w:bidi w:val="0"/>
        <w:spacing w:before="0" w:after="0" w:line="409" w:lineRule="exact"/>
        <w:ind w:left="0" w:right="0" w:firstLine="440"/>
        <w:jc w:val="both"/>
      </w:pPr>
      <w:bookmarkStart w:id="709" w:name="bookmark709"/>
      <w:bookmarkStart w:id="710" w:name="bookmark710"/>
      <w:bookmarkStart w:id="711" w:name="bookmark711"/>
      <w:bookmarkStart w:id="712" w:name="bookmark712"/>
      <w:r>
        <w:rPr>
          <w:color w:val="000000"/>
          <w:spacing w:val="0"/>
          <w:w w:val="100"/>
          <w:position w:val="0"/>
        </w:rPr>
        <w:t>五</w:t>
      </w:r>
      <w:bookmarkEnd w:id="711"/>
      <w:r>
        <w:rPr>
          <w:color w:val="000000"/>
          <w:spacing w:val="0"/>
          <w:w w:val="100"/>
          <w:position w:val="0"/>
        </w:rPr>
        <w:t>、</w:t>
        <w:tab/>
        <w:t>管理层和治理层对财务报表的责任</w:t>
      </w:r>
      <w:bookmarkEnd w:id="709"/>
      <w:bookmarkEnd w:id="710"/>
      <w:bookmarkEnd w:id="712"/>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在编制财务报表时，管理层负责评估江南嘉捷公司的持续经营能力，披露与持续经营相关的 事项（如适用），并运用持续经营假设，除非管理层计划清算江南嘉捷公司、终止运营或别无其 他现实的选择。</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治理层负责监督江南嘉捷公司的财务报告过程。</w:t>
      </w:r>
    </w:p>
    <w:p>
      <w:pPr>
        <w:pStyle w:val="Style26"/>
        <w:keepNext/>
        <w:keepLines/>
        <w:widowControl w:val="0"/>
        <w:shd w:val="clear" w:color="auto" w:fill="auto"/>
        <w:tabs>
          <w:tab w:pos="911" w:val="left"/>
        </w:tabs>
        <w:bidi w:val="0"/>
        <w:spacing w:before="0" w:after="0" w:line="409" w:lineRule="exact"/>
        <w:ind w:left="0" w:right="0" w:firstLine="440"/>
        <w:jc w:val="both"/>
      </w:pPr>
      <w:bookmarkStart w:id="713" w:name="bookmark713"/>
      <w:bookmarkStart w:id="714" w:name="bookmark714"/>
      <w:bookmarkStart w:id="715" w:name="bookmark715"/>
      <w:bookmarkStart w:id="716" w:name="bookmark716"/>
      <w:r>
        <w:rPr>
          <w:color w:val="000000"/>
          <w:spacing w:val="0"/>
          <w:w w:val="100"/>
          <w:position w:val="0"/>
        </w:rPr>
        <w:t>六</w:t>
      </w:r>
      <w:bookmarkEnd w:id="715"/>
      <w:r>
        <w:rPr>
          <w:color w:val="000000"/>
          <w:spacing w:val="0"/>
          <w:w w:val="100"/>
          <w:position w:val="0"/>
        </w:rPr>
        <w:t>、</w:t>
        <w:tab/>
        <w:t>注册会计师对财务报表审计的责任</w:t>
      </w:r>
      <w:bookmarkEnd w:id="713"/>
      <w:bookmarkEnd w:id="714"/>
      <w:bookmarkEnd w:id="716"/>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（一）识别和评估由于舞弊或错误导致的财务报表重大错报风险，设计和实施审计程序以应 对这些风险，并获取充分、适当的审计证据，作为发表审计意见的基础。由于舞弊可能涉及串通、</w:t>
      </w:r>
    </w:p>
    <w:p>
      <w:pPr>
        <w:pStyle w:val="Style4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8" w:right="1143" w:bottom="1191" w:left="1775" w:header="0" w:footer="3" w:gutter="0"/>
          <w:cols w:space="720"/>
          <w:noEndnote/>
          <w:rtlGutter w:val="0"/>
          <w:docGrid w:linePitch="360"/>
        </w:sectPr>
      </w:pPr>
      <w:r>
        <w:rPr>
          <w:color w:val="000000"/>
          <w:spacing w:val="0"/>
          <w:w w:val="100"/>
          <w:position w:val="0"/>
        </w:rPr>
        <w:t xml:space="preserve">52 </w:t>
      </w:r>
      <w:r>
        <w:rPr>
          <w:b w:val="0"/>
          <w:bCs w:val="0"/>
          <w:color w:val="000000"/>
          <w:spacing w:val="0"/>
          <w:w w:val="100"/>
          <w:position w:val="0"/>
        </w:rPr>
        <w:t xml:space="preserve">/ </w:t>
      </w:r>
      <w:r>
        <w:rPr>
          <w:color w:val="000000"/>
          <w:spacing w:val="0"/>
          <w:w w:val="100"/>
          <w:position w:val="0"/>
        </w:rPr>
        <w:t>148</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1134" w:val="left"/>
        </w:tabs>
        <w:bidi w:val="0"/>
        <w:spacing w:before="0" w:after="0" w:line="410" w:lineRule="exact"/>
        <w:ind w:left="0" w:right="0" w:firstLine="540"/>
        <w:jc w:val="both"/>
      </w:pPr>
      <w:bookmarkStart w:id="717" w:name="bookmark717"/>
      <w:r>
        <w:rPr>
          <w:color w:val="000000"/>
          <w:spacing w:val="0"/>
          <w:w w:val="100"/>
          <w:position w:val="0"/>
        </w:rPr>
        <w:t>（</w:t>
      </w:r>
      <w:bookmarkEnd w:id="717"/>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1134" w:val="left"/>
        </w:tabs>
        <w:bidi w:val="0"/>
        <w:spacing w:before="0" w:after="0" w:line="410" w:lineRule="exact"/>
        <w:ind w:left="0" w:right="0" w:firstLine="540"/>
        <w:jc w:val="both"/>
      </w:pPr>
      <w:bookmarkStart w:id="718" w:name="bookmark718"/>
      <w:r>
        <w:rPr>
          <w:color w:val="000000"/>
          <w:spacing w:val="0"/>
          <w:w w:val="100"/>
          <w:position w:val="0"/>
        </w:rPr>
        <w:t>（</w:t>
      </w:r>
      <w:bookmarkEnd w:id="718"/>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1126" w:val="left"/>
        </w:tabs>
        <w:bidi w:val="0"/>
        <w:spacing w:before="0" w:after="0" w:line="410" w:lineRule="exact"/>
        <w:ind w:left="0" w:right="0" w:firstLine="540"/>
        <w:jc w:val="both"/>
      </w:pPr>
      <w:bookmarkStart w:id="719" w:name="bookmark719"/>
      <w:r>
        <w:rPr>
          <w:color w:val="000000"/>
          <w:spacing w:val="0"/>
          <w:w w:val="100"/>
          <w:position w:val="0"/>
        </w:rPr>
        <w:t>（</w:t>
      </w:r>
      <w:bookmarkEnd w:id="719"/>
      <w:r>
        <w:rPr>
          <w:color w:val="000000"/>
          <w:spacing w:val="0"/>
          <w:w w:val="100"/>
          <w:position w:val="0"/>
        </w:rPr>
        <w:t>四）</w:t>
        <w:tab/>
        <w:t>对管理层使用持续经营假设的恰当性得出结论。同时，根据获取的审计证据，就可能 导致对江南嘉捷集团持续经营能力产生重大疑虑的事项或情况是否存在重大不确定性得出结论。 如果我们得出结论认为存在重大不确定性，审计准则要求我们在审计报告中提请报表使用者注意 财务报表中的相关披露；如果披露不充分，我们应当发表非无保留意见。我们的结论基于截至审 计报告日可获得的信息。然而，未来的事项或情况可能导致江南嘉捷公司不能持续经营。</w:t>
      </w:r>
    </w:p>
    <w:p>
      <w:pPr>
        <w:pStyle w:val="Style5"/>
        <w:keepNext w:val="0"/>
        <w:keepLines w:val="0"/>
        <w:widowControl w:val="0"/>
        <w:shd w:val="clear" w:color="auto" w:fill="auto"/>
        <w:tabs>
          <w:tab w:pos="1126" w:val="left"/>
        </w:tabs>
        <w:bidi w:val="0"/>
        <w:spacing w:before="0" w:after="0" w:line="410" w:lineRule="exact"/>
        <w:ind w:left="0" w:right="0" w:firstLine="540"/>
        <w:jc w:val="both"/>
      </w:pPr>
      <w:bookmarkStart w:id="720" w:name="bookmark720"/>
      <w:r>
        <w:rPr>
          <w:color w:val="000000"/>
          <w:spacing w:val="0"/>
          <w:w w:val="100"/>
          <w:position w:val="0"/>
        </w:rPr>
        <w:t>（</w:t>
      </w:r>
      <w:bookmarkEnd w:id="720"/>
      <w:r>
        <w:rPr>
          <w:color w:val="000000"/>
          <w:spacing w:val="0"/>
          <w:w w:val="100"/>
          <w:position w:val="0"/>
        </w:rPr>
        <w:t>五）</w:t>
        <w:tab/>
        <w:t>评价财务报表的总体列报、结构和内容（包括披露），并评价财务报表是否公允反映 相关交易和事项。</w:t>
      </w:r>
    </w:p>
    <w:p>
      <w:pPr>
        <w:pStyle w:val="Style5"/>
        <w:keepNext w:val="0"/>
        <w:keepLines w:val="0"/>
        <w:widowControl w:val="0"/>
        <w:shd w:val="clear" w:color="auto" w:fill="auto"/>
        <w:tabs>
          <w:tab w:pos="1126" w:val="left"/>
        </w:tabs>
        <w:bidi w:val="0"/>
        <w:spacing w:before="0" w:after="0" w:line="410" w:lineRule="exact"/>
        <w:ind w:left="0" w:right="0" w:firstLine="540"/>
        <w:jc w:val="both"/>
      </w:pPr>
      <w:bookmarkStart w:id="721" w:name="bookmark721"/>
      <w:r>
        <w:rPr>
          <w:color w:val="000000"/>
          <w:spacing w:val="0"/>
          <w:w w:val="100"/>
          <w:position w:val="0"/>
        </w:rPr>
        <w:t>（</w:t>
      </w:r>
      <w:bookmarkEnd w:id="721"/>
      <w:r>
        <w:rPr>
          <w:color w:val="000000"/>
          <w:spacing w:val="0"/>
          <w:w w:val="100"/>
          <w:position w:val="0"/>
        </w:rPr>
        <w:t>六）</w:t>
        <w:tab/>
        <w:t>就江南嘉捷公司中实体或业务活动的财务信息获取充分、适当的审计证据，以对合并 财务报表发表审计意见。我们负责指导、监督和执行集团审计，并对审计意见承担全部责任。</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40" w:line="410" w:lineRule="exact"/>
        <w:ind w:left="0" w:right="0" w:firstLine="54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4397" w:val="left"/>
        </w:tabs>
        <w:bidi w:val="0"/>
        <w:spacing w:before="0" w:after="400" w:line="410" w:lineRule="exact"/>
        <w:ind w:left="0" w:right="0" w:firstLine="0"/>
        <w:jc w:val="left"/>
      </w:pPr>
      <w:r>
        <w:rPr>
          <w:color w:val="000000"/>
          <w:spacing w:val="0"/>
          <w:w w:val="100"/>
          <w:position w:val="0"/>
        </w:rPr>
        <w:t>天衡会计师事务所（特殊普通合伙）</w:t>
        <w:tab/>
        <w:t>中国注册会计师：（项目合伙人）杨伟忠</w:t>
      </w:r>
    </w:p>
    <w:p>
      <w:pPr>
        <w:pStyle w:val="Style5"/>
        <w:keepNext w:val="0"/>
        <w:keepLines w:val="0"/>
        <w:widowControl w:val="0"/>
        <w:shd w:val="clear" w:color="auto" w:fill="auto"/>
        <w:bidi w:val="0"/>
        <w:spacing w:before="0" w:after="80" w:line="240" w:lineRule="auto"/>
        <w:ind w:left="122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南京</w:t>
      </w:r>
    </w:p>
    <w:p>
      <w:pPr>
        <w:pStyle w:val="Style5"/>
        <w:keepNext w:val="0"/>
        <w:keepLines w:val="0"/>
        <w:widowControl w:val="0"/>
        <w:shd w:val="clear" w:color="auto" w:fill="auto"/>
        <w:bidi w:val="0"/>
        <w:spacing w:before="0" w:after="80" w:line="240" w:lineRule="auto"/>
        <w:ind w:left="4520" w:right="0" w:firstLine="0"/>
        <w:jc w:val="left"/>
      </w:pPr>
      <w:r>
        <w:rPr>
          <w:color w:val="000000"/>
          <w:spacing w:val="0"/>
          <w:w w:val="100"/>
          <w:position w:val="0"/>
        </w:rPr>
        <w:t>中国注册会计师：罗蕾</w:t>
      </w:r>
    </w:p>
    <w:p>
      <w:pPr>
        <w:pStyle w:val="Style2"/>
        <w:keepNext w:val="0"/>
        <w:keepLines w:val="0"/>
        <w:widowControl w:val="0"/>
        <w:shd w:val="clear" w:color="auto" w:fill="auto"/>
        <w:bidi w:val="0"/>
        <w:spacing w:before="0" w:after="660" w:line="240" w:lineRule="auto"/>
        <w:ind w:left="0" w:right="0" w:firstLine="92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6"/>
        <w:keepNext/>
        <w:keepLines/>
        <w:widowControl w:val="0"/>
        <w:shd w:val="clear" w:color="auto" w:fill="auto"/>
        <w:bidi w:val="0"/>
        <w:spacing w:before="0" w:after="80" w:line="240" w:lineRule="auto"/>
        <w:ind w:left="0" w:right="0" w:firstLine="0"/>
        <w:jc w:val="left"/>
      </w:pPr>
      <w:bookmarkStart w:id="722" w:name="bookmark722"/>
      <w:bookmarkStart w:id="723" w:name="bookmark723"/>
      <w:bookmarkStart w:id="724" w:name="bookmark724"/>
      <w:r>
        <w:rPr>
          <w:color w:val="000000"/>
          <w:spacing w:val="0"/>
          <w:w w:val="100"/>
          <w:position w:val="0"/>
        </w:rPr>
        <w:t>二、财务报表</w:t>
      </w:r>
      <w:bookmarkEnd w:id="722"/>
      <w:bookmarkEnd w:id="723"/>
      <w:bookmarkEnd w:id="724"/>
    </w:p>
    <w:p>
      <w:pPr>
        <w:pStyle w:val="Style26"/>
        <w:keepNext/>
        <w:keepLines/>
        <w:widowControl w:val="0"/>
        <w:shd w:val="clear" w:color="auto" w:fill="auto"/>
        <w:bidi w:val="0"/>
        <w:spacing w:before="0" w:line="240" w:lineRule="auto"/>
        <w:ind w:left="0" w:right="0" w:firstLine="0"/>
        <w:jc w:val="center"/>
      </w:pPr>
      <w:bookmarkStart w:id="722" w:name="bookmark722"/>
      <w:bookmarkStart w:id="723" w:name="bookmark723"/>
      <w:bookmarkStart w:id="725" w:name="bookmark725"/>
      <w:r>
        <w:rPr>
          <w:color w:val="000000"/>
          <w:spacing w:val="0"/>
          <w:w w:val="100"/>
          <w:position w:val="0"/>
        </w:rPr>
        <w:t>合并资产负债表</w:t>
      </w:r>
      <w:bookmarkEnd w:id="722"/>
      <w:bookmarkEnd w:id="723"/>
      <w:bookmarkEnd w:id="72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编制单位：江南嘉捷电梯股份有限公司</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436,485,186.05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440,830,079.76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57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2,469, </w:t>
            </w:r>
            <w:r>
              <w:rPr>
                <w:color w:val="000000"/>
                <w:spacing w:val="0"/>
                <w:w w:val="100"/>
                <w:position w:val="0"/>
                <w:sz w:val="18"/>
                <w:szCs w:val="18"/>
              </w:rPr>
              <w:t xml:space="preserve">513.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4,771,961.60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946,479,552.64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834,076,222.13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54,710,932.28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85,466,157.78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46,558,599.01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40,015,978.17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196,179,119.04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289,692,216.14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91,771,252.91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243,377,194.94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1,774,654,155.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1,938, </w:t>
            </w:r>
            <w:r>
              <w:rPr>
                <w:color w:val="000000"/>
                <w:spacing w:val="0"/>
                <w:w w:val="100"/>
                <w:position w:val="0"/>
                <w:sz w:val="18"/>
                <w:szCs w:val="18"/>
              </w:rPr>
              <w:t xml:space="preserve">229,810.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230,323,015.51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230,323,015.51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505,033,451.33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534,455,433.59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62,539,645.48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56,076,956.73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47,752,871.56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52,407,657.32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933.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850,051,237.79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879,482,484.16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2,624, 705, </w:t>
            </w:r>
            <w:r>
              <w:rPr>
                <w:color w:val="000000"/>
                <w:spacing w:val="0"/>
                <w:w w:val="100"/>
                <w:position w:val="0"/>
                <w:sz w:val="18"/>
                <w:szCs w:val="18"/>
              </w:rPr>
              <w:t xml:space="preserve">393.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2,817,712, </w:t>
            </w:r>
            <w:r>
              <w:rPr>
                <w:color w:val="000000"/>
                <w:spacing w:val="0"/>
                <w:w w:val="100"/>
                <w:position w:val="0"/>
                <w:sz w:val="18"/>
                <w:szCs w:val="18"/>
              </w:rPr>
              <w:t xml:space="preserve">294.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82,528,021.09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98,858,232.30</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528,922,036.85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596,138,172.27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238,837,889.87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318,659,591.88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29,465,606.45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29,735,924.08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7,677, </w:t>
            </w:r>
            <w:r>
              <w:rPr>
                <w:color w:val="000000"/>
                <w:spacing w:val="0"/>
                <w:w w:val="100"/>
                <w:position w:val="0"/>
                <w:sz w:val="18"/>
                <w:szCs w:val="18"/>
              </w:rPr>
              <w:t xml:space="preserve">707.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11,696,099.67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3,775,413.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4,707, </w:t>
            </w:r>
            <w:r>
              <w:rPr>
                <w:color w:val="000000"/>
                <w:spacing w:val="0"/>
                <w:w w:val="100"/>
                <w:position w:val="0"/>
                <w:sz w:val="18"/>
                <w:szCs w:val="18"/>
              </w:rPr>
              <w:t xml:space="preserve">184.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891,334,502.95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1,059, 923, </w:t>
            </w:r>
            <w:r>
              <w:rPr>
                <w:color w:val="000000"/>
                <w:spacing w:val="0"/>
                <w:w w:val="100"/>
                <w:position w:val="0"/>
                <w:sz w:val="18"/>
                <w:szCs w:val="18"/>
              </w:rPr>
              <w:t>031.69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893,507,502.95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1,062, 263, </w:t>
            </w:r>
            <w:r>
              <w:rPr>
                <w:color w:val="000000"/>
                <w:spacing w:val="0"/>
                <w:w w:val="100"/>
                <w:position w:val="0"/>
                <w:sz w:val="18"/>
                <w:szCs w:val="18"/>
              </w:rPr>
              <w:t>031.69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397,182,443.00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397,182,443.00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338,218,093.13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349,696,093.13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42,063,897.60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34,263,516.89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108,131,267.59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111,731,460.71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809,556,792.12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797,051,311.85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1,695, 148, </w:t>
            </w:r>
            <w:r>
              <w:rPr>
                <w:color w:val="000000"/>
                <w:spacing w:val="0"/>
                <w:w w:val="100"/>
                <w:position w:val="0"/>
                <w:sz w:val="18"/>
                <w:szCs w:val="18"/>
              </w:rPr>
              <w:t xml:space="preserve">401.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1,689, </w:t>
            </w:r>
            <w:r>
              <w:rPr>
                <w:color w:val="000000"/>
                <w:spacing w:val="0"/>
                <w:w w:val="100"/>
                <w:position w:val="0"/>
                <w:sz w:val="18"/>
                <w:szCs w:val="18"/>
              </w:rPr>
              <w:t>924,616.31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36,049,488.94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65,524,646.68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1,731, 197, </w:t>
            </w:r>
            <w:r>
              <w:rPr>
                <w:color w:val="000000"/>
                <w:spacing w:val="0"/>
                <w:w w:val="100"/>
                <w:position w:val="0"/>
                <w:sz w:val="18"/>
                <w:szCs w:val="18"/>
              </w:rPr>
              <w:t xml:space="preserve">890.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1,755, 449, </w:t>
            </w:r>
            <w:r>
              <w:rPr>
                <w:color w:val="000000"/>
                <w:spacing w:val="0"/>
                <w:w w:val="100"/>
                <w:position w:val="0"/>
                <w:sz w:val="18"/>
                <w:szCs w:val="18"/>
              </w:rPr>
              <w:t>262.99</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2,624, 705, </w:t>
            </w:r>
            <w:r>
              <w:rPr>
                <w:color w:val="000000"/>
                <w:spacing w:val="0"/>
                <w:w w:val="100"/>
                <w:position w:val="0"/>
                <w:sz w:val="18"/>
                <w:szCs w:val="18"/>
              </w:rPr>
              <w:t xml:space="preserve">393.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2,817,712, </w:t>
            </w:r>
            <w:r>
              <w:rPr>
                <w:color w:val="000000"/>
                <w:spacing w:val="0"/>
                <w:w w:val="100"/>
                <w:position w:val="0"/>
                <w:sz w:val="18"/>
                <w:szCs w:val="18"/>
              </w:rPr>
              <w:t xml:space="preserve">294. </w:t>
            </w:r>
            <w:r>
              <w:rPr>
                <w:color w:val="000000"/>
                <w:spacing w:val="0"/>
                <w:w w:val="100"/>
                <w:position w:val="0"/>
                <w:sz w:val="18"/>
                <w:szCs w:val="18"/>
              </w:rPr>
              <w:t>68</w:t>
            </w:r>
          </w:p>
        </w:tc>
      </w:tr>
    </w:tbl>
    <w:p>
      <w:pPr>
        <w:spacing w:lineRule="exact" w:line="1"/>
        <w:rPr>
          <w:sz w:val="2"/>
          <w:szCs w:val="2"/>
        </w:rPr>
      </w:pPr>
      <w:r>
        <w:br w:type="page"/>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法定代表人：金志峰主管会计工作负责人：夏涛会计机构负责人：夏涛</w:t>
      </w:r>
    </w:p>
    <w:p>
      <w:pPr>
        <w:pStyle w:val="Style26"/>
        <w:keepNext/>
        <w:keepLines/>
        <w:widowControl w:val="0"/>
        <w:shd w:val="clear" w:color="auto" w:fill="auto"/>
        <w:bidi w:val="0"/>
        <w:spacing w:before="0" w:line="240" w:lineRule="auto"/>
        <w:ind w:left="0" w:right="0" w:firstLine="0"/>
        <w:jc w:val="center"/>
      </w:pPr>
      <w:bookmarkStart w:id="726" w:name="bookmark726"/>
      <w:bookmarkStart w:id="727" w:name="bookmark727"/>
      <w:bookmarkStart w:id="728" w:name="bookmark728"/>
      <w:r>
        <w:rPr>
          <w:color w:val="000000"/>
          <w:spacing w:val="0"/>
          <w:w w:val="100"/>
          <w:position w:val="0"/>
        </w:rPr>
        <w:t>母公司资产负债表</w:t>
      </w:r>
      <w:bookmarkEnd w:id="726"/>
      <w:bookmarkEnd w:id="727"/>
      <w:bookmarkEnd w:id="72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编制单位:江南嘉捷电梯股份有限公司</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196,706,541.23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231,315,647.99</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926,852.52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1,116, </w:t>
            </w:r>
            <w:r>
              <w:rPr>
                <w:color w:val="000000"/>
                <w:spacing w:val="0"/>
                <w:w w:val="100"/>
                <w:position w:val="0"/>
                <w:sz w:val="18"/>
                <w:szCs w:val="18"/>
              </w:rPr>
              <w:t xml:space="preserve">400.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869,064,906.04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764,776,739.24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43,595,099.04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72,533,560.95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55,853,682.90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46,489,522.62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152,598,192.93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230,905,471.68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35,686,358.83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136,898,719.97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1,354, </w:t>
            </w:r>
            <w:r>
              <w:rPr>
                <w:color w:val="000000"/>
                <w:spacing w:val="0"/>
                <w:w w:val="100"/>
                <w:position w:val="0"/>
                <w:sz w:val="18"/>
                <w:szCs w:val="18"/>
              </w:rPr>
              <w:t xml:space="preserve">431,633.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1,484, 036, </w:t>
            </w:r>
            <w:r>
              <w:rPr>
                <w:color w:val="000000"/>
                <w:spacing w:val="0"/>
                <w:w w:val="100"/>
                <w:position w:val="0"/>
                <w:sz w:val="18"/>
                <w:szCs w:val="18"/>
              </w:rPr>
              <w:t>062.45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230,323,015.51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230,323,015.51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129,575,573.75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103,845,437.51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452,721,915.73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479,142,548.94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61,559,176.52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55,006,577.05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39,768,146.50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47,825,454.88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933.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916,233,761.01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920,246,133.99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2,270, 665, </w:t>
            </w:r>
            <w:r>
              <w:rPr>
                <w:color w:val="000000"/>
                <w:spacing w:val="0"/>
                <w:w w:val="100"/>
                <w:position w:val="0"/>
                <w:sz w:val="18"/>
                <w:szCs w:val="18"/>
              </w:rPr>
              <w:t xml:space="preserve">394.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2,404, 282, </w:t>
            </w:r>
            <w:r>
              <w:rPr>
                <w:color w:val="000000"/>
                <w:spacing w:val="0"/>
                <w:w w:val="100"/>
                <w:position w:val="0"/>
                <w:sz w:val="18"/>
                <w:szCs w:val="18"/>
              </w:rPr>
              <w:t xml:space="preserve">196.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82,528,021.09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98,858,232.30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485,828,902.85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526,844,642.05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225,771,011.41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292,645,307.85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22,949,662.50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21,934,817.45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5,014,118.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8,637, </w:t>
            </w:r>
            <w:r>
              <w:rPr>
                <w:color w:val="000000"/>
                <w:spacing w:val="0"/>
                <w:w w:val="100"/>
                <w:position w:val="0"/>
                <w:sz w:val="18"/>
                <w:szCs w:val="18"/>
              </w:rPr>
              <w:t xml:space="preserve">123.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39,357,534.48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40,963,542.39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861,529,250.97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989,963,666.02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1,956,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1,956,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863,485,584.30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991,986,999.35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397,182,443.00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397,182,443.00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367,787,315.39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367,787,315.39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35,409,947.06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28,673,434.17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115,709,642.49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111,731,460.71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491,090,462.26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506,920,543.82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1,407, </w:t>
            </w:r>
            <w:r>
              <w:rPr>
                <w:color w:val="000000"/>
                <w:spacing w:val="0"/>
                <w:w w:val="100"/>
                <w:position w:val="0"/>
                <w:sz w:val="18"/>
                <w:szCs w:val="18"/>
              </w:rPr>
              <w:t xml:space="preserve">179,810.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1,412, 295, </w:t>
            </w:r>
            <w:r>
              <w:rPr>
                <w:color w:val="000000"/>
                <w:spacing w:val="0"/>
                <w:w w:val="100"/>
                <w:position w:val="0"/>
                <w:sz w:val="18"/>
                <w:szCs w:val="18"/>
              </w:rPr>
              <w:t xml:space="preserve">197. </w:t>
            </w:r>
            <w:r>
              <w:rPr>
                <w:color w:val="000000"/>
                <w:spacing w:val="0"/>
                <w:w w:val="100"/>
                <w:position w:val="0"/>
                <w:sz w:val="18"/>
                <w:szCs w:val="18"/>
              </w:rPr>
              <w:t>09</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2,270, 665, </w:t>
            </w:r>
            <w:r>
              <w:rPr>
                <w:color w:val="000000"/>
                <w:spacing w:val="0"/>
                <w:w w:val="100"/>
                <w:position w:val="0"/>
                <w:sz w:val="18"/>
                <w:szCs w:val="18"/>
              </w:rPr>
              <w:t xml:space="preserve">394.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2,404, 282, </w:t>
            </w:r>
            <w:r>
              <w:rPr>
                <w:color w:val="000000"/>
                <w:spacing w:val="0"/>
                <w:w w:val="100"/>
                <w:position w:val="0"/>
                <w:sz w:val="18"/>
                <w:szCs w:val="18"/>
              </w:rPr>
              <w:t xml:space="preserve">196. </w:t>
            </w:r>
            <w:r>
              <w:rPr>
                <w:color w:val="000000"/>
                <w:spacing w:val="0"/>
                <w:w w:val="100"/>
                <w:position w:val="0"/>
                <w:sz w:val="18"/>
                <w:szCs w:val="18"/>
              </w:rPr>
              <w:t>44</w:t>
            </w:r>
          </w:p>
        </w:tc>
      </w:tr>
    </w:tbl>
    <w:p>
      <w:pPr>
        <w:pStyle w:val="Style20"/>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法定代表人：金志峰主管会计工作负责人：夏涛会计机构负责人：夏涛</w:t>
      </w:r>
    </w:p>
    <w:p>
      <w:pPr>
        <w:widowControl w:val="0"/>
        <w:spacing w:after="559" w:line="1" w:lineRule="exact"/>
      </w:pPr>
    </w:p>
    <w:p>
      <w:pPr>
        <w:pStyle w:val="Style26"/>
        <w:keepNext/>
        <w:keepLines/>
        <w:widowControl w:val="0"/>
        <w:shd w:val="clear" w:color="auto" w:fill="auto"/>
        <w:bidi w:val="0"/>
        <w:spacing w:before="0" w:after="0" w:line="240" w:lineRule="auto"/>
        <w:ind w:left="0" w:right="0" w:firstLine="0"/>
        <w:jc w:val="center"/>
      </w:pPr>
      <w:bookmarkStart w:id="729" w:name="bookmark729"/>
      <w:bookmarkStart w:id="730" w:name="bookmark730"/>
      <w:bookmarkStart w:id="731" w:name="bookmark731"/>
      <w:r>
        <w:rPr>
          <w:color w:val="000000"/>
          <w:spacing w:val="0"/>
          <w:w w:val="100"/>
          <w:position w:val="0"/>
        </w:rPr>
        <w:t>合并利润表</w:t>
      </w:r>
      <w:bookmarkEnd w:id="729"/>
      <w:bookmarkEnd w:id="730"/>
      <w:bookmarkEnd w:id="731"/>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17"/>
        <w:gridCol w:w="662"/>
        <w:gridCol w:w="1896"/>
        <w:gridCol w:w="1992"/>
      </w:tblGrid>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517"/>
        <w:gridCol w:w="662"/>
        <w:gridCol w:w="1896"/>
        <w:gridCol w:w="199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521,590.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521,590.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2,115, 292, </w:t>
            </w:r>
            <w:r>
              <w:rPr>
                <w:color w:val="000000"/>
                <w:spacing w:val="0"/>
                <w:w w:val="100"/>
                <w:position w:val="0"/>
                <w:sz w:val="18"/>
                <w:szCs w:val="18"/>
              </w:rPr>
              <w:t xml:space="preserve">644.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601,476.83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1,537, 482, </w:t>
            </w:r>
            <w:r>
              <w:rPr>
                <w:color w:val="000000"/>
                <w:spacing w:val="0"/>
                <w:w w:val="100"/>
                <w:position w:val="0"/>
                <w:sz w:val="18"/>
                <w:szCs w:val="18"/>
              </w:rPr>
              <w:t xml:space="preserve">648.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1,655, </w:t>
            </w:r>
            <w:r>
              <w:rPr>
                <w:color w:val="000000"/>
                <w:spacing w:val="0"/>
                <w:w w:val="100"/>
                <w:position w:val="0"/>
                <w:sz w:val="18"/>
                <w:szCs w:val="18"/>
              </w:rPr>
              <w:t>961,962.67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17,796,092.22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18,491,088.32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317,178,440.02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323,995,068.32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227,356,924.15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215,924,491.95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-776,594.63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-5,215,709.06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16,255,133.45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37,444,574.63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4,876,043.84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15,539,753.44</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其中：对联营企业和合营企业的投资收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53,580.69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10,735.77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74,158,571.14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186,196,309.00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7,467,159.15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8,264,812.44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2,266,183.78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2,581,643.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79,359,546.51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191,879,477.76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8,731, </w:t>
            </w:r>
            <w:r>
              <w:rPr>
                <w:color w:val="000000"/>
                <w:spacing w:val="0"/>
                <w:w w:val="100"/>
                <w:position w:val="0"/>
                <w:sz w:val="18"/>
                <w:szCs w:val="18"/>
              </w:rPr>
              <w:t xml:space="preserve">599.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22,395,620.74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70,627,946.83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169,483,857.02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70,627,946.83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169,483,857.02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2</w:t>
            </w:r>
            <w:r>
              <w:rPr>
                <w:color w:val="000000"/>
                <w:spacing w:val="0"/>
                <w:w w:val="100"/>
                <w:position w:val="0"/>
              </w:rPr>
              <w:t>.终止经营净利润（净亏损以“一”号填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567.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10,036,499.30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.归属于母公司股东的净利润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68,117,379.64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159,447,357.72</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-3,882.82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-209.27</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归属母公司所有者的其他综合收益的税后净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-3,882.82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-209.27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17"/>
        <w:gridCol w:w="662"/>
        <w:gridCol w:w="1896"/>
        <w:gridCol w:w="1992"/>
      </w:tblGrid>
      <w:tr>
        <w:trPr>
          <w:trHeight w:val="57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520"/>
              <w:jc w:val="both"/>
            </w:pPr>
            <w:r>
              <w:rPr>
                <w:color w:val="000000"/>
                <w:spacing w:val="0"/>
                <w:w w:val="100"/>
                <w:position w:val="0"/>
              </w:rPr>
              <w:t>（二）以后将重分类进损益的其他综合收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-3,882.82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-209.27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-3,882.82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-209.27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70,624,064.01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169,483,647.75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68,113,496.82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159,447,148.45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567.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10,036,499.30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0.4024</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0.4015</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580" w:line="274" w:lineRule="exact"/>
        <w:ind w:left="0" w:right="0" w:firstLine="0"/>
        <w:jc w:val="left"/>
      </w:pPr>
      <w:r>
        <w:rPr>
          <w:color w:val="000000"/>
          <w:spacing w:val="0"/>
          <w:w w:val="100"/>
          <w:position w:val="0"/>
        </w:rPr>
        <w:t>法定代表人：金志峰主管会计工作负责人：夏涛会计机构负责人：夏涛</w:t>
      </w:r>
    </w:p>
    <w:p>
      <w:pPr>
        <w:pStyle w:val="Style26"/>
        <w:keepNext/>
        <w:keepLines/>
        <w:widowControl w:val="0"/>
        <w:shd w:val="clear" w:color="auto" w:fill="auto"/>
        <w:bidi w:val="0"/>
        <w:spacing w:before="0" w:after="0" w:line="240" w:lineRule="auto"/>
        <w:ind w:left="0" w:right="0" w:firstLine="0"/>
        <w:jc w:val="center"/>
      </w:pPr>
      <w:bookmarkStart w:id="732" w:name="bookmark732"/>
      <w:bookmarkStart w:id="733" w:name="bookmark733"/>
      <w:bookmarkStart w:id="734" w:name="bookmark734"/>
      <w:r>
        <w:rPr>
          <w:color w:val="000000"/>
          <w:spacing w:val="0"/>
          <w:w w:val="100"/>
          <w:position w:val="0"/>
        </w:rPr>
        <w:t>母公司利润表</w:t>
      </w:r>
      <w:bookmarkEnd w:id="732"/>
      <w:bookmarkEnd w:id="733"/>
      <w:bookmarkEnd w:id="73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1,954, 158, </w:t>
            </w:r>
            <w:r>
              <w:rPr>
                <w:color w:val="000000"/>
                <w:spacing w:val="0"/>
                <w:w w:val="100"/>
                <w:position w:val="0"/>
                <w:sz w:val="18"/>
                <w:szCs w:val="18"/>
              </w:rPr>
              <w:t xml:space="preserve">900.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2,120, </w:t>
            </w:r>
            <w:r>
              <w:rPr>
                <w:color w:val="000000"/>
                <w:spacing w:val="0"/>
                <w:w w:val="100"/>
                <w:position w:val="0"/>
                <w:sz w:val="18"/>
                <w:szCs w:val="18"/>
              </w:rPr>
              <w:t xml:space="preserve">901,234.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1,410, 544, </w:t>
            </w:r>
            <w:r>
              <w:rPr>
                <w:color w:val="000000"/>
                <w:spacing w:val="0"/>
                <w:w w:val="100"/>
                <w:position w:val="0"/>
                <w:sz w:val="18"/>
                <w:szCs w:val="18"/>
              </w:rPr>
              <w:t xml:space="preserve">436.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1,526, 517, </w:t>
            </w:r>
            <w:r>
              <w:rPr>
                <w:color w:val="000000"/>
                <w:spacing w:val="0"/>
                <w:w w:val="100"/>
                <w:position w:val="0"/>
                <w:sz w:val="18"/>
                <w:szCs w:val="18"/>
              </w:rPr>
              <w:t xml:space="preserve">554.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14,408,001.08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14,086,682.49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299,561,849.68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296,959,690.27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179,956,942.10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157,154,509.24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299,848.78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-3,902,125.61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14,702,202.22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36,173,658.21</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349.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28,076,164.41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26,947.97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24,860.35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41,556,917.06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122,012,290.17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5,945, </w:t>
            </w:r>
            <w:r>
              <w:rPr>
                <w:color w:val="000000"/>
                <w:spacing w:val="0"/>
                <w:w w:val="100"/>
                <w:position w:val="0"/>
                <w:sz w:val="18"/>
                <w:szCs w:val="18"/>
              </w:rPr>
              <w:t xml:space="preserve">183.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6,549, </w:t>
            </w:r>
            <w:r>
              <w:rPr>
                <w:color w:val="000000"/>
                <w:spacing w:val="0"/>
                <w:w w:val="100"/>
                <w:position w:val="0"/>
                <w:sz w:val="18"/>
                <w:szCs w:val="18"/>
              </w:rPr>
              <w:t xml:space="preserve">470.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205.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2,418,135.51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45,496,894.91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126,143,625.49</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5,715, </w:t>
            </w:r>
            <w:r>
              <w:rPr>
                <w:color w:val="000000"/>
                <w:spacing w:val="0"/>
                <w:w w:val="100"/>
                <w:position w:val="0"/>
                <w:sz w:val="18"/>
                <w:szCs w:val="18"/>
              </w:rPr>
              <w:t xml:space="preserve">077.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12,607,453.37</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39,781,817.81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113,536,172.12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39,781,817.81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113,536,172.12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320"/>
              <w:jc w:val="left"/>
            </w:pPr>
            <w:r>
              <w:rPr>
                <w:color w:val="000000"/>
                <w:spacing w:val="0"/>
                <w:w w:val="100"/>
                <w:position w:val="0"/>
              </w:rPr>
              <w:t>（二）以后将重分类进损益的其他综合收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2.</w:t>
            </w:r>
            <w:r>
              <w:rPr>
                <w:color w:val="000000"/>
                <w:spacing w:val="0"/>
                <w:w w:val="100"/>
                <w:position w:val="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39,781,817.81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113,536,172.12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法定代表人：金志峰主管会计工作负责人：夏涛会计机构负责人：夏涛</w:t>
      </w:r>
    </w:p>
    <w:p>
      <w:pPr>
        <w:widowControl w:val="0"/>
        <w:spacing w:after="279" w:line="1" w:lineRule="exact"/>
      </w:pPr>
    </w:p>
    <w:p>
      <w:pPr>
        <w:pStyle w:val="Style26"/>
        <w:keepNext/>
        <w:keepLines/>
        <w:widowControl w:val="0"/>
        <w:shd w:val="clear" w:color="auto" w:fill="auto"/>
        <w:bidi w:val="0"/>
        <w:spacing w:before="0" w:after="0" w:line="240" w:lineRule="auto"/>
        <w:ind w:left="0" w:right="0" w:firstLine="0"/>
        <w:jc w:val="center"/>
      </w:pPr>
      <w:bookmarkStart w:id="735" w:name="bookmark735"/>
      <w:bookmarkStart w:id="736" w:name="bookmark736"/>
      <w:bookmarkStart w:id="737" w:name="bookmark737"/>
      <w:r>
        <w:rPr>
          <w:color w:val="000000"/>
          <w:spacing w:val="0"/>
          <w:w w:val="100"/>
          <w:position w:val="0"/>
        </w:rPr>
        <w:t>合并现金流量表</w:t>
      </w:r>
      <w:bookmarkEnd w:id="735"/>
      <w:bookmarkEnd w:id="736"/>
      <w:bookmarkEnd w:id="737"/>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2,244, 056, </w:t>
            </w:r>
            <w:r>
              <w:rPr>
                <w:color w:val="000000"/>
                <w:spacing w:val="0"/>
                <w:w w:val="100"/>
                <w:position w:val="0"/>
                <w:sz w:val="18"/>
                <w:szCs w:val="18"/>
              </w:rPr>
              <w:t xml:space="preserve">569.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2,443, 696, </w:t>
            </w:r>
            <w:r>
              <w:rPr>
                <w:color w:val="000000"/>
                <w:spacing w:val="0"/>
                <w:w w:val="100"/>
                <w:position w:val="0"/>
                <w:sz w:val="18"/>
                <w:szCs w:val="18"/>
              </w:rPr>
              <w:t xml:space="preserve">284.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16,139,838.27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21,309,797.51</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12,427,494.89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16,850,822.68</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2,272, 623, </w:t>
            </w:r>
            <w:r>
              <w:rPr>
                <w:color w:val="000000"/>
                <w:spacing w:val="0"/>
                <w:w w:val="100"/>
                <w:position w:val="0"/>
                <w:sz w:val="18"/>
                <w:szCs w:val="18"/>
              </w:rPr>
              <w:t xml:space="preserve">902.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2,481,856, </w:t>
            </w:r>
            <w:r>
              <w:rPr>
                <w:color w:val="000000"/>
                <w:spacing w:val="0"/>
                <w:w w:val="100"/>
                <w:position w:val="0"/>
                <w:sz w:val="18"/>
                <w:szCs w:val="18"/>
              </w:rPr>
              <w:t xml:space="preserve">904.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1,642, 567, </w:t>
            </w:r>
            <w:r>
              <w:rPr>
                <w:color w:val="000000"/>
                <w:spacing w:val="0"/>
                <w:w w:val="100"/>
                <w:position w:val="0"/>
                <w:sz w:val="18"/>
                <w:szCs w:val="18"/>
              </w:rPr>
              <w:t xml:space="preserve">989.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1,751,255, </w:t>
            </w:r>
            <w:r>
              <w:rPr>
                <w:color w:val="000000"/>
                <w:spacing w:val="0"/>
                <w:w w:val="100"/>
                <w:position w:val="0"/>
                <w:sz w:val="18"/>
                <w:szCs w:val="18"/>
              </w:rPr>
              <w:t xml:space="preserve">963.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391,403,146.78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373,926,307.99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71,180,597.70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122,480,168.00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166,863,553.81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189,051,148.56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2,272,015, </w:t>
            </w:r>
            <w:r>
              <w:rPr>
                <w:color w:val="000000"/>
                <w:spacing w:val="0"/>
                <w:w w:val="100"/>
                <w:position w:val="0"/>
                <w:sz w:val="18"/>
                <w:szCs w:val="18"/>
              </w:rPr>
              <w:t xml:space="preserve">288.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2,436, 713, </w:t>
            </w:r>
            <w:r>
              <w:rPr>
                <w:color w:val="000000"/>
                <w:spacing w:val="0"/>
                <w:w w:val="100"/>
                <w:position w:val="0"/>
                <w:sz w:val="18"/>
                <w:szCs w:val="18"/>
              </w:rPr>
              <w:t xml:space="preserve">587.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608,614.32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45,143,316.62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659,000,000.00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043.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15,539,753.44</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651,903.91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128,955.56</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664,527,947.75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1,115, 668, </w:t>
            </w:r>
            <w:r>
              <w:rPr>
                <w:color w:val="000000"/>
                <w:spacing w:val="0"/>
                <w:w w:val="100"/>
                <w:position w:val="0"/>
                <w:sz w:val="18"/>
                <w:szCs w:val="18"/>
              </w:rPr>
              <w:t xml:space="preserve">709.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39,307,151.78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52,160,423.69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1,055, 000,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564,307,151.78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1,107, 160, </w:t>
            </w:r>
            <w:r>
              <w:rPr>
                <w:color w:val="000000"/>
                <w:spacing w:val="0"/>
                <w:w w:val="100"/>
                <w:position w:val="0"/>
                <w:sz w:val="18"/>
                <w:szCs w:val="18"/>
              </w:rPr>
              <w:t xml:space="preserve">423.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100,220,795.97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8,508, </w:t>
            </w:r>
            <w:r>
              <w:rPr>
                <w:color w:val="000000"/>
                <w:spacing w:val="0"/>
                <w:w w:val="100"/>
                <w:position w:val="0"/>
                <w:sz w:val="18"/>
                <w:szCs w:val="18"/>
              </w:rPr>
              <w:t xml:space="preserve">285.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53,296,217.59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88,994,038.60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1,662,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5,425,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49,448,742.07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102,744,959.66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89,014,788.60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-102,744,959.66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-89,014,788.60</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-2,429,344.34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1,968, </w:t>
            </w:r>
            <w:r>
              <w:rPr>
                <w:color w:val="000000"/>
                <w:spacing w:val="0"/>
                <w:w w:val="100"/>
                <w:position w:val="0"/>
                <w:sz w:val="18"/>
                <w:szCs w:val="18"/>
              </w:rPr>
              <w:t xml:space="preserve">847. </w:t>
            </w:r>
            <w:r>
              <w:rPr>
                <w:color w:val="000000"/>
                <w:spacing w:val="0"/>
                <w:w w:val="100"/>
                <w:position w:val="0"/>
                <w:sz w:val="18"/>
                <w:szCs w:val="18"/>
              </w:rPr>
              <w:t>13</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-4,344,893.71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-33,394,339.54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440,829,733.37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474,224,072.91</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436,484,839.66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440,829,733.37</w:t>
            </w:r>
          </w:p>
        </w:tc>
      </w:tr>
    </w:tbl>
    <w:p>
      <w:pPr>
        <w:pStyle w:val="Style20"/>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法定代表人：金志峰主管会计工作负责人：夏涛会计机构负责人：夏涛</w:t>
      </w:r>
    </w:p>
    <w:p>
      <w:pPr>
        <w:widowControl w:val="0"/>
        <w:spacing w:after="559" w:line="1" w:lineRule="exact"/>
      </w:pPr>
    </w:p>
    <w:p>
      <w:pPr>
        <w:pStyle w:val="Style26"/>
        <w:keepNext/>
        <w:keepLines/>
        <w:widowControl w:val="0"/>
        <w:shd w:val="clear" w:color="auto" w:fill="auto"/>
        <w:bidi w:val="0"/>
        <w:spacing w:before="0" w:line="240" w:lineRule="auto"/>
        <w:ind w:left="0" w:right="0" w:firstLine="0"/>
        <w:jc w:val="center"/>
      </w:pPr>
      <w:bookmarkStart w:id="738" w:name="bookmark738"/>
      <w:bookmarkStart w:id="739" w:name="bookmark739"/>
      <w:bookmarkStart w:id="740" w:name="bookmark740"/>
      <w:r>
        <w:rPr>
          <w:color w:val="000000"/>
          <w:spacing w:val="0"/>
          <w:w w:val="100"/>
          <w:position w:val="0"/>
        </w:rPr>
        <w:t>母公司现金流量表</w:t>
      </w:r>
      <w:bookmarkEnd w:id="738"/>
      <w:bookmarkEnd w:id="739"/>
      <w:bookmarkEnd w:id="74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1,949, 328, </w:t>
            </w:r>
            <w:r>
              <w:rPr>
                <w:color w:val="000000"/>
                <w:spacing w:val="0"/>
                <w:w w:val="100"/>
                <w:position w:val="0"/>
                <w:sz w:val="18"/>
                <w:szCs w:val="18"/>
              </w:rPr>
              <w:t xml:space="preserve">503.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2,114, </w:t>
            </w:r>
            <w:r>
              <w:rPr>
                <w:color w:val="000000"/>
                <w:spacing w:val="0"/>
                <w:w w:val="100"/>
                <w:position w:val="0"/>
                <w:sz w:val="18"/>
                <w:szCs w:val="18"/>
              </w:rPr>
              <w:t xml:space="preserve">209,515.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6,260, </w:t>
            </w:r>
            <w:r>
              <w:rPr>
                <w:color w:val="000000"/>
                <w:spacing w:val="0"/>
                <w:w w:val="100"/>
                <w:position w:val="0"/>
                <w:sz w:val="18"/>
                <w:szCs w:val="18"/>
              </w:rPr>
              <w:t xml:space="preserve">637.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11,169,390.50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137,315,726.00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140,329,051.39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2,092, 904, </w:t>
            </w:r>
            <w:r>
              <w:rPr>
                <w:color w:val="000000"/>
                <w:spacing w:val="0"/>
                <w:w w:val="100"/>
                <w:position w:val="0"/>
                <w:sz w:val="18"/>
                <w:szCs w:val="18"/>
              </w:rPr>
              <w:t xml:space="preserve">866.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2,265, 707, </w:t>
            </w:r>
            <w:r>
              <w:rPr>
                <w:color w:val="000000"/>
                <w:spacing w:val="0"/>
                <w:w w:val="100"/>
                <w:position w:val="0"/>
                <w:sz w:val="18"/>
                <w:szCs w:val="18"/>
              </w:rPr>
              <w:t xml:space="preserve">957.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1,475, 339, </w:t>
            </w:r>
            <w:r>
              <w:rPr>
                <w:color w:val="000000"/>
                <w:spacing w:val="0"/>
                <w:w w:val="100"/>
                <w:position w:val="0"/>
                <w:sz w:val="18"/>
                <w:szCs w:val="18"/>
              </w:rPr>
              <w:t xml:space="preserve">942.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1,616, 774, </w:t>
            </w:r>
            <w:r>
              <w:rPr>
                <w:color w:val="000000"/>
                <w:spacing w:val="0"/>
                <w:w w:val="100"/>
                <w:position w:val="0"/>
                <w:sz w:val="18"/>
                <w:szCs w:val="18"/>
              </w:rPr>
              <w:t xml:space="preserve">680. </w:t>
            </w:r>
            <w:r>
              <w:rPr>
                <w:color w:val="000000"/>
                <w:spacing w:val="0"/>
                <w:w w:val="100"/>
                <w:position w:val="0"/>
                <w:sz w:val="18"/>
                <w:szCs w:val="18"/>
              </w:rPr>
              <w:t>65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303,791,827.86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288,319,597.07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44,731,712.75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79,126,881.75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286,490,951.19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296,476,361.06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2,110, 354, </w:t>
            </w:r>
            <w:r>
              <w:rPr>
                <w:color w:val="000000"/>
                <w:spacing w:val="0"/>
                <w:w w:val="100"/>
                <w:position w:val="0"/>
                <w:sz w:val="18"/>
                <w:szCs w:val="18"/>
              </w:rPr>
              <w:t>433.91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2,280, 697, </w:t>
            </w:r>
            <w:r>
              <w:rPr>
                <w:color w:val="000000"/>
                <w:spacing w:val="0"/>
                <w:w w:val="100"/>
                <w:position w:val="0"/>
                <w:sz w:val="18"/>
                <w:szCs w:val="18"/>
              </w:rPr>
              <w:t xml:space="preserve">520.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-17,449,567.31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-14,989,563.21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349.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28,076,164.41</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116,564.10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336,960,913.42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1,028, 139, </w:t>
            </w:r>
            <w:r>
              <w:rPr>
                <w:color w:val="000000"/>
                <w:spacing w:val="0"/>
                <w:w w:val="100"/>
                <w:position w:val="0"/>
                <w:sz w:val="18"/>
                <w:szCs w:val="18"/>
              </w:rPr>
              <w:t xml:space="preserve">564. </w:t>
            </w:r>
            <w:r>
              <w:rPr>
                <w:color w:val="000000"/>
                <w:spacing w:val="0"/>
                <w:w w:val="100"/>
                <w:position w:val="0"/>
                <w:sz w:val="18"/>
                <w:szCs w:val="18"/>
              </w:rPr>
              <w:t>41</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34,417,322.28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42,000,329.73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242,100,000.00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945,000,000.00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276,517,322.28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987,000,329.73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60,443,591.14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41,139,234.68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51,633,717.59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83,569,038.60</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23,609,785.07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75,243,502.66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83,589,788.60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-75,243,502.66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-83,589,788.60</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-2,359,627.93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1,961,806.46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-34,609,106.76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-55,478,310.67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231,315,301.60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286,793,612.27</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196,706,194.84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231,315,301.60</w:t>
            </w:r>
          </w:p>
        </w:tc>
      </w:tr>
    </w:tbl>
    <w:p>
      <w:pPr>
        <w:pStyle w:val="Style20"/>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326" w:right="1158" w:bottom="1484" w:left="1675" w:header="0" w:footer="3" w:gutter="0"/>
          <w:cols w:space="720"/>
          <w:noEndnote/>
          <w:rtlGutter w:val="0"/>
          <w:docGrid w:linePitch="360"/>
        </w:sectPr>
      </w:pPr>
      <w:r>
        <w:rPr>
          <w:b w:val="0"/>
          <w:bCs w:val="0"/>
          <w:color w:val="000000"/>
          <w:spacing w:val="0"/>
          <w:w w:val="100"/>
          <w:position w:val="0"/>
        </w:rPr>
        <w:t>法定代表人：金志峰主管会计工作负责人：夏涛会计机构负责人：夏涛</w:t>
      </w:r>
    </w:p>
    <w:p>
      <w:pPr>
        <w:pStyle w:val="Style26"/>
        <w:keepNext/>
        <w:keepLines/>
        <w:widowControl w:val="0"/>
        <w:shd w:val="clear" w:color="auto" w:fill="auto"/>
        <w:bidi w:val="0"/>
        <w:spacing w:before="300" w:line="240" w:lineRule="auto"/>
        <w:ind w:left="0" w:right="0" w:firstLine="0"/>
        <w:jc w:val="center"/>
      </w:pPr>
      <w:bookmarkStart w:id="741" w:name="bookmark741"/>
      <w:bookmarkStart w:id="742" w:name="bookmark742"/>
      <w:bookmarkStart w:id="743" w:name="bookmark743"/>
      <w:r>
        <w:rPr>
          <w:color w:val="000000"/>
          <w:spacing w:val="0"/>
          <w:w w:val="100"/>
          <w:position w:val="0"/>
        </w:rPr>
        <w:t>合并所有者权益变动表</w:t>
      </w:r>
      <w:bookmarkEnd w:id="741"/>
      <w:bookmarkEnd w:id="742"/>
      <w:bookmarkEnd w:id="74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99"/>
        <w:gridCol w:w="850"/>
        <w:gridCol w:w="854"/>
        <w:gridCol w:w="869"/>
        <w:gridCol w:w="869"/>
        <w:gridCol w:w="874"/>
        <w:gridCol w:w="869"/>
        <w:gridCol w:w="878"/>
        <w:gridCol w:w="854"/>
        <w:gridCol w:w="874"/>
        <w:gridCol w:w="874"/>
        <w:gridCol w:w="874"/>
        <w:gridCol w:w="1099"/>
        <w:gridCol w:w="1104"/>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both"/>
              <w:rPr>
                <w:sz w:val="17"/>
                <w:szCs w:val="17"/>
              </w:rPr>
            </w:pPr>
            <w:r>
              <w:rPr>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一般风</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397,18</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2,443.</w:t>
            </w:r>
          </w:p>
          <w:p>
            <w:pPr>
              <w:pStyle w:val="Style23"/>
              <w:keepNext w:val="0"/>
              <w:keepLines w:val="0"/>
              <w:widowControl w:val="0"/>
              <w:shd w:val="clear" w:color="auto" w:fill="auto"/>
              <w:bidi w:val="0"/>
              <w:spacing w:before="0" w:after="40" w:line="240" w:lineRule="auto"/>
              <w:ind w:left="0" w:right="0" w:firstLine="5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349,69</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6,093.</w:t>
            </w:r>
          </w:p>
          <w:p>
            <w:pPr>
              <w:pStyle w:val="Style23"/>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34,263</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,516.8</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111,73</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1,460.</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797,05</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1,311.</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65,524,6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1,755, 44</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9,262.99</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397,18</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2,443.</w:t>
            </w:r>
          </w:p>
          <w:p>
            <w:pPr>
              <w:pStyle w:val="Style23"/>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349,69</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6,093.</w:t>
            </w:r>
          </w:p>
          <w:p>
            <w:pPr>
              <w:pStyle w:val="Style23"/>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34,263</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,516.8</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111,73</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1,460.</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797,05</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1,311.</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65,524,6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1,755, 44</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9,262.99</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54"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-11,47</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8,000.</w:t>
            </w:r>
          </w:p>
          <w:p>
            <w:pPr>
              <w:pStyle w:val="Style23"/>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-3,882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7,800,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-3,600</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,193.1</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12,505</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,480.2</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-29,475,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157.74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-24,251,</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372.70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-3,882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68,117</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,379.6</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2,510, 56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70,624,0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-30,412,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-30,412,</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718.34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-30,412,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-30,412,</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718.34</w:t>
            </w: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Tahoma" w:eastAsia="Tahoma" w:hAnsi="Tahoma" w:cs="Tahoma"/>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850"/>
        <w:gridCol w:w="854"/>
        <w:gridCol w:w="869"/>
        <w:gridCol w:w="869"/>
        <w:gridCol w:w="874"/>
        <w:gridCol w:w="869"/>
        <w:gridCol w:w="878"/>
        <w:gridCol w:w="854"/>
        <w:gridCol w:w="874"/>
        <w:gridCol w:w="874"/>
        <w:gridCol w:w="874"/>
        <w:gridCol w:w="1099"/>
        <w:gridCol w:w="1104"/>
      </w:tblGrid>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3,978, 181.78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 xml:space="preserve">-55,61 </w:t>
            </w:r>
            <w:r>
              <w:rPr>
                <w:color w:val="000000"/>
                <w:spacing w:val="0"/>
                <w:w w:val="100"/>
                <w:position w:val="0"/>
                <w:sz w:val="18"/>
                <w:szCs w:val="18"/>
              </w:rPr>
              <w:t>1,899.</w:t>
            </w:r>
          </w:p>
          <w:p>
            <w:pPr>
              <w:pStyle w:val="Style23"/>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-1,662,5</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-53,296,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217.59</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3,978, 181.78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-3,978</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,181.7</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-51,63</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3,717.</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-1,662,5</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-53,296,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217.59</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7,800,</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89,493.4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7,889, 87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8,315,</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89,493.4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8,404, 68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514,81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514,812.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-11,47</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8,000.</w:t>
            </w:r>
          </w:p>
          <w:p>
            <w:pPr>
              <w:pStyle w:val="Style23"/>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-7,578</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,374.9</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-19,056,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374.90</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397,18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338,21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42,063</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,897.6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108,13</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809,55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36,049,4</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1,731, 19</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7,890. </w:t>
            </w:r>
            <w:r>
              <w:rPr>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2299"/>
        <w:gridCol w:w="850"/>
        <w:gridCol w:w="854"/>
        <w:gridCol w:w="869"/>
        <w:gridCol w:w="869"/>
        <w:gridCol w:w="874"/>
        <w:gridCol w:w="869"/>
        <w:gridCol w:w="878"/>
        <w:gridCol w:w="854"/>
        <w:gridCol w:w="874"/>
        <w:gridCol w:w="874"/>
        <w:gridCol w:w="874"/>
        <w:gridCol w:w="1099"/>
        <w:gridCol w:w="110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2290"/>
        <w:gridCol w:w="869"/>
        <w:gridCol w:w="859"/>
        <w:gridCol w:w="859"/>
        <w:gridCol w:w="883"/>
        <w:gridCol w:w="869"/>
        <w:gridCol w:w="859"/>
        <w:gridCol w:w="883"/>
        <w:gridCol w:w="859"/>
        <w:gridCol w:w="869"/>
        <w:gridCol w:w="883"/>
        <w:gridCol w:w="874"/>
        <w:gridCol w:w="1080"/>
        <w:gridCol w:w="1118"/>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一般风</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400,40</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6,571.</w:t>
            </w:r>
          </w:p>
          <w:p>
            <w:pPr>
              <w:pStyle w:val="Style23"/>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385,70</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4,053.</w:t>
            </w:r>
          </w:p>
          <w:p>
            <w:pPr>
              <w:pStyle w:val="Style23"/>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63,061</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,702.6</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26,566</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,955.3</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100,37</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7,843.</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728,39</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4,059.</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60,467,3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1,638, 85</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5,135.18</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400,40</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6,571.</w:t>
            </w:r>
          </w:p>
          <w:p>
            <w:pPr>
              <w:pStyle w:val="Style23"/>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385,70</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4,053.</w:t>
            </w:r>
          </w:p>
          <w:p>
            <w:pPr>
              <w:pStyle w:val="Style23"/>
              <w:keepNext w:val="0"/>
              <w:keepLines w:val="0"/>
              <w:widowControl w:val="0"/>
              <w:shd w:val="clear" w:color="auto" w:fill="auto"/>
              <w:bidi w:val="0"/>
              <w:spacing w:before="0" w:after="40" w:line="240" w:lineRule="auto"/>
              <w:ind w:left="0" w:right="0" w:firstLine="54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63,061</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,702.6</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26,566</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,955.3</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100,37</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7,843.</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728,39</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4,059.</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60,467,3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1,638, 85</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5,135.18</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-3,224</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,128.0</w:t>
            </w:r>
          </w:p>
          <w:p>
            <w:pPr>
              <w:pStyle w:val="Style23"/>
              <w:keepNext w:val="0"/>
              <w:keepLines w:val="0"/>
              <w:widowControl w:val="0"/>
              <w:shd w:val="clear" w:color="auto" w:fill="auto"/>
              <w:bidi w:val="0"/>
              <w:spacing w:before="0" w:after="4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-36,00</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7,960.</w:t>
            </w:r>
          </w:p>
          <w:p>
            <w:pPr>
              <w:pStyle w:val="Style23"/>
              <w:keepNext w:val="0"/>
              <w:keepLines w:val="0"/>
              <w:widowControl w:val="0"/>
              <w:shd w:val="clear" w:color="auto" w:fill="auto"/>
              <w:bidi w:val="0"/>
              <w:spacing w:before="0" w:after="40" w:line="240" w:lineRule="auto"/>
              <w:ind w:left="0" w:right="0" w:firstLine="54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-63,06</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1,702.</w:t>
            </w:r>
          </w:p>
          <w:p>
            <w:pPr>
              <w:pStyle w:val="Style23"/>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7,696,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,617.2</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68,657</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,251.9</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5,057, 29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116,594,</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127.81</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159,44</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7,357.</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10,036,4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169,483,</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647.75</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-3,224</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,128.0</w:t>
            </w:r>
          </w:p>
          <w:p>
            <w:pPr>
              <w:pStyle w:val="Style23"/>
              <w:keepNext w:val="0"/>
              <w:keepLines w:val="0"/>
              <w:widowControl w:val="0"/>
              <w:shd w:val="clear" w:color="auto" w:fill="auto"/>
              <w:bidi w:val="0"/>
              <w:spacing w:before="0" w:after="6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-36,00</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7,960.</w:t>
            </w:r>
          </w:p>
          <w:p>
            <w:pPr>
              <w:pStyle w:val="Style23"/>
              <w:keepNext w:val="0"/>
              <w:keepLines w:val="0"/>
              <w:widowControl w:val="0"/>
              <w:shd w:val="clear" w:color="auto" w:fill="auto"/>
              <w:bidi w:val="0"/>
              <w:spacing w:before="0" w:after="40" w:line="240" w:lineRule="auto"/>
              <w:ind w:left="0" w:right="0" w:firstLine="54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-63,06</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1,702.</w:t>
            </w:r>
          </w:p>
          <w:p>
            <w:pPr>
              <w:pStyle w:val="Style23"/>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102,414.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23,932,0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29.13</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-3,224</w:t>
            </w:r>
          </w:p>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,128.0</w:t>
            </w:r>
          </w:p>
          <w:p>
            <w:pPr>
              <w:pStyle w:val="Style23"/>
              <w:keepNext w:val="0"/>
              <w:keepLines w:val="0"/>
              <w:widowControl w:val="0"/>
              <w:shd w:val="clear" w:color="auto" w:fill="auto"/>
              <w:bidi w:val="0"/>
              <w:spacing w:before="0" w:after="6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-37,08</w:t>
            </w:r>
          </w:p>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5,334.</w:t>
            </w:r>
          </w:p>
          <w:p>
            <w:pPr>
              <w:pStyle w:val="Style23"/>
              <w:keepNext w:val="0"/>
              <w:keepLines w:val="0"/>
              <w:widowControl w:val="0"/>
              <w:shd w:val="clear" w:color="auto" w:fill="auto"/>
              <w:bidi w:val="0"/>
              <w:spacing w:before="0" w:after="40" w:line="240" w:lineRule="auto"/>
              <w:ind w:left="0" w:right="0" w:firstLine="54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-40,309,</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462.62</w:t>
            </w:r>
          </w:p>
        </w:tc>
      </w:tr>
      <w:tr>
        <w:trPr>
          <w:trHeight w:val="2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869"/>
        <w:gridCol w:w="859"/>
        <w:gridCol w:w="859"/>
        <w:gridCol w:w="883"/>
        <w:gridCol w:w="869"/>
        <w:gridCol w:w="859"/>
        <w:gridCol w:w="883"/>
        <w:gridCol w:w="859"/>
        <w:gridCol w:w="869"/>
        <w:gridCol w:w="883"/>
        <w:gridCol w:w="874"/>
        <w:gridCol w:w="1080"/>
        <w:gridCol w:w="1118"/>
      </w:tblGrid>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1,077,</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-63,06</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1,702.</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102,414.</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64,241,4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91.75</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,617.2</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 xml:space="preserve">-90,79 </w:t>
            </w:r>
            <w:r>
              <w:rPr>
                <w:color w:val="000000"/>
                <w:spacing w:val="0"/>
                <w:w w:val="100"/>
                <w:position w:val="0"/>
                <w:sz w:val="18"/>
                <w:szCs w:val="18"/>
              </w:rPr>
              <w:t>0,105.</w:t>
            </w:r>
          </w:p>
          <w:p>
            <w:pPr>
              <w:pStyle w:val="Style23"/>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-5,425,0</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-84,861,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488.60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,617.2</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-11,35</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3,617.</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-79,43</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6,488.</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-5,425,0</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-84,861,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488.60</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7,696,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343,377.</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8,039, 93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8,665,</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343,377.</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9,008, 96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969,03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969,030.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397,18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349,69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34,263</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111,73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797,05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65,524,6</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1,755, 44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9,262. </w:t>
            </w:r>
            <w:r>
              <w:rPr>
                <w:color w:val="000000"/>
                <w:spacing w:val="0"/>
                <w:w w:val="100"/>
                <w:position w:val="0"/>
                <w:sz w:val="18"/>
                <w:szCs w:val="18"/>
              </w:rPr>
              <w:t>99</w:t>
            </w:r>
          </w:p>
        </w:tc>
      </w:tr>
    </w:tbl>
    <w:p>
      <w:pPr>
        <w:spacing w:lineRule="exact" w:line="1"/>
        <w:rPr>
          <w:sz w:val="2"/>
          <w:szCs w:val="2"/>
        </w:rPr>
      </w:pPr>
      <w:r>
        <w:br w:type="page"/>
      </w:r>
    </w:p>
    <w:tbl>
      <w:tblPr>
        <w:tblOverlap w:val="never"/>
        <w:jc w:val="center"/>
        <w:tblLayout w:type="fixed"/>
      </w:tblPr>
      <w:tblGrid>
        <w:gridCol w:w="2290"/>
        <w:gridCol w:w="869"/>
        <w:gridCol w:w="859"/>
        <w:gridCol w:w="859"/>
        <w:gridCol w:w="883"/>
        <w:gridCol w:w="869"/>
        <w:gridCol w:w="859"/>
        <w:gridCol w:w="883"/>
        <w:gridCol w:w="859"/>
        <w:gridCol w:w="869"/>
        <w:gridCol w:w="883"/>
        <w:gridCol w:w="874"/>
        <w:gridCol w:w="1080"/>
        <w:gridCol w:w="1118"/>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58" w:right="0" w:firstLine="0"/>
        <w:jc w:val="left"/>
      </w:pPr>
      <w:r>
        <w:rPr>
          <w:b w:val="0"/>
          <w:bCs w:val="0"/>
          <w:color w:val="000000"/>
          <w:spacing w:val="0"/>
          <w:w w:val="100"/>
          <w:position w:val="0"/>
        </w:rPr>
        <w:t>法定代表人：金志峰主管会计工作负责人：夏涛会计机构负责人：夏涛</w:t>
      </w:r>
    </w:p>
    <w:p>
      <w:pPr>
        <w:widowControl w:val="0"/>
        <w:spacing w:after="559" w:line="1" w:lineRule="exact"/>
      </w:pPr>
    </w:p>
    <w:p>
      <w:pPr>
        <w:pStyle w:val="Style26"/>
        <w:keepNext/>
        <w:keepLines/>
        <w:widowControl w:val="0"/>
        <w:shd w:val="clear" w:color="auto" w:fill="auto"/>
        <w:bidi w:val="0"/>
        <w:spacing w:before="0" w:after="0" w:line="240" w:lineRule="auto"/>
        <w:ind w:left="0" w:right="0" w:firstLine="0"/>
        <w:jc w:val="center"/>
      </w:pPr>
      <w:bookmarkStart w:id="744" w:name="bookmark744"/>
      <w:bookmarkStart w:id="745" w:name="bookmark745"/>
      <w:bookmarkStart w:id="746" w:name="bookmark746"/>
      <w:r>
        <w:rPr>
          <w:color w:val="000000"/>
          <w:spacing w:val="0"/>
          <w:w w:val="100"/>
          <w:position w:val="0"/>
        </w:rPr>
        <w:t>母公司所有者权益变动表</w:t>
      </w:r>
      <w:bookmarkEnd w:id="744"/>
      <w:bookmarkEnd w:id="745"/>
      <w:bookmarkEnd w:id="746"/>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62"/>
        <w:gridCol w:w="1075"/>
        <w:gridCol w:w="1051"/>
        <w:gridCol w:w="1075"/>
        <w:gridCol w:w="1094"/>
        <w:gridCol w:w="1037"/>
        <w:gridCol w:w="1066"/>
        <w:gridCol w:w="1022"/>
        <w:gridCol w:w="1032"/>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397,182, </w:t>
            </w:r>
            <w:r>
              <w:rPr>
                <w:color w:val="000000"/>
                <w:spacing w:val="0"/>
                <w:w w:val="100"/>
                <w:position w:val="0"/>
                <w:sz w:val="18"/>
                <w:szCs w:val="18"/>
              </w:rPr>
              <w:t>443.00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367,787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28,673,</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434.17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111,731</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,460.71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506,920</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1,412,2</w:t>
            </w:r>
          </w:p>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95,197.</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09</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397,182, </w:t>
            </w:r>
            <w:r>
              <w:rPr>
                <w:color w:val="000000"/>
                <w:spacing w:val="0"/>
                <w:w w:val="100"/>
                <w:position w:val="0"/>
                <w:sz w:val="18"/>
                <w:szCs w:val="18"/>
              </w:rPr>
              <w:t>443.00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367,787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28,673,</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434.17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111,731</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,460.71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506,920</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1,412,2</w:t>
            </w:r>
          </w:p>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95,197.</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09</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6,736,5 12.89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3,978, 1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-15,830</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,081.56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386.89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39,781,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39,781,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817.81</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62"/>
        <w:gridCol w:w="1075"/>
        <w:gridCol w:w="1051"/>
        <w:gridCol w:w="1075"/>
        <w:gridCol w:w="1094"/>
        <w:gridCol w:w="1037"/>
        <w:gridCol w:w="1066"/>
        <w:gridCol w:w="1022"/>
        <w:gridCol w:w="1032"/>
        <w:gridCol w:w="1022"/>
        <w:gridCol w:w="1008"/>
        <w:gridCol w:w="1037"/>
      </w:tblGrid>
      <w:tr>
        <w:trPr>
          <w:trHeight w:val="57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3,978, 1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-55,611</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,899.37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-51,633</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,717.59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3,978, 1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-3,978,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-51,633</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,717.59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-51,633</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,717.59</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6,736,5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6,736, 5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12.89</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7,247,2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7,247, 2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22.96</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510,710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510,710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397,182, </w:t>
            </w:r>
            <w:r>
              <w:rPr>
                <w:color w:val="000000"/>
                <w:spacing w:val="0"/>
                <w:w w:val="100"/>
                <w:position w:val="0"/>
                <w:sz w:val="18"/>
                <w:szCs w:val="18"/>
              </w:rPr>
              <w:t>443.00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367,787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35,409, 947.06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115,709</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,642.49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491,090</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140" w:right="0" w:firstLine="40"/>
              <w:jc w:val="left"/>
              <w:rPr>
                <w:sz w:val="18"/>
                <w:szCs w:val="18"/>
              </w:rPr>
            </w:pPr>
            <w:r>
              <w:rPr>
                <w:color w:val="000000"/>
                <w:spacing w:val="0"/>
                <w:w w:val="100"/>
                <w:position w:val="0"/>
                <w:sz w:val="18"/>
                <w:szCs w:val="18"/>
              </w:rPr>
              <w:t>1,407, 1 79,810.</w:t>
            </w:r>
          </w:p>
          <w:p>
            <w:pPr>
              <w:pStyle w:val="Style23"/>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20</w:t>
            </w:r>
          </w:p>
        </w:tc>
      </w:tr>
    </w:tbl>
    <w:p>
      <w:pPr>
        <w:widowControl w:val="0"/>
        <w:spacing w:after="519" w:line="1" w:lineRule="exact"/>
      </w:pPr>
    </w:p>
    <w:tbl>
      <w:tblPr>
        <w:tblOverlap w:val="never"/>
        <w:jc w:val="center"/>
        <w:tblLayout w:type="fixed"/>
      </w:tblPr>
      <w:tblGrid>
        <w:gridCol w:w="2405"/>
        <w:gridCol w:w="1075"/>
        <w:gridCol w:w="1051"/>
        <w:gridCol w:w="1075"/>
        <w:gridCol w:w="1094"/>
        <w:gridCol w:w="1037"/>
        <w:gridCol w:w="1066"/>
        <w:gridCol w:w="1022"/>
        <w:gridCol w:w="1032"/>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400,406, </w:t>
            </w:r>
            <w:r>
              <w:rPr>
                <w:color w:val="000000"/>
                <w:spacing w:val="0"/>
                <w:w w:val="100"/>
                <w:position w:val="0"/>
                <w:sz w:val="18"/>
                <w:szCs w:val="18"/>
              </w:rPr>
              <w:t>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404,151</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,405.57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63,061,7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21,941,</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100,377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,843.50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484,174</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,477.51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1,347, 9</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90,196.</w:t>
            </w:r>
          </w:p>
        </w:tc>
      </w:tr>
    </w:tbl>
    <w:p>
      <w:pPr>
        <w:spacing w:lineRule="exact" w:line="1"/>
        <w:rPr>
          <w:sz w:val="2"/>
          <w:szCs w:val="2"/>
        </w:rPr>
      </w:pPr>
      <w:r>
        <w:br w:type="page"/>
      </w:r>
    </w:p>
    <w:tbl>
      <w:tblPr>
        <w:tblOverlap w:val="never"/>
        <w:jc w:val="center"/>
        <w:tblLayout w:type="fixed"/>
      </w:tblPr>
      <w:tblGrid>
        <w:gridCol w:w="2405"/>
        <w:gridCol w:w="1075"/>
        <w:gridCol w:w="1051"/>
        <w:gridCol w:w="1075"/>
        <w:gridCol w:w="1094"/>
        <w:gridCol w:w="1037"/>
        <w:gridCol w:w="1066"/>
        <w:gridCol w:w="1022"/>
        <w:gridCol w:w="1032"/>
        <w:gridCol w:w="1022"/>
        <w:gridCol w:w="1008"/>
        <w:gridCol w:w="1037"/>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400,406, </w:t>
            </w:r>
            <w:r>
              <w:rPr>
                <w:color w:val="000000"/>
                <w:spacing w:val="0"/>
                <w:w w:val="100"/>
                <w:position w:val="0"/>
                <w:sz w:val="18"/>
                <w:szCs w:val="18"/>
              </w:rPr>
              <w:t>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404,151</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,405.57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63,061,7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21,941,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100,377</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,843.50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484,174</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1,347, 9</w:t>
            </w:r>
          </w:p>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90,196.</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4"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-3,224,1</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-36,364</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,090.18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-63,061,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6,731,8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22,746, </w:t>
            </w:r>
            <w:r>
              <w:rPr>
                <w:color w:val="000000"/>
                <w:spacing w:val="0"/>
                <w:w w:val="100"/>
                <w:position w:val="0"/>
                <w:sz w:val="18"/>
                <w:szCs w:val="18"/>
              </w:rPr>
              <w:t>066.31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64,305, </w:t>
            </w:r>
            <w:r>
              <w:rPr>
                <w:color w:val="000000"/>
                <w:spacing w:val="0"/>
                <w:w w:val="100"/>
                <w:position w:val="0"/>
                <w:sz w:val="18"/>
                <w:szCs w:val="18"/>
              </w:rPr>
              <w:t>000.90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113,536</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113,536</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-3,224,1</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-36,364</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,090.18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-63,061,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23,473,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484.44</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-3,224,1</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-37,085</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-40,309</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,462.62</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721,244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-63,061,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63,782, </w:t>
            </w:r>
            <w:r>
              <w:rPr>
                <w:color w:val="000000"/>
                <w:spacing w:val="0"/>
                <w:w w:val="100"/>
                <w:position w:val="0"/>
                <w:sz w:val="18"/>
                <w:szCs w:val="18"/>
              </w:rPr>
              <w:t>947.06</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-90,790</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,105.81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-79,436</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,488.60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-11,353</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,617.21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-79,436</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,488.60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-79,436</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,488.60</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1075"/>
        <w:gridCol w:w="1051"/>
        <w:gridCol w:w="1075"/>
        <w:gridCol w:w="1094"/>
        <w:gridCol w:w="1037"/>
        <w:gridCol w:w="1066"/>
        <w:gridCol w:w="1022"/>
        <w:gridCol w:w="1032"/>
        <w:gridCol w:w="1022"/>
        <w:gridCol w:w="1008"/>
        <w:gridCol w:w="1037"/>
      </w:tblGrid>
      <w:tr>
        <w:trPr>
          <w:trHeight w:val="2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6,731,8</w:t>
            </w:r>
          </w:p>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6,731,8</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32.94</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7,700,4</w:t>
            </w:r>
          </w:p>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7,700, 4</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01.94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968,569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968,569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397,182, </w:t>
            </w:r>
            <w:r>
              <w:rPr>
                <w:color w:val="000000"/>
                <w:spacing w:val="0"/>
                <w:w w:val="100"/>
                <w:position w:val="0"/>
                <w:sz w:val="18"/>
                <w:szCs w:val="18"/>
              </w:rPr>
              <w:t>443.00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367,787</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28,673,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434.17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111,731</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,460.71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506,920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,543.82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1,412,2</w:t>
            </w:r>
          </w:p>
          <w:p>
            <w:pPr>
              <w:pStyle w:val="Style23"/>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95,197.</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09</w:t>
            </w:r>
          </w:p>
        </w:tc>
      </w:tr>
    </w:tbl>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42" w:right="1423" w:bottom="1480" w:left="1363" w:header="0" w:footer="3" w:gutter="0"/>
          <w:cols w:space="720"/>
          <w:noEndnote/>
          <w:rtlGutter w:val="0"/>
          <w:docGrid w:linePitch="360"/>
        </w:sectPr>
      </w:pPr>
      <w:r>
        <w:rPr>
          <w:b w:val="0"/>
          <w:bCs w:val="0"/>
          <w:color w:val="000000"/>
          <w:spacing w:val="0"/>
          <w:w w:val="100"/>
          <w:position w:val="0"/>
        </w:rPr>
        <w:t>法定代表人：金志峰主管会计工作负责人：夏涛会计机构负责人：夏涛</w:t>
      </w:r>
    </w:p>
    <w:p>
      <w:pPr>
        <w:pStyle w:val="Style26"/>
        <w:keepNext/>
        <w:keepLines/>
        <w:widowControl w:val="0"/>
        <w:shd w:val="clear" w:color="auto" w:fill="auto"/>
        <w:bidi w:val="0"/>
        <w:spacing w:before="480" w:line="271" w:lineRule="exact"/>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三</w:t>
      </w:r>
      <w:bookmarkEnd w:id="749"/>
      <w:r>
        <w:rPr>
          <w:color w:val="000000"/>
          <w:spacing w:val="0"/>
          <w:w w:val="100"/>
          <w:position w:val="0"/>
        </w:rPr>
        <w:t>、公司基本情况</w:t>
      </w:r>
      <w:bookmarkEnd w:id="747"/>
      <w:bookmarkEnd w:id="748"/>
      <w:bookmarkEnd w:id="750"/>
    </w:p>
    <w:p>
      <w:pPr>
        <w:pStyle w:val="Style26"/>
        <w:keepNext/>
        <w:keepLines/>
        <w:widowControl w:val="0"/>
        <w:numPr>
          <w:ilvl w:val="0"/>
          <w:numId w:val="23"/>
        </w:numPr>
        <w:shd w:val="clear" w:color="auto" w:fill="auto"/>
        <w:bidi w:val="0"/>
        <w:spacing w:before="0" w:line="271" w:lineRule="exact"/>
        <w:ind w:left="0" w:right="0" w:firstLine="0"/>
        <w:jc w:val="left"/>
      </w:pPr>
      <w:bookmarkStart w:id="747" w:name="bookmark747"/>
      <w:bookmarkStart w:id="748" w:name="bookmark748"/>
      <w:bookmarkStart w:id="751" w:name="bookmark751"/>
      <w:bookmarkStart w:id="752" w:name="bookmark752"/>
      <w:bookmarkEnd w:id="751"/>
      <w:r>
        <w:rPr>
          <w:color w:val="000000"/>
          <w:spacing w:val="0"/>
          <w:w w:val="100"/>
          <w:position w:val="0"/>
        </w:rPr>
        <w:t>公司概况</w:t>
      </w:r>
      <w:bookmarkEnd w:id="747"/>
      <w:bookmarkEnd w:id="748"/>
      <w:bookmarkEnd w:id="752"/>
    </w:p>
    <w:p>
      <w:pPr>
        <w:pStyle w:val="Style5"/>
        <w:keepNext w:val="0"/>
        <w:keepLines w:val="0"/>
        <w:widowControl w:val="0"/>
        <w:shd w:val="clear" w:color="auto" w:fill="auto"/>
        <w:tabs>
          <w:tab w:pos="853" w:val="left"/>
        </w:tabs>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公司名称：江南嘉捷电梯股份有限公司</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sz w:val="20"/>
          <w:szCs w:val="20"/>
        </w:rPr>
        <w:t>统一社会信用代码</w:t>
      </w:r>
      <w:r>
        <w:rPr>
          <w:color w:val="000000"/>
          <w:spacing w:val="0"/>
          <w:w w:val="100"/>
          <w:position w:val="0"/>
        </w:rPr>
        <w:t>:913200001380174898</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注册地址：苏州工业园区葑亭大道</w:t>
      </w:r>
      <w:r>
        <w:rPr>
          <w:color w:val="000000"/>
          <w:spacing w:val="0"/>
          <w:w w:val="100"/>
          <w:position w:val="0"/>
          <w:sz w:val="18"/>
          <w:szCs w:val="18"/>
        </w:rPr>
        <w:t>718</w:t>
      </w:r>
      <w:r>
        <w:rPr>
          <w:color w:val="000000"/>
          <w:spacing w:val="0"/>
          <w:w w:val="100"/>
          <w:position w:val="0"/>
        </w:rPr>
        <w:t>号</w:t>
      </w:r>
    </w:p>
    <w:p>
      <w:pPr>
        <w:pStyle w:val="Style2"/>
        <w:keepNext w:val="0"/>
        <w:keepLines w:val="0"/>
        <w:widowControl w:val="0"/>
        <w:shd w:val="clear" w:color="auto" w:fill="auto"/>
        <w:bidi w:val="0"/>
        <w:spacing w:before="0" w:after="0" w:line="271" w:lineRule="exact"/>
        <w:ind w:left="0" w:right="0" w:firstLine="420"/>
        <w:jc w:val="both"/>
        <w:rPr>
          <w:sz w:val="20"/>
          <w:szCs w:val="20"/>
        </w:rPr>
      </w:pPr>
      <w:r>
        <w:rPr>
          <w:color w:val="000000"/>
          <w:spacing w:val="0"/>
          <w:w w:val="100"/>
          <w:position w:val="0"/>
          <w:sz w:val="20"/>
          <w:szCs w:val="20"/>
        </w:rPr>
        <w:t>注册资本：</w:t>
      </w:r>
      <w:r>
        <w:rPr>
          <w:color w:val="000000"/>
          <w:spacing w:val="0"/>
          <w:w w:val="100"/>
          <w:position w:val="0"/>
          <w:sz w:val="18"/>
          <w:szCs w:val="18"/>
        </w:rPr>
        <w:t>39,718.2443</w:t>
      </w:r>
      <w:r>
        <w:rPr>
          <w:color w:val="000000"/>
          <w:spacing w:val="0"/>
          <w:w w:val="100"/>
          <w:position w:val="0"/>
          <w:sz w:val="20"/>
          <w:szCs w:val="20"/>
        </w:rPr>
        <w:t>万元</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法定代表人：金志峰</w:t>
      </w:r>
    </w:p>
    <w:p>
      <w:pPr>
        <w:pStyle w:val="Style5"/>
        <w:keepNext w:val="0"/>
        <w:keepLines w:val="0"/>
        <w:widowControl w:val="0"/>
        <w:shd w:val="clear" w:color="auto" w:fill="auto"/>
        <w:tabs>
          <w:tab w:pos="853" w:val="left"/>
        </w:tabs>
        <w:bidi w:val="0"/>
        <w:spacing w:before="0" w:after="0" w:line="271" w:lineRule="exact"/>
        <w:ind w:left="0" w:right="0" w:firstLine="42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1）</w:t>
        <w:tab/>
      </w:r>
      <w:r>
        <w:rPr>
          <w:color w:val="000000"/>
          <w:spacing w:val="0"/>
          <w:w w:val="100"/>
          <w:position w:val="0"/>
        </w:rPr>
        <w:t>经营范围</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电梯、自动扶梯、自动人行道、停车设备及配件、电气机械和器材的生产、销售及相关产品 的安装、改造及维修，立体停车场的建设；电梯技术咨询服务；实业投资；自营和代理各类商品 及技术的进出口业务。（依法须经批准的项目，经相关部门批准后方可开展经营活动）</w:t>
      </w:r>
    </w:p>
    <w:p>
      <w:pPr>
        <w:pStyle w:val="Style5"/>
        <w:keepNext w:val="0"/>
        <w:keepLines w:val="0"/>
        <w:widowControl w:val="0"/>
        <w:shd w:val="clear" w:color="auto" w:fill="auto"/>
        <w:tabs>
          <w:tab w:pos="853" w:val="left"/>
        </w:tabs>
        <w:bidi w:val="0"/>
        <w:spacing w:before="0" w:after="0" w:line="271" w:lineRule="exact"/>
        <w:ind w:left="0" w:right="0" w:firstLine="420"/>
        <w:jc w:val="both"/>
      </w:pPr>
      <w:bookmarkStart w:id="754" w:name="bookmark754"/>
      <w:r>
        <w:rPr>
          <w:color w:val="000000"/>
          <w:spacing w:val="0"/>
          <w:w w:val="100"/>
          <w:position w:val="0"/>
          <w:sz w:val="18"/>
          <w:szCs w:val="18"/>
        </w:rPr>
        <w:t>（</w:t>
      </w:r>
      <w:bookmarkEnd w:id="754"/>
      <w:r>
        <w:rPr>
          <w:color w:val="000000"/>
          <w:spacing w:val="0"/>
          <w:w w:val="100"/>
          <w:position w:val="0"/>
          <w:sz w:val="18"/>
          <w:szCs w:val="18"/>
        </w:rPr>
        <w:t>2）</w:t>
        <w:tab/>
      </w:r>
      <w:r>
        <w:rPr>
          <w:color w:val="000000"/>
          <w:spacing w:val="0"/>
          <w:w w:val="100"/>
          <w:position w:val="0"/>
        </w:rPr>
        <w:t>历史沿革</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江南嘉捷电梯股份有限公司（以下简称公司、本公司）原名为苏州江南嘉捷电梯集团有限公 司，成立于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日，本公司股东共同签署《苏州江南嘉捷电梯股 份有限公司发起人协议书》，将苏州江南嘉捷电梯集团有限公司整体变更为苏州江南嘉捷电梯股 份有限公司，以截止</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日经审计的净资产中的</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万元计入股本，注册资本 仍为</w:t>
      </w:r>
      <w:r>
        <w:rPr>
          <w:color w:val="000000"/>
          <w:spacing w:val="0"/>
          <w:w w:val="100"/>
          <w:position w:val="0"/>
          <w:sz w:val="18"/>
          <w:szCs w:val="18"/>
        </w:rPr>
        <w:t>10,000.00</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月，公司更名为江南嘉捷电梯股份有限公司。</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根据公司</w:t>
      </w:r>
      <w:r>
        <w:rPr>
          <w:color w:val="000000"/>
          <w:spacing w:val="0"/>
          <w:w w:val="100"/>
          <w:position w:val="0"/>
          <w:sz w:val="18"/>
          <w:szCs w:val="18"/>
        </w:rPr>
        <w:t>2009</w:t>
      </w:r>
      <w:r>
        <w:rPr>
          <w:color w:val="000000"/>
          <w:spacing w:val="0"/>
          <w:w w:val="100"/>
          <w:position w:val="0"/>
        </w:rPr>
        <w:t>年第四次临时股东大会决议，以</w:t>
      </w:r>
      <w:r>
        <w:rPr>
          <w:color w:val="000000"/>
          <w:spacing w:val="0"/>
          <w:w w:val="100"/>
          <w:position w:val="0"/>
          <w:sz w:val="18"/>
          <w:szCs w:val="18"/>
        </w:rPr>
        <w:t>2008</w:t>
      </w:r>
      <w:r>
        <w:rPr>
          <w:color w:val="000000"/>
          <w:spacing w:val="0"/>
          <w:w w:val="100"/>
          <w:position w:val="0"/>
        </w:rPr>
        <w:t>年末总股本</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万股为基数，按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w:t>
      </w:r>
      <w:r>
        <w:rPr>
          <w:color w:val="000000"/>
          <w:spacing w:val="0"/>
          <w:w w:val="100"/>
          <w:position w:val="0"/>
        </w:rPr>
        <w:t>股的比例，以未分配利润向全体股东转增股份总额</w:t>
      </w:r>
      <w:r>
        <w:rPr>
          <w:color w:val="000000"/>
          <w:spacing w:val="0"/>
          <w:w w:val="100"/>
          <w:position w:val="0"/>
          <w:sz w:val="18"/>
          <w:szCs w:val="18"/>
        </w:rPr>
        <w:t>2,000.00</w:t>
      </w:r>
      <w:r>
        <w:rPr>
          <w:color w:val="000000"/>
          <w:spacing w:val="0"/>
          <w:w w:val="100"/>
          <w:position w:val="0"/>
        </w:rPr>
        <w:t xml:space="preserve">万股，注册资本变更 为 </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经公司</w:t>
      </w:r>
      <w:r>
        <w:rPr>
          <w:color w:val="000000"/>
          <w:spacing w:val="0"/>
          <w:w w:val="100"/>
          <w:position w:val="0"/>
          <w:sz w:val="18"/>
          <w:szCs w:val="18"/>
        </w:rPr>
        <w:t>2011</w:t>
      </w:r>
      <w:r>
        <w:rPr>
          <w:color w:val="000000"/>
          <w:spacing w:val="0"/>
          <w:w w:val="100"/>
          <w:position w:val="0"/>
        </w:rPr>
        <w:t>年第三次临时股东大会决议批准，公司与苏州江南春绿机电科技集团有限公司 （以下简称江南集团）签订《吸收合并协议》，公司作为合并方暨存续方合并江南集团，江南集 团原注册资本</w:t>
      </w:r>
      <w:r>
        <w:rPr>
          <w:color w:val="000000"/>
          <w:spacing w:val="0"/>
          <w:w w:val="100"/>
          <w:position w:val="0"/>
          <w:sz w:val="18"/>
          <w:szCs w:val="18"/>
        </w:rPr>
        <w:t>8,040.00</w:t>
      </w:r>
      <w:r>
        <w:rPr>
          <w:color w:val="000000"/>
          <w:spacing w:val="0"/>
          <w:w w:val="100"/>
          <w:position w:val="0"/>
        </w:rPr>
        <w:t>万元，按照</w:t>
      </w:r>
      <w:r>
        <w:rPr>
          <w:color w:val="000000"/>
          <w:spacing w:val="0"/>
          <w:w w:val="100"/>
          <w:position w:val="0"/>
          <w:sz w:val="18"/>
          <w:szCs w:val="18"/>
        </w:rPr>
        <w:t>1： 1</w:t>
      </w:r>
      <w:r>
        <w:rPr>
          <w:color w:val="000000"/>
          <w:spacing w:val="0"/>
          <w:w w:val="100"/>
          <w:position w:val="0"/>
        </w:rPr>
        <w:t>的比例换取公司股份</w:t>
      </w:r>
      <w:r>
        <w:rPr>
          <w:color w:val="000000"/>
          <w:spacing w:val="0"/>
          <w:w w:val="100"/>
          <w:position w:val="0"/>
          <w:sz w:val="18"/>
          <w:szCs w:val="18"/>
        </w:rPr>
        <w:t>8,040.00</w:t>
      </w:r>
      <w:r>
        <w:rPr>
          <w:color w:val="000000"/>
          <w:spacing w:val="0"/>
          <w:w w:val="100"/>
          <w:position w:val="0"/>
        </w:rPr>
        <w:t>万股；江南集团原持有的 公司股份</w:t>
      </w:r>
      <w:r>
        <w:rPr>
          <w:color w:val="000000"/>
          <w:spacing w:val="0"/>
          <w:w w:val="100"/>
          <w:position w:val="0"/>
          <w:sz w:val="18"/>
          <w:szCs w:val="18"/>
        </w:rPr>
        <w:t>3,240.00</w:t>
      </w:r>
      <w:r>
        <w:rPr>
          <w:color w:val="000000"/>
          <w:spacing w:val="0"/>
          <w:w w:val="100"/>
          <w:position w:val="0"/>
        </w:rPr>
        <w:t>万股因本次合并而注销，吸收合并后公司的注册资本变更为</w:t>
      </w:r>
      <w:r>
        <w:rPr>
          <w:color w:val="000000"/>
          <w:spacing w:val="0"/>
          <w:w w:val="100"/>
          <w:position w:val="0"/>
          <w:sz w:val="18"/>
          <w:szCs w:val="18"/>
        </w:rPr>
        <w:t xml:space="preserve">16,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 其中金志峰认缴股份</w:t>
      </w:r>
      <w:r>
        <w:rPr>
          <w:color w:val="000000"/>
          <w:spacing w:val="0"/>
          <w:w w:val="100"/>
          <w:position w:val="0"/>
          <w:sz w:val="18"/>
          <w:szCs w:val="18"/>
        </w:rPr>
        <w:t>4,527.604</w:t>
      </w:r>
      <w:r>
        <w:rPr>
          <w:color w:val="000000"/>
          <w:spacing w:val="0"/>
          <w:w w:val="100"/>
          <w:position w:val="0"/>
        </w:rPr>
        <w:t>万股，占注册资本的</w:t>
      </w:r>
      <w:r>
        <w:rPr>
          <w:color w:val="000000"/>
          <w:spacing w:val="0"/>
          <w:w w:val="100"/>
          <w:position w:val="0"/>
          <w:sz w:val="18"/>
          <w:szCs w:val="18"/>
        </w:rPr>
        <w:t>26.95003%；</w:t>
      </w:r>
      <w:r>
        <w:rPr>
          <w:color w:val="000000"/>
          <w:spacing w:val="0"/>
          <w:w w:val="100"/>
          <w:position w:val="0"/>
        </w:rPr>
        <w:t>吴炯认缴股份</w:t>
      </w:r>
      <w:r>
        <w:rPr>
          <w:color w:val="000000"/>
          <w:spacing w:val="0"/>
          <w:w w:val="100"/>
          <w:position w:val="0"/>
          <w:sz w:val="18"/>
          <w:szCs w:val="18"/>
        </w:rPr>
        <w:t xml:space="preserve">1, </w:t>
      </w:r>
      <w:r>
        <w:rPr>
          <w:color w:val="000000"/>
          <w:spacing w:val="0"/>
          <w:w w:val="100"/>
          <w:position w:val="0"/>
          <w:sz w:val="18"/>
          <w:szCs w:val="18"/>
        </w:rPr>
        <w:t xml:space="preserve">385. </w:t>
      </w:r>
      <w:r>
        <w:rPr>
          <w:color w:val="000000"/>
          <w:spacing w:val="0"/>
          <w:w w:val="100"/>
          <w:position w:val="0"/>
          <w:sz w:val="18"/>
          <w:szCs w:val="18"/>
        </w:rPr>
        <w:t>16</w:t>
      </w:r>
      <w:r>
        <w:rPr>
          <w:color w:val="000000"/>
          <w:spacing w:val="0"/>
          <w:w w:val="100"/>
          <w:position w:val="0"/>
        </w:rPr>
        <w:t>万股， 占注册资本的</w:t>
      </w:r>
      <w:r>
        <w:rPr>
          <w:color w:val="000000"/>
          <w:spacing w:val="0"/>
          <w:w w:val="100"/>
          <w:position w:val="0"/>
          <w:sz w:val="18"/>
          <w:szCs w:val="18"/>
        </w:rPr>
        <w:t>8.245%</w:t>
      </w:r>
      <w:r>
        <w:rPr>
          <w:color w:val="000000"/>
          <w:spacing w:val="0"/>
          <w:w w:val="100"/>
          <w:position w:val="0"/>
        </w:rPr>
        <w:t>；潘光宇认缴股份</w:t>
      </w:r>
      <w:r>
        <w:rPr>
          <w:color w:val="000000"/>
          <w:spacing w:val="0"/>
          <w:w w:val="100"/>
          <w:position w:val="0"/>
          <w:sz w:val="18"/>
          <w:szCs w:val="18"/>
        </w:rPr>
        <w:t>1,011.096</w:t>
      </w:r>
      <w:r>
        <w:rPr>
          <w:color w:val="000000"/>
          <w:spacing w:val="0"/>
          <w:w w:val="100"/>
          <w:position w:val="0"/>
        </w:rPr>
        <w:t>万股，占注册资本的</w:t>
      </w:r>
      <w:r>
        <w:rPr>
          <w:color w:val="000000"/>
          <w:spacing w:val="0"/>
          <w:w w:val="100"/>
          <w:position w:val="0"/>
          <w:sz w:val="18"/>
          <w:szCs w:val="18"/>
        </w:rPr>
        <w:t>6.01843%；</w:t>
      </w:r>
      <w:r>
        <w:rPr>
          <w:color w:val="000000"/>
          <w:spacing w:val="0"/>
          <w:w w:val="100"/>
          <w:position w:val="0"/>
        </w:rPr>
        <w:t>钱金水认缴股 份</w:t>
      </w:r>
      <w:r>
        <w:rPr>
          <w:color w:val="000000"/>
          <w:spacing w:val="0"/>
          <w:w w:val="100"/>
          <w:position w:val="0"/>
          <w:sz w:val="18"/>
          <w:szCs w:val="18"/>
        </w:rPr>
        <w:t>1,701.476</w:t>
      </w:r>
      <w:r>
        <w:rPr>
          <w:color w:val="000000"/>
          <w:spacing w:val="0"/>
          <w:w w:val="100"/>
          <w:position w:val="0"/>
        </w:rPr>
        <w:t>万股，占注册资本的</w:t>
      </w:r>
      <w:r>
        <w:rPr>
          <w:color w:val="000000"/>
          <w:spacing w:val="0"/>
          <w:w w:val="100"/>
          <w:position w:val="0"/>
          <w:sz w:val="18"/>
          <w:szCs w:val="18"/>
        </w:rPr>
        <w:t>10.12783%</w:t>
      </w:r>
      <w:r>
        <w:rPr>
          <w:color w:val="000000"/>
          <w:spacing w:val="0"/>
          <w:w w:val="100"/>
          <w:position w:val="0"/>
        </w:rPr>
        <w:t>；魏山虎认缴股份</w:t>
      </w:r>
      <w:r>
        <w:rPr>
          <w:color w:val="000000"/>
          <w:spacing w:val="0"/>
          <w:w w:val="100"/>
          <w:position w:val="0"/>
          <w:sz w:val="18"/>
          <w:szCs w:val="18"/>
        </w:rPr>
        <w:t>648.00</w:t>
      </w:r>
      <w:r>
        <w:rPr>
          <w:color w:val="000000"/>
          <w:spacing w:val="0"/>
          <w:w w:val="100"/>
          <w:position w:val="0"/>
        </w:rPr>
        <w:t xml:space="preserve">万股，占注册资本的 </w:t>
      </w:r>
      <w:r>
        <w:rPr>
          <w:color w:val="000000"/>
          <w:spacing w:val="0"/>
          <w:w w:val="100"/>
          <w:position w:val="0"/>
          <w:sz w:val="18"/>
          <w:szCs w:val="18"/>
        </w:rPr>
        <w:t>3.85714%；</w:t>
      </w:r>
      <w:r>
        <w:rPr>
          <w:color w:val="000000"/>
          <w:spacing w:val="0"/>
          <w:w w:val="100"/>
          <w:position w:val="0"/>
        </w:rPr>
        <w:t>张瑞坚认缴股份</w:t>
      </w:r>
      <w:r>
        <w:rPr>
          <w:color w:val="000000"/>
          <w:spacing w:val="0"/>
          <w:w w:val="100"/>
          <w:position w:val="0"/>
          <w:sz w:val="18"/>
          <w:szCs w:val="18"/>
        </w:rPr>
        <w:t>279.78</w:t>
      </w:r>
      <w:r>
        <w:rPr>
          <w:color w:val="000000"/>
          <w:spacing w:val="0"/>
          <w:w w:val="100"/>
          <w:position w:val="0"/>
        </w:rPr>
        <w:t>万股，占注册资本的</w:t>
      </w:r>
      <w:r>
        <w:rPr>
          <w:color w:val="000000"/>
          <w:spacing w:val="0"/>
          <w:w w:val="100"/>
          <w:position w:val="0"/>
          <w:sz w:val="18"/>
          <w:szCs w:val="18"/>
        </w:rPr>
        <w:t>1.66536%</w:t>
      </w:r>
      <w:r>
        <w:rPr>
          <w:color w:val="000000"/>
          <w:spacing w:val="0"/>
          <w:w w:val="100"/>
          <w:position w:val="0"/>
        </w:rPr>
        <w:t>；苏金荣认缴股份</w:t>
      </w:r>
      <w:r>
        <w:rPr>
          <w:color w:val="000000"/>
          <w:spacing w:val="0"/>
          <w:w w:val="100"/>
          <w:position w:val="0"/>
          <w:sz w:val="18"/>
          <w:szCs w:val="18"/>
        </w:rPr>
        <w:t>445.256</w:t>
      </w:r>
      <w:r>
        <w:rPr>
          <w:color w:val="000000"/>
          <w:spacing w:val="0"/>
          <w:w w:val="100"/>
          <w:position w:val="0"/>
        </w:rPr>
        <w:t>万 股，占注册资本的</w:t>
      </w:r>
      <w:r>
        <w:rPr>
          <w:color w:val="000000"/>
          <w:spacing w:val="0"/>
          <w:w w:val="100"/>
          <w:position w:val="0"/>
          <w:sz w:val="18"/>
          <w:szCs w:val="18"/>
        </w:rPr>
        <w:t>2.65033%</w:t>
      </w:r>
      <w:r>
        <w:rPr>
          <w:color w:val="000000"/>
          <w:spacing w:val="0"/>
          <w:w w:val="100"/>
          <w:position w:val="0"/>
        </w:rPr>
        <w:t>；苏州元风创业投资有限公司认缴股份</w:t>
      </w:r>
      <w:r>
        <w:rPr>
          <w:color w:val="000000"/>
          <w:spacing w:val="0"/>
          <w:w w:val="100"/>
          <w:position w:val="0"/>
          <w:sz w:val="18"/>
          <w:szCs w:val="18"/>
        </w:rPr>
        <w:t>204.00</w:t>
      </w:r>
      <w:r>
        <w:rPr>
          <w:color w:val="000000"/>
          <w:spacing w:val="0"/>
          <w:w w:val="100"/>
          <w:position w:val="0"/>
        </w:rPr>
        <w:t xml:space="preserve">万股，占注册资本的 </w:t>
      </w:r>
      <w:r>
        <w:rPr>
          <w:color w:val="000000"/>
          <w:spacing w:val="0"/>
          <w:w w:val="100"/>
          <w:position w:val="0"/>
          <w:sz w:val="18"/>
          <w:szCs w:val="18"/>
        </w:rPr>
        <w:t>1.21429%；</w:t>
      </w:r>
      <w:r>
        <w:rPr>
          <w:color w:val="000000"/>
          <w:spacing w:val="0"/>
          <w:w w:val="100"/>
          <w:position w:val="0"/>
        </w:rPr>
        <w:t>吕伟认缴股份</w:t>
      </w:r>
      <w:r>
        <w:rPr>
          <w:color w:val="000000"/>
          <w:spacing w:val="0"/>
          <w:w w:val="100"/>
          <w:position w:val="0"/>
          <w:sz w:val="18"/>
          <w:szCs w:val="18"/>
        </w:rPr>
        <w:t>202.2144</w:t>
      </w:r>
      <w:r>
        <w:rPr>
          <w:color w:val="000000"/>
          <w:spacing w:val="0"/>
          <w:w w:val="100"/>
          <w:position w:val="0"/>
        </w:rPr>
        <w:t>万股，占注册资本的</w:t>
      </w:r>
      <w:r>
        <w:rPr>
          <w:color w:val="000000"/>
          <w:spacing w:val="0"/>
          <w:w w:val="100"/>
          <w:position w:val="0"/>
          <w:sz w:val="18"/>
          <w:szCs w:val="18"/>
        </w:rPr>
        <w:t>1.20366%</w:t>
      </w:r>
      <w:r>
        <w:rPr>
          <w:color w:val="000000"/>
          <w:spacing w:val="0"/>
          <w:w w:val="100"/>
          <w:position w:val="0"/>
        </w:rPr>
        <w:t>；潘代秋认缴股份</w:t>
      </w:r>
      <w:r>
        <w:rPr>
          <w:color w:val="000000"/>
          <w:spacing w:val="0"/>
          <w:w w:val="100"/>
          <w:position w:val="0"/>
          <w:sz w:val="18"/>
          <w:szCs w:val="18"/>
        </w:rPr>
        <w:t>416.6144</w:t>
      </w:r>
      <w:r>
        <w:rPr>
          <w:color w:val="000000"/>
          <w:spacing w:val="0"/>
          <w:w w:val="100"/>
          <w:position w:val="0"/>
        </w:rPr>
        <w:t>万 股，占注册资本的</w:t>
      </w:r>
      <w:r>
        <w:rPr>
          <w:color w:val="000000"/>
          <w:spacing w:val="0"/>
          <w:w w:val="100"/>
          <w:position w:val="0"/>
          <w:sz w:val="18"/>
          <w:szCs w:val="18"/>
        </w:rPr>
        <w:t>2.47985%</w:t>
      </w:r>
      <w:r>
        <w:rPr>
          <w:color w:val="000000"/>
          <w:spacing w:val="0"/>
          <w:w w:val="100"/>
          <w:position w:val="0"/>
        </w:rPr>
        <w:t>；程鑫泉认缴股份</w:t>
      </w:r>
      <w:r>
        <w:rPr>
          <w:color w:val="000000"/>
          <w:spacing w:val="0"/>
          <w:w w:val="100"/>
          <w:position w:val="0"/>
          <w:sz w:val="18"/>
          <w:szCs w:val="18"/>
        </w:rPr>
        <w:t>416.6144</w:t>
      </w:r>
      <w:r>
        <w:rPr>
          <w:color w:val="000000"/>
          <w:spacing w:val="0"/>
          <w:w w:val="100"/>
          <w:position w:val="0"/>
        </w:rPr>
        <w:t>万股，占注册资本的</w:t>
      </w:r>
      <w:r>
        <w:rPr>
          <w:color w:val="000000"/>
          <w:spacing w:val="0"/>
          <w:w w:val="100"/>
          <w:position w:val="0"/>
          <w:sz w:val="18"/>
          <w:szCs w:val="18"/>
        </w:rPr>
        <w:t>2.47985%；</w:t>
      </w:r>
      <w:r>
        <w:rPr>
          <w:color w:val="000000"/>
          <w:spacing w:val="0"/>
          <w:w w:val="100"/>
          <w:position w:val="0"/>
        </w:rPr>
        <w:t>张礼宾 认缴股份</w:t>
      </w:r>
      <w:r>
        <w:rPr>
          <w:color w:val="000000"/>
          <w:spacing w:val="0"/>
          <w:w w:val="100"/>
          <w:position w:val="0"/>
          <w:sz w:val="18"/>
          <w:szCs w:val="18"/>
        </w:rPr>
        <w:t>416.6144</w:t>
      </w:r>
      <w:r>
        <w:rPr>
          <w:color w:val="000000"/>
          <w:spacing w:val="0"/>
          <w:w w:val="100"/>
          <w:position w:val="0"/>
        </w:rPr>
        <w:t>万股，占注册资本的</w:t>
      </w:r>
      <w:r>
        <w:rPr>
          <w:color w:val="000000"/>
          <w:spacing w:val="0"/>
          <w:w w:val="100"/>
          <w:position w:val="0"/>
          <w:sz w:val="18"/>
          <w:szCs w:val="18"/>
        </w:rPr>
        <w:t>2.47985%；</w:t>
      </w:r>
      <w:r>
        <w:rPr>
          <w:color w:val="000000"/>
          <w:spacing w:val="0"/>
          <w:w w:val="100"/>
          <w:position w:val="0"/>
        </w:rPr>
        <w:t>曹卫认缴股份</w:t>
      </w:r>
      <w:r>
        <w:rPr>
          <w:color w:val="000000"/>
          <w:spacing w:val="0"/>
          <w:w w:val="100"/>
          <w:position w:val="0"/>
          <w:sz w:val="18"/>
          <w:szCs w:val="18"/>
        </w:rPr>
        <w:t>201.7464</w:t>
      </w:r>
      <w:r>
        <w:rPr>
          <w:color w:val="000000"/>
          <w:spacing w:val="0"/>
          <w:w w:val="100"/>
          <w:position w:val="0"/>
        </w:rPr>
        <w:t xml:space="preserve">万股，占注册资本的 </w:t>
      </w:r>
      <w:r>
        <w:rPr>
          <w:color w:val="000000"/>
          <w:spacing w:val="0"/>
          <w:w w:val="100"/>
          <w:position w:val="0"/>
          <w:sz w:val="18"/>
          <w:szCs w:val="18"/>
        </w:rPr>
        <w:t>1.20087%；</w:t>
      </w:r>
      <w:r>
        <w:rPr>
          <w:color w:val="000000"/>
          <w:spacing w:val="0"/>
          <w:w w:val="100"/>
          <w:position w:val="0"/>
        </w:rPr>
        <w:t>龚涤生认缴股份</w:t>
      </w:r>
      <w:r>
        <w:rPr>
          <w:color w:val="000000"/>
          <w:spacing w:val="0"/>
          <w:w w:val="100"/>
          <w:position w:val="0"/>
          <w:sz w:val="18"/>
          <w:szCs w:val="18"/>
        </w:rPr>
        <w:t xml:space="preserve">79. </w:t>
      </w:r>
      <w:r>
        <w:rPr>
          <w:color w:val="000000"/>
          <w:spacing w:val="0"/>
          <w:w w:val="100"/>
          <w:position w:val="0"/>
          <w:sz w:val="18"/>
          <w:szCs w:val="18"/>
        </w:rPr>
        <w:t>56</w:t>
      </w:r>
      <w:r>
        <w:rPr>
          <w:color w:val="000000"/>
          <w:spacing w:val="0"/>
          <w:w w:val="100"/>
          <w:position w:val="0"/>
        </w:rPr>
        <w:t>万股，占注册资本的</w:t>
      </w:r>
      <w:r>
        <w:rPr>
          <w:color w:val="000000"/>
          <w:spacing w:val="0"/>
          <w:w w:val="100"/>
          <w:position w:val="0"/>
          <w:sz w:val="18"/>
          <w:szCs w:val="18"/>
        </w:rPr>
        <w:t>0.47357%；</w:t>
      </w:r>
      <w:r>
        <w:rPr>
          <w:color w:val="000000"/>
          <w:spacing w:val="0"/>
          <w:w w:val="100"/>
          <w:position w:val="0"/>
        </w:rPr>
        <w:t>王贞昆认缴股份</w:t>
      </w:r>
      <w:r>
        <w:rPr>
          <w:color w:val="000000"/>
          <w:spacing w:val="0"/>
          <w:w w:val="100"/>
          <w:position w:val="0"/>
          <w:sz w:val="18"/>
          <w:szCs w:val="18"/>
        </w:rPr>
        <w:t>79.56</w:t>
      </w:r>
      <w:r>
        <w:rPr>
          <w:color w:val="000000"/>
          <w:spacing w:val="0"/>
          <w:w w:val="100"/>
          <w:position w:val="0"/>
        </w:rPr>
        <w:t>万股， 占注册资本的</w:t>
      </w:r>
      <w:r>
        <w:rPr>
          <w:color w:val="000000"/>
          <w:spacing w:val="0"/>
          <w:w w:val="100"/>
          <w:position w:val="0"/>
          <w:sz w:val="18"/>
          <w:szCs w:val="18"/>
        </w:rPr>
        <w:t>0.47357%；</w:t>
      </w:r>
      <w:r>
        <w:rPr>
          <w:color w:val="000000"/>
          <w:spacing w:val="0"/>
          <w:w w:val="100"/>
          <w:position w:val="0"/>
        </w:rPr>
        <w:t>朱振华认缴股份</w:t>
      </w:r>
      <w:r>
        <w:rPr>
          <w:color w:val="000000"/>
          <w:spacing w:val="0"/>
          <w:w w:val="100"/>
          <w:position w:val="0"/>
          <w:sz w:val="18"/>
          <w:szCs w:val="18"/>
        </w:rPr>
        <w:t xml:space="preserve">79. </w:t>
      </w:r>
      <w:r>
        <w:rPr>
          <w:color w:val="000000"/>
          <w:spacing w:val="0"/>
          <w:w w:val="100"/>
          <w:position w:val="0"/>
          <w:sz w:val="18"/>
          <w:szCs w:val="18"/>
        </w:rPr>
        <w:t>56</w:t>
      </w:r>
      <w:r>
        <w:rPr>
          <w:color w:val="000000"/>
          <w:spacing w:val="0"/>
          <w:w w:val="100"/>
          <w:position w:val="0"/>
        </w:rPr>
        <w:t>万股，占注册资本的</w:t>
      </w:r>
      <w:r>
        <w:rPr>
          <w:color w:val="000000"/>
          <w:spacing w:val="0"/>
          <w:w w:val="100"/>
          <w:position w:val="0"/>
          <w:sz w:val="18"/>
          <w:szCs w:val="18"/>
        </w:rPr>
        <w:t>0.47357%；</w:t>
      </w:r>
      <w:r>
        <w:rPr>
          <w:color w:val="000000"/>
          <w:spacing w:val="0"/>
          <w:w w:val="100"/>
          <w:position w:val="0"/>
        </w:rPr>
        <w:t xml:space="preserve">蒋成安认缴股份 </w:t>
      </w:r>
      <w:r>
        <w:rPr>
          <w:color w:val="000000"/>
          <w:spacing w:val="0"/>
          <w:w w:val="100"/>
          <w:position w:val="0"/>
          <w:sz w:val="18"/>
          <w:szCs w:val="18"/>
        </w:rPr>
        <w:t>162.964</w:t>
      </w:r>
      <w:r>
        <w:rPr>
          <w:color w:val="000000"/>
          <w:spacing w:val="0"/>
          <w:w w:val="100"/>
          <w:position w:val="0"/>
        </w:rPr>
        <w:t>万股，占注册资本的</w:t>
      </w:r>
      <w:r>
        <w:rPr>
          <w:color w:val="000000"/>
          <w:spacing w:val="0"/>
          <w:w w:val="100"/>
          <w:position w:val="0"/>
          <w:sz w:val="18"/>
          <w:szCs w:val="18"/>
        </w:rPr>
        <w:t>0.97002%；</w:t>
      </w:r>
      <w:r>
        <w:rPr>
          <w:color w:val="000000"/>
          <w:spacing w:val="0"/>
          <w:w w:val="100"/>
          <w:position w:val="0"/>
        </w:rPr>
        <w:t>张瑞林认缴股份</w:t>
      </w:r>
      <w:r>
        <w:rPr>
          <w:color w:val="000000"/>
          <w:spacing w:val="0"/>
          <w:w w:val="100"/>
          <w:position w:val="0"/>
          <w:sz w:val="18"/>
          <w:szCs w:val="18"/>
        </w:rPr>
        <w:t>39.78</w:t>
      </w:r>
      <w:r>
        <w:rPr>
          <w:color w:val="000000"/>
          <w:spacing w:val="0"/>
          <w:w w:val="100"/>
          <w:position w:val="0"/>
        </w:rPr>
        <w:t>万股，占注册资本的</w:t>
      </w:r>
      <w:r>
        <w:rPr>
          <w:color w:val="000000"/>
          <w:spacing w:val="0"/>
          <w:w w:val="100"/>
          <w:position w:val="0"/>
          <w:sz w:val="18"/>
          <w:szCs w:val="18"/>
        </w:rPr>
        <w:t xml:space="preserve">0.23679%； </w:t>
      </w:r>
      <w:r>
        <w:rPr>
          <w:color w:val="000000"/>
          <w:spacing w:val="0"/>
          <w:w w:val="100"/>
          <w:position w:val="0"/>
        </w:rPr>
        <w:t>金祖铭认缴股份</w:t>
      </w:r>
      <w:r>
        <w:rPr>
          <w:color w:val="000000"/>
          <w:spacing w:val="0"/>
          <w:w w:val="100"/>
          <w:position w:val="0"/>
          <w:sz w:val="18"/>
          <w:szCs w:val="18"/>
        </w:rPr>
        <w:t>1,929.60</w:t>
      </w:r>
      <w:r>
        <w:rPr>
          <w:color w:val="000000"/>
          <w:spacing w:val="0"/>
          <w:w w:val="100"/>
          <w:position w:val="0"/>
        </w:rPr>
        <w:t>万股，占注册资本的</w:t>
      </w:r>
      <w:r>
        <w:rPr>
          <w:color w:val="000000"/>
          <w:spacing w:val="0"/>
          <w:w w:val="100"/>
          <w:position w:val="0"/>
          <w:sz w:val="18"/>
          <w:szCs w:val="18"/>
        </w:rPr>
        <w:t>11.48571%</w:t>
      </w:r>
      <w:r>
        <w:rPr>
          <w:color w:val="000000"/>
          <w:spacing w:val="0"/>
          <w:w w:val="100"/>
          <w:position w:val="0"/>
        </w:rPr>
        <w:t>；费惠君认缴股份</w:t>
      </w:r>
      <w:r>
        <w:rPr>
          <w:color w:val="000000"/>
          <w:spacing w:val="0"/>
          <w:w w:val="100"/>
          <w:position w:val="0"/>
          <w:sz w:val="18"/>
          <w:szCs w:val="18"/>
        </w:rPr>
        <w:t>1,286.40</w:t>
      </w:r>
      <w:r>
        <w:rPr>
          <w:color w:val="000000"/>
          <w:spacing w:val="0"/>
          <w:w w:val="100"/>
          <w:position w:val="0"/>
        </w:rPr>
        <w:t>万股，占 注册资本的</w:t>
      </w:r>
      <w:r>
        <w:rPr>
          <w:color w:val="000000"/>
          <w:spacing w:val="0"/>
          <w:w w:val="100"/>
          <w:position w:val="0"/>
          <w:sz w:val="18"/>
          <w:szCs w:val="18"/>
        </w:rPr>
        <w:t>7.65714%；</w:t>
      </w:r>
      <w:r>
        <w:rPr>
          <w:color w:val="000000"/>
          <w:spacing w:val="0"/>
          <w:w w:val="100"/>
          <w:position w:val="0"/>
        </w:rPr>
        <w:t>王惠芳认缴股份</w:t>
      </w:r>
      <w:r>
        <w:rPr>
          <w:color w:val="000000"/>
          <w:spacing w:val="0"/>
          <w:w w:val="100"/>
          <w:position w:val="0"/>
          <w:sz w:val="18"/>
          <w:szCs w:val="18"/>
        </w:rPr>
        <w:t>1,072.00</w:t>
      </w:r>
      <w:r>
        <w:rPr>
          <w:color w:val="000000"/>
          <w:spacing w:val="0"/>
          <w:w w:val="100"/>
          <w:position w:val="0"/>
        </w:rPr>
        <w:t>万股，占注册资本的</w:t>
      </w:r>
      <w:r>
        <w:rPr>
          <w:color w:val="000000"/>
          <w:spacing w:val="0"/>
          <w:w w:val="100"/>
          <w:position w:val="0"/>
          <w:sz w:val="18"/>
          <w:szCs w:val="18"/>
        </w:rPr>
        <w:t>6.38095%；</w:t>
      </w:r>
      <w:r>
        <w:rPr>
          <w:color w:val="000000"/>
          <w:spacing w:val="0"/>
          <w:w w:val="100"/>
          <w:position w:val="0"/>
        </w:rPr>
        <w:t>潘炳秋认缴股 份</w:t>
      </w:r>
      <w:r>
        <w:rPr>
          <w:color w:val="000000"/>
          <w:spacing w:val="0"/>
          <w:w w:val="100"/>
          <w:position w:val="0"/>
          <w:sz w:val="18"/>
          <w:szCs w:val="18"/>
        </w:rPr>
        <w:t>214.40</w:t>
      </w:r>
      <w:r>
        <w:rPr>
          <w:color w:val="000000"/>
          <w:spacing w:val="0"/>
          <w:w w:val="100"/>
          <w:position w:val="0"/>
        </w:rPr>
        <w:t>万股，占注册资本的</w:t>
      </w:r>
      <w:r>
        <w:rPr>
          <w:color w:val="000000"/>
          <w:spacing w:val="0"/>
          <w:w w:val="100"/>
          <w:position w:val="0"/>
          <w:sz w:val="18"/>
          <w:szCs w:val="18"/>
        </w:rPr>
        <w:t>1.27619%</w:t>
      </w:r>
      <w:r>
        <w:rPr>
          <w:color w:val="000000"/>
          <w:spacing w:val="0"/>
          <w:w w:val="100"/>
          <w:position w:val="0"/>
        </w:rPr>
        <w:t>。</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经中国证券监督管理委员会“证监许可</w:t>
      </w:r>
      <w:r>
        <w:rPr>
          <w:color w:val="000000"/>
          <w:spacing w:val="0"/>
          <w:w w:val="100"/>
          <w:position w:val="0"/>
          <w:sz w:val="18"/>
          <w:szCs w:val="18"/>
        </w:rPr>
        <w:t>[2011]2077</w:t>
      </w:r>
      <w:r>
        <w:rPr>
          <w:color w:val="000000"/>
          <w:spacing w:val="0"/>
          <w:w w:val="100"/>
          <w:position w:val="0"/>
        </w:rPr>
        <w:t>号”文核准，本公司于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 公开发行普通股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）5,600</w:t>
      </w:r>
      <w:r>
        <w:rPr>
          <w:color w:val="000000"/>
          <w:spacing w:val="0"/>
          <w:w w:val="100"/>
          <w:position w:val="0"/>
        </w:rPr>
        <w:t>万股，发行后总股本变更为</w:t>
      </w:r>
      <w:r>
        <w:rPr>
          <w:color w:val="000000"/>
          <w:spacing w:val="0"/>
          <w:w w:val="100"/>
          <w:position w:val="0"/>
          <w:sz w:val="18"/>
          <w:szCs w:val="18"/>
        </w:rPr>
        <w:t xml:space="preserve">22,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年第二届董事会第二十二次会议及第一次临时股东大会审议通过的《江南嘉捷 电梯股份有限公司限制性股票激励计划》，首期授予</w:t>
      </w:r>
      <w:r>
        <w:rPr>
          <w:color w:val="000000"/>
          <w:spacing w:val="0"/>
          <w:w w:val="100"/>
          <w:position w:val="0"/>
          <w:sz w:val="18"/>
          <w:szCs w:val="18"/>
        </w:rPr>
        <w:t>68</w:t>
      </w:r>
      <w:r>
        <w:rPr>
          <w:color w:val="000000"/>
          <w:spacing w:val="0"/>
          <w:w w:val="100"/>
          <w:position w:val="0"/>
        </w:rPr>
        <w:t>名激励对象限制性股票</w:t>
      </w:r>
      <w:r>
        <w:rPr>
          <w:color w:val="000000"/>
          <w:spacing w:val="0"/>
          <w:w w:val="100"/>
          <w:position w:val="0"/>
          <w:sz w:val="18"/>
          <w:szCs w:val="18"/>
        </w:rPr>
        <w:t>730</w:t>
      </w:r>
      <w:r>
        <w:rPr>
          <w:color w:val="000000"/>
          <w:spacing w:val="0"/>
          <w:w w:val="100"/>
          <w:position w:val="0"/>
        </w:rPr>
        <w:t>万股，授予价 格为每股</w:t>
      </w:r>
      <w:r>
        <w:rPr>
          <w:color w:val="000000"/>
          <w:spacing w:val="0"/>
          <w:w w:val="100"/>
          <w:position w:val="0"/>
          <w:sz w:val="18"/>
          <w:szCs w:val="18"/>
        </w:rPr>
        <w:t>4.59</w:t>
      </w:r>
      <w:r>
        <w:rPr>
          <w:color w:val="000000"/>
          <w:spacing w:val="0"/>
          <w:w w:val="100"/>
          <w:position w:val="0"/>
        </w:rPr>
        <w:t>元，专予日为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日，实施股权激励计划后，股本由</w:t>
      </w:r>
      <w:r>
        <w:rPr>
          <w:color w:val="000000"/>
          <w:spacing w:val="0"/>
          <w:w w:val="100"/>
          <w:position w:val="0"/>
          <w:sz w:val="18"/>
          <w:szCs w:val="18"/>
        </w:rPr>
        <w:t>22,400.00</w:t>
      </w:r>
      <w:r>
        <w:rPr>
          <w:color w:val="000000"/>
          <w:spacing w:val="0"/>
          <w:w w:val="100"/>
          <w:position w:val="0"/>
        </w:rPr>
        <w:t>万元增 加到</w:t>
      </w:r>
      <w:r>
        <w:rPr>
          <w:color w:val="000000"/>
          <w:spacing w:val="0"/>
          <w:w w:val="100"/>
          <w:position w:val="0"/>
          <w:sz w:val="18"/>
          <w:szCs w:val="18"/>
        </w:rPr>
        <w:t>23,130.00</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根据公司</w:t>
      </w:r>
      <w:r>
        <w:rPr>
          <w:color w:val="000000"/>
          <w:spacing w:val="0"/>
          <w:w w:val="100"/>
          <w:position w:val="0"/>
          <w:sz w:val="18"/>
          <w:szCs w:val="18"/>
        </w:rPr>
        <w:t>2012</w:t>
      </w:r>
      <w:r>
        <w:rPr>
          <w:color w:val="000000"/>
          <w:spacing w:val="0"/>
          <w:w w:val="100"/>
          <w:position w:val="0"/>
        </w:rPr>
        <w:t>年度股东大会审议通过的《关于江南嘉捷电梯股份有限公司</w:t>
      </w:r>
      <w:r>
        <w:rPr>
          <w:color w:val="000000"/>
          <w:spacing w:val="0"/>
          <w:w w:val="100"/>
          <w:position w:val="0"/>
          <w:sz w:val="18"/>
          <w:szCs w:val="18"/>
        </w:rPr>
        <w:t>2012</w:t>
      </w:r>
      <w:r>
        <w:rPr>
          <w:color w:val="000000"/>
          <w:spacing w:val="0"/>
          <w:w w:val="100"/>
          <w:position w:val="0"/>
        </w:rPr>
        <w:t>年度利润分 配方案的议案》，公司于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月按每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股的比例，以资本公积转增股本</w:t>
      </w:r>
      <w:r>
        <w:rPr>
          <w:color w:val="000000"/>
          <w:spacing w:val="0"/>
          <w:w w:val="100"/>
          <w:position w:val="0"/>
          <w:sz w:val="18"/>
          <w:szCs w:val="18"/>
        </w:rPr>
        <w:t xml:space="preserve">18, </w:t>
      </w:r>
      <w:r>
        <w:rPr>
          <w:color w:val="000000"/>
          <w:spacing w:val="0"/>
          <w:w w:val="100"/>
          <w:position w:val="0"/>
          <w:sz w:val="18"/>
          <w:szCs w:val="18"/>
        </w:rPr>
        <w:t xml:space="preserve">504. </w:t>
      </w:r>
      <w:r>
        <w:rPr>
          <w:color w:val="000000"/>
          <w:spacing w:val="0"/>
          <w:w w:val="100"/>
          <w:position w:val="0"/>
          <w:sz w:val="18"/>
          <w:szCs w:val="18"/>
        </w:rPr>
        <w:t xml:space="preserve">00 </w:t>
      </w:r>
      <w:r>
        <w:rPr>
          <w:color w:val="000000"/>
          <w:spacing w:val="0"/>
          <w:w w:val="100"/>
          <w:position w:val="0"/>
        </w:rPr>
        <w:t>万股，转增后公司股本变更为</w:t>
      </w:r>
      <w:r>
        <w:rPr>
          <w:color w:val="000000"/>
          <w:spacing w:val="0"/>
          <w:w w:val="100"/>
          <w:position w:val="0"/>
          <w:sz w:val="18"/>
          <w:szCs w:val="18"/>
        </w:rPr>
        <w:t>41,634.00</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2013</w:t>
      </w:r>
      <w:r>
        <w:rPr>
          <w:color w:val="000000"/>
          <w:spacing w:val="0"/>
          <w:w w:val="100"/>
          <w:position w:val="0"/>
        </w:rPr>
        <w:t>年第二次临时股东大会审议通过的《关于以集中竞价交易方式回 购本公司股份的议案》，公司通过上海证券交易所交易系统以集中竞价方式实施股份回购，公司 回购期满，共计回购股份数量为</w:t>
      </w:r>
      <w:r>
        <w:rPr>
          <w:color w:val="000000"/>
          <w:spacing w:val="0"/>
          <w:w w:val="100"/>
          <w:position w:val="0"/>
          <w:sz w:val="18"/>
          <w:szCs w:val="18"/>
        </w:rPr>
        <w:t xml:space="preserve">17, 323, </w:t>
      </w:r>
      <w:r>
        <w:rPr>
          <w:color w:val="000000"/>
          <w:spacing w:val="0"/>
          <w:w w:val="100"/>
          <w:position w:val="0"/>
          <w:sz w:val="18"/>
          <w:szCs w:val="18"/>
        </w:rPr>
        <w:t xml:space="preserve">429. </w:t>
      </w:r>
      <w:r>
        <w:rPr>
          <w:color w:val="000000"/>
          <w:spacing w:val="0"/>
          <w:w w:val="100"/>
          <w:position w:val="0"/>
          <w:sz w:val="18"/>
          <w:szCs w:val="18"/>
        </w:rPr>
        <w:t>00</w:t>
      </w:r>
      <w:r>
        <w:rPr>
          <w:color w:val="000000"/>
          <w:spacing w:val="0"/>
          <w:w w:val="100"/>
          <w:position w:val="0"/>
        </w:rPr>
        <w:t>股，注册资本变更为</w:t>
      </w:r>
      <w:r>
        <w:rPr>
          <w:color w:val="000000"/>
          <w:spacing w:val="0"/>
          <w:w w:val="100"/>
          <w:position w:val="0"/>
          <w:sz w:val="18"/>
          <w:szCs w:val="18"/>
        </w:rPr>
        <w:t>39,901.6571</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根据公司第三届董事会第四次会议审议，由于公司于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日实施了 </w:t>
      </w:r>
      <w:r>
        <w:rPr>
          <w:color w:val="000000"/>
          <w:spacing w:val="0"/>
          <w:w w:val="100"/>
          <w:position w:val="0"/>
          <w:sz w:val="18"/>
          <w:szCs w:val="18"/>
        </w:rPr>
        <w:t>2012</w:t>
      </w:r>
      <w:r>
        <w:rPr>
          <w:color w:val="000000"/>
          <w:spacing w:val="0"/>
          <w:w w:val="100"/>
          <w:position w:val="0"/>
        </w:rPr>
        <w:t>年度资本 公积金转增股本的方案（以资本公积金向全体股东每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股），将第一次临时股东大会审 议通过的《江南嘉捷电梯股份有限公司限制性股票激励计划》中预留的限制性股票数量由</w:t>
      </w:r>
      <w:r>
        <w:rPr>
          <w:color w:val="000000"/>
          <w:spacing w:val="0"/>
          <w:w w:val="100"/>
          <w:position w:val="0"/>
          <w:sz w:val="18"/>
          <w:szCs w:val="18"/>
        </w:rPr>
        <w:t>80</w:t>
      </w:r>
      <w:r>
        <w:rPr>
          <w:color w:val="000000"/>
          <w:spacing w:val="0"/>
          <w:w w:val="100"/>
          <w:position w:val="0"/>
        </w:rPr>
        <w:t>万股 调整为</w:t>
      </w:r>
      <w:r>
        <w:rPr>
          <w:color w:val="000000"/>
          <w:spacing w:val="0"/>
          <w:w w:val="100"/>
          <w:position w:val="0"/>
          <w:sz w:val="18"/>
          <w:szCs w:val="18"/>
        </w:rPr>
        <w:t>144</w:t>
      </w:r>
      <w:r>
        <w:rPr>
          <w:color w:val="000000"/>
          <w:spacing w:val="0"/>
          <w:w w:val="100"/>
          <w:position w:val="0"/>
        </w:rPr>
        <w:t>万股，并将其全部授予宋悦丰等</w:t>
      </w:r>
      <w:r>
        <w:rPr>
          <w:color w:val="000000"/>
          <w:spacing w:val="0"/>
          <w:w w:val="100"/>
          <w:position w:val="0"/>
          <w:sz w:val="18"/>
          <w:szCs w:val="18"/>
        </w:rPr>
        <w:t>68</w:t>
      </w:r>
      <w:r>
        <w:rPr>
          <w:color w:val="000000"/>
          <w:spacing w:val="0"/>
          <w:w w:val="100"/>
          <w:position w:val="0"/>
        </w:rPr>
        <w:t>名激励对象，限制性股票来源为贵公司向激励对象 定向发行的</w:t>
      </w:r>
      <w:r>
        <w:rPr>
          <w:color w:val="000000"/>
          <w:spacing w:val="0"/>
          <w:w w:val="100"/>
          <w:position w:val="0"/>
          <w:sz w:val="18"/>
          <w:szCs w:val="18"/>
        </w:rPr>
        <w:t>A</w:t>
      </w:r>
      <w:r>
        <w:rPr>
          <w:color w:val="000000"/>
          <w:spacing w:val="0"/>
          <w:w w:val="100"/>
          <w:position w:val="0"/>
        </w:rPr>
        <w:t>股股票，授予价格为每股</w:t>
      </w:r>
      <w:r>
        <w:rPr>
          <w:color w:val="000000"/>
          <w:spacing w:val="0"/>
          <w:w w:val="100"/>
          <w:position w:val="0"/>
          <w:sz w:val="18"/>
          <w:szCs w:val="18"/>
        </w:rPr>
        <w:t>4.15</w:t>
      </w:r>
      <w:r>
        <w:rPr>
          <w:color w:val="000000"/>
          <w:spacing w:val="0"/>
          <w:w w:val="100"/>
          <w:position w:val="0"/>
        </w:rPr>
        <w:t>元，授予日为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日，实施预留限制性 股票授予后，注册资本变更为</w:t>
      </w:r>
      <w:r>
        <w:rPr>
          <w:color w:val="000000"/>
          <w:spacing w:val="0"/>
          <w:w w:val="100"/>
          <w:position w:val="0"/>
          <w:sz w:val="18"/>
          <w:szCs w:val="18"/>
        </w:rPr>
        <w:t>40,045.6571</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根据公司第三届董事会第十六次会议、</w:t>
      </w:r>
      <w:r>
        <w:rPr>
          <w:color w:val="000000"/>
          <w:spacing w:val="0"/>
          <w:w w:val="100"/>
          <w:position w:val="0"/>
          <w:sz w:val="18"/>
          <w:szCs w:val="18"/>
        </w:rPr>
        <w:t>2015</w:t>
      </w:r>
      <w:r>
        <w:rPr>
          <w:color w:val="000000"/>
          <w:spacing w:val="0"/>
          <w:w w:val="100"/>
          <w:position w:val="0"/>
        </w:rPr>
        <w:t xml:space="preserve">年第一次临时股东大会决议，以及公司董事会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日发布的《关于注销已回购部分股权激励股票公告》，本公司职工朱绍荣、林文 超因离职不符合激励条件，公司回购并注销上述人员已获授但尚未解锁的限制性股票</w:t>
      </w:r>
      <w:r>
        <w:rPr>
          <w:color w:val="000000"/>
          <w:spacing w:val="0"/>
          <w:w w:val="100"/>
          <w:position w:val="0"/>
          <w:sz w:val="18"/>
          <w:szCs w:val="18"/>
        </w:rPr>
        <w:t>50000</w:t>
      </w:r>
      <w:r>
        <w:rPr>
          <w:color w:val="000000"/>
          <w:spacing w:val="0"/>
          <w:w w:val="100"/>
          <w:position w:val="0"/>
        </w:rPr>
        <w:t>股， 回购后注册资本变更为</w:t>
      </w:r>
      <w:r>
        <w:rPr>
          <w:color w:val="000000"/>
          <w:spacing w:val="0"/>
          <w:w w:val="100"/>
          <w:position w:val="0"/>
          <w:sz w:val="18"/>
          <w:szCs w:val="18"/>
        </w:rPr>
        <w:t>40,040.6571</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2015</w:t>
      </w:r>
      <w:r>
        <w:rPr>
          <w:color w:val="000000"/>
          <w:spacing w:val="0"/>
          <w:w w:val="100"/>
          <w:position w:val="0"/>
        </w:rPr>
        <w:t xml:space="preserve">年第二次临时股东大会审议通过的《关于以集中竞价交易方式回 购本公司股份的议案》，公司通过上海证券交易所交易系统以集中竞价方式实施股份回购，截止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日，本次回购期满，共计回购股份数量为</w:t>
      </w:r>
      <w:r>
        <w:rPr>
          <w:color w:val="000000"/>
          <w:spacing w:val="0"/>
          <w:w w:val="100"/>
          <w:position w:val="0"/>
          <w:sz w:val="18"/>
          <w:szCs w:val="18"/>
        </w:rPr>
        <w:t>3,219,128.00</w:t>
      </w:r>
      <w:r>
        <w:rPr>
          <w:color w:val="000000"/>
          <w:spacing w:val="0"/>
          <w:w w:val="100"/>
          <w:position w:val="0"/>
        </w:rPr>
        <w:t>股。</w:t>
      </w:r>
    </w:p>
    <w:p>
      <w:pPr>
        <w:pStyle w:val="Style5"/>
        <w:keepNext w:val="0"/>
        <w:keepLines w:val="0"/>
        <w:widowControl w:val="0"/>
        <w:shd w:val="clear" w:color="auto" w:fill="auto"/>
        <w:bidi w:val="0"/>
        <w:spacing w:before="0" w:after="340" w:line="271" w:lineRule="exact"/>
        <w:ind w:left="0" w:right="0" w:firstLine="440"/>
        <w:jc w:val="both"/>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日公司第三届董事会第二十一次会议以及公司董事会发布的《关于回购 注销部分股权激励股票的公告》，本公司职工李巍达因离职不符合激励条件，公司回购并注销其 已获授但尚未解锁的限制性股票</w:t>
      </w:r>
      <w:r>
        <w:rPr>
          <w:color w:val="000000"/>
          <w:spacing w:val="0"/>
          <w:w w:val="100"/>
          <w:position w:val="0"/>
          <w:sz w:val="18"/>
          <w:szCs w:val="18"/>
        </w:rPr>
        <w:t>5000</w:t>
      </w:r>
      <w:r>
        <w:rPr>
          <w:color w:val="000000"/>
          <w:spacing w:val="0"/>
          <w:w w:val="100"/>
          <w:position w:val="0"/>
        </w:rPr>
        <w:t>股，回购后注册资本变更为</w:t>
      </w:r>
      <w:r>
        <w:rPr>
          <w:color w:val="000000"/>
          <w:spacing w:val="0"/>
          <w:w w:val="100"/>
          <w:position w:val="0"/>
          <w:sz w:val="18"/>
          <w:szCs w:val="18"/>
        </w:rPr>
        <w:t>39,718.2443</w:t>
      </w:r>
      <w:r>
        <w:rPr>
          <w:color w:val="000000"/>
          <w:spacing w:val="0"/>
          <w:w w:val="100"/>
          <w:position w:val="0"/>
        </w:rPr>
        <w:t>万元。</w:t>
      </w:r>
    </w:p>
    <w:p>
      <w:pPr>
        <w:pStyle w:val="Style26"/>
        <w:keepNext/>
        <w:keepLines/>
        <w:widowControl w:val="0"/>
        <w:numPr>
          <w:ilvl w:val="0"/>
          <w:numId w:val="23"/>
        </w:numPr>
        <w:shd w:val="clear" w:color="auto" w:fill="auto"/>
        <w:bidi w:val="0"/>
        <w:spacing w:before="0" w:after="60" w:line="271" w:lineRule="exact"/>
        <w:ind w:left="0" w:right="0" w:firstLine="0"/>
        <w:jc w:val="both"/>
      </w:pPr>
      <w:bookmarkStart w:id="755" w:name="bookmark755"/>
      <w:bookmarkStart w:id="756" w:name="bookmark756"/>
      <w:bookmarkStart w:id="757" w:name="bookmark757"/>
      <w:bookmarkStart w:id="758" w:name="bookmark758"/>
      <w:bookmarkEnd w:id="757"/>
      <w:r>
        <w:rPr>
          <w:color w:val="000000"/>
          <w:spacing w:val="0"/>
          <w:w w:val="100"/>
          <w:position w:val="0"/>
        </w:rPr>
        <w:t>合并财务报表范围</w:t>
      </w:r>
      <w:bookmarkEnd w:id="755"/>
      <w:bookmarkEnd w:id="756"/>
      <w:bookmarkEnd w:id="758"/>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60" w:line="269" w:lineRule="exact"/>
        <w:ind w:left="0" w:right="0" w:firstLine="440"/>
        <w:jc w:val="both"/>
      </w:pPr>
      <w:r>
        <w:rPr>
          <w:color w:val="000000"/>
          <w:spacing w:val="0"/>
          <w:w w:val="100"/>
          <w:position w:val="0"/>
        </w:rPr>
        <w:t>截止</w:t>
      </w:r>
      <w:r>
        <w:rPr>
          <w:color w:val="000000"/>
          <w:spacing w:val="0"/>
          <w:w w:val="100"/>
          <w:position w:val="0"/>
          <w:sz w:val="18"/>
          <w:szCs w:val="18"/>
        </w:rPr>
        <w:t>2017</w:t>
      </w:r>
      <w:r>
        <w:rPr>
          <w:color w:val="000000"/>
          <w:spacing w:val="0"/>
          <w:w w:val="100"/>
          <w:position w:val="0"/>
        </w:rPr>
        <w:t>年本公司纳入合并范围的子公司、孙公司共</w:t>
      </w:r>
      <w:r>
        <w:rPr>
          <w:color w:val="000000"/>
          <w:spacing w:val="0"/>
          <w:w w:val="100"/>
          <w:position w:val="0"/>
          <w:sz w:val="18"/>
          <w:szCs w:val="18"/>
        </w:rPr>
        <w:t>8</w:t>
      </w:r>
      <w:r>
        <w:rPr>
          <w:color w:val="000000"/>
          <w:spacing w:val="0"/>
          <w:w w:val="100"/>
          <w:position w:val="0"/>
        </w:rPr>
        <w:t>家，详见本节九“在其他主体中的权 益”。本公司本期合并范围与上期相比，新设子公司</w:t>
      </w:r>
      <w:r>
        <w:rPr>
          <w:color w:val="000000"/>
          <w:spacing w:val="0"/>
          <w:w w:val="100"/>
          <w:position w:val="0"/>
          <w:sz w:val="18"/>
          <w:szCs w:val="18"/>
        </w:rPr>
        <w:t>1</w:t>
      </w:r>
      <w:r>
        <w:rPr>
          <w:color w:val="000000"/>
          <w:spacing w:val="0"/>
          <w:w w:val="100"/>
          <w:position w:val="0"/>
        </w:rPr>
        <w:t>家，详见本节八“合并范围的变更”。</w:t>
      </w:r>
    </w:p>
    <w:p>
      <w:pPr>
        <w:pStyle w:val="Style26"/>
        <w:keepNext/>
        <w:keepLines/>
        <w:widowControl w:val="0"/>
        <w:shd w:val="clear" w:color="auto" w:fill="auto"/>
        <w:tabs>
          <w:tab w:pos="436" w:val="left"/>
        </w:tabs>
        <w:bidi w:val="0"/>
        <w:spacing w:before="0" w:after="60" w:line="271" w:lineRule="exact"/>
        <w:ind w:left="0" w:right="0" w:firstLine="0"/>
        <w:jc w:val="both"/>
      </w:pPr>
      <w:bookmarkStart w:id="759" w:name="bookmark759"/>
      <w:bookmarkStart w:id="760" w:name="bookmark760"/>
      <w:bookmarkStart w:id="761" w:name="bookmark761"/>
      <w:bookmarkStart w:id="762" w:name="bookmark762"/>
      <w:r>
        <w:rPr>
          <w:color w:val="000000"/>
          <w:spacing w:val="0"/>
          <w:w w:val="100"/>
          <w:position w:val="0"/>
        </w:rPr>
        <w:t>四</w:t>
      </w:r>
      <w:bookmarkEnd w:id="761"/>
      <w:r>
        <w:rPr>
          <w:color w:val="000000"/>
          <w:spacing w:val="0"/>
          <w:w w:val="100"/>
          <w:position w:val="0"/>
        </w:rPr>
        <w:t>、</w:t>
        <w:tab/>
        <w:t>财务报表的编制基础</w:t>
      </w:r>
      <w:bookmarkEnd w:id="759"/>
      <w:bookmarkEnd w:id="760"/>
      <w:bookmarkEnd w:id="762"/>
    </w:p>
    <w:p>
      <w:pPr>
        <w:pStyle w:val="Style26"/>
        <w:keepNext/>
        <w:keepLines/>
        <w:widowControl w:val="0"/>
        <w:numPr>
          <w:ilvl w:val="0"/>
          <w:numId w:val="25"/>
        </w:numPr>
        <w:shd w:val="clear" w:color="auto" w:fill="auto"/>
        <w:tabs>
          <w:tab w:pos="416" w:val="left"/>
        </w:tabs>
        <w:bidi w:val="0"/>
        <w:spacing w:before="0" w:after="0" w:line="271" w:lineRule="exact"/>
        <w:ind w:left="0" w:right="0" w:firstLine="0"/>
        <w:jc w:val="both"/>
      </w:pPr>
      <w:bookmarkStart w:id="759" w:name="bookmark759"/>
      <w:bookmarkStart w:id="760" w:name="bookmark760"/>
      <w:bookmarkStart w:id="763" w:name="bookmark763"/>
      <w:bookmarkStart w:id="764" w:name="bookmark764"/>
      <w:bookmarkEnd w:id="763"/>
      <w:r>
        <w:rPr>
          <w:color w:val="000000"/>
          <w:spacing w:val="0"/>
          <w:w w:val="100"/>
          <w:position w:val="0"/>
        </w:rPr>
        <w:t>编制基础</w:t>
      </w:r>
      <w:bookmarkEnd w:id="759"/>
      <w:bookmarkEnd w:id="760"/>
      <w:bookmarkEnd w:id="764"/>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本公司财务报表以持续经营为编制基础，根据实际发生的交易和事项，按照财政部颁布的《企 业会计准则-基本准则》及具体会计准则、应用指南、解释以及其他相关规定进行确认和计量，在 此基础上编制财务报表。</w:t>
      </w:r>
    </w:p>
    <w:p>
      <w:pPr>
        <w:pStyle w:val="Style26"/>
        <w:keepNext/>
        <w:keepLines/>
        <w:widowControl w:val="0"/>
        <w:numPr>
          <w:ilvl w:val="0"/>
          <w:numId w:val="25"/>
        </w:numPr>
        <w:shd w:val="clear" w:color="auto" w:fill="auto"/>
        <w:tabs>
          <w:tab w:pos="416" w:val="left"/>
        </w:tabs>
        <w:bidi w:val="0"/>
        <w:spacing w:before="0" w:after="60" w:line="271" w:lineRule="exact"/>
        <w:ind w:left="0" w:right="0" w:firstLine="0"/>
        <w:jc w:val="both"/>
      </w:pPr>
      <w:bookmarkStart w:id="765" w:name="bookmark765"/>
      <w:bookmarkStart w:id="766" w:name="bookmark766"/>
      <w:bookmarkStart w:id="767" w:name="bookmark767"/>
      <w:bookmarkStart w:id="768" w:name="bookmark768"/>
      <w:bookmarkEnd w:id="767"/>
      <w:r>
        <w:rPr>
          <w:color w:val="000000"/>
          <w:spacing w:val="0"/>
          <w:w w:val="100"/>
          <w:position w:val="0"/>
        </w:rPr>
        <w:t>持续经营</w:t>
      </w:r>
      <w:bookmarkEnd w:id="765"/>
      <w:bookmarkEnd w:id="766"/>
      <w:bookmarkEnd w:id="768"/>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本公司董事会相信本公司拥有充足的营运资金，将能自本财务报表批准日后不短于</w:t>
      </w:r>
      <w:r>
        <w:rPr>
          <w:color w:val="000000"/>
          <w:spacing w:val="0"/>
          <w:w w:val="100"/>
          <w:position w:val="0"/>
          <w:sz w:val="18"/>
          <w:szCs w:val="18"/>
        </w:rPr>
        <w:t>12</w:t>
      </w:r>
      <w:r>
        <w:rPr>
          <w:color w:val="000000"/>
          <w:spacing w:val="0"/>
          <w:w w:val="100"/>
          <w:position w:val="0"/>
        </w:rPr>
        <w:t>个月的 可预见未来期间内持续经营。因此，董事会继续以持续经营为基础编制本公司截至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日止财务报表。</w:t>
      </w:r>
    </w:p>
    <w:p>
      <w:pPr>
        <w:pStyle w:val="Style26"/>
        <w:keepNext/>
        <w:keepLines/>
        <w:widowControl w:val="0"/>
        <w:shd w:val="clear" w:color="auto" w:fill="auto"/>
        <w:tabs>
          <w:tab w:pos="451" w:val="left"/>
        </w:tabs>
        <w:bidi w:val="0"/>
        <w:spacing w:before="0" w:after="60" w:line="271" w:lineRule="exact"/>
        <w:ind w:left="0" w:right="0" w:firstLine="0"/>
        <w:jc w:val="both"/>
      </w:pPr>
      <w:bookmarkStart w:id="769" w:name="bookmark769"/>
      <w:bookmarkStart w:id="770" w:name="bookmark770"/>
      <w:bookmarkStart w:id="771" w:name="bookmark771"/>
      <w:bookmarkStart w:id="772" w:name="bookmark772"/>
      <w:r>
        <w:rPr>
          <w:color w:val="000000"/>
          <w:spacing w:val="0"/>
          <w:w w:val="100"/>
          <w:position w:val="0"/>
        </w:rPr>
        <w:t>五</w:t>
      </w:r>
      <w:bookmarkEnd w:id="771"/>
      <w:r>
        <w:rPr>
          <w:color w:val="000000"/>
          <w:spacing w:val="0"/>
          <w:w w:val="100"/>
          <w:position w:val="0"/>
        </w:rPr>
        <w:t>、</w:t>
        <w:tab/>
        <w:t>重要会计政策及会计估计</w:t>
      </w:r>
      <w:bookmarkEnd w:id="769"/>
      <w:bookmarkEnd w:id="770"/>
      <w:bookmarkEnd w:id="772"/>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本公司根据实际生产经营特点，依据相关企业会计准则的规定，对应收款项坏账准备、发出 存货计量、固定资产折旧、无形资产摊销、收入确认等交易和事项制定了若干项具体会计政策和 会计估计，详见本节五、</w:t>
      </w:r>
      <w:r>
        <w:rPr>
          <w:color w:val="000000"/>
          <w:spacing w:val="0"/>
          <w:w w:val="100"/>
          <w:position w:val="0"/>
          <w:sz w:val="18"/>
          <w:szCs w:val="18"/>
        </w:rPr>
        <w:t xml:space="preserve">10 </w:t>
      </w:r>
      <w:r>
        <w:rPr>
          <w:color w:val="000000"/>
          <w:spacing w:val="0"/>
          <w:w w:val="100"/>
          <w:position w:val="0"/>
        </w:rPr>
        <w:t>“应收款项坏账准备”、</w:t>
      </w:r>
      <w:r>
        <w:rPr>
          <w:color w:val="000000"/>
          <w:spacing w:val="0"/>
          <w:w w:val="100"/>
          <w:position w:val="0"/>
          <w:sz w:val="18"/>
          <w:szCs w:val="18"/>
        </w:rPr>
        <w:t xml:space="preserve">11 </w:t>
      </w:r>
      <w:r>
        <w:rPr>
          <w:color w:val="000000"/>
          <w:spacing w:val="0"/>
          <w:w w:val="100"/>
          <w:position w:val="0"/>
        </w:rPr>
        <w:t>“存货”、</w:t>
      </w:r>
      <w:r>
        <w:rPr>
          <w:color w:val="000000"/>
          <w:spacing w:val="0"/>
          <w:w w:val="100"/>
          <w:position w:val="0"/>
          <w:sz w:val="18"/>
          <w:szCs w:val="18"/>
        </w:rPr>
        <w:t xml:space="preserve">14 </w:t>
      </w:r>
      <w:r>
        <w:rPr>
          <w:color w:val="000000"/>
          <w:spacing w:val="0"/>
          <w:w w:val="100"/>
          <w:position w:val="0"/>
        </w:rPr>
        <w:t>“固定资产折旧”、</w:t>
      </w:r>
      <w:r>
        <w:rPr>
          <w:color w:val="000000"/>
          <w:spacing w:val="0"/>
          <w:w w:val="100"/>
          <w:position w:val="0"/>
          <w:sz w:val="18"/>
          <w:szCs w:val="18"/>
        </w:rPr>
        <w:t xml:space="preserve">17 </w:t>
      </w:r>
      <w:r>
        <w:rPr>
          <w:color w:val="000000"/>
          <w:spacing w:val="0"/>
          <w:w w:val="100"/>
          <w:position w:val="0"/>
        </w:rPr>
        <w:t>“无 形资产”、</w:t>
      </w:r>
      <w:r>
        <w:rPr>
          <w:color w:val="000000"/>
          <w:spacing w:val="0"/>
          <w:w w:val="100"/>
          <w:position w:val="0"/>
          <w:sz w:val="18"/>
          <w:szCs w:val="18"/>
        </w:rPr>
        <w:t xml:space="preserve">23 </w:t>
      </w:r>
      <w:r>
        <w:rPr>
          <w:color w:val="000000"/>
          <w:spacing w:val="0"/>
          <w:w w:val="100"/>
          <w:position w:val="0"/>
        </w:rPr>
        <w:t>“收入”各项描述。</w:t>
      </w:r>
    </w:p>
    <w:p>
      <w:pPr>
        <w:pStyle w:val="Style26"/>
        <w:keepNext/>
        <w:keepLines/>
        <w:widowControl w:val="0"/>
        <w:numPr>
          <w:ilvl w:val="0"/>
          <w:numId w:val="27"/>
        </w:numPr>
        <w:shd w:val="clear" w:color="auto" w:fill="auto"/>
        <w:tabs>
          <w:tab w:pos="423" w:val="left"/>
        </w:tabs>
        <w:bidi w:val="0"/>
        <w:spacing w:before="0" w:after="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遵循企业会计准则的声明</w:t>
      </w:r>
      <w:bookmarkEnd w:id="773"/>
      <w:bookmarkEnd w:id="774"/>
      <w:bookmarkEnd w:id="776"/>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6"/>
        <w:keepNext/>
        <w:keepLines/>
        <w:widowControl w:val="0"/>
        <w:numPr>
          <w:ilvl w:val="0"/>
          <w:numId w:val="27"/>
        </w:numPr>
        <w:shd w:val="clear" w:color="auto" w:fill="auto"/>
        <w:tabs>
          <w:tab w:pos="423" w:val="left"/>
        </w:tabs>
        <w:bidi w:val="0"/>
        <w:spacing w:before="0" w:after="10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会计期间</w:t>
      </w:r>
      <w:bookmarkEnd w:id="777"/>
      <w:bookmarkEnd w:id="778"/>
      <w:bookmarkEnd w:id="78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6"/>
        <w:keepNext/>
        <w:keepLines/>
        <w:widowControl w:val="0"/>
        <w:numPr>
          <w:ilvl w:val="0"/>
          <w:numId w:val="27"/>
        </w:numPr>
        <w:shd w:val="clear" w:color="auto" w:fill="auto"/>
        <w:tabs>
          <w:tab w:pos="423" w:val="left"/>
        </w:tabs>
        <w:bidi w:val="0"/>
        <w:spacing w:before="0" w:after="100" w:line="240" w:lineRule="auto"/>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营业周期</w:t>
      </w:r>
      <w:bookmarkEnd w:id="781"/>
      <w:bookmarkEnd w:id="782"/>
      <w:bookmarkEnd w:id="7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6"/>
        <w:keepNext/>
        <w:keepLines/>
        <w:widowControl w:val="0"/>
        <w:numPr>
          <w:ilvl w:val="0"/>
          <w:numId w:val="27"/>
        </w:numPr>
        <w:shd w:val="clear" w:color="auto" w:fill="auto"/>
        <w:tabs>
          <w:tab w:pos="423" w:val="left"/>
        </w:tabs>
        <w:bidi w:val="0"/>
        <w:spacing w:before="0" w:after="10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记账本位币</w:t>
      </w:r>
      <w:bookmarkEnd w:id="785"/>
      <w:bookmarkEnd w:id="786"/>
      <w:bookmarkEnd w:id="7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本公司的记账本位币为人民币。</w:t>
      </w:r>
    </w:p>
    <w:p>
      <w:pPr>
        <w:pStyle w:val="Style26"/>
        <w:keepNext/>
        <w:keepLines/>
        <w:widowControl w:val="0"/>
        <w:numPr>
          <w:ilvl w:val="0"/>
          <w:numId w:val="27"/>
        </w:numPr>
        <w:shd w:val="clear" w:color="auto" w:fill="auto"/>
        <w:tabs>
          <w:tab w:pos="423" w:val="left"/>
        </w:tabs>
        <w:bidi w:val="0"/>
        <w:spacing w:before="0" w:after="10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同一控制下和非同一控制下企业合并的会计处理方法</w:t>
      </w:r>
      <w:bookmarkEnd w:id="789"/>
      <w:bookmarkEnd w:id="790"/>
      <w:bookmarkEnd w:id="7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1）</w:t>
        <w:tab/>
      </w:r>
      <w:r>
        <w:rPr>
          <w:color w:val="000000"/>
          <w:spacing w:val="0"/>
          <w:w w:val="100"/>
          <w:position w:val="0"/>
        </w:rPr>
        <w:t>同一控制下企业合并</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参与合并的各方在合并前后均受同一方或相同的多方最终控制且该控制并非暂时性的，为同 一控制下企业合并。合并方在企业合并中取得的资产和负债，以被合并方的资产、负债（包括最 终控制方收购被合并方而形成的商誉）在最终控制方合并财务报表中的账面价值为基础，进行相 关会计处理。合并方取得的净资产账面价值与支付的合并对价账面价值（或发行股份面值总额） 的差额，调整资本公积（股本溢价），资本公积（股本溢价）不足以冲减的，调整留存收益。合 并日为合并方实际取得对被合并方控制权的日期。</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通过多次交易分步实现的同一控制下企业合并，合并方在取得被合并方控制权之前持有的长 期股权投资，在取得原股权之日与合并方和被合并方同处于同一方最终控制之日孰晚日与合并日 之间已确认有关损益、其他综合收益和其他所有者权益变动，分别冲减比较报表期间的期初留存 收益或当期损益。</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2）</w:t>
        <w:tab/>
      </w:r>
      <w:r>
        <w:rPr>
          <w:color w:val="000000"/>
          <w:spacing w:val="0"/>
          <w:w w:val="100"/>
          <w:position w:val="0"/>
        </w:rPr>
        <w:t>非同一控制下企业合并</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参与合并的各方在合并前后不受同一方或相同的多方最终控制的，为非同一控制下企业合并。 购买方支付的合并成本是为取得被购买方控制权而支付的资产、发生或承担的负债以及发行的权 益性证券在购买日的公允价值之和。付出资产的公允价值与其账面价值的差额，计入当期损益。 购买日是指购买方实际取得对被购买方控制权的日期。</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购买方在购买日对合并成本进行分配，确认所取得的被购买方各项可辨认资产、负债及或有 负债的公允价值。合并成本大于合并中取得的被购买方可辨认净资产公允价值份额的差额，确认 为商誉;合并成本小于合并中取得的被购买方可辨认净资产公允价值份额的差额，计入当期损益。</w:t>
      </w:r>
    </w:p>
    <w:p>
      <w:pPr>
        <w:pStyle w:val="Style5"/>
        <w:keepNext w:val="0"/>
        <w:keepLines w:val="0"/>
        <w:widowControl w:val="0"/>
        <w:shd w:val="clear" w:color="auto" w:fill="auto"/>
        <w:bidi w:val="0"/>
        <w:spacing w:before="0" w:after="760" w:line="410" w:lineRule="exact"/>
        <w:ind w:left="0" w:right="0" w:firstLine="440"/>
        <w:jc w:val="both"/>
      </w:pPr>
      <w:r>
        <w:rPr>
          <w:color w:val="000000"/>
          <w:spacing w:val="0"/>
          <w:w w:val="100"/>
          <w:position w:val="0"/>
        </w:rPr>
        <w:t xml:space="preserve">通过多次交易分步实现的非同一控制下企业合并，对于购买日之前持有的被购买方的股权， 按照该股权在购买日的公允价值进行重新计量，公允价值与其账面价值的差额计入当期投资收益; </w:t>
      </w:r>
      <w:r>
        <w:rPr>
          <w:color w:val="000000"/>
          <w:spacing w:val="0"/>
          <w:w w:val="100"/>
          <w:position w:val="0"/>
        </w:rPr>
        <w:t>购买日之前持有的被购买方的股权涉及其他综合收益以及其他所有者权益变动的，与其相关的其 他综合收益、其他所有者权益变动转为购买日所属当期投资收益，由于被投资方重新计量设定受 益计划净负债或净资产变动而产生的其他综合收益除外。</w:t>
      </w:r>
    </w:p>
    <w:p>
      <w:pPr>
        <w:pStyle w:val="Style26"/>
        <w:keepNext/>
        <w:keepLines/>
        <w:widowControl w:val="0"/>
        <w:numPr>
          <w:ilvl w:val="0"/>
          <w:numId w:val="27"/>
        </w:numPr>
        <w:shd w:val="clear" w:color="auto" w:fill="auto"/>
        <w:bidi w:val="0"/>
        <w:spacing w:before="0" w:after="100" w:line="240" w:lineRule="auto"/>
        <w:ind w:left="0" w:right="0" w:firstLine="0"/>
        <w:jc w:val="both"/>
      </w:pPr>
      <w:bookmarkStart w:id="795" w:name="bookmark795"/>
      <w:bookmarkStart w:id="796" w:name="bookmark796"/>
      <w:bookmarkStart w:id="797" w:name="bookmark797"/>
      <w:bookmarkStart w:id="798" w:name="bookmark798"/>
      <w:bookmarkEnd w:id="797"/>
      <w:r>
        <w:rPr>
          <w:color w:val="000000"/>
          <w:spacing w:val="0"/>
          <w:w w:val="100"/>
          <w:position w:val="0"/>
        </w:rPr>
        <w:t>合并财务报表的编制方法</w:t>
      </w:r>
      <w:bookmarkEnd w:id="795"/>
      <w:bookmarkEnd w:id="796"/>
      <w:bookmarkEnd w:id="79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合并财务报表的合并范围以控制为基础确定，包括本公司及本公司的子公司（指被本公司控 制的主体，包括企业、被投资单位中可分割部分、以及企业所控制的结构化主体等）。子公司的 经营成果和财务状况由控制开始日起至控制结束日止包含于合并财务报表中。</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本公司通过同一控制下企业合并取得的子公司，在编制合并当期财务报表时，视同被合并子 公司在本公司最终控制方对其实施控制时纳入合并范围，并对合并财务报表的期初数以及前期比 较报表进行相应调整。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本公司通过非同一控制下企业合并取得的子公司，在编制合并当期财务报表时，以购买日确 定的各项可辨认资产、负债的公允价值为基础对子公司的财务报表进行调整，并自购买日起将被 合并子公司纳入合并范围。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子公司所采用的会计期间或会计政策与本公司不一致时，在编制合并财务报表时按本公司的 会计期间或会计政策对子公司的财务报表进行必要的调整。合并范围内企业之间所有重大交易、 余额以及未实现损益在编制合并财务报表时予以抵消。内部交易发生的未实现损失，有证据表明 该损失是相关资产减值损失的，则不予抵消。</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子公司少数股东应占的权益和损益分别在合并资产负债表中股东权益项目下和合并利润表中 净利润项目下单独列示。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子公司少数股东分担的当期亏损超过了少数股东在该子公司期初所有者权益中所享有的份额 的，其余额应当冲减少数股东权益。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因处置部分股权投资或其他原因丧失了对原有子公司控制权的，对于剩余股权，按照其在丧 失控制权日的公允价值进行重新计量。处置股权取得的对价与剩余股权公允价值之和，减去按原 持股比例计算应享有原有子公司自购买日开始持续计算的净资产的份额之间的差额，计入丧失控 制权当期的投资收益，同时冲减商誉。与原有子公司股权投资相关的其他综合收益、其他所有者 权益变动，在丧失控制权时转为当期投资收益，由于被投资方重新计量设定受益计划净负债或净 资产变动而产生的其他综合收益除外。</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通过多次交易分步处置对子公司股权投资直至丧失控制权的，需考虑各项交易是否构成一揽 子交易，处置对子公司股权投资的各项交易的条款、条件以及经济影响符合以下一种或多种情况， 表明应将多次交易事项作为一揽子交易进行会计处理：</w:t>
      </w:r>
      <w:r>
        <w:rPr>
          <w:color w:val="000000"/>
          <w:spacing w:val="0"/>
          <w:w w:val="100"/>
          <w:position w:val="0"/>
          <w:sz w:val="18"/>
          <w:szCs w:val="18"/>
        </w:rPr>
        <w:t>（1）</w:t>
      </w:r>
      <w:r>
        <w:rPr>
          <w:color w:val="000000"/>
          <w:spacing w:val="0"/>
          <w:w w:val="100"/>
          <w:position w:val="0"/>
        </w:rPr>
        <w:t>这些交易是同时或者在考虑了彼此影 响的情况下订立的；</w:t>
      </w:r>
      <w:r>
        <w:rPr>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 xml:space="preserve">（3） </w:t>
      </w:r>
      <w:r>
        <w:rPr>
          <w:color w:val="000000"/>
          <w:spacing w:val="0"/>
          <w:w w:val="100"/>
          <w:position w:val="0"/>
        </w:rPr>
        <w:t xml:space="preserve">一项交易的发生取 </w:t>
      </w:r>
      <w:r>
        <w:rPr>
          <w:color w:val="000000"/>
          <w:spacing w:val="0"/>
          <w:w w:val="100"/>
          <w:position w:val="0"/>
        </w:rPr>
        <w:t>决于其他至少一项交易的发生；</w:t>
      </w:r>
      <w:r>
        <w:rPr>
          <w:color w:val="000000"/>
          <w:spacing w:val="0"/>
          <w:w w:val="100"/>
          <w:position w:val="0"/>
          <w:sz w:val="18"/>
          <w:szCs w:val="18"/>
        </w:rPr>
        <w:t xml:space="preserve">（4） </w:t>
      </w:r>
      <w:r>
        <w:rPr>
          <w:color w:val="000000"/>
          <w:spacing w:val="0"/>
          <w:w w:val="100"/>
          <w:position w:val="0"/>
        </w:rPr>
        <w:t>一项交易单独看是不经济的，但是和其他交易一并考虑时是 经济的。</w:t>
      </w:r>
    </w:p>
    <w:p>
      <w:pPr>
        <w:pStyle w:val="Style5"/>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不属于一揽子交易的，对其中每一项交易分别按照前述进行会计处理；若各项交易属于一揽 子交易的，将各项交易作为一项处置子公司并丧失控制权的交易进行会计处理；但是，在丧失控 制权之前每一次处置价款与处置投资对应的享有该子公司净资产份额的差额，在合并财务报表中 确认为其他综合收益，在丧失控制权时一并转入丧失控制权当期的损益。</w:t>
      </w:r>
    </w:p>
    <w:p>
      <w:pPr>
        <w:pStyle w:val="Style26"/>
        <w:keepNext/>
        <w:keepLines/>
        <w:widowControl w:val="0"/>
        <w:numPr>
          <w:ilvl w:val="0"/>
          <w:numId w:val="27"/>
        </w:numPr>
        <w:shd w:val="clear" w:color="auto" w:fill="auto"/>
        <w:tabs>
          <w:tab w:pos="420" w:val="left"/>
        </w:tabs>
        <w:bidi w:val="0"/>
        <w:spacing w:before="0" w:after="10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合营安排分类及共同经营会计处理方法</w:t>
      </w:r>
      <w:bookmarkEnd w:id="799"/>
      <w:bookmarkEnd w:id="800"/>
      <w:bookmarkEnd w:id="80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27"/>
        </w:numPr>
        <w:shd w:val="clear" w:color="auto" w:fill="auto"/>
        <w:tabs>
          <w:tab w:pos="420" w:val="left"/>
        </w:tabs>
        <w:bidi w:val="0"/>
        <w:spacing w:before="0" w:after="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现金及现金等价物的确定标准</w:t>
      </w:r>
      <w:bookmarkEnd w:id="803"/>
      <w:bookmarkEnd w:id="804"/>
      <w:bookmarkEnd w:id="806"/>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26"/>
        <w:keepNext/>
        <w:keepLines/>
        <w:widowControl w:val="0"/>
        <w:numPr>
          <w:ilvl w:val="0"/>
          <w:numId w:val="27"/>
        </w:numPr>
        <w:shd w:val="clear" w:color="auto" w:fill="auto"/>
        <w:tabs>
          <w:tab w:pos="420" w:val="left"/>
        </w:tabs>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外币业务和外币报表折算</w:t>
      </w:r>
      <w:bookmarkEnd w:id="807"/>
      <w:bookmarkEnd w:id="808"/>
      <w:bookmarkEnd w:id="8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09" w:lineRule="exact"/>
        <w:ind w:left="0" w:right="0" w:firstLine="440"/>
        <w:jc w:val="left"/>
      </w:pPr>
      <w:bookmarkStart w:id="811" w:name="bookmark811"/>
      <w:r>
        <w:rPr>
          <w:color w:val="000000"/>
          <w:spacing w:val="0"/>
          <w:w w:val="100"/>
          <w:position w:val="0"/>
          <w:sz w:val="18"/>
          <w:szCs w:val="18"/>
        </w:rPr>
        <w:t>（</w:t>
      </w:r>
      <w:bookmarkEnd w:id="811"/>
      <w:r>
        <w:rPr>
          <w:color w:val="000000"/>
          <w:spacing w:val="0"/>
          <w:w w:val="100"/>
          <w:position w:val="0"/>
          <w:sz w:val="18"/>
          <w:szCs w:val="18"/>
        </w:rPr>
        <w:t>1）</w:t>
        <w:tab/>
      </w:r>
      <w:r>
        <w:rPr>
          <w:color w:val="000000"/>
          <w:spacing w:val="0"/>
          <w:w w:val="100"/>
          <w:position w:val="0"/>
        </w:rPr>
        <w:t>外币交易的会计处理</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发生外币交易时，采用交易发生日的即期汇率将外币金额折算为人民币金额。</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于资产负债表日，外币货币性项目采用资产负债表日的即期汇率折算为人民币，所产生的折 算差额，除根据借款费用核算方法应予资本化的，计入当期损益。以历史成本计量的外币非货币 性项目，于资产负债表日仍采用交易发生日的即期汇率折算。</w:t>
      </w:r>
    </w:p>
    <w:p>
      <w:pPr>
        <w:pStyle w:val="Style5"/>
        <w:keepNext w:val="0"/>
        <w:keepLines w:val="0"/>
        <w:widowControl w:val="0"/>
        <w:shd w:val="clear" w:color="auto" w:fill="auto"/>
        <w:tabs>
          <w:tab w:pos="928" w:val="left"/>
        </w:tabs>
        <w:bidi w:val="0"/>
        <w:spacing w:before="0" w:after="0" w:line="409" w:lineRule="exact"/>
        <w:ind w:left="0" w:right="0" w:firstLine="440"/>
        <w:jc w:val="left"/>
      </w:pPr>
      <w:bookmarkStart w:id="812" w:name="bookmark812"/>
      <w:r>
        <w:rPr>
          <w:color w:val="000000"/>
          <w:spacing w:val="0"/>
          <w:w w:val="100"/>
          <w:position w:val="0"/>
          <w:sz w:val="18"/>
          <w:szCs w:val="18"/>
        </w:rPr>
        <w:t>（</w:t>
      </w:r>
      <w:bookmarkEnd w:id="812"/>
      <w:r>
        <w:rPr>
          <w:color w:val="000000"/>
          <w:spacing w:val="0"/>
          <w:w w:val="100"/>
          <w:position w:val="0"/>
          <w:sz w:val="18"/>
          <w:szCs w:val="18"/>
        </w:rPr>
        <w:t>2）</w:t>
        <w:tab/>
      </w:r>
      <w:r>
        <w:rPr>
          <w:color w:val="000000"/>
          <w:spacing w:val="0"/>
          <w:w w:val="100"/>
          <w:position w:val="0"/>
        </w:rPr>
        <w:t>外币财务报表的折算</w:t>
      </w:r>
    </w:p>
    <w:p>
      <w:pPr>
        <w:pStyle w:val="Style5"/>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境外经营的资产负债表中的资产和负债项目，采用资产负债表日的即期汇率折算，股东权益 项目除未分配利润项目外，其他项目采用发生时的即期汇率折算。境外经营的利润表中的收入和 费用项目，采用年平均汇率折算。上述折算产生的外币报表折算差额，在股东权益中单独列示。</w:t>
      </w:r>
    </w:p>
    <w:p>
      <w:pPr>
        <w:pStyle w:val="Style26"/>
        <w:keepNext/>
        <w:keepLines/>
        <w:widowControl w:val="0"/>
        <w:numPr>
          <w:ilvl w:val="0"/>
          <w:numId w:val="27"/>
        </w:numPr>
        <w:shd w:val="clear" w:color="auto" w:fill="auto"/>
        <w:tabs>
          <w:tab w:pos="430" w:val="left"/>
        </w:tabs>
        <w:bidi w:val="0"/>
        <w:spacing w:before="0" w:after="10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金融工具</w:t>
      </w:r>
      <w:bookmarkEnd w:id="813"/>
      <w:bookmarkEnd w:id="814"/>
      <w:bookmarkEnd w:id="8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bookmarkStart w:id="817" w:name="bookmark817"/>
      <w:r>
        <w:rPr>
          <w:color w:val="000000"/>
          <w:spacing w:val="0"/>
          <w:w w:val="100"/>
          <w:position w:val="0"/>
          <w:sz w:val="18"/>
          <w:szCs w:val="18"/>
        </w:rPr>
        <w:t>（</w:t>
      </w:r>
      <w:bookmarkEnd w:id="817"/>
      <w:r>
        <w:rPr>
          <w:color w:val="000000"/>
          <w:spacing w:val="0"/>
          <w:w w:val="100"/>
          <w:position w:val="0"/>
          <w:sz w:val="18"/>
          <w:szCs w:val="18"/>
        </w:rPr>
        <w:t>1）</w:t>
      </w:r>
      <w:r>
        <w:rPr>
          <w:color w:val="000000"/>
          <w:spacing w:val="0"/>
          <w:w w:val="100"/>
          <w:position w:val="0"/>
        </w:rPr>
        <w:t>金融资产</w:t>
      </w:r>
    </w:p>
    <w:p>
      <w:pPr>
        <w:pStyle w:val="Style5"/>
        <w:keepNext w:val="0"/>
        <w:keepLines w:val="0"/>
        <w:widowControl w:val="0"/>
        <w:numPr>
          <w:ilvl w:val="0"/>
          <w:numId w:val="29"/>
        </w:numPr>
        <w:shd w:val="clear" w:color="auto" w:fill="auto"/>
        <w:tabs>
          <w:tab w:pos="810" w:val="left"/>
        </w:tabs>
        <w:bidi w:val="0"/>
        <w:spacing w:before="0" w:after="0" w:line="410" w:lineRule="exact"/>
        <w:ind w:left="0" w:right="0" w:firstLine="440"/>
        <w:jc w:val="both"/>
      </w:pPr>
      <w:bookmarkStart w:id="818" w:name="bookmark818"/>
      <w:bookmarkEnd w:id="818"/>
      <w:r>
        <w:rPr>
          <w:color w:val="000000"/>
          <w:spacing w:val="0"/>
          <w:w w:val="100"/>
          <w:position w:val="0"/>
        </w:rPr>
        <w:t>金融资产于初始确认时分类为以公允价值计量且其变动计入当期损益的金融资产、贷款及 应收款项、持有至到期投资和可供出售金融资产。金融资产的分类取决于本公司对金融资产的持 有意图和持有能力。</w:t>
      </w:r>
    </w:p>
    <w:p>
      <w:pPr>
        <w:pStyle w:val="Style5"/>
        <w:keepNext w:val="0"/>
        <w:keepLines w:val="0"/>
        <w:widowControl w:val="0"/>
        <w:numPr>
          <w:ilvl w:val="0"/>
          <w:numId w:val="29"/>
        </w:numPr>
        <w:shd w:val="clear" w:color="auto" w:fill="auto"/>
        <w:tabs>
          <w:tab w:pos="810" w:val="left"/>
        </w:tabs>
        <w:bidi w:val="0"/>
        <w:spacing w:before="0" w:after="0" w:line="410" w:lineRule="exact"/>
        <w:ind w:left="0" w:right="0" w:firstLine="440"/>
        <w:jc w:val="both"/>
      </w:pPr>
      <w:bookmarkStart w:id="819" w:name="bookmark819"/>
      <w:bookmarkEnd w:id="819"/>
      <w:r>
        <w:rPr>
          <w:color w:val="000000"/>
          <w:spacing w:val="0"/>
          <w:w w:val="100"/>
          <w:position w:val="0"/>
        </w:rPr>
        <w:t>金融资产于本公司成为金融工具合同的一方时，按公允价值确认。对于以公允价值计量且 其变动计入当期损益的金融资产，相关交易费用直接计入当期损益；对于其他类别的金融资产， 相关交易费用计入初始确认金额。</w:t>
      </w:r>
    </w:p>
    <w:p>
      <w:pPr>
        <w:pStyle w:val="Style5"/>
        <w:keepNext w:val="0"/>
        <w:keepLines w:val="0"/>
        <w:widowControl w:val="0"/>
        <w:numPr>
          <w:ilvl w:val="0"/>
          <w:numId w:val="29"/>
        </w:numPr>
        <w:shd w:val="clear" w:color="auto" w:fill="auto"/>
        <w:tabs>
          <w:tab w:pos="837" w:val="left"/>
        </w:tabs>
        <w:bidi w:val="0"/>
        <w:spacing w:before="0" w:after="100" w:line="410" w:lineRule="exact"/>
        <w:ind w:left="0" w:right="0" w:firstLine="440"/>
        <w:jc w:val="both"/>
        <w:sectPr>
          <w:footnotePr>
            <w:pos w:val="pageBottom"/>
            <w:numFmt w:val="decimal"/>
            <w:numRestart w:val="continuous"/>
          </w:footnotePr>
          <w:pgSz w:w="11900" w:h="16840"/>
          <w:pgMar w:top="1359" w:right="1104" w:bottom="1546" w:left="1709" w:header="0" w:footer="3" w:gutter="0"/>
          <w:cols w:space="720"/>
          <w:noEndnote/>
          <w:rtlGutter w:val="0"/>
          <w:docGrid w:linePitch="360"/>
        </w:sectPr>
      </w:pPr>
      <w:bookmarkStart w:id="820" w:name="bookmark820"/>
      <w:bookmarkEnd w:id="820"/>
      <w:r>
        <w:rPr>
          <w:color w:val="000000"/>
          <w:spacing w:val="0"/>
          <w:w w:val="100"/>
          <w:position w:val="0"/>
        </w:rPr>
        <w:t>金融资产的后续计量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以公允价值计量且其变动计入当期损益的金融资产，采用公允价值进行后续计量，公允价值 变动形成的利得或损失，计入当期损益。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贷款及应收款项和持有至到期投资，采用实际利率法，按摊余成本进行后续计量，终止确认、 减值以及摊销形成的利得或损失，计入当期损益。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可供出售金融资产，采用公允价值进行后续计量，公允价值变动计入其他综合收益，在该可 供出售金融资产发生减值或终止确认时转出，计入当期损益。可供出售债务工具投资在持有期间 按实际利率法计算的利息，计入当期损益。可供出售权益工具投资的现金股利，在被投资单位宣 告发放股利时计入当期损益。</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对于在活跃市场中没有报价且其公允价值不能可靠计量的权益工具投资以成本法计量。</w:t>
      </w:r>
    </w:p>
    <w:p>
      <w:pPr>
        <w:pStyle w:val="Style5"/>
        <w:keepNext w:val="0"/>
        <w:keepLines w:val="0"/>
        <w:widowControl w:val="0"/>
        <w:numPr>
          <w:ilvl w:val="0"/>
          <w:numId w:val="29"/>
        </w:numPr>
        <w:shd w:val="clear" w:color="auto" w:fill="auto"/>
        <w:tabs>
          <w:tab w:pos="835" w:val="left"/>
        </w:tabs>
        <w:bidi w:val="0"/>
        <w:spacing w:before="0" w:after="0" w:line="408" w:lineRule="exact"/>
        <w:ind w:left="0" w:right="0" w:firstLine="440"/>
        <w:jc w:val="left"/>
      </w:pPr>
      <w:bookmarkStart w:id="821" w:name="bookmark821"/>
      <w:bookmarkEnd w:id="821"/>
      <w:r>
        <w:rPr>
          <w:color w:val="000000"/>
          <w:spacing w:val="0"/>
          <w:w w:val="100"/>
          <w:position w:val="0"/>
        </w:rPr>
        <w:t>金融资产减值</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本公司在期末对以公允价值计量且其变动计入当期损益的金融资产以外的金融资产的账面价 值进行检查，有客观证据表明该金融资产发生减值的，确认减值损失，计提减值准备。</w:t>
      </w:r>
    </w:p>
    <w:p>
      <w:pPr>
        <w:pStyle w:val="Style5"/>
        <w:keepNext w:val="0"/>
        <w:keepLines w:val="0"/>
        <w:widowControl w:val="0"/>
        <w:shd w:val="clear" w:color="auto" w:fill="auto"/>
        <w:tabs>
          <w:tab w:pos="784" w:val="left"/>
        </w:tabs>
        <w:bidi w:val="0"/>
        <w:spacing w:before="0" w:after="0" w:line="408" w:lineRule="exact"/>
        <w:ind w:left="0" w:right="0" w:firstLine="440"/>
        <w:jc w:val="both"/>
      </w:pPr>
      <w:bookmarkStart w:id="822" w:name="bookmark822"/>
      <w:r>
        <w:rPr>
          <w:color w:val="000000"/>
          <w:spacing w:val="0"/>
          <w:w w:val="100"/>
          <w:position w:val="0"/>
          <w:sz w:val="18"/>
          <w:szCs w:val="18"/>
        </w:rPr>
        <w:t>A</w:t>
      </w:r>
      <w:bookmarkEnd w:id="822"/>
      <w:r>
        <w:rPr>
          <w:color w:val="000000"/>
          <w:spacing w:val="0"/>
          <w:w w:val="100"/>
          <w:position w:val="0"/>
        </w:rPr>
        <w:t>、</w:t>
        <w:tab/>
      </w:r>
      <w:r>
        <w:rPr>
          <w:color w:val="000000"/>
          <w:spacing w:val="0"/>
          <w:w w:val="100"/>
          <w:position w:val="0"/>
        </w:rPr>
        <w:t>以摊余成本计量的金融资产的减值准备，按该金融资产预计未来现金流量现值低于其账面 价值的差额计提，计入当期损益。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本公司对单项金额重大的金融资产单独进行减值测试，对单项金额不重大的金融资产，单独 或包括在具有类似信用风险特征的金融资产组合中进行减值测试。单独测试未发生减值的金融资 产，无论单项金额重大与否，仍将包括在具有类似信用风险特征的金融资产组合中再进行减值测 试。已单独确认减值损失的金融资产，不包括在具有类似信用风险特征的金融资产组合中进行减 值测试。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对以摊余成本计量的金融资产确认资产减值损失后，如有客观证据表明该金融资产价值已经 恢复，且客观上与确认该损失后发生的事项有关，原确认的减值损失予以转回，计入当期损益。</w:t>
      </w:r>
    </w:p>
    <w:p>
      <w:pPr>
        <w:pStyle w:val="Style5"/>
        <w:keepNext w:val="0"/>
        <w:keepLines w:val="0"/>
        <w:widowControl w:val="0"/>
        <w:shd w:val="clear" w:color="auto" w:fill="auto"/>
        <w:tabs>
          <w:tab w:pos="816" w:val="left"/>
        </w:tabs>
        <w:bidi w:val="0"/>
        <w:spacing w:before="0" w:after="0" w:line="408" w:lineRule="exact"/>
        <w:ind w:left="0" w:right="0" w:firstLine="440"/>
        <w:jc w:val="both"/>
      </w:pPr>
      <w:bookmarkStart w:id="823" w:name="bookmark823"/>
      <w:r>
        <w:rPr>
          <w:color w:val="000000"/>
          <w:spacing w:val="0"/>
          <w:w w:val="100"/>
          <w:position w:val="0"/>
          <w:sz w:val="18"/>
          <w:szCs w:val="18"/>
        </w:rPr>
        <w:t>B</w:t>
      </w:r>
      <w:bookmarkEnd w:id="823"/>
      <w:r>
        <w:rPr>
          <w:color w:val="000000"/>
          <w:spacing w:val="0"/>
          <w:w w:val="100"/>
          <w:position w:val="0"/>
        </w:rPr>
        <w:t>、</w:t>
        <w:tab/>
      </w:r>
      <w:r>
        <w:rPr>
          <w:color w:val="000000"/>
          <w:spacing w:val="0"/>
          <w:w w:val="100"/>
          <w:position w:val="0"/>
        </w:rPr>
        <w:t>可供出售金融资产减值：</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当综合相关因素判断可供出售权益工具投资公允价值下跌是严重或非暂时性下跌时，表明该 可供出售权益工具投资发生减值。其中“严重下跌”是指公允价值下跌幅度累计超过</w:t>
      </w:r>
      <w:r>
        <w:rPr>
          <w:color w:val="000000"/>
          <w:spacing w:val="0"/>
          <w:w w:val="100"/>
          <w:position w:val="0"/>
          <w:sz w:val="18"/>
          <w:szCs w:val="18"/>
        </w:rPr>
        <w:t xml:space="preserve">50%； </w:t>
      </w:r>
      <w:r>
        <w:rPr>
          <w:color w:val="000000"/>
          <w:spacing w:val="0"/>
          <w:w w:val="100"/>
          <w:position w:val="0"/>
        </w:rPr>
        <w:t>“非 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可供出售金融资产的公允价值发生非暂时性下跌时，即使该金融资产没有终止确认，原直接 计入资本公积的因公允价值下降形成的累计损失，予以转出，计入当期损益。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对可供出售债务工具投资确认资产减值损失后，如有客观证据表明该金融资产价值已经恢复， 且客观上与确认该损失后发生的事项有关，原确认的减值损失予以转回，计入当期损益。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可供出售权益工具投资发生的减值损失，不通过损益转回。</w:t>
      </w:r>
    </w:p>
    <w:p>
      <w:pPr>
        <w:pStyle w:val="Style5"/>
        <w:keepNext w:val="0"/>
        <w:keepLines w:val="0"/>
        <w:widowControl w:val="0"/>
        <w:numPr>
          <w:ilvl w:val="0"/>
          <w:numId w:val="29"/>
        </w:numPr>
        <w:shd w:val="clear" w:color="auto" w:fill="auto"/>
        <w:tabs>
          <w:tab w:pos="835" w:val="left"/>
        </w:tabs>
        <w:bidi w:val="0"/>
        <w:spacing w:before="0" w:after="0" w:line="408" w:lineRule="exact"/>
        <w:ind w:left="0" w:right="0" w:firstLine="440"/>
        <w:jc w:val="both"/>
      </w:pPr>
      <w:bookmarkStart w:id="824" w:name="bookmark824"/>
      <w:bookmarkEnd w:id="824"/>
      <w:r>
        <w:rPr>
          <w:color w:val="000000"/>
          <w:spacing w:val="0"/>
          <w:w w:val="100"/>
          <w:position w:val="0"/>
        </w:rPr>
        <w:t>金融资产终止确认</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当收取某项金融资产的现金流量的合同权利终止或将所有权上几乎所有的风险和报酬转移时， 本公司终止确认该金融资产。</w:t>
      </w:r>
    </w:p>
    <w:p>
      <w:pPr>
        <w:pStyle w:val="Style5"/>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金融资产整体转移满足终止确认条件的，本公司将下列两项金额的差额计入当期损益：</w:t>
      </w:r>
    </w:p>
    <w:p>
      <w:pPr>
        <w:pStyle w:val="Style4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043" w:bottom="1192" w:left="1770" w:header="0" w:footer="3" w:gutter="0"/>
          <w:cols w:space="720"/>
          <w:noEndnote/>
          <w:rtlGutter w:val="0"/>
          <w:docGrid w:linePitch="360"/>
        </w:sectPr>
      </w:pPr>
      <w:r>
        <w:rPr>
          <w:color w:val="000000"/>
          <w:spacing w:val="0"/>
          <w:w w:val="100"/>
          <w:position w:val="0"/>
        </w:rPr>
        <w:t xml:space="preserve">77 </w:t>
      </w:r>
      <w:r>
        <w:rPr>
          <w:b w:val="0"/>
          <w:bCs w:val="0"/>
          <w:color w:val="000000"/>
          <w:spacing w:val="0"/>
          <w:w w:val="100"/>
          <w:position w:val="0"/>
        </w:rPr>
        <w:t xml:space="preserve">/ </w:t>
      </w:r>
      <w:r>
        <w:rPr>
          <w:color w:val="000000"/>
          <w:spacing w:val="0"/>
          <w:w w:val="100"/>
          <w:position w:val="0"/>
        </w:rPr>
        <w:t>148</w:t>
      </w:r>
    </w:p>
    <w:p>
      <w:pPr>
        <w:pStyle w:val="Style5"/>
        <w:keepNext w:val="0"/>
        <w:keepLines w:val="0"/>
        <w:widowControl w:val="0"/>
        <w:shd w:val="clear" w:color="auto" w:fill="auto"/>
        <w:tabs>
          <w:tab w:pos="898" w:val="left"/>
        </w:tabs>
        <w:bidi w:val="0"/>
        <w:spacing w:before="0" w:after="0" w:line="410" w:lineRule="exact"/>
        <w:ind w:left="0" w:right="0" w:firstLine="520"/>
        <w:jc w:val="both"/>
      </w:pPr>
      <w:bookmarkStart w:id="825" w:name="bookmark825"/>
      <w:r>
        <w:rPr>
          <w:color w:val="000000"/>
          <w:spacing w:val="0"/>
          <w:w w:val="100"/>
          <w:position w:val="0"/>
          <w:sz w:val="18"/>
          <w:szCs w:val="18"/>
        </w:rPr>
        <w:t>A</w:t>
      </w:r>
      <w:bookmarkEnd w:id="825"/>
      <w:r>
        <w:rPr>
          <w:color w:val="000000"/>
          <w:spacing w:val="0"/>
          <w:w w:val="100"/>
          <w:position w:val="0"/>
        </w:rPr>
        <w:t>、</w:t>
        <w:tab/>
      </w:r>
      <w:r>
        <w:rPr>
          <w:color w:val="000000"/>
          <w:spacing w:val="0"/>
          <w:w w:val="100"/>
          <w:position w:val="0"/>
        </w:rPr>
        <w:t>所转移金融资产的账面价值；</w:t>
      </w:r>
    </w:p>
    <w:p>
      <w:pPr>
        <w:pStyle w:val="Style5"/>
        <w:keepNext w:val="0"/>
        <w:keepLines w:val="0"/>
        <w:widowControl w:val="0"/>
        <w:shd w:val="clear" w:color="auto" w:fill="auto"/>
        <w:tabs>
          <w:tab w:pos="898" w:val="left"/>
        </w:tabs>
        <w:bidi w:val="0"/>
        <w:spacing w:before="0" w:after="0" w:line="410" w:lineRule="exact"/>
        <w:ind w:left="0" w:right="0" w:firstLine="520"/>
        <w:jc w:val="both"/>
      </w:pPr>
      <w:bookmarkStart w:id="826" w:name="bookmark826"/>
      <w:r>
        <w:rPr>
          <w:color w:val="000000"/>
          <w:spacing w:val="0"/>
          <w:w w:val="100"/>
          <w:position w:val="0"/>
          <w:sz w:val="18"/>
          <w:szCs w:val="18"/>
        </w:rPr>
        <w:t>B</w:t>
      </w:r>
      <w:bookmarkEnd w:id="826"/>
      <w:r>
        <w:rPr>
          <w:color w:val="000000"/>
          <w:spacing w:val="0"/>
          <w:w w:val="100"/>
          <w:position w:val="0"/>
        </w:rPr>
        <w:t>、</w:t>
        <w:tab/>
      </w:r>
      <w:r>
        <w:rPr>
          <w:color w:val="000000"/>
          <w:spacing w:val="0"/>
          <w:w w:val="100"/>
          <w:position w:val="0"/>
        </w:rPr>
        <w:t>因转移而收到的对价，与原直接计入股东权益的公允价值变动累计额之和。</w:t>
      </w:r>
    </w:p>
    <w:p>
      <w:pPr>
        <w:pStyle w:val="Style5"/>
        <w:keepNext w:val="0"/>
        <w:keepLines w:val="0"/>
        <w:widowControl w:val="0"/>
        <w:shd w:val="clear" w:color="auto" w:fill="auto"/>
        <w:tabs>
          <w:tab w:pos="1008" w:val="left"/>
        </w:tabs>
        <w:bidi w:val="0"/>
        <w:spacing w:before="0" w:after="0" w:line="410" w:lineRule="exact"/>
        <w:ind w:left="0" w:right="0" w:firstLine="520"/>
        <w:jc w:val="both"/>
      </w:pPr>
      <w:bookmarkStart w:id="827" w:name="bookmark827"/>
      <w:r>
        <w:rPr>
          <w:color w:val="000000"/>
          <w:spacing w:val="0"/>
          <w:w w:val="100"/>
          <w:position w:val="0"/>
          <w:sz w:val="18"/>
          <w:szCs w:val="18"/>
        </w:rPr>
        <w:t>（</w:t>
      </w:r>
      <w:bookmarkEnd w:id="827"/>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numPr>
          <w:ilvl w:val="0"/>
          <w:numId w:val="31"/>
        </w:numPr>
        <w:shd w:val="clear" w:color="auto" w:fill="auto"/>
        <w:tabs>
          <w:tab w:pos="805" w:val="left"/>
        </w:tabs>
        <w:bidi w:val="0"/>
        <w:spacing w:before="0" w:after="0" w:line="410" w:lineRule="exact"/>
        <w:ind w:left="0" w:right="0" w:firstLine="520"/>
        <w:jc w:val="both"/>
      </w:pPr>
      <w:bookmarkStart w:id="828" w:name="bookmark828"/>
      <w:bookmarkEnd w:id="828"/>
      <w:r>
        <w:rPr>
          <w:color w:val="000000"/>
          <w:spacing w:val="0"/>
          <w:w w:val="100"/>
          <w:position w:val="0"/>
        </w:rPr>
        <w:t>金融负债于初始确认时分类为以公允价值计量且其变动计入当期损益的金融负债和其他金 融负债。</w:t>
      </w:r>
    </w:p>
    <w:p>
      <w:pPr>
        <w:pStyle w:val="Style5"/>
        <w:keepNext w:val="0"/>
        <w:keepLines w:val="0"/>
        <w:widowControl w:val="0"/>
        <w:numPr>
          <w:ilvl w:val="0"/>
          <w:numId w:val="31"/>
        </w:numPr>
        <w:shd w:val="clear" w:color="auto" w:fill="auto"/>
        <w:tabs>
          <w:tab w:pos="805" w:val="left"/>
        </w:tabs>
        <w:bidi w:val="0"/>
        <w:spacing w:before="0" w:after="0" w:line="410" w:lineRule="exact"/>
        <w:ind w:left="0" w:right="0" w:firstLine="520"/>
        <w:jc w:val="both"/>
      </w:pPr>
      <w:bookmarkStart w:id="829" w:name="bookmark829"/>
      <w:bookmarkEnd w:id="829"/>
      <w:r>
        <w:rPr>
          <w:color w:val="000000"/>
          <w:spacing w:val="0"/>
          <w:w w:val="100"/>
          <w:position w:val="0"/>
        </w:rPr>
        <w:t>金融负债在初始确认时以公允价值计量。对于以公允价值计量且其变动计入当期损益的金 融负债，相关交易费用直接计入当期损益；对于其他金融负债，相关交易费用计入初始确认金额。</w:t>
      </w:r>
    </w:p>
    <w:p>
      <w:pPr>
        <w:pStyle w:val="Style5"/>
        <w:keepNext w:val="0"/>
        <w:keepLines w:val="0"/>
        <w:widowControl w:val="0"/>
        <w:numPr>
          <w:ilvl w:val="0"/>
          <w:numId w:val="31"/>
        </w:numPr>
        <w:shd w:val="clear" w:color="auto" w:fill="auto"/>
        <w:tabs>
          <w:tab w:pos="917" w:val="left"/>
        </w:tabs>
        <w:bidi w:val="0"/>
        <w:spacing w:before="0" w:after="0" w:line="410" w:lineRule="exact"/>
        <w:ind w:left="0" w:right="0" w:firstLine="520"/>
        <w:jc w:val="both"/>
      </w:pPr>
      <w:bookmarkStart w:id="830" w:name="bookmark830"/>
      <w:bookmarkEnd w:id="830"/>
      <w:r>
        <w:rPr>
          <w:color w:val="000000"/>
          <w:spacing w:val="0"/>
          <w:w w:val="100"/>
          <w:position w:val="0"/>
        </w:rPr>
        <w:t>金融负债的后续计量</w:t>
      </w:r>
    </w:p>
    <w:p>
      <w:pPr>
        <w:pStyle w:val="Style5"/>
        <w:keepNext w:val="0"/>
        <w:keepLines w:val="0"/>
        <w:widowControl w:val="0"/>
        <w:shd w:val="clear" w:color="auto" w:fill="auto"/>
        <w:tabs>
          <w:tab w:pos="786" w:val="left"/>
        </w:tabs>
        <w:bidi w:val="0"/>
        <w:spacing w:before="0" w:after="0" w:line="410" w:lineRule="exact"/>
        <w:ind w:left="0" w:right="0" w:firstLine="520"/>
        <w:jc w:val="both"/>
      </w:pPr>
      <w:bookmarkStart w:id="831" w:name="bookmark831"/>
      <w:r>
        <w:rPr>
          <w:color w:val="000000"/>
          <w:spacing w:val="0"/>
          <w:w w:val="100"/>
          <w:position w:val="0"/>
          <w:sz w:val="18"/>
          <w:szCs w:val="18"/>
        </w:rPr>
        <w:t>A</w:t>
      </w:r>
      <w:bookmarkEnd w:id="831"/>
      <w:r>
        <w:rPr>
          <w:color w:val="000000"/>
          <w:spacing w:val="0"/>
          <w:w w:val="100"/>
          <w:position w:val="0"/>
        </w:rPr>
        <w:t>、</w:t>
        <w:tab/>
      </w:r>
      <w:r>
        <w:rPr>
          <w:color w:val="000000"/>
          <w:spacing w:val="0"/>
          <w:w w:val="100"/>
          <w:position w:val="0"/>
        </w:rPr>
        <w:t>以公允价值计量且其变动计入当期损益的金融负债，包括交易性金融负债和指定为以公允 价值计量且其变动计入当期损益的金融负债，采用公允价值进行后续计量，公允价值变动形成的 利得或损失，计入当期损益。</w:t>
      </w:r>
    </w:p>
    <w:p>
      <w:pPr>
        <w:pStyle w:val="Style5"/>
        <w:keepNext w:val="0"/>
        <w:keepLines w:val="0"/>
        <w:widowControl w:val="0"/>
        <w:shd w:val="clear" w:color="auto" w:fill="auto"/>
        <w:tabs>
          <w:tab w:pos="898" w:val="left"/>
        </w:tabs>
        <w:bidi w:val="0"/>
        <w:spacing w:before="0" w:after="0" w:line="410" w:lineRule="exact"/>
        <w:ind w:left="0" w:right="0" w:firstLine="520"/>
        <w:jc w:val="both"/>
      </w:pPr>
      <w:bookmarkStart w:id="832" w:name="bookmark832"/>
      <w:r>
        <w:rPr>
          <w:color w:val="000000"/>
          <w:spacing w:val="0"/>
          <w:w w:val="100"/>
          <w:position w:val="0"/>
          <w:sz w:val="18"/>
          <w:szCs w:val="18"/>
        </w:rPr>
        <w:t>B</w:t>
      </w:r>
      <w:bookmarkEnd w:id="832"/>
      <w:r>
        <w:rPr>
          <w:color w:val="000000"/>
          <w:spacing w:val="0"/>
          <w:w w:val="100"/>
          <w:position w:val="0"/>
        </w:rPr>
        <w:t>、</w:t>
        <w:tab/>
      </w:r>
      <w:r>
        <w:rPr>
          <w:color w:val="000000"/>
          <w:spacing w:val="0"/>
          <w:w w:val="100"/>
          <w:position w:val="0"/>
        </w:rPr>
        <w:t>其他金融负债，采用实际利率法，按摊余成本进行后续计量。</w:t>
      </w:r>
    </w:p>
    <w:p>
      <w:pPr>
        <w:pStyle w:val="Style5"/>
        <w:keepNext w:val="0"/>
        <w:keepLines w:val="0"/>
        <w:widowControl w:val="0"/>
        <w:numPr>
          <w:ilvl w:val="0"/>
          <w:numId w:val="31"/>
        </w:numPr>
        <w:shd w:val="clear" w:color="auto" w:fill="auto"/>
        <w:tabs>
          <w:tab w:pos="917" w:val="left"/>
        </w:tabs>
        <w:bidi w:val="0"/>
        <w:spacing w:before="0" w:after="0" w:line="410" w:lineRule="exact"/>
        <w:ind w:left="0" w:right="0" w:firstLine="520"/>
        <w:jc w:val="both"/>
      </w:pPr>
      <w:bookmarkStart w:id="833" w:name="bookmark833"/>
      <w:bookmarkEnd w:id="833"/>
      <w:r>
        <w:rPr>
          <w:color w:val="000000"/>
          <w:spacing w:val="0"/>
          <w:w w:val="100"/>
          <w:position w:val="0"/>
        </w:rPr>
        <w:t>金融负债终止确认</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金融负债的现时义务全部或部分已经解除的，本公司终止确认该金融负债或其一部分。</w:t>
      </w:r>
    </w:p>
    <w:p>
      <w:pPr>
        <w:pStyle w:val="Style5"/>
        <w:keepNext w:val="0"/>
        <w:keepLines w:val="0"/>
        <w:widowControl w:val="0"/>
        <w:shd w:val="clear" w:color="auto" w:fill="auto"/>
        <w:tabs>
          <w:tab w:pos="1008" w:val="left"/>
        </w:tabs>
        <w:bidi w:val="0"/>
        <w:spacing w:before="0" w:after="0" w:line="410" w:lineRule="exact"/>
        <w:ind w:left="0" w:right="0" w:firstLine="520"/>
        <w:jc w:val="both"/>
      </w:pPr>
      <w:bookmarkStart w:id="834" w:name="bookmark834"/>
      <w:r>
        <w:rPr>
          <w:color w:val="000000"/>
          <w:spacing w:val="0"/>
          <w:w w:val="100"/>
          <w:position w:val="0"/>
          <w:sz w:val="18"/>
          <w:szCs w:val="18"/>
        </w:rPr>
        <w:t>（</w:t>
      </w:r>
      <w:bookmarkEnd w:id="834"/>
      <w:r>
        <w:rPr>
          <w:color w:val="000000"/>
          <w:spacing w:val="0"/>
          <w:w w:val="100"/>
          <w:position w:val="0"/>
          <w:sz w:val="18"/>
          <w:szCs w:val="18"/>
        </w:rPr>
        <w:t>3）</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公允价值，指市场参与者在计量日发生的有序交易中，出售一项资产所能收到或者转移一项 负债所需支付的价格。金融工具存在活跃市场的，本公司采用活跃市场中的报价确定其公允价值。 活跃市场中的报价是指易于定期从交易所、经纪商、行业协会、定价服务机构等获得的价格，且 代表了在公平交易中实际发生的市场交易的价格。金融工具不存在活跃市场的，本公司采用估值 技术确定其公允价值。估值技术包括参考计量日市场参与者在主要市场或最有利市场中使用的价 格、参照实质上相同的其他金融工具当前的公允价值、现金流量折现法和期权定价模型等。</w:t>
      </w:r>
    </w:p>
    <w:p>
      <w:pPr>
        <w:pStyle w:val="Style20"/>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11.</w:t>
      </w:r>
      <w:r>
        <w:rPr>
          <w:color w:val="000000"/>
          <w:spacing w:val="0"/>
          <w:w w:val="100"/>
          <w:position w:val="0"/>
        </w:rPr>
        <w:t>应收款项</w:t>
      </w:r>
    </w:p>
    <w:p>
      <w:pPr>
        <w:pStyle w:val="Style20"/>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（1）.</w:t>
      </w:r>
      <w:r>
        <w:rPr>
          <w:color w:val="000000"/>
          <w:spacing w:val="0"/>
          <w:w w:val="100"/>
          <w:position w:val="0"/>
        </w:rPr>
        <w:t>单项金额重大并单独计提坏账准备的应收款项</w:t>
      </w:r>
    </w:p>
    <w:p>
      <w:pPr>
        <w:pStyle w:val="Style20"/>
        <w:keepNext w:val="0"/>
        <w:keepLines w:val="0"/>
        <w:widowControl w:val="0"/>
        <w:shd w:val="clear" w:color="auto" w:fill="auto"/>
        <w:bidi w:val="0"/>
        <w:spacing w:before="0" w:after="100" w:line="240" w:lineRule="auto"/>
        <w:ind w:left="10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07"/>
        <w:gridCol w:w="4555"/>
      </w:tblGrid>
      <w:tr>
        <w:trPr>
          <w:trHeight w:val="8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本公司将单项金额超过</w:t>
            </w:r>
            <w:r>
              <w:rPr>
                <w:color w:val="000000"/>
                <w:spacing w:val="0"/>
                <w:w w:val="100"/>
                <w:position w:val="0"/>
                <w:sz w:val="18"/>
                <w:szCs w:val="18"/>
              </w:rPr>
              <w:t>50</w:t>
            </w:r>
            <w:r>
              <w:rPr>
                <w:color w:val="000000"/>
                <w:spacing w:val="0"/>
                <w:w w:val="100"/>
                <w:position w:val="0"/>
              </w:rPr>
              <w:t>万元（含</w:t>
            </w:r>
            <w:r>
              <w:rPr>
                <w:color w:val="000000"/>
                <w:spacing w:val="0"/>
                <w:w w:val="100"/>
                <w:position w:val="0"/>
                <w:sz w:val="18"/>
                <w:szCs w:val="18"/>
              </w:rPr>
              <w:t>50</w:t>
            </w:r>
            <w:r>
              <w:rPr>
                <w:color w:val="000000"/>
                <w:spacing w:val="0"/>
                <w:w w:val="100"/>
                <w:position w:val="0"/>
              </w:rPr>
              <w:t>万元）的 应收款项列为重大应收款项。</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200"/>
              <w:jc w:val="both"/>
            </w:pPr>
            <w:r>
              <w:rPr>
                <w:color w:val="000000"/>
                <w:spacing w:val="0"/>
                <w:w w:val="100"/>
                <w:position w:val="0"/>
              </w:rPr>
              <w:t>当存在客观证据表明本公司将无法按应收款项 的原有条款收回所有款项时，对该款项单独进行 减值测试，根据其未来现金流量现值低于其账面 价值的差额，计提坏账准备。</w:t>
            </w:r>
          </w:p>
        </w:tc>
      </w:tr>
    </w:tbl>
    <w:p>
      <w:pPr>
        <w:widowControl w:val="0"/>
        <w:spacing w:after="599" w:line="1" w:lineRule="exact"/>
      </w:pPr>
    </w:p>
    <w:p>
      <w:pPr>
        <w:pStyle w:val="Style20"/>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按信用风险特征组合计提坏账准备的应收款项:</w:t>
      </w:r>
    </w:p>
    <w:p>
      <w:pPr>
        <w:pStyle w:val="Style20"/>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84"/>
        <w:gridCol w:w="4478"/>
      </w:tblGrid>
      <w:tr>
        <w:trPr>
          <w:trHeight w:val="346"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3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20"/>
        <w:keepNext w:val="0"/>
        <w:keepLines w:val="0"/>
        <w:widowControl w:val="0"/>
        <w:shd w:val="clear" w:color="auto" w:fill="auto"/>
        <w:bidi w:val="0"/>
        <w:spacing w:before="0" w:after="0" w:line="264" w:lineRule="exact"/>
        <w:ind w:left="96" w:right="0" w:firstLine="0"/>
        <w:jc w:val="left"/>
      </w:pPr>
      <w:r>
        <w:rPr>
          <w:b w:val="0"/>
          <w:bCs w:val="0"/>
          <w:color w:val="000000"/>
          <w:spacing w:val="0"/>
          <w:w w:val="100"/>
          <w:position w:val="0"/>
        </w:rPr>
        <w:t xml:space="preserve">组合中，采用账龄分析法计提坏账准备的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125"/>
        <w:gridCol w:w="2962"/>
        <w:gridCol w:w="297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六个月以内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六个月至一年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835" w:name="bookmark835"/>
      <w:r>
        <w:rPr>
          <w:b/>
          <w:bCs/>
          <w:color w:val="000000"/>
          <w:spacing w:val="0"/>
          <w:w w:val="100"/>
          <w:position w:val="0"/>
        </w:rPr>
        <w:t>（</w:t>
      </w:r>
      <w:bookmarkEnd w:id="835"/>
      <w:r>
        <w:rPr>
          <w:b/>
          <w:bCs/>
          <w:color w:val="000000"/>
          <w:spacing w:val="0"/>
          <w:w w:val="100"/>
          <w:position w:val="0"/>
        </w:rPr>
        <w:t>3）.</w:t>
      </w:r>
      <w:r>
        <w:rPr>
          <w:b/>
          <w:bCs/>
          <w:color w:val="000000"/>
          <w:spacing w:val="0"/>
          <w:w w:val="100"/>
          <w:position w:val="0"/>
        </w:rPr>
        <w:t>单项金额不重大但单独计提坏账准备的应收款项：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存货</w:t>
      </w:r>
      <w:bookmarkEnd w:id="836"/>
      <w:bookmarkEnd w:id="837"/>
      <w:bookmarkEnd w:id="8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08" w:val="left"/>
        </w:tabs>
        <w:bidi w:val="0"/>
        <w:spacing w:before="0" w:after="0" w:line="411" w:lineRule="exact"/>
        <w:ind w:left="0" w:right="0" w:firstLine="520"/>
        <w:jc w:val="both"/>
      </w:pPr>
      <w:bookmarkStart w:id="840" w:name="bookmark840"/>
      <w:r>
        <w:rPr>
          <w:color w:val="000000"/>
          <w:spacing w:val="0"/>
          <w:w w:val="100"/>
          <w:position w:val="0"/>
          <w:sz w:val="18"/>
          <w:szCs w:val="18"/>
        </w:rPr>
        <w:t>（</w:t>
      </w:r>
      <w:bookmarkEnd w:id="840"/>
      <w:r>
        <w:rPr>
          <w:color w:val="000000"/>
          <w:spacing w:val="0"/>
          <w:w w:val="100"/>
          <w:position w:val="0"/>
          <w:sz w:val="18"/>
          <w:szCs w:val="18"/>
        </w:rPr>
        <w:t>1）</w:t>
        <w:tab/>
      </w:r>
      <w:r>
        <w:rPr>
          <w:color w:val="000000"/>
          <w:spacing w:val="0"/>
          <w:w w:val="100"/>
          <w:position w:val="0"/>
        </w:rPr>
        <w:t>本公司存货包括原材料、在产品、产成品、发出商品和周转材料等。</w:t>
      </w:r>
    </w:p>
    <w:p>
      <w:pPr>
        <w:pStyle w:val="Style5"/>
        <w:keepNext w:val="0"/>
        <w:keepLines w:val="0"/>
        <w:widowControl w:val="0"/>
        <w:shd w:val="clear" w:color="auto" w:fill="auto"/>
        <w:tabs>
          <w:tab w:pos="1016" w:val="left"/>
        </w:tabs>
        <w:bidi w:val="0"/>
        <w:spacing w:before="0" w:after="0" w:line="411" w:lineRule="exact"/>
        <w:ind w:left="0" w:right="0" w:firstLine="52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2）</w:t>
        <w:tab/>
      </w:r>
      <w:r>
        <w:rPr>
          <w:color w:val="000000"/>
          <w:spacing w:val="0"/>
          <w:w w:val="100"/>
          <w:position w:val="0"/>
        </w:rPr>
        <w:t>原材料采用计划成本核算，按月结转材料实际成本与计划成本的差异，将发出材料的计 划成本调整为实际成本；产成品、发出商品发出时采用个别认定法核算；周转材料包括低值易耗 品和包装物等，在领用时采用一次转销法进行摊销。</w:t>
      </w:r>
    </w:p>
    <w:p>
      <w:pPr>
        <w:pStyle w:val="Style5"/>
        <w:keepNext w:val="0"/>
        <w:keepLines w:val="0"/>
        <w:widowControl w:val="0"/>
        <w:shd w:val="clear" w:color="auto" w:fill="auto"/>
        <w:tabs>
          <w:tab w:pos="1008" w:val="left"/>
        </w:tabs>
        <w:bidi w:val="0"/>
        <w:spacing w:before="0" w:after="0" w:line="411" w:lineRule="exact"/>
        <w:ind w:left="0" w:right="0" w:firstLine="52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存货可变现净值按存货的估计售价减去至完工时估计将要发生的成本、估计的销售费用以及 相关税费后的金额确定。</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期末，按照单个存货成本高于可变现净值的差额计提存货跌价准备，计入当期损益；以前减 记存货价值的影响因素已经消失的，减记的金额应当予以恢复，并在原已计提的存货跌价准备金 额内转回，转回的金额计入当期损益。对于数量繁多、单价较低的存货，按存货类别计提存货跌 价准备。</w:t>
      </w:r>
    </w:p>
    <w:p>
      <w:pPr>
        <w:pStyle w:val="Style5"/>
        <w:keepNext w:val="0"/>
        <w:keepLines w:val="0"/>
        <w:widowControl w:val="0"/>
        <w:shd w:val="clear" w:color="auto" w:fill="auto"/>
        <w:bidi w:val="0"/>
        <w:spacing w:before="0" w:after="380" w:line="411" w:lineRule="exact"/>
        <w:ind w:left="0" w:right="0" w:firstLine="0"/>
        <w:jc w:val="left"/>
      </w:pPr>
      <w:bookmarkStart w:id="843" w:name="bookmark843"/>
      <w:r>
        <w:rPr>
          <w:color w:val="000000"/>
          <w:spacing w:val="0"/>
          <w:w w:val="100"/>
          <w:position w:val="0"/>
          <w:sz w:val="18"/>
          <w:szCs w:val="18"/>
        </w:rPr>
        <w:t>（</w:t>
      </w:r>
      <w:bookmarkEnd w:id="843"/>
      <w:r>
        <w:rPr>
          <w:color w:val="000000"/>
          <w:spacing w:val="0"/>
          <w:w w:val="100"/>
          <w:position w:val="0"/>
          <w:sz w:val="18"/>
          <w:szCs w:val="18"/>
        </w:rPr>
        <w:t>4）</w:t>
      </w:r>
      <w:r>
        <w:rPr>
          <w:color w:val="000000"/>
          <w:spacing w:val="0"/>
          <w:w w:val="100"/>
          <w:position w:val="0"/>
        </w:rPr>
        <w:t>本公司存货盘存采用永续盘存制。</w:t>
      </w: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持有待售资产</w:t>
      </w:r>
      <w:bookmarkEnd w:id="844"/>
      <w:bookmarkEnd w:id="845"/>
      <w:bookmarkEnd w:id="8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本公司将同时满足下列条件的非流动资产或处置组划分为持有待售类别：</w:t>
      </w:r>
    </w:p>
    <w:p>
      <w:pPr>
        <w:pStyle w:val="Style5"/>
        <w:keepNext w:val="0"/>
        <w:keepLines w:val="0"/>
        <w:widowControl w:val="0"/>
        <w:shd w:val="clear" w:color="auto" w:fill="auto"/>
        <w:bidi w:val="0"/>
        <w:spacing w:before="0" w:after="100" w:line="411" w:lineRule="exact"/>
        <w:ind w:left="0" w:right="0" w:firstLine="520"/>
        <w:jc w:val="both"/>
      </w:pPr>
      <w:r>
        <w:rPr>
          <w:color w:val="000000"/>
          <w:spacing w:val="0"/>
          <w:w w:val="100"/>
          <w:position w:val="0"/>
        </w:rPr>
        <w:t>（一）根据类似交易中出售此类资产或处置组的惯例，在当前状况下即可立即出售；</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（二）出售极可能发生，即企业已经就一项出售计划作出决议且获得确定的购买承诺，预计 出售将在一年内完成。有关规定要求企业相关权力机构或者监管部门批准后方可出售的，应当已 经获得批准。</w:t>
      </w:r>
    </w:p>
    <w:p>
      <w:pPr>
        <w:pStyle w:val="Style5"/>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初始计量或在资产负债表日重新计量持有待售的非流动资产或处置组时，其账面价值高于公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26"/>
        <w:keepNext/>
        <w:keepLines/>
        <w:widowControl w:val="0"/>
        <w:numPr>
          <w:ilvl w:val="0"/>
          <w:numId w:val="33"/>
        </w:numPr>
        <w:shd w:val="clear" w:color="auto" w:fill="auto"/>
        <w:bidi w:val="0"/>
        <w:spacing w:before="0" w:after="12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长期股权投资</w:t>
      </w:r>
      <w:bookmarkEnd w:id="848"/>
      <w:bookmarkEnd w:id="849"/>
      <w:bookmarkEnd w:id="8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61" w:val="left"/>
        </w:tabs>
        <w:bidi w:val="0"/>
        <w:spacing w:before="0" w:after="0" w:line="410" w:lineRule="exact"/>
        <w:ind w:left="0" w:right="0" w:firstLine="420"/>
        <w:jc w:val="both"/>
      </w:pPr>
      <w:bookmarkStart w:id="852" w:name="bookmark852"/>
      <w:r>
        <w:rPr>
          <w:color w:val="000000"/>
          <w:spacing w:val="0"/>
          <w:w w:val="100"/>
          <w:position w:val="0"/>
          <w:sz w:val="18"/>
          <w:szCs w:val="18"/>
        </w:rPr>
        <w:t>（</w:t>
      </w:r>
      <w:bookmarkEnd w:id="852"/>
      <w:r>
        <w:rPr>
          <w:color w:val="000000"/>
          <w:spacing w:val="0"/>
          <w:w w:val="100"/>
          <w:position w:val="0"/>
          <w:sz w:val="18"/>
          <w:szCs w:val="18"/>
        </w:rPr>
        <w:t>1）</w:t>
        <w:tab/>
      </w:r>
      <w:r>
        <w:rPr>
          <w:color w:val="000000"/>
          <w:spacing w:val="0"/>
          <w:w w:val="100"/>
          <w:position w:val="0"/>
        </w:rPr>
        <w:t>重大影响、共同控制的判断标准</w:t>
      </w:r>
    </w:p>
    <w:p>
      <w:pPr>
        <w:pStyle w:val="Style5"/>
        <w:keepNext w:val="0"/>
        <w:keepLines w:val="0"/>
        <w:widowControl w:val="0"/>
        <w:numPr>
          <w:ilvl w:val="0"/>
          <w:numId w:val="35"/>
        </w:numPr>
        <w:shd w:val="clear" w:color="auto" w:fill="auto"/>
        <w:tabs>
          <w:tab w:pos="762" w:val="left"/>
        </w:tabs>
        <w:bidi w:val="0"/>
        <w:spacing w:before="0" w:after="0" w:line="410" w:lineRule="exact"/>
        <w:ind w:left="0" w:right="0" w:firstLine="420"/>
        <w:jc w:val="both"/>
      </w:pPr>
      <w:bookmarkStart w:id="853" w:name="bookmark853"/>
      <w:bookmarkEnd w:id="853"/>
      <w:r>
        <w:rPr>
          <w:color w:val="000000"/>
          <w:spacing w:val="0"/>
          <w:w w:val="100"/>
          <w:position w:val="0"/>
        </w:rPr>
        <w:t>本公司结合以下情形综合考虑是否对被投资单位具有重大影响：是否在被投资单位董事会 或类似权利机构中派有代表；是否参与被投资单位财务和经营政策制定过程；是否与被投资单位 之间发生重要交易；是否向被投资单位派出管理人员；是否向被投资单位提供关键技术资料。</w:t>
      </w:r>
    </w:p>
    <w:p>
      <w:pPr>
        <w:pStyle w:val="Style5"/>
        <w:keepNext w:val="0"/>
        <w:keepLines w:val="0"/>
        <w:widowControl w:val="0"/>
        <w:numPr>
          <w:ilvl w:val="0"/>
          <w:numId w:val="35"/>
        </w:numPr>
        <w:shd w:val="clear" w:color="auto" w:fill="auto"/>
        <w:tabs>
          <w:tab w:pos="762" w:val="left"/>
        </w:tabs>
        <w:bidi w:val="0"/>
        <w:spacing w:before="0" w:after="0" w:line="410" w:lineRule="exact"/>
        <w:ind w:left="0" w:right="0" w:firstLine="420"/>
        <w:jc w:val="both"/>
      </w:pPr>
      <w:bookmarkStart w:id="854" w:name="bookmark854"/>
      <w:bookmarkEnd w:id="854"/>
      <w:r>
        <w:rPr>
          <w:color w:val="000000"/>
          <w:spacing w:val="0"/>
          <w:w w:val="100"/>
          <w:position w:val="0"/>
        </w:rPr>
        <w:t>若本公司与其他参与方均受某合营安排的约束，任何一个参与方不能单独控制该安排，任 何一个参与方均能够阻止其他参与方或参与方组合单独控制该安排，本公司判断对该项合营安排 具有共同控制。</w:t>
      </w:r>
    </w:p>
    <w:p>
      <w:pPr>
        <w:pStyle w:val="Style5"/>
        <w:keepNext w:val="0"/>
        <w:keepLines w:val="0"/>
        <w:widowControl w:val="0"/>
        <w:shd w:val="clear" w:color="auto" w:fill="auto"/>
        <w:tabs>
          <w:tab w:pos="861" w:val="left"/>
        </w:tabs>
        <w:bidi w:val="0"/>
        <w:spacing w:before="0" w:after="0" w:line="410" w:lineRule="exact"/>
        <w:ind w:left="0" w:right="0" w:firstLine="420"/>
        <w:jc w:val="both"/>
      </w:pPr>
      <w:bookmarkStart w:id="855" w:name="bookmark855"/>
      <w:r>
        <w:rPr>
          <w:color w:val="000000"/>
          <w:spacing w:val="0"/>
          <w:w w:val="100"/>
          <w:position w:val="0"/>
          <w:sz w:val="18"/>
          <w:szCs w:val="18"/>
        </w:rPr>
        <w:t>（</w:t>
      </w:r>
      <w:bookmarkEnd w:id="855"/>
      <w:r>
        <w:rPr>
          <w:color w:val="000000"/>
          <w:spacing w:val="0"/>
          <w:w w:val="100"/>
          <w:position w:val="0"/>
          <w:sz w:val="18"/>
          <w:szCs w:val="18"/>
        </w:rPr>
        <w:t>2）</w:t>
        <w:tab/>
      </w:r>
      <w:r>
        <w:rPr>
          <w:color w:val="000000"/>
          <w:spacing w:val="0"/>
          <w:w w:val="100"/>
          <w:position w:val="0"/>
        </w:rPr>
        <w:t>投资成本确定</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①企业合并形成的长期股权投资，按以下方法确定投资成本：</w:t>
      </w:r>
    </w:p>
    <w:p>
      <w:pPr>
        <w:pStyle w:val="Style5"/>
        <w:keepNext w:val="0"/>
        <w:keepLines w:val="0"/>
        <w:widowControl w:val="0"/>
        <w:shd w:val="clear" w:color="auto" w:fill="auto"/>
        <w:tabs>
          <w:tab w:pos="733" w:val="left"/>
        </w:tabs>
        <w:bidi w:val="0"/>
        <w:spacing w:before="0" w:after="0" w:line="410" w:lineRule="exact"/>
        <w:ind w:left="0" w:right="0" w:firstLine="420"/>
        <w:jc w:val="both"/>
      </w:pPr>
      <w:bookmarkStart w:id="856" w:name="bookmark856"/>
      <w:r>
        <w:rPr>
          <w:color w:val="000000"/>
          <w:spacing w:val="0"/>
          <w:w w:val="100"/>
          <w:position w:val="0"/>
          <w:sz w:val="18"/>
          <w:szCs w:val="18"/>
        </w:rPr>
        <w:t>A</w:t>
      </w:r>
      <w:bookmarkEnd w:id="856"/>
      <w:r>
        <w:rPr>
          <w:color w:val="000000"/>
          <w:spacing w:val="0"/>
          <w:w w:val="100"/>
          <w:position w:val="0"/>
        </w:rPr>
        <w:t>、</w:t>
        <w:tab/>
      </w:r>
      <w:r>
        <w:rPr>
          <w:color w:val="000000"/>
          <w:spacing w:val="0"/>
          <w:w w:val="100"/>
          <w:position w:val="0"/>
        </w:rPr>
        <w:t>对于同一控制下企业合并形成的对子公司投资，以在合并日取得被合并方所有者权益在最 终控制方合并财务报表中账面价值的份额作为长期股权投资的投资成本。</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分步实现的同一控制下企业合并，在合并日根据合并后应享有被合并方净资产在最终控制方 合并财务报表中的账面价值的份额，确定长期股权投资的初始投资成本；初始投资成本与达到合 并前长期股权投资账面价值加上合并日进一步取得股份新支付对价的账面价值之和的差额，调整 资本公积（资/股本溢价），资本公积不足冲减的，冲减留存收益。合并日之前持有的股权投资， 因采用权益法核算或金融工具确认和计量准则核算而确认的其他综合收益暂不进行会计处理，直 至处置该项投资时采用与投资单位直接处置相关资产或负债相同的基础进行会计处理；因采用权 益法核算而确认的被投资单位净资产中除净损益、其他综合收益和利润分配以外的所有者权益其 他变动，暂不进行会计处理，直至处置该项投资时转入当期损益。其中，处置后的剩余股权根据 本准则采用成本法或权益法核算的，其他综合收益和其他所有者权益应按比例结转，处置后的剩 余股权改按金融工具确认和计量准则进行会计处理的，其他综合收益和其他所有者权益应全部结 转。</w:t>
      </w:r>
    </w:p>
    <w:p>
      <w:pPr>
        <w:pStyle w:val="Style5"/>
        <w:keepNext w:val="0"/>
        <w:keepLines w:val="0"/>
        <w:widowControl w:val="0"/>
        <w:shd w:val="clear" w:color="auto" w:fill="auto"/>
        <w:tabs>
          <w:tab w:pos="775" w:val="left"/>
        </w:tabs>
        <w:bidi w:val="0"/>
        <w:spacing w:before="0" w:after="0" w:line="410" w:lineRule="exact"/>
        <w:ind w:left="0" w:right="0" w:firstLine="420"/>
        <w:jc w:val="left"/>
      </w:pPr>
      <w:bookmarkStart w:id="857" w:name="bookmark857"/>
      <w:r>
        <w:rPr>
          <w:color w:val="000000"/>
          <w:spacing w:val="0"/>
          <w:w w:val="100"/>
          <w:position w:val="0"/>
          <w:sz w:val="18"/>
          <w:szCs w:val="18"/>
        </w:rPr>
        <w:t>B</w:t>
      </w:r>
      <w:bookmarkEnd w:id="857"/>
      <w:r>
        <w:rPr>
          <w:color w:val="000000"/>
          <w:spacing w:val="0"/>
          <w:w w:val="100"/>
          <w:position w:val="0"/>
        </w:rPr>
        <w:t>、</w:t>
        <w:tab/>
      </w:r>
      <w:r>
        <w:rPr>
          <w:color w:val="000000"/>
          <w:spacing w:val="0"/>
          <w:w w:val="100"/>
          <w:position w:val="0"/>
        </w:rPr>
        <w:t>对于非同一控制下企业合并形成的对子公司投资，以企业合并成本作为投资成本。</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追加投资能够对非同一控制下的被投资单位实施控制的，以购买日之前所持被购买方的股权 投资的账面价值与购买日新增投资成本之和，作为改按成本法核算的初始投资成本；购买日之前 </w:t>
      </w:r>
      <w:r>
        <w:rPr>
          <w:color w:val="000000"/>
          <w:spacing w:val="0"/>
          <w:w w:val="100"/>
          <w:position w:val="0"/>
        </w:rPr>
        <w:t>持有的被购买方的股权投资因采用权益法核算而确认的其他综合收益，在处置该项投资时采用与 被投资单位直接处置相关资产或负债相同的基础进行会计处理。购买日之前持有的股权投资按照 《企业会计准则第</w:t>
      </w:r>
      <w:r>
        <w:rPr>
          <w:color w:val="000000"/>
          <w:spacing w:val="0"/>
          <w:w w:val="100"/>
          <w:position w:val="0"/>
          <w:sz w:val="18"/>
          <w:szCs w:val="18"/>
        </w:rPr>
        <w:t>22</w:t>
      </w:r>
      <w:r>
        <w:rPr>
          <w:color w:val="000000"/>
          <w:spacing w:val="0"/>
          <w:w w:val="100"/>
          <w:position w:val="0"/>
        </w:rPr>
        <w:t>号一金融工具确认和计量》有关规定进行会计处理的，原计入其他综合收 益的累计公允价值变动应当在改按成本法核算时转入当期损益。</w:t>
      </w:r>
    </w:p>
    <w:p>
      <w:pPr>
        <w:pStyle w:val="Style5"/>
        <w:keepNext w:val="0"/>
        <w:keepLines w:val="0"/>
        <w:widowControl w:val="0"/>
        <w:numPr>
          <w:ilvl w:val="0"/>
          <w:numId w:val="37"/>
        </w:numPr>
        <w:shd w:val="clear" w:color="auto" w:fill="auto"/>
        <w:tabs>
          <w:tab w:pos="774" w:val="left"/>
        </w:tabs>
        <w:bidi w:val="0"/>
        <w:spacing w:before="0" w:after="0" w:line="408" w:lineRule="exact"/>
        <w:ind w:left="0" w:right="0" w:firstLine="420"/>
        <w:jc w:val="both"/>
      </w:pPr>
      <w:bookmarkStart w:id="858" w:name="bookmark858"/>
      <w:bookmarkEnd w:id="858"/>
      <w:r>
        <w:rPr>
          <w:color w:val="000000"/>
          <w:spacing w:val="0"/>
          <w:w w:val="100"/>
          <w:position w:val="0"/>
        </w:rPr>
        <w:t>除企业合并形成的长期股权投资以外，其他方式取得的长期股权投资，按以下方法确定投 资成本：</w:t>
      </w:r>
    </w:p>
    <w:p>
      <w:pPr>
        <w:pStyle w:val="Style5"/>
        <w:keepNext w:val="0"/>
        <w:keepLines w:val="0"/>
        <w:widowControl w:val="0"/>
        <w:shd w:val="clear" w:color="auto" w:fill="auto"/>
        <w:tabs>
          <w:tab w:pos="767" w:val="left"/>
        </w:tabs>
        <w:bidi w:val="0"/>
        <w:spacing w:before="0" w:after="0" w:line="408" w:lineRule="exact"/>
        <w:ind w:left="0" w:right="0" w:firstLine="420"/>
        <w:jc w:val="left"/>
      </w:pPr>
      <w:bookmarkStart w:id="859" w:name="bookmark859"/>
      <w:r>
        <w:rPr>
          <w:color w:val="000000"/>
          <w:spacing w:val="0"/>
          <w:w w:val="100"/>
          <w:position w:val="0"/>
          <w:sz w:val="18"/>
          <w:szCs w:val="18"/>
        </w:rPr>
        <w:t>A</w:t>
      </w:r>
      <w:bookmarkEnd w:id="859"/>
      <w:r>
        <w:rPr>
          <w:color w:val="000000"/>
          <w:spacing w:val="0"/>
          <w:w w:val="100"/>
          <w:position w:val="0"/>
        </w:rPr>
        <w:t>、</w:t>
        <w:tab/>
      </w:r>
      <w:r>
        <w:rPr>
          <w:color w:val="000000"/>
          <w:spacing w:val="0"/>
          <w:w w:val="100"/>
          <w:position w:val="0"/>
        </w:rPr>
        <w:t>以支付现金取得的长期股权投资，按实际支付的购买价款作为投资成本。</w:t>
      </w:r>
    </w:p>
    <w:p>
      <w:pPr>
        <w:pStyle w:val="Style5"/>
        <w:keepNext w:val="0"/>
        <w:keepLines w:val="0"/>
        <w:widowControl w:val="0"/>
        <w:shd w:val="clear" w:color="auto" w:fill="auto"/>
        <w:tabs>
          <w:tab w:pos="767" w:val="left"/>
        </w:tabs>
        <w:bidi w:val="0"/>
        <w:spacing w:before="0" w:after="0" w:line="408" w:lineRule="exact"/>
        <w:ind w:left="0" w:right="0" w:firstLine="420"/>
        <w:jc w:val="left"/>
      </w:pPr>
      <w:bookmarkStart w:id="860" w:name="bookmark860"/>
      <w:r>
        <w:rPr>
          <w:color w:val="000000"/>
          <w:spacing w:val="0"/>
          <w:w w:val="100"/>
          <w:position w:val="0"/>
          <w:sz w:val="18"/>
          <w:szCs w:val="18"/>
        </w:rPr>
        <w:t>B</w:t>
      </w:r>
      <w:bookmarkEnd w:id="860"/>
      <w:r>
        <w:rPr>
          <w:color w:val="000000"/>
          <w:spacing w:val="0"/>
          <w:w w:val="100"/>
          <w:position w:val="0"/>
        </w:rPr>
        <w:t>、</w:t>
        <w:tab/>
      </w:r>
      <w:r>
        <w:rPr>
          <w:color w:val="000000"/>
          <w:spacing w:val="0"/>
          <w:w w:val="100"/>
          <w:position w:val="0"/>
        </w:rPr>
        <w:t>以发行权益性证券取得的长期股权投资，按发行权益性证券的公允价值作为投资成本。</w:t>
      </w:r>
    </w:p>
    <w:p>
      <w:pPr>
        <w:pStyle w:val="Style5"/>
        <w:keepNext w:val="0"/>
        <w:keepLines w:val="0"/>
        <w:widowControl w:val="0"/>
        <w:numPr>
          <w:ilvl w:val="0"/>
          <w:numId w:val="37"/>
        </w:numPr>
        <w:shd w:val="clear" w:color="auto" w:fill="auto"/>
        <w:tabs>
          <w:tab w:pos="779" w:val="left"/>
        </w:tabs>
        <w:bidi w:val="0"/>
        <w:spacing w:before="0" w:after="0" w:line="408" w:lineRule="exact"/>
        <w:ind w:left="0" w:right="0" w:firstLine="420"/>
        <w:jc w:val="left"/>
      </w:pPr>
      <w:bookmarkStart w:id="861" w:name="bookmark861"/>
      <w:bookmarkEnd w:id="861"/>
      <w:r>
        <w:rPr>
          <w:color w:val="000000"/>
          <w:spacing w:val="0"/>
          <w:w w:val="100"/>
          <w:position w:val="0"/>
        </w:rPr>
        <w:t>因追加投资等原因，能够对被投资单位单位施加重大影响或实施共同控制但不构成控制的， 应当按照《企业会计准则第</w:t>
      </w:r>
      <w:r>
        <w:rPr>
          <w:color w:val="000000"/>
          <w:spacing w:val="0"/>
          <w:w w:val="100"/>
          <w:position w:val="0"/>
          <w:sz w:val="18"/>
          <w:szCs w:val="18"/>
        </w:rPr>
        <w:t>22</w:t>
      </w:r>
      <w:r>
        <w:rPr>
          <w:color w:val="000000"/>
          <w:spacing w:val="0"/>
          <w:w w:val="100"/>
          <w:position w:val="0"/>
        </w:rPr>
        <w:t>号一金融工具确认和计量》确定的原持有股权的公允价值加上新 增投资成本之和，作为改按权益法核算的初始投资成本。原持有的股权投资分类为可供出售金融 资产的，其公允价值与账面价值之间的差额，以及原计入其他综合收益的累计公允价值变动应当 转入改按权益法核算的当期损益。</w:t>
      </w:r>
    </w:p>
    <w:p>
      <w:pPr>
        <w:pStyle w:val="Style5"/>
        <w:keepNext w:val="0"/>
        <w:keepLines w:val="0"/>
        <w:widowControl w:val="0"/>
        <w:shd w:val="clear" w:color="auto" w:fill="auto"/>
        <w:bidi w:val="0"/>
        <w:spacing w:before="0" w:after="0" w:line="408" w:lineRule="exact"/>
        <w:ind w:left="0" w:right="0" w:firstLine="420"/>
        <w:jc w:val="left"/>
      </w:pPr>
      <w:bookmarkStart w:id="862" w:name="bookmark862"/>
      <w:r>
        <w:rPr>
          <w:color w:val="000000"/>
          <w:spacing w:val="0"/>
          <w:w w:val="100"/>
          <w:position w:val="0"/>
          <w:sz w:val="18"/>
          <w:szCs w:val="18"/>
        </w:rPr>
        <w:t>（</w:t>
      </w:r>
      <w:bookmarkEnd w:id="862"/>
      <w:r>
        <w:rPr>
          <w:color w:val="000000"/>
          <w:spacing w:val="0"/>
          <w:w w:val="100"/>
          <w:position w:val="0"/>
          <w:sz w:val="18"/>
          <w:szCs w:val="18"/>
        </w:rPr>
        <w:t>3）</w:t>
      </w:r>
      <w:r>
        <w:rPr>
          <w:color w:val="000000"/>
          <w:spacing w:val="0"/>
          <w:w w:val="100"/>
          <w:position w:val="0"/>
        </w:rPr>
        <w:t>后续计量及损益确认方法</w:t>
      </w:r>
    </w:p>
    <w:p>
      <w:pPr>
        <w:pStyle w:val="Style5"/>
        <w:keepNext w:val="0"/>
        <w:keepLines w:val="0"/>
        <w:widowControl w:val="0"/>
        <w:numPr>
          <w:ilvl w:val="0"/>
          <w:numId w:val="39"/>
        </w:numPr>
        <w:shd w:val="clear" w:color="auto" w:fill="auto"/>
        <w:tabs>
          <w:tab w:pos="782" w:val="left"/>
        </w:tabs>
        <w:bidi w:val="0"/>
        <w:spacing w:before="0" w:after="0" w:line="408" w:lineRule="exact"/>
        <w:ind w:left="0" w:right="0" w:firstLine="420"/>
        <w:jc w:val="both"/>
      </w:pPr>
      <w:bookmarkStart w:id="863" w:name="bookmark863"/>
      <w:bookmarkEnd w:id="863"/>
      <w:r>
        <w:rPr>
          <w:color w:val="000000"/>
          <w:spacing w:val="0"/>
          <w:w w:val="100"/>
          <w:position w:val="0"/>
        </w:rPr>
        <w:t>对子公司投资</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在合并财务报表中，对子公司投资按附注三、</w:t>
      </w:r>
      <w:r>
        <w:rPr>
          <w:color w:val="000000"/>
          <w:spacing w:val="0"/>
          <w:w w:val="100"/>
          <w:position w:val="0"/>
          <w:sz w:val="18"/>
          <w:szCs w:val="18"/>
        </w:rPr>
        <w:t>6</w:t>
      </w:r>
      <w:r>
        <w:rPr>
          <w:color w:val="000000"/>
          <w:spacing w:val="0"/>
          <w:w w:val="100"/>
          <w:position w:val="0"/>
        </w:rPr>
        <w:t>进行处理。</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在母公司财务报表中，对子公司投资采用成本法核算，在被投资单位宣告分派的现金股利或 利润时，确认投资收益。</w:t>
      </w:r>
    </w:p>
    <w:p>
      <w:pPr>
        <w:pStyle w:val="Style5"/>
        <w:keepNext w:val="0"/>
        <w:keepLines w:val="0"/>
        <w:widowControl w:val="0"/>
        <w:numPr>
          <w:ilvl w:val="0"/>
          <w:numId w:val="39"/>
        </w:numPr>
        <w:shd w:val="clear" w:color="auto" w:fill="auto"/>
        <w:tabs>
          <w:tab w:pos="786" w:val="left"/>
        </w:tabs>
        <w:bidi w:val="0"/>
        <w:spacing w:before="0" w:after="0" w:line="408" w:lineRule="exact"/>
        <w:ind w:left="0" w:right="0" w:firstLine="420"/>
        <w:jc w:val="both"/>
      </w:pPr>
      <w:bookmarkStart w:id="864" w:name="bookmark864"/>
      <w:bookmarkEnd w:id="864"/>
      <w:r>
        <w:rPr>
          <w:color w:val="000000"/>
          <w:spacing w:val="0"/>
          <w:w w:val="100"/>
          <w:position w:val="0"/>
        </w:rPr>
        <w:t>对合营企业投资和对联营企业投资</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对合营企业投资和对联营企业投资采用权益法核算，具体会计处理包括：</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对于初始投资成本大于投资时应享有被投资单位可辨认净资产公允价值份额的，其差额包含 在长期股权投资成本中；对于初始投资成本小于投资时应享有被投资单位可辨认净资产公允价值 份额的，其差额计入当期损益，同时调整长期股权投资成本。</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取得对合营企业投资和对联营企业投资后，按照应享有或应分担的被投资单位实现的净损益 和其他综合收益的份额，分别确认投资损益和其他综合收益并调整长期股权投资的账面价值；按 照被投资单位宣告分派的现金股利或利润应分得的部分，相应减少长期股权投资的账面价值。</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在计算应享有或应分担的被投资单位实现的净损益的份额时，以取得投资时被投资单位可辨 认净资产的公允价值为基础确定，对于被投资单位的会计政策或会计期间与本公司不同的，权益 法核算时按照本公司的会计政策或会计期间对被投资单位的财务报表进行必要调整。与合营企业 和联营企业之间内部交易产生的未实现损益按照持股比例计算归属于本公司的部分，在权益法核 算时予以抵消。内部交易产生的未实现损失，有证据表明该损失是相关资产减值损失的，则全额 确认该损失。</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对合营企业或联营企业发生的净亏损，除本公司负有承担额外损失义务外，以长期股权投资 的账面价值以及其他实质上构成对被投资单位净投资的长期权益减记至零为限。被投资企业以后 实现净利润的，在收益分享额弥补未确认的亏损分担额后，恢复确认收益分享额。</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对于被投资单位除净损益、其他综合收益和利润分配以外所有者权益的其他变动，调整长期 股权投资的账面价值并计入资本公积。处置该项投资时，将原计入资本公积的部分按相应比例转 入当期损益。</w:t>
      </w:r>
    </w:p>
    <w:p>
      <w:pPr>
        <w:pStyle w:val="Style5"/>
        <w:keepNext w:val="0"/>
        <w:keepLines w:val="0"/>
        <w:widowControl w:val="0"/>
        <w:numPr>
          <w:ilvl w:val="0"/>
          <w:numId w:val="41"/>
        </w:numPr>
        <w:shd w:val="clear" w:color="auto" w:fill="auto"/>
        <w:bidi w:val="0"/>
        <w:spacing w:before="0" w:after="0" w:line="410" w:lineRule="exact"/>
        <w:ind w:left="0" w:right="0" w:firstLine="520"/>
        <w:jc w:val="both"/>
      </w:pPr>
      <w:bookmarkStart w:id="865" w:name="bookmark865"/>
      <w:bookmarkEnd w:id="865"/>
      <w:r>
        <w:rPr>
          <w:color w:val="000000"/>
          <w:spacing w:val="0"/>
          <w:w w:val="100"/>
          <w:position w:val="0"/>
        </w:rPr>
        <w:t>处置长期股权投资，其账面价值与实际取得价款的差额计入当期损益，采用权益法核算 的长期股权投资，处置时，采用与被投资单位直接处置相关资产或负债相同的基础，按相应比例 对原计入其他综合收益的部分进行会计处理。</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因处置部分权益性投资等原因丧失了对被投资单位共同控制或重大影响的，处置后的剩余股 权按《企业会计准则第</w:t>
      </w:r>
      <w:r>
        <w:rPr>
          <w:color w:val="000000"/>
          <w:spacing w:val="0"/>
          <w:w w:val="100"/>
          <w:position w:val="0"/>
          <w:sz w:val="18"/>
          <w:szCs w:val="18"/>
        </w:rPr>
        <w:t>22</w:t>
      </w:r>
      <w:r>
        <w:rPr>
          <w:color w:val="000000"/>
          <w:spacing w:val="0"/>
          <w:w w:val="100"/>
          <w:position w:val="0"/>
        </w:rPr>
        <w:t>号一金融工具确认和计量》核算，其在丧失共同控制或重大影响之日 的公允价值与账面价值间的差额计入当期损益。原股权投资因采用权益法核算而确认的其他综合 收益，应当在终止采用权益法核算时采用与被投资单位直接处置相关资产或负债相同的基础进行 会计处理。</w:t>
      </w:r>
    </w:p>
    <w:p>
      <w:pPr>
        <w:pStyle w:val="Style5"/>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因处置部分权益性投资等原因丧失了对被投资单位控制的，在编制个别财务报表时，处置后 的剩余股权能够对被投资单位实施共同控制或重大影响的，改按权益法核算，并对剩余股权视同 自取得时即采用权益法核算进行调整。处置后剩余股权不能对被投资单位实施共同控制或重大影 响的，按《企业会计准则第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 控制权之日的公允价值与账面价值间的差额计入当期损益。</w:t>
      </w:r>
    </w:p>
    <w:p>
      <w:pPr>
        <w:pStyle w:val="Style26"/>
        <w:keepNext/>
        <w:keepLines/>
        <w:widowControl w:val="0"/>
        <w:numPr>
          <w:ilvl w:val="0"/>
          <w:numId w:val="33"/>
        </w:numPr>
        <w:shd w:val="clear" w:color="auto" w:fill="auto"/>
        <w:bidi w:val="0"/>
        <w:spacing w:before="0" w:after="100" w:line="240" w:lineRule="auto"/>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投资性房地产</w:t>
      </w:r>
      <w:bookmarkEnd w:id="866"/>
      <w:bookmarkEnd w:id="867"/>
      <w:bookmarkEnd w:id="869"/>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不适用</w:t>
      </w:r>
    </w:p>
    <w:p>
      <w:pPr>
        <w:pStyle w:val="Style26"/>
        <w:keepNext/>
        <w:keepLines/>
        <w:widowControl w:val="0"/>
        <w:numPr>
          <w:ilvl w:val="0"/>
          <w:numId w:val="33"/>
        </w:numPr>
        <w:shd w:val="clear" w:color="auto" w:fill="auto"/>
        <w:bidi w:val="0"/>
        <w:spacing w:before="0" w:line="278" w:lineRule="exact"/>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固定资产</w:t>
      </w:r>
      <w:bookmarkEnd w:id="870"/>
      <w:bookmarkEnd w:id="871"/>
      <w:bookmarkEnd w:id="873"/>
    </w:p>
    <w:p>
      <w:pPr>
        <w:pStyle w:val="Style26"/>
        <w:keepNext/>
        <w:keepLines/>
        <w:widowControl w:val="0"/>
        <w:numPr>
          <w:ilvl w:val="0"/>
          <w:numId w:val="43"/>
        </w:numPr>
        <w:shd w:val="clear" w:color="auto" w:fill="auto"/>
        <w:bidi w:val="0"/>
        <w:spacing w:before="0" w:line="278" w:lineRule="exact"/>
        <w:ind w:left="0" w:right="0" w:firstLine="0"/>
        <w:jc w:val="both"/>
      </w:pPr>
      <w:bookmarkStart w:id="870" w:name="bookmark870"/>
      <w:bookmarkStart w:id="871" w:name="bookmark871"/>
      <w:bookmarkStart w:id="874" w:name="bookmark874"/>
      <w:bookmarkStart w:id="875" w:name="bookmark875"/>
      <w:bookmarkEnd w:id="874"/>
      <w:r>
        <w:rPr>
          <w:color w:val="000000"/>
          <w:spacing w:val="0"/>
          <w:w w:val="100"/>
          <w:position w:val="0"/>
        </w:rPr>
        <w:t>.</w:t>
      </w:r>
      <w:r>
        <w:rPr>
          <w:color w:val="000000"/>
          <w:spacing w:val="0"/>
          <w:w w:val="100"/>
          <w:position w:val="0"/>
        </w:rPr>
        <w:t>确认条件</w:t>
      </w:r>
      <w:bookmarkEnd w:id="870"/>
      <w:bookmarkEnd w:id="871"/>
      <w:bookmarkEnd w:id="875"/>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固定资产是指为生产商品、提供劳务、出租或经营管理而持有的，使用寿命超过一个会计年度的 有形资产。</w:t>
      </w:r>
    </w:p>
    <w:p>
      <w:pPr>
        <w:pStyle w:val="Style20"/>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0"/>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bl>
    <w:p>
      <w:pPr>
        <w:pStyle w:val="Style26"/>
        <w:keepNext/>
        <w:keepLines/>
        <w:widowControl w:val="0"/>
        <w:shd w:val="clear" w:color="auto" w:fill="auto"/>
        <w:bidi w:val="0"/>
        <w:spacing w:before="0" w:after="100" w:line="240" w:lineRule="auto"/>
        <w:ind w:left="0" w:right="0" w:firstLine="0"/>
        <w:jc w:val="both"/>
      </w:pPr>
      <w:bookmarkStart w:id="876" w:name="bookmark876"/>
      <w:bookmarkStart w:id="877" w:name="bookmark877"/>
      <w:bookmarkStart w:id="878" w:name="bookmark878"/>
      <w:bookmarkStart w:id="879" w:name="bookmark879"/>
      <w:r>
        <w:rPr>
          <w:color w:val="000000"/>
          <w:spacing w:val="0"/>
          <w:w w:val="100"/>
          <w:position w:val="0"/>
        </w:rPr>
        <w:t>（</w:t>
      </w:r>
      <w:bookmarkEnd w:id="878"/>
      <w:r>
        <w:rPr>
          <w:color w:val="000000"/>
          <w:spacing w:val="0"/>
          <w:w w:val="100"/>
          <w:position w:val="0"/>
        </w:rPr>
        <w:t>3）.</w:t>
      </w:r>
      <w:r>
        <w:rPr>
          <w:color w:val="000000"/>
          <w:spacing w:val="0"/>
          <w:w w:val="100"/>
          <w:position w:val="0"/>
        </w:rPr>
        <w:t>融资租入固定资产的认定依据、计价和折旧方法</w:t>
      </w:r>
      <w:bookmarkEnd w:id="876"/>
      <w:bookmarkEnd w:id="877"/>
      <w:bookmarkEnd w:id="87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both"/>
      </w:pPr>
      <w:bookmarkStart w:id="880" w:name="bookmark880"/>
      <w:bookmarkStart w:id="881" w:name="bookmark881"/>
      <w:bookmarkStart w:id="882" w:name="bookmark882"/>
      <w:bookmarkStart w:id="883" w:name="bookmark883"/>
      <w:bookmarkEnd w:id="882"/>
      <w:r>
        <w:rPr>
          <w:color w:val="000000"/>
          <w:spacing w:val="0"/>
          <w:w w:val="100"/>
          <w:position w:val="0"/>
        </w:rPr>
        <w:t>在建工程</w:t>
      </w:r>
      <w:bookmarkEnd w:id="880"/>
      <w:bookmarkEnd w:id="881"/>
      <w:bookmarkEnd w:id="88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在建工程在达到预定可使用状态时，按实际发生的全部支出转入固定资产核算。</w:t>
      </w: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借款费用</w:t>
      </w:r>
      <w:bookmarkEnd w:id="884"/>
      <w:bookmarkEnd w:id="885"/>
      <w:bookmarkEnd w:id="88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78" w:val="left"/>
        </w:tabs>
        <w:bidi w:val="0"/>
        <w:spacing w:before="0" w:after="0" w:line="409" w:lineRule="exact"/>
        <w:ind w:left="0" w:right="0" w:firstLine="480"/>
        <w:jc w:val="left"/>
      </w:pPr>
      <w:bookmarkStart w:id="888" w:name="bookmark888"/>
      <w:r>
        <w:rPr>
          <w:color w:val="000000"/>
          <w:spacing w:val="0"/>
          <w:w w:val="100"/>
          <w:position w:val="0"/>
          <w:sz w:val="18"/>
          <w:szCs w:val="18"/>
        </w:rPr>
        <w:t>（</w:t>
      </w:r>
      <w:bookmarkEnd w:id="888"/>
      <w:r>
        <w:rPr>
          <w:color w:val="000000"/>
          <w:spacing w:val="0"/>
          <w:w w:val="100"/>
          <w:position w:val="0"/>
          <w:sz w:val="18"/>
          <w:szCs w:val="18"/>
        </w:rPr>
        <w:t>1）</w:t>
        <w:tab/>
      </w:r>
      <w:r>
        <w:rPr>
          <w:color w:val="000000"/>
          <w:spacing w:val="0"/>
          <w:w w:val="100"/>
          <w:position w:val="0"/>
        </w:rPr>
        <w:t>借款费用包括借款利息、折价或溢价的摊销、辅助费用以及因外币借款而发生的汇兑 差额等。可直接归属于符合资本化条件的资产的购建或者生产的借款费用，予以资本化，计入相 关资产成本；其他借款费用计入当期损益。</w:t>
      </w:r>
    </w:p>
    <w:p>
      <w:pPr>
        <w:pStyle w:val="Style5"/>
        <w:keepNext w:val="0"/>
        <w:keepLines w:val="0"/>
        <w:widowControl w:val="0"/>
        <w:shd w:val="clear" w:color="auto" w:fill="auto"/>
        <w:tabs>
          <w:tab w:pos="1078" w:val="left"/>
        </w:tabs>
        <w:bidi w:val="0"/>
        <w:spacing w:before="0" w:after="0" w:line="409" w:lineRule="exact"/>
        <w:ind w:left="0" w:right="0" w:firstLine="480"/>
        <w:jc w:val="left"/>
      </w:pPr>
      <w:bookmarkStart w:id="889" w:name="bookmark889"/>
      <w:r>
        <w:rPr>
          <w:color w:val="000000"/>
          <w:spacing w:val="0"/>
          <w:w w:val="100"/>
          <w:position w:val="0"/>
          <w:sz w:val="18"/>
          <w:szCs w:val="18"/>
        </w:rPr>
        <w:t>（</w:t>
      </w:r>
      <w:bookmarkEnd w:id="889"/>
      <w:r>
        <w:rPr>
          <w:color w:val="000000"/>
          <w:spacing w:val="0"/>
          <w:w w:val="100"/>
          <w:position w:val="0"/>
          <w:sz w:val="18"/>
          <w:szCs w:val="18"/>
        </w:rPr>
        <w:t>2）</w:t>
        <w:tab/>
      </w:r>
      <w:r>
        <w:rPr>
          <w:color w:val="000000"/>
          <w:spacing w:val="0"/>
          <w:w w:val="100"/>
          <w:position w:val="0"/>
        </w:rPr>
        <w:t>当资产支出已经发生、借款费用已经发生且为使资产达到预定可使用或者可销售状态 所必要的购建或者生产活动已经开始时，开始借款费用的资本化。符合资本化条件的资产在购建 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个月的，暂停借款费用的资本化。当所 购建或者生产的资产达到预定可使用或者可销售状态时，停止借款费用的资本化，以后发生的借 款费用计入当期损益。</w:t>
      </w:r>
    </w:p>
    <w:p>
      <w:pPr>
        <w:pStyle w:val="Style5"/>
        <w:keepNext w:val="0"/>
        <w:keepLines w:val="0"/>
        <w:widowControl w:val="0"/>
        <w:shd w:val="clear" w:color="auto" w:fill="auto"/>
        <w:tabs>
          <w:tab w:pos="971" w:val="left"/>
        </w:tabs>
        <w:bidi w:val="0"/>
        <w:spacing w:before="0" w:after="0" w:line="409" w:lineRule="exact"/>
        <w:ind w:left="0" w:right="0" w:firstLine="480"/>
        <w:jc w:val="both"/>
      </w:pPr>
      <w:bookmarkStart w:id="890" w:name="bookmark890"/>
      <w:r>
        <w:rPr>
          <w:color w:val="000000"/>
          <w:spacing w:val="0"/>
          <w:w w:val="100"/>
          <w:position w:val="0"/>
          <w:sz w:val="18"/>
          <w:szCs w:val="18"/>
        </w:rPr>
        <w:t>（</w:t>
      </w:r>
      <w:bookmarkEnd w:id="890"/>
      <w:r>
        <w:rPr>
          <w:color w:val="000000"/>
          <w:spacing w:val="0"/>
          <w:w w:val="100"/>
          <w:position w:val="0"/>
          <w:sz w:val="18"/>
          <w:szCs w:val="18"/>
        </w:rPr>
        <w:t>3）</w:t>
        <w:tab/>
      </w:r>
      <w:r>
        <w:rPr>
          <w:color w:val="000000"/>
          <w:spacing w:val="0"/>
          <w:w w:val="100"/>
          <w:position w:val="0"/>
        </w:rPr>
        <w:t>借款费用资本化金额的计算方法</w:t>
      </w:r>
    </w:p>
    <w:p>
      <w:pPr>
        <w:pStyle w:val="Style5"/>
        <w:keepNext w:val="0"/>
        <w:keepLines w:val="0"/>
        <w:widowControl w:val="0"/>
        <w:numPr>
          <w:ilvl w:val="0"/>
          <w:numId w:val="45"/>
        </w:numPr>
        <w:shd w:val="clear" w:color="auto" w:fill="auto"/>
        <w:tabs>
          <w:tab w:pos="872" w:val="left"/>
        </w:tabs>
        <w:bidi w:val="0"/>
        <w:spacing w:before="0" w:after="0" w:line="409" w:lineRule="exact"/>
        <w:ind w:left="0" w:right="0" w:firstLine="480"/>
        <w:jc w:val="both"/>
      </w:pPr>
      <w:bookmarkStart w:id="891" w:name="bookmark891"/>
      <w:bookmarkEnd w:id="891"/>
      <w:r>
        <w:rPr>
          <w:color w:val="000000"/>
          <w:spacing w:val="0"/>
          <w:w w:val="100"/>
          <w:position w:val="0"/>
        </w:rPr>
        <w:t>为购建或者生产符合资本化条件的资产而借入的专门借款所发生的借款费用（包括借款利 息、折价或溢价的摊销、辅助费用、外币专门借款本金和利息的汇兑差额），其资本化金额为在 资本化期间内专门借款实际发生的借款费用减去尚未动用的借款资金存入银行取得的利息收入或 进行暂时性投资取得的投资收益后的金额。</w:t>
      </w:r>
    </w:p>
    <w:p>
      <w:pPr>
        <w:pStyle w:val="Style5"/>
        <w:keepNext w:val="0"/>
        <w:keepLines w:val="0"/>
        <w:widowControl w:val="0"/>
        <w:numPr>
          <w:ilvl w:val="0"/>
          <w:numId w:val="45"/>
        </w:numPr>
        <w:shd w:val="clear" w:color="auto" w:fill="auto"/>
        <w:tabs>
          <w:tab w:pos="867" w:val="left"/>
        </w:tabs>
        <w:bidi w:val="0"/>
        <w:spacing w:before="0" w:after="480" w:line="409" w:lineRule="exact"/>
        <w:ind w:left="0" w:right="0" w:firstLine="480"/>
        <w:jc w:val="both"/>
      </w:pPr>
      <w:bookmarkStart w:id="892" w:name="bookmark892"/>
      <w:bookmarkEnd w:id="892"/>
      <w:r>
        <w:rPr>
          <w:color w:val="000000"/>
          <w:spacing w:val="0"/>
          <w:w w:val="100"/>
          <w:position w:val="0"/>
        </w:rPr>
        <w:t>为购建或者生产符合资本化条件的资产而占用的一般借款所发生的借款费用（包括借款利 息、折价或溢价的摊销），其资本化金额根据在资本化期间内累计资产支出超过专门借款部分的 资产支出加权平均数乘以所占用一般借款的资本化率计算确定。</w:t>
      </w: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生物资产</w:t>
      </w:r>
      <w:bookmarkEnd w:id="893"/>
      <w:bookmarkEnd w:id="894"/>
      <w:bookmarkEnd w:id="8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45" w:val="left"/>
        </w:tabs>
        <w:bidi w:val="0"/>
        <w:spacing w:before="0" w:after="10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油气资产</w:t>
      </w:r>
      <w:bookmarkEnd w:id="897"/>
      <w:bookmarkEnd w:id="898"/>
      <w:bookmarkEnd w:id="90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45" w:val="left"/>
        </w:tabs>
        <w:bidi w:val="0"/>
        <w:spacing w:before="0" w:after="10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无形资产</w:t>
      </w:r>
      <w:bookmarkEnd w:id="901"/>
      <w:bookmarkEnd w:id="902"/>
      <w:bookmarkEnd w:id="904"/>
    </w:p>
    <w:p>
      <w:pPr>
        <w:pStyle w:val="Style26"/>
        <w:keepNext/>
        <w:keepLines/>
        <w:widowControl w:val="0"/>
        <w:shd w:val="clear" w:color="auto" w:fill="auto"/>
        <w:bidi w:val="0"/>
        <w:spacing w:before="0" w:after="100" w:line="240" w:lineRule="auto"/>
        <w:ind w:left="0" w:right="0" w:firstLine="0"/>
        <w:jc w:val="left"/>
      </w:pPr>
      <w:bookmarkStart w:id="901" w:name="bookmark901"/>
      <w:bookmarkStart w:id="902" w:name="bookmark902"/>
      <w:bookmarkStart w:id="905" w:name="bookmark905"/>
      <w:bookmarkStart w:id="906" w:name="bookmark906"/>
      <w:r>
        <w:rPr>
          <w:color w:val="000000"/>
          <w:spacing w:val="0"/>
          <w:w w:val="100"/>
          <w:position w:val="0"/>
        </w:rPr>
        <w:t>（</w:t>
      </w:r>
      <w:bookmarkEnd w:id="905"/>
      <w:r>
        <w:rPr>
          <w:color w:val="000000"/>
          <w:spacing w:val="0"/>
          <w:w w:val="100"/>
          <w:position w:val="0"/>
        </w:rPr>
        <w:t>1）.</w:t>
      </w:r>
      <w:r>
        <w:rPr>
          <w:color w:val="000000"/>
          <w:spacing w:val="0"/>
          <w:w w:val="100"/>
          <w:position w:val="0"/>
        </w:rPr>
        <w:t>计价方法、使用寿命、减值测试</w:t>
      </w:r>
      <w:bookmarkEnd w:id="901"/>
      <w:bookmarkEnd w:id="902"/>
      <w:bookmarkEnd w:id="9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both"/>
      </w:pPr>
      <w:bookmarkStart w:id="907" w:name="bookmark907"/>
      <w:r>
        <w:rPr>
          <w:color w:val="000000"/>
          <w:spacing w:val="0"/>
          <w:w w:val="100"/>
          <w:position w:val="0"/>
          <w:sz w:val="18"/>
          <w:szCs w:val="18"/>
        </w:rPr>
        <w:t>（</w:t>
      </w:r>
      <w:bookmarkEnd w:id="907"/>
      <w:r>
        <w:rPr>
          <w:color w:val="000000"/>
          <w:spacing w:val="0"/>
          <w:w w:val="100"/>
          <w:position w:val="0"/>
          <w:sz w:val="18"/>
          <w:szCs w:val="18"/>
        </w:rPr>
        <w:t>1）</w:t>
      </w:r>
      <w:r>
        <w:rPr>
          <w:color w:val="000000"/>
          <w:spacing w:val="0"/>
          <w:w w:val="100"/>
          <w:position w:val="0"/>
        </w:rPr>
        <w:t>无形资产按照取得时的成本进行初始计量。</w:t>
      </w:r>
    </w:p>
    <w:p>
      <w:pPr>
        <w:pStyle w:val="Style5"/>
        <w:keepNext w:val="0"/>
        <w:keepLines w:val="0"/>
        <w:widowControl w:val="0"/>
        <w:shd w:val="clear" w:color="auto" w:fill="auto"/>
        <w:bidi w:val="0"/>
        <w:spacing w:before="0" w:after="100" w:line="240" w:lineRule="auto"/>
        <w:ind w:left="0" w:right="0" w:firstLine="44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2）</w:t>
      </w:r>
      <w:r>
        <w:rPr>
          <w:color w:val="000000"/>
          <w:spacing w:val="0"/>
          <w:w w:val="100"/>
          <w:position w:val="0"/>
        </w:rPr>
        <w:t>无形资产的摊销方法</w:t>
      </w:r>
    </w:p>
    <w:p>
      <w:pPr>
        <w:pStyle w:val="Style5"/>
        <w:keepNext w:val="0"/>
        <w:keepLines w:val="0"/>
        <w:widowControl w:val="0"/>
        <w:numPr>
          <w:ilvl w:val="0"/>
          <w:numId w:val="47"/>
        </w:numPr>
        <w:shd w:val="clear" w:color="auto" w:fill="auto"/>
        <w:tabs>
          <w:tab w:pos="832" w:val="left"/>
        </w:tabs>
        <w:bidi w:val="0"/>
        <w:spacing w:before="0" w:after="0" w:line="405" w:lineRule="exact"/>
        <w:ind w:left="0" w:right="0" w:firstLine="440"/>
        <w:jc w:val="both"/>
      </w:pPr>
      <w:bookmarkStart w:id="909" w:name="bookmark909"/>
      <w:bookmarkEnd w:id="909"/>
      <w:r>
        <w:rPr>
          <w:color w:val="000000"/>
          <w:spacing w:val="0"/>
          <w:w w:val="100"/>
          <w:position w:val="0"/>
        </w:rPr>
        <w:t>对于使用寿命有限的无形资产，在使用寿命期限内，采用直线法摊销。</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本公司无形资产包括土地使用权和外购软件，土地使用权摊销期限为</w:t>
      </w:r>
      <w:r>
        <w:rPr>
          <w:color w:val="000000"/>
          <w:spacing w:val="0"/>
          <w:w w:val="100"/>
          <w:position w:val="0"/>
          <w:sz w:val="18"/>
          <w:szCs w:val="18"/>
        </w:rPr>
        <w:t>50</w:t>
      </w:r>
      <w:r>
        <w:rPr>
          <w:color w:val="000000"/>
          <w:spacing w:val="0"/>
          <w:w w:val="100"/>
          <w:position w:val="0"/>
        </w:rPr>
        <w:t>年，外购软件摊销期 限为</w:t>
      </w:r>
      <w:r>
        <w:rPr>
          <w:color w:val="000000"/>
          <w:spacing w:val="0"/>
          <w:w w:val="100"/>
          <w:position w:val="0"/>
          <w:sz w:val="18"/>
          <w:szCs w:val="18"/>
        </w:rPr>
        <w:t>2</w:t>
      </w:r>
      <w:r>
        <w:rPr>
          <w:color w:val="000000"/>
          <w:spacing w:val="0"/>
          <w:w w:val="100"/>
          <w:position w:val="0"/>
        </w:rPr>
        <w:t>年。</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本公司至少于每年年度终了对无形资产的使用寿命及摊销方法进行复核。</w:t>
      </w:r>
    </w:p>
    <w:p>
      <w:pPr>
        <w:pStyle w:val="Style5"/>
        <w:keepNext w:val="0"/>
        <w:keepLines w:val="0"/>
        <w:widowControl w:val="0"/>
        <w:numPr>
          <w:ilvl w:val="0"/>
          <w:numId w:val="47"/>
        </w:numPr>
        <w:shd w:val="clear" w:color="auto" w:fill="auto"/>
        <w:tabs>
          <w:tab w:pos="810" w:val="left"/>
        </w:tabs>
        <w:bidi w:val="0"/>
        <w:spacing w:before="0" w:after="480" w:line="405" w:lineRule="exact"/>
        <w:ind w:left="0" w:right="0" w:firstLine="440"/>
        <w:jc w:val="both"/>
      </w:pPr>
      <w:bookmarkStart w:id="910" w:name="bookmark910"/>
      <w:bookmarkEnd w:id="910"/>
      <w:r>
        <w:rPr>
          <w:color w:val="000000"/>
          <w:spacing w:val="0"/>
          <w:w w:val="100"/>
          <w:position w:val="0"/>
        </w:rPr>
        <w:t>对于使用寿命不确定的无形资产，不摊销。于每年年度终了，对使用寿命不确定的无形资 产的使用寿命进行复核，如果有证据表明其使用寿命是有限的，则估计其使用寿命，并按其使用 寿命进行摊销。</w:t>
      </w:r>
    </w:p>
    <w:p>
      <w:pPr>
        <w:pStyle w:val="Style26"/>
        <w:keepNext/>
        <w:keepLines/>
        <w:widowControl w:val="0"/>
        <w:numPr>
          <w:ilvl w:val="0"/>
          <w:numId w:val="43"/>
        </w:numPr>
        <w:shd w:val="clear" w:color="auto" w:fill="auto"/>
        <w:bidi w:val="0"/>
        <w:spacing w:before="0" w:after="100" w:line="240" w:lineRule="auto"/>
        <w:ind w:left="0" w:right="0" w:firstLine="0"/>
        <w:jc w:val="both"/>
      </w:pPr>
      <w:bookmarkStart w:id="911" w:name="bookmark911"/>
      <w:bookmarkStart w:id="912" w:name="bookmark912"/>
      <w:bookmarkStart w:id="913" w:name="bookmark913"/>
      <w:bookmarkStart w:id="914" w:name="bookmark914"/>
      <w:bookmarkEnd w:id="913"/>
      <w:r>
        <w:rPr>
          <w:color w:val="000000"/>
          <w:spacing w:val="0"/>
          <w:w w:val="100"/>
          <w:position w:val="0"/>
        </w:rPr>
        <w:t>.</w:t>
      </w:r>
      <w:r>
        <w:rPr>
          <w:color w:val="000000"/>
          <w:spacing w:val="0"/>
          <w:w w:val="100"/>
          <w:position w:val="0"/>
        </w:rPr>
        <w:t>内部研究开发支出会计政策</w:t>
      </w:r>
      <w:bookmarkEnd w:id="911"/>
      <w:bookmarkEnd w:id="912"/>
      <w:bookmarkEnd w:id="91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9"/>
        </w:numPr>
        <w:shd w:val="clear" w:color="auto" w:fill="auto"/>
        <w:tabs>
          <w:tab w:pos="832" w:val="left"/>
        </w:tabs>
        <w:bidi w:val="0"/>
        <w:spacing w:before="0" w:after="0" w:line="409" w:lineRule="exact"/>
        <w:ind w:left="0" w:right="0" w:firstLine="440"/>
        <w:jc w:val="both"/>
      </w:pPr>
      <w:bookmarkStart w:id="915" w:name="bookmark915"/>
      <w:bookmarkEnd w:id="915"/>
      <w:r>
        <w:rPr>
          <w:color w:val="000000"/>
          <w:spacing w:val="0"/>
          <w:w w:val="100"/>
          <w:position w:val="0"/>
        </w:rPr>
        <w:t>划分公司内部研究开发项目研究阶段和开发阶段的具体标准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研究是指为获取并理解新的科学或技术知识而进行的独创性的有计划调查。开发是指在进行 商业性生产或使用前，将研究成果或其他知识应用于一项或若干项计划或设计，以生产出新的或 具有实质性改进的材料、装置、产品或获得新工序等。</w:t>
      </w:r>
    </w:p>
    <w:p>
      <w:pPr>
        <w:pStyle w:val="Style5"/>
        <w:keepNext w:val="0"/>
        <w:keepLines w:val="0"/>
        <w:widowControl w:val="0"/>
        <w:numPr>
          <w:ilvl w:val="0"/>
          <w:numId w:val="49"/>
        </w:numPr>
        <w:shd w:val="clear" w:color="auto" w:fill="auto"/>
        <w:tabs>
          <w:tab w:pos="805" w:val="left"/>
        </w:tabs>
        <w:bidi w:val="0"/>
        <w:spacing w:before="0" w:after="0" w:line="409" w:lineRule="exact"/>
        <w:ind w:left="0" w:right="0" w:firstLine="440"/>
        <w:jc w:val="both"/>
      </w:pPr>
      <w:bookmarkStart w:id="916" w:name="bookmark916"/>
      <w:bookmarkEnd w:id="916"/>
      <w:r>
        <w:rPr>
          <w:color w:val="000000"/>
          <w:spacing w:val="0"/>
          <w:w w:val="100"/>
          <w:position w:val="0"/>
        </w:rPr>
        <w:t>研究阶段的支出，于发生时计入当期损益。开发阶段的支出，同时满足下列条件的，予以 资本化：</w:t>
      </w:r>
    </w:p>
    <w:p>
      <w:pPr>
        <w:pStyle w:val="Style5"/>
        <w:keepNext w:val="0"/>
        <w:keepLines w:val="0"/>
        <w:widowControl w:val="0"/>
        <w:shd w:val="clear" w:color="auto" w:fill="auto"/>
        <w:tabs>
          <w:tab w:pos="818" w:val="left"/>
        </w:tabs>
        <w:bidi w:val="0"/>
        <w:spacing w:before="0" w:after="0" w:line="409" w:lineRule="exact"/>
        <w:ind w:left="0" w:right="0" w:firstLine="440"/>
        <w:jc w:val="both"/>
      </w:pPr>
      <w:bookmarkStart w:id="917" w:name="bookmark917"/>
      <w:r>
        <w:rPr>
          <w:color w:val="000000"/>
          <w:spacing w:val="0"/>
          <w:w w:val="100"/>
          <w:position w:val="0"/>
          <w:sz w:val="18"/>
          <w:szCs w:val="18"/>
        </w:rPr>
        <w:t>A</w:t>
      </w:r>
      <w:bookmarkEnd w:id="917"/>
      <w:r>
        <w:rPr>
          <w:color w:val="000000"/>
          <w:spacing w:val="0"/>
          <w:w w:val="100"/>
          <w:position w:val="0"/>
        </w:rPr>
        <w:t>、</w:t>
        <w:tab/>
      </w:r>
      <w:r>
        <w:rPr>
          <w:color w:val="000000"/>
          <w:spacing w:val="0"/>
          <w:w w:val="100"/>
          <w:position w:val="0"/>
        </w:rPr>
        <w:t>完成该无形资产以使其能够使用或出售在技术上具有可行性；</w:t>
      </w:r>
    </w:p>
    <w:p>
      <w:pPr>
        <w:pStyle w:val="Style5"/>
        <w:keepNext w:val="0"/>
        <w:keepLines w:val="0"/>
        <w:widowControl w:val="0"/>
        <w:shd w:val="clear" w:color="auto" w:fill="auto"/>
        <w:tabs>
          <w:tab w:pos="818" w:val="left"/>
        </w:tabs>
        <w:bidi w:val="0"/>
        <w:spacing w:before="0" w:after="0" w:line="409" w:lineRule="exact"/>
        <w:ind w:left="0" w:right="0" w:firstLine="440"/>
        <w:jc w:val="both"/>
      </w:pPr>
      <w:bookmarkStart w:id="918" w:name="bookmark918"/>
      <w:r>
        <w:rPr>
          <w:color w:val="000000"/>
          <w:spacing w:val="0"/>
          <w:w w:val="100"/>
          <w:position w:val="0"/>
          <w:sz w:val="18"/>
          <w:szCs w:val="18"/>
        </w:rPr>
        <w:t>B</w:t>
      </w:r>
      <w:bookmarkEnd w:id="918"/>
      <w:r>
        <w:rPr>
          <w:color w:val="000000"/>
          <w:spacing w:val="0"/>
          <w:w w:val="100"/>
          <w:position w:val="0"/>
        </w:rPr>
        <w:t>、</w:t>
        <w:tab/>
      </w:r>
      <w:r>
        <w:rPr>
          <w:color w:val="000000"/>
          <w:spacing w:val="0"/>
          <w:w w:val="100"/>
          <w:position w:val="0"/>
        </w:rPr>
        <w:t>具有完成该无形资产并使用或出售的意图；</w:t>
      </w:r>
    </w:p>
    <w:p>
      <w:pPr>
        <w:pStyle w:val="Style5"/>
        <w:keepNext w:val="0"/>
        <w:keepLines w:val="0"/>
        <w:widowControl w:val="0"/>
        <w:shd w:val="clear" w:color="auto" w:fill="auto"/>
        <w:tabs>
          <w:tab w:pos="786" w:val="left"/>
        </w:tabs>
        <w:bidi w:val="0"/>
        <w:spacing w:before="0" w:after="0" w:line="409" w:lineRule="exact"/>
        <w:ind w:left="0" w:right="0" w:firstLine="440"/>
        <w:jc w:val="both"/>
      </w:pPr>
      <w:bookmarkStart w:id="919" w:name="bookmark919"/>
      <w:r>
        <w:rPr>
          <w:color w:val="000000"/>
          <w:spacing w:val="0"/>
          <w:w w:val="100"/>
          <w:position w:val="0"/>
          <w:sz w:val="18"/>
          <w:szCs w:val="18"/>
        </w:rPr>
        <w:t>C</w:t>
      </w:r>
      <w:bookmarkEnd w:id="919"/>
      <w:r>
        <w:rPr>
          <w:color w:val="000000"/>
          <w:spacing w:val="0"/>
          <w:w w:val="100"/>
          <w:position w:val="0"/>
        </w:rPr>
        <w:t>、</w:t>
        <w:tab/>
      </w:r>
      <w:r>
        <w:rPr>
          <w:color w:val="000000"/>
          <w:spacing w:val="0"/>
          <w:w w:val="100"/>
          <w:position w:val="0"/>
        </w:rPr>
        <w:t>无形资产产生经济利益的方式，包括能够证明运用该无形资产生产的产品存在市场或无形 资产自身存在市场，无形资产将在内部使用的，应当证明其有用性；</w:t>
      </w:r>
    </w:p>
    <w:p>
      <w:pPr>
        <w:pStyle w:val="Style5"/>
        <w:keepNext w:val="0"/>
        <w:keepLines w:val="0"/>
        <w:widowControl w:val="0"/>
        <w:shd w:val="clear" w:color="auto" w:fill="auto"/>
        <w:tabs>
          <w:tab w:pos="790" w:val="left"/>
        </w:tabs>
        <w:bidi w:val="0"/>
        <w:spacing w:before="0" w:after="0" w:line="409" w:lineRule="exact"/>
        <w:ind w:left="0" w:right="0" w:firstLine="440"/>
        <w:jc w:val="both"/>
      </w:pPr>
      <w:bookmarkStart w:id="920" w:name="bookmark920"/>
      <w:r>
        <w:rPr>
          <w:color w:val="000000"/>
          <w:spacing w:val="0"/>
          <w:w w:val="100"/>
          <w:position w:val="0"/>
          <w:sz w:val="18"/>
          <w:szCs w:val="18"/>
        </w:rPr>
        <w:t>D</w:t>
      </w:r>
      <w:bookmarkEnd w:id="920"/>
      <w:r>
        <w:rPr>
          <w:color w:val="000000"/>
          <w:spacing w:val="0"/>
          <w:w w:val="100"/>
          <w:position w:val="0"/>
        </w:rPr>
        <w:t>、</w:t>
        <w:tab/>
      </w:r>
      <w:r>
        <w:rPr>
          <w:color w:val="000000"/>
          <w:spacing w:val="0"/>
          <w:w w:val="100"/>
          <w:position w:val="0"/>
        </w:rPr>
        <w:t>有足够的技术、财务资源和其他资源支持，以完成该无形资产的开发，并有能力使用或出 售该无形资产；</w:t>
      </w:r>
    </w:p>
    <w:p>
      <w:pPr>
        <w:pStyle w:val="Style5"/>
        <w:keepNext w:val="0"/>
        <w:keepLines w:val="0"/>
        <w:widowControl w:val="0"/>
        <w:shd w:val="clear" w:color="auto" w:fill="auto"/>
        <w:bidi w:val="0"/>
        <w:spacing w:before="0" w:after="380" w:line="409" w:lineRule="exact"/>
        <w:ind w:left="0" w:right="0" w:firstLine="0"/>
        <w:jc w:val="both"/>
      </w:pPr>
      <w:bookmarkStart w:id="921" w:name="bookmark921"/>
      <w:r>
        <w:rPr>
          <w:color w:val="000000"/>
          <w:spacing w:val="0"/>
          <w:w w:val="100"/>
          <w:position w:val="0"/>
          <w:sz w:val="18"/>
          <w:szCs w:val="18"/>
        </w:rPr>
        <w:t>E</w:t>
      </w:r>
      <w:bookmarkEnd w:id="921"/>
      <w:r>
        <w:rPr>
          <w:color w:val="000000"/>
          <w:spacing w:val="0"/>
          <w:w w:val="100"/>
          <w:position w:val="0"/>
        </w:rPr>
        <w:t>、</w:t>
      </w:r>
      <w:r>
        <w:rPr>
          <w:color w:val="000000"/>
          <w:spacing w:val="0"/>
          <w:w w:val="100"/>
          <w:position w:val="0"/>
        </w:rPr>
        <w:t>归属于该无形资产开发阶段的支出能够可靠地计量。</w:t>
      </w:r>
    </w:p>
    <w:p>
      <w:pPr>
        <w:pStyle w:val="Style26"/>
        <w:keepNext/>
        <w:keepLines/>
        <w:widowControl w:val="0"/>
        <w:numPr>
          <w:ilvl w:val="0"/>
          <w:numId w:val="33"/>
        </w:numPr>
        <w:shd w:val="clear" w:color="auto" w:fill="auto"/>
        <w:bidi w:val="0"/>
        <w:spacing w:before="0" w:after="100" w:line="240" w:lineRule="auto"/>
        <w:ind w:left="0" w:right="0" w:firstLine="0"/>
        <w:jc w:val="both"/>
      </w:pPr>
      <w:bookmarkStart w:id="922" w:name="bookmark922"/>
      <w:bookmarkStart w:id="923" w:name="bookmark923"/>
      <w:bookmarkStart w:id="924" w:name="bookmark924"/>
      <w:bookmarkStart w:id="925" w:name="bookmark925"/>
      <w:bookmarkEnd w:id="924"/>
      <w:r>
        <w:rPr>
          <w:color w:val="000000"/>
          <w:spacing w:val="0"/>
          <w:w w:val="100"/>
          <w:position w:val="0"/>
        </w:rPr>
        <w:t>长期资产减值</w:t>
      </w:r>
      <w:bookmarkEnd w:id="922"/>
      <w:bookmarkEnd w:id="923"/>
      <w:bookmarkEnd w:id="92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本公司在资产负债表日根据内部及外部信息以确定长期股权投资、采用成本模式计量的投 资性房地产、固定资产、在建工程、无形资产等长期资产是否存在减值的迹象，对存在减值迹 象的长期资产进行减值测试，估计其可收回金额。此外，无论是否存在减值迹象，本公司至少于 每年年度终了对商誉、使用寿命不确定的无形资产以及尚未达到可使用状态的无形资产进行减值 测试，估计其可收回金额。</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可收回金额的估计结果表明上述长期资产可收回金额低于其账面价值的，其账面价值会减记 至可收回金额，减记的金额确认为资产减值损失，计入当期损益，同时计提相应的减值准备。</w:t>
      </w:r>
    </w:p>
    <w:p>
      <w:pPr>
        <w:pStyle w:val="Style5"/>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可收回金额是指资产(或资产组、资产组组合，下同)的公允价值减去处置费用后的净额与 资产预计未来现金流量的现值两者之间较高者。</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资产组是可以认定的最小资产组合，其产生的现金流入基本上独立于其他资产或者资产组。 资产组由创造现金流入相关的资产组成。在认定资产组时，主要考虑该资产组能否独立产生现金 流入，同时考虑管理层对生产经营活动的管理方式、以及对资产使用或者处置的决策方式等。</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资产的公允价值减去处置费用后的净额，是根据市场参与者在计量日发生的有序交易中，出 售一项资产所能收到或者转移一项负债所需支付的价格减去可直接归属于该资产处置费用的金额 确定。资产预计未来现金流量的现值，按照资产在持续使用过程中和最终处置时所产生的预计未 来现金流量，选择恰当的税前折现率对其进行折现后的金额加以确定。</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与资产组或者资产组组合相关的减值损失，先抵减分摊至该资产组或者资产组组合中商誉的 账面价值，再根据资产组或者资产组组合中除商誉之外的其他各项资产的账面价值所占比重，按 比例抵减其他各项资产的账面价值，但抵减后的各资产的账面价值不得低于该资产的公允价值减 去处置费用后的净额(如可确定的)、该资产预计未来现金流量的现值(如可确定的)和零三者 之中最高者。</w:t>
      </w:r>
    </w:p>
    <w:p>
      <w:pPr>
        <w:pStyle w:val="Style5"/>
        <w:keepNext w:val="0"/>
        <w:keepLines w:val="0"/>
        <w:widowControl w:val="0"/>
        <w:shd w:val="clear" w:color="auto" w:fill="auto"/>
        <w:bidi w:val="0"/>
        <w:spacing w:before="0" w:after="500" w:line="409" w:lineRule="exact"/>
        <w:ind w:left="0" w:right="0" w:firstLine="460"/>
        <w:jc w:val="both"/>
      </w:pPr>
      <w:r>
        <w:rPr>
          <w:color w:val="000000"/>
          <w:spacing w:val="0"/>
          <w:w w:val="100"/>
          <w:position w:val="0"/>
        </w:rPr>
        <w:t>前述长期资产减值损失一经确认，在以后会计期间不得转回。</w:t>
      </w:r>
    </w:p>
    <w:p>
      <w:pPr>
        <w:pStyle w:val="Style26"/>
        <w:keepNext/>
        <w:keepLines/>
        <w:widowControl w:val="0"/>
        <w:numPr>
          <w:ilvl w:val="0"/>
          <w:numId w:val="51"/>
        </w:numPr>
        <w:shd w:val="clear" w:color="auto" w:fill="auto"/>
        <w:tabs>
          <w:tab w:pos="445" w:val="left"/>
        </w:tabs>
        <w:bidi w:val="0"/>
        <w:spacing w:before="0" w:after="10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长期待摊费用</w:t>
      </w:r>
      <w:bookmarkEnd w:id="926"/>
      <w:bookmarkEnd w:id="927"/>
      <w:bookmarkEnd w:id="92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4" w:lineRule="exact"/>
        <w:ind w:left="0" w:right="0" w:firstLine="460"/>
        <w:jc w:val="both"/>
      </w:pPr>
      <w:r>
        <w:rPr>
          <w:color w:val="000000"/>
          <w:spacing w:val="0"/>
          <w:w w:val="100"/>
          <w:position w:val="0"/>
        </w:rPr>
        <w:t>长期待摊费用按其受益期平均摊销。如果长期待摊的费用项目不能使以后会计期间受益的， 将尚未摊销的该项目的摊余价值全部转入当期损益。</w:t>
      </w:r>
    </w:p>
    <w:p>
      <w:pPr>
        <w:pStyle w:val="Style26"/>
        <w:keepNext/>
        <w:keepLines/>
        <w:widowControl w:val="0"/>
        <w:numPr>
          <w:ilvl w:val="0"/>
          <w:numId w:val="53"/>
        </w:numPr>
        <w:shd w:val="clear" w:color="auto" w:fill="auto"/>
        <w:tabs>
          <w:tab w:pos="445" w:val="left"/>
        </w:tabs>
        <w:bidi w:val="0"/>
        <w:spacing w:before="0" w:after="10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职工薪酬</w:t>
      </w:r>
      <w:bookmarkEnd w:id="930"/>
      <w:bookmarkEnd w:id="931"/>
      <w:bookmarkEnd w:id="933"/>
    </w:p>
    <w:p>
      <w:pPr>
        <w:pStyle w:val="Style26"/>
        <w:keepNext/>
        <w:keepLines/>
        <w:widowControl w:val="0"/>
        <w:numPr>
          <w:ilvl w:val="0"/>
          <w:numId w:val="55"/>
        </w:numPr>
        <w:shd w:val="clear" w:color="auto" w:fill="auto"/>
        <w:tabs>
          <w:tab w:pos="435" w:val="left"/>
        </w:tabs>
        <w:bidi w:val="0"/>
        <w:spacing w:before="0" w:after="100" w:line="240" w:lineRule="auto"/>
        <w:ind w:left="0" w:right="0" w:firstLine="0"/>
        <w:jc w:val="left"/>
      </w:pPr>
      <w:bookmarkStart w:id="930" w:name="bookmark930"/>
      <w:bookmarkStart w:id="931" w:name="bookmark931"/>
      <w:bookmarkStart w:id="934" w:name="bookmark934"/>
      <w:bookmarkStart w:id="935" w:name="bookmark935"/>
      <w:bookmarkEnd w:id="934"/>
      <w:r>
        <w:rPr>
          <w:color w:val="000000"/>
          <w:spacing w:val="0"/>
          <w:w w:val="100"/>
          <w:position w:val="0"/>
        </w:rPr>
        <w:t>、短期薪酬的会计处理方法</w:t>
      </w:r>
      <w:bookmarkEnd w:id="930"/>
      <w:bookmarkEnd w:id="931"/>
      <w:bookmarkEnd w:id="9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本公司在职工提供服务的会计期间，将应付的职工薪酬确认为负债。</w:t>
      </w:r>
    </w:p>
    <w:p>
      <w:pPr>
        <w:pStyle w:val="Style26"/>
        <w:keepNext/>
        <w:keepLines/>
        <w:widowControl w:val="0"/>
        <w:numPr>
          <w:ilvl w:val="0"/>
          <w:numId w:val="55"/>
        </w:numPr>
        <w:shd w:val="clear" w:color="auto" w:fill="auto"/>
        <w:tabs>
          <w:tab w:pos="435" w:val="left"/>
        </w:tabs>
        <w:bidi w:val="0"/>
        <w:spacing w:before="0" w:after="10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、离职后福利的会计处理方法</w:t>
      </w:r>
      <w:bookmarkEnd w:id="936"/>
      <w:bookmarkEnd w:id="937"/>
      <w:bookmarkEnd w:id="9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8" w:lineRule="exact"/>
        <w:ind w:left="0" w:right="0" w:firstLine="460"/>
        <w:jc w:val="both"/>
      </w:pPr>
      <w:r>
        <w:rPr>
          <w:color w:val="000000"/>
          <w:spacing w:val="0"/>
          <w:w w:val="100"/>
          <w:position w:val="0"/>
        </w:rPr>
        <w:t>本公司按规定参加由政府机构设立的职工社会保障体系，包括基本养老保险、医疗保险、住 房公积金及其他社会保障制度，相应的支出于发生时计入相关资产成本或当期损益。</w:t>
      </w:r>
    </w:p>
    <w:p>
      <w:pPr>
        <w:pStyle w:val="Style26"/>
        <w:keepNext/>
        <w:keepLines/>
        <w:widowControl w:val="0"/>
        <w:numPr>
          <w:ilvl w:val="0"/>
          <w:numId w:val="55"/>
        </w:numPr>
        <w:shd w:val="clear" w:color="auto" w:fill="auto"/>
        <w:tabs>
          <w:tab w:pos="435" w:val="left"/>
        </w:tabs>
        <w:bidi w:val="0"/>
        <w:spacing w:before="0" w:after="10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、辞退福利的会计处理方法</w:t>
      </w:r>
      <w:bookmarkEnd w:id="940"/>
      <w:bookmarkEnd w:id="941"/>
      <w:bookmarkEnd w:id="9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6" w:lineRule="exact"/>
        <w:ind w:left="0" w:right="0" w:firstLine="460"/>
        <w:jc w:val="both"/>
      </w:pPr>
      <w:r>
        <w:rPr>
          <w:color w:val="000000"/>
          <w:spacing w:val="0"/>
          <w:w w:val="100"/>
          <w:position w:val="0"/>
        </w:rPr>
        <w:t>在职工劳动合同到期之前解除与职工的劳动关系，或为鼓励职工自愿接受裁减而提出给予补 偿的建议，本公司在下列两者孰早日确认辞退福利产生的职工薪酬负债，并计入当期损益：本公 司不能单方面撤回因解除劳动关系计划或裁减建议所提供的辞退福利时；本公司确认与涉及支付 辞退福利的重组相关的成本或费用时。</w:t>
      </w:r>
    </w:p>
    <w:p>
      <w:pPr>
        <w:pStyle w:val="Style26"/>
        <w:keepNext/>
        <w:keepLines/>
        <w:widowControl w:val="0"/>
        <w:numPr>
          <w:ilvl w:val="0"/>
          <w:numId w:val="55"/>
        </w:numPr>
        <w:shd w:val="clear" w:color="auto" w:fill="auto"/>
        <w:bidi w:val="0"/>
        <w:spacing w:before="0" w:after="10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、其他长期职工福利的会计处理方法</w:t>
      </w:r>
      <w:bookmarkEnd w:id="944"/>
      <w:bookmarkEnd w:id="945"/>
      <w:bookmarkEnd w:id="94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53"/>
        </w:numPr>
        <w:shd w:val="clear" w:color="auto" w:fill="auto"/>
        <w:tabs>
          <w:tab w:pos="445" w:val="left"/>
        </w:tabs>
        <w:bidi w:val="0"/>
        <w:spacing w:before="0" w:after="12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预计负债</w:t>
      </w:r>
      <w:bookmarkEnd w:id="948"/>
      <w:bookmarkEnd w:id="949"/>
      <w:bookmarkEnd w:id="95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13" w:lineRule="exact"/>
        <w:ind w:left="0" w:right="0" w:firstLine="440"/>
        <w:jc w:val="left"/>
      </w:pPr>
      <w:bookmarkStart w:id="952" w:name="bookmark952"/>
      <w:r>
        <w:rPr>
          <w:color w:val="000000"/>
          <w:spacing w:val="0"/>
          <w:w w:val="100"/>
          <w:position w:val="0"/>
          <w:sz w:val="18"/>
          <w:szCs w:val="18"/>
        </w:rPr>
        <w:t>（</w:t>
      </w:r>
      <w:bookmarkEnd w:id="952"/>
      <w:r>
        <w:rPr>
          <w:color w:val="000000"/>
          <w:spacing w:val="0"/>
          <w:w w:val="100"/>
          <w:position w:val="0"/>
          <w:sz w:val="18"/>
          <w:szCs w:val="18"/>
        </w:rPr>
        <w:t>1）</w:t>
        <w:tab/>
      </w:r>
      <w:r>
        <w:rPr>
          <w:color w:val="000000"/>
          <w:spacing w:val="0"/>
          <w:w w:val="100"/>
          <w:position w:val="0"/>
        </w:rPr>
        <w:t>与或有事项相关的义务同时满足下列条件的，应当确认为预计负债：</w:t>
      </w:r>
    </w:p>
    <w:p>
      <w:pPr>
        <w:pStyle w:val="Style5"/>
        <w:keepNext w:val="0"/>
        <w:keepLines w:val="0"/>
        <w:widowControl w:val="0"/>
        <w:numPr>
          <w:ilvl w:val="0"/>
          <w:numId w:val="57"/>
        </w:numPr>
        <w:shd w:val="clear" w:color="auto" w:fill="auto"/>
        <w:tabs>
          <w:tab w:pos="832" w:val="left"/>
        </w:tabs>
        <w:bidi w:val="0"/>
        <w:spacing w:before="0" w:after="0" w:line="413" w:lineRule="exact"/>
        <w:ind w:left="0" w:right="0" w:firstLine="440"/>
        <w:jc w:val="left"/>
      </w:pPr>
      <w:bookmarkStart w:id="953" w:name="bookmark953"/>
      <w:bookmarkEnd w:id="953"/>
      <w:r>
        <w:rPr>
          <w:color w:val="000000"/>
          <w:spacing w:val="0"/>
          <w:w w:val="100"/>
          <w:position w:val="0"/>
        </w:rPr>
        <w:t>该义务是企业承担的现时义务；</w:t>
      </w:r>
    </w:p>
    <w:p>
      <w:pPr>
        <w:pStyle w:val="Style5"/>
        <w:keepNext w:val="0"/>
        <w:keepLines w:val="0"/>
        <w:widowControl w:val="0"/>
        <w:numPr>
          <w:ilvl w:val="0"/>
          <w:numId w:val="57"/>
        </w:numPr>
        <w:shd w:val="clear" w:color="auto" w:fill="auto"/>
        <w:tabs>
          <w:tab w:pos="837" w:val="left"/>
        </w:tabs>
        <w:bidi w:val="0"/>
        <w:spacing w:before="0" w:after="0" w:line="413" w:lineRule="exact"/>
        <w:ind w:left="0" w:right="0" w:firstLine="440"/>
        <w:jc w:val="left"/>
      </w:pPr>
      <w:bookmarkStart w:id="954" w:name="bookmark954"/>
      <w:bookmarkEnd w:id="954"/>
      <w:r>
        <w:rPr>
          <w:color w:val="000000"/>
          <w:spacing w:val="0"/>
          <w:w w:val="100"/>
          <w:position w:val="0"/>
        </w:rPr>
        <w:t>履行该义务很可能导致经济利益流出企业；</w:t>
      </w:r>
    </w:p>
    <w:p>
      <w:pPr>
        <w:pStyle w:val="Style5"/>
        <w:keepNext w:val="0"/>
        <w:keepLines w:val="0"/>
        <w:widowControl w:val="0"/>
        <w:numPr>
          <w:ilvl w:val="0"/>
          <w:numId w:val="57"/>
        </w:numPr>
        <w:shd w:val="clear" w:color="auto" w:fill="auto"/>
        <w:tabs>
          <w:tab w:pos="837" w:val="left"/>
        </w:tabs>
        <w:bidi w:val="0"/>
        <w:spacing w:before="0" w:after="0" w:line="413" w:lineRule="exact"/>
        <w:ind w:left="0" w:right="0" w:firstLine="440"/>
        <w:jc w:val="left"/>
      </w:pPr>
      <w:bookmarkStart w:id="955" w:name="bookmark955"/>
      <w:bookmarkEnd w:id="955"/>
      <w:r>
        <w:rPr>
          <w:color w:val="000000"/>
          <w:spacing w:val="0"/>
          <w:w w:val="100"/>
          <w:position w:val="0"/>
        </w:rPr>
        <w:t>该义务的金额能够可靠地计量。</w:t>
      </w:r>
    </w:p>
    <w:p>
      <w:pPr>
        <w:pStyle w:val="Style5"/>
        <w:keepNext w:val="0"/>
        <w:keepLines w:val="0"/>
        <w:widowControl w:val="0"/>
        <w:shd w:val="clear" w:color="auto" w:fill="auto"/>
        <w:tabs>
          <w:tab w:pos="928" w:val="left"/>
        </w:tabs>
        <w:bidi w:val="0"/>
        <w:spacing w:before="0" w:after="0" w:line="413" w:lineRule="exact"/>
        <w:ind w:left="0" w:right="0" w:firstLine="440"/>
        <w:jc w:val="left"/>
      </w:pPr>
      <w:bookmarkStart w:id="956" w:name="bookmark956"/>
      <w:r>
        <w:rPr>
          <w:color w:val="000000"/>
          <w:spacing w:val="0"/>
          <w:w w:val="100"/>
          <w:position w:val="0"/>
          <w:sz w:val="18"/>
          <w:szCs w:val="18"/>
        </w:rPr>
        <w:t>（</w:t>
      </w:r>
      <w:bookmarkEnd w:id="956"/>
      <w:r>
        <w:rPr>
          <w:color w:val="000000"/>
          <w:spacing w:val="0"/>
          <w:w w:val="100"/>
          <w:position w:val="0"/>
          <w:sz w:val="18"/>
          <w:szCs w:val="18"/>
        </w:rPr>
        <w:t>2）</w:t>
        <w:tab/>
      </w:r>
      <w:r>
        <w:rPr>
          <w:color w:val="000000"/>
          <w:spacing w:val="0"/>
          <w:w w:val="100"/>
          <w:position w:val="0"/>
        </w:rPr>
        <w:t>预计负债按照履行相关现时义务所需支出的最佳估计数进行初始计量。</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如所需支出存在一个连续范围，且该范围内各种结果发生的可能性相同的，最佳估计数按照 该范围内的中间值确定。</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在其他情况下，最佳估计数分别下列情况处理：</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①或有事项涉及单个项目的，按照最可能发生金额确定。</w:t>
      </w:r>
    </w:p>
    <w:p>
      <w:pPr>
        <w:pStyle w:val="Style5"/>
        <w:keepNext w:val="0"/>
        <w:keepLines w:val="0"/>
        <w:widowControl w:val="0"/>
        <w:shd w:val="clear" w:color="auto" w:fill="auto"/>
        <w:bidi w:val="0"/>
        <w:spacing w:before="0" w:after="340" w:line="413" w:lineRule="exact"/>
        <w:ind w:left="0" w:right="0" w:firstLine="0"/>
        <w:jc w:val="left"/>
      </w:pPr>
      <w:r>
        <w:rPr>
          <w:color w:val="000000"/>
          <w:spacing w:val="0"/>
          <w:w w:val="100"/>
          <w:position w:val="0"/>
        </w:rPr>
        <w:t>②或有事项涉及多个项目的，按照各种可能结果及相关概率计算确定。</w:t>
      </w:r>
    </w:p>
    <w:p>
      <w:pPr>
        <w:pStyle w:val="Style26"/>
        <w:keepNext/>
        <w:keepLines/>
        <w:widowControl w:val="0"/>
        <w:numPr>
          <w:ilvl w:val="0"/>
          <w:numId w:val="53"/>
        </w:numPr>
        <w:shd w:val="clear" w:color="auto" w:fill="auto"/>
        <w:tabs>
          <w:tab w:pos="445" w:val="left"/>
        </w:tabs>
        <w:bidi w:val="0"/>
        <w:spacing w:before="0" w:after="120" w:line="240" w:lineRule="auto"/>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股份支付</w:t>
      </w:r>
      <w:bookmarkEnd w:id="957"/>
      <w:bookmarkEnd w:id="958"/>
      <w:bookmarkEnd w:id="96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（1）</w:t>
      </w:r>
      <w:r>
        <w:rPr>
          <w:color w:val="000000"/>
          <w:spacing w:val="0"/>
          <w:w w:val="100"/>
          <w:position w:val="0"/>
        </w:rPr>
        <w:t>股份支付的种类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股份支付是为了获取职工或其他方提供服务而授予权益工具或者承担以权益工具为基础确定 的负债的交易。股份支付分为以权益结算的股份支付和以现金结算的股份支付。</w:t>
      </w:r>
    </w:p>
    <w:p>
      <w:pPr>
        <w:pStyle w:val="Style5"/>
        <w:keepNext w:val="0"/>
        <w:keepLines w:val="0"/>
        <w:widowControl w:val="0"/>
        <w:numPr>
          <w:ilvl w:val="0"/>
          <w:numId w:val="59"/>
        </w:numPr>
        <w:shd w:val="clear" w:color="auto" w:fill="auto"/>
        <w:tabs>
          <w:tab w:pos="832" w:val="left"/>
        </w:tabs>
        <w:bidi w:val="0"/>
        <w:spacing w:before="0" w:after="0" w:line="410" w:lineRule="exact"/>
        <w:ind w:left="0" w:right="0" w:firstLine="440"/>
        <w:jc w:val="both"/>
      </w:pPr>
      <w:bookmarkStart w:id="961" w:name="bookmark961"/>
      <w:bookmarkEnd w:id="961"/>
      <w:r>
        <w:rPr>
          <w:color w:val="000000"/>
          <w:spacing w:val="0"/>
          <w:w w:val="100"/>
          <w:position w:val="0"/>
        </w:rPr>
        <w:t>以权益结算的股份支付</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用以换取职工提供的服务的权益结算的股份支付，以授予职工权益工具在授予日的公允价值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期内以对可行权权益工具数量的最佳估计为基础，按直线法计算计入相关成本或费用，在授予后 立即可行权时，在授予日计入相关成本或费用，相应增加资本公积。</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用以换取其他方服务的权益结算的股份支付，如果其他方服务的公允价值能够可靠计量，按 照其他方服务在取得日的公允价值计量，如果其他方服务的公允价值不能可靠计量，但权益工具 的公允价值能够可靠计量的，按照权益工具在服务取得日的公允价值计量，计入相关成本或费用， 相应增加股东权益。</w:t>
      </w:r>
    </w:p>
    <w:p>
      <w:pPr>
        <w:pStyle w:val="Style5"/>
        <w:keepNext w:val="0"/>
        <w:keepLines w:val="0"/>
        <w:widowControl w:val="0"/>
        <w:numPr>
          <w:ilvl w:val="0"/>
          <w:numId w:val="59"/>
        </w:numPr>
        <w:shd w:val="clear" w:color="auto" w:fill="auto"/>
        <w:tabs>
          <w:tab w:pos="837" w:val="left"/>
        </w:tabs>
        <w:bidi w:val="0"/>
        <w:spacing w:before="0" w:after="0" w:line="410" w:lineRule="exact"/>
        <w:ind w:left="0" w:right="0" w:firstLine="440"/>
        <w:jc w:val="both"/>
      </w:pPr>
      <w:bookmarkStart w:id="962" w:name="bookmark962"/>
      <w:bookmarkEnd w:id="962"/>
      <w:r>
        <w:rPr>
          <w:color w:val="000000"/>
          <w:spacing w:val="0"/>
          <w:w w:val="100"/>
          <w:position w:val="0"/>
        </w:rPr>
        <w:t>以现金结算的股份支付</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以现金结算的股份支付，按照本公司承担的以股份或其他权益工具为基础确定的负债的公允 价值计量。如授予后立即可行权，在授予日计入相关成本或费用，相应增加负债；如须完成等待 期内的服务或达到规定业绩条件以后才可行权，在等待期的每个资产负债表日，以对可行权情况 的最佳估计为基础，按照本公司承担负债的公允价值金额，将当期取得的服务计入成本或费用， 相应增加负债。</w:t>
      </w:r>
    </w:p>
    <w:p>
      <w:pPr>
        <w:pStyle w:val="Style5"/>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 xml:space="preserve">在相关负债结算前的每个资产负债表日以及结算日，对负债的公允价值重新计量，其变动计 </w:t>
      </w:r>
      <w:r>
        <w:rPr>
          <w:color w:val="000000"/>
          <w:spacing w:val="0"/>
          <w:w w:val="100"/>
          <w:position w:val="0"/>
        </w:rPr>
        <w:t>入当期损益。</w:t>
      </w:r>
    </w:p>
    <w:p>
      <w:pPr>
        <w:pStyle w:val="Style5"/>
        <w:keepNext w:val="0"/>
        <w:keepLines w:val="0"/>
        <w:widowControl w:val="0"/>
        <w:shd w:val="clear" w:color="auto" w:fill="auto"/>
        <w:tabs>
          <w:tab w:pos="864" w:val="left"/>
        </w:tabs>
        <w:bidi w:val="0"/>
        <w:spacing w:before="0" w:after="0" w:line="409" w:lineRule="exact"/>
        <w:ind w:left="0" w:right="0" w:firstLine="440"/>
        <w:jc w:val="both"/>
      </w:pPr>
      <w:bookmarkStart w:id="963" w:name="bookmark963"/>
      <w:r>
        <w:rPr>
          <w:color w:val="000000"/>
          <w:spacing w:val="0"/>
          <w:w w:val="100"/>
          <w:position w:val="0"/>
          <w:sz w:val="18"/>
          <w:szCs w:val="18"/>
        </w:rPr>
        <w:t>（</w:t>
      </w:r>
      <w:bookmarkEnd w:id="963"/>
      <w:r>
        <w:rPr>
          <w:color w:val="000000"/>
          <w:spacing w:val="0"/>
          <w:w w:val="100"/>
          <w:position w:val="0"/>
          <w:sz w:val="18"/>
          <w:szCs w:val="18"/>
        </w:rPr>
        <w:t>2）</w:t>
        <w:tab/>
      </w:r>
      <w:r>
        <w:rPr>
          <w:color w:val="000000"/>
          <w:spacing w:val="0"/>
          <w:w w:val="100"/>
          <w:position w:val="0"/>
        </w:rPr>
        <w:t>权益工具公允价值的确定方法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本公司授予的股份期权采用期权定价模型定价。</w:t>
      </w:r>
    </w:p>
    <w:p>
      <w:pPr>
        <w:pStyle w:val="Style5"/>
        <w:keepNext w:val="0"/>
        <w:keepLines w:val="0"/>
        <w:widowControl w:val="0"/>
        <w:shd w:val="clear" w:color="auto" w:fill="auto"/>
        <w:tabs>
          <w:tab w:pos="864" w:val="left"/>
        </w:tabs>
        <w:bidi w:val="0"/>
        <w:spacing w:before="0" w:after="0" w:line="409" w:lineRule="exact"/>
        <w:ind w:left="0" w:right="0" w:firstLine="440"/>
        <w:jc w:val="both"/>
      </w:pPr>
      <w:bookmarkStart w:id="964" w:name="bookmark964"/>
      <w:r>
        <w:rPr>
          <w:color w:val="000000"/>
          <w:spacing w:val="0"/>
          <w:w w:val="100"/>
          <w:position w:val="0"/>
          <w:sz w:val="18"/>
          <w:szCs w:val="18"/>
        </w:rPr>
        <w:t>（</w:t>
      </w:r>
      <w:bookmarkEnd w:id="964"/>
      <w:r>
        <w:rPr>
          <w:color w:val="000000"/>
          <w:spacing w:val="0"/>
          <w:w w:val="100"/>
          <w:position w:val="0"/>
          <w:sz w:val="18"/>
          <w:szCs w:val="18"/>
        </w:rPr>
        <w:t>3）</w:t>
        <w:tab/>
      </w:r>
      <w:r>
        <w:rPr>
          <w:color w:val="000000"/>
          <w:spacing w:val="0"/>
          <w:w w:val="100"/>
          <w:position w:val="0"/>
        </w:rPr>
        <w:t>确认可行权权益工具最佳估计的依据</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在等待期内的每个资产负债表日，根据最新取得的可行权职工人数变动等后续信息做出最佳 估计，修正预计可行权的权益工具数量。</w:t>
      </w:r>
    </w:p>
    <w:p>
      <w:pPr>
        <w:pStyle w:val="Style5"/>
        <w:keepNext w:val="0"/>
        <w:keepLines w:val="0"/>
        <w:widowControl w:val="0"/>
        <w:shd w:val="clear" w:color="auto" w:fill="auto"/>
        <w:bidi w:val="0"/>
        <w:spacing w:before="0" w:after="0" w:line="409" w:lineRule="exact"/>
        <w:ind w:left="0" w:right="0" w:firstLine="440"/>
        <w:jc w:val="both"/>
      </w:pPr>
      <w:bookmarkStart w:id="965" w:name="bookmark965"/>
      <w:r>
        <w:rPr>
          <w:color w:val="000000"/>
          <w:spacing w:val="0"/>
          <w:w w:val="100"/>
          <w:position w:val="0"/>
          <w:sz w:val="18"/>
          <w:szCs w:val="18"/>
        </w:rPr>
        <w:t>（</w:t>
      </w:r>
      <w:bookmarkEnd w:id="965"/>
      <w:r>
        <w:rPr>
          <w:color w:val="000000"/>
          <w:spacing w:val="0"/>
          <w:w w:val="100"/>
          <w:position w:val="0"/>
          <w:sz w:val="18"/>
          <w:szCs w:val="18"/>
        </w:rPr>
        <w:t>4）</w:t>
      </w:r>
      <w:r>
        <w:rPr>
          <w:color w:val="000000"/>
          <w:spacing w:val="0"/>
          <w:w w:val="100"/>
          <w:position w:val="0"/>
        </w:rPr>
        <w:t>实施、修改、终止股份支付计划的相关会计处理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本公司对股份支付计划进行修改时，若修改增加了所授予权益工具的公允价值，按照权益工 具公允价值的增加相应确认取得服务的增加。权益工具公允价值的增加是指修改前后的权益工具 在修改日的公允价值之间的差额。若修改减少了股份支付公允价值总额或采用了其他不利于职工 的方式，则仍继续对取得的服务进行会计处理，视同该变更从未发生，除非本公司取消了部分或 全部已授予的权益工具。</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在等待期内，如果取消了授予的权益工具，本公司对取消所授予的权益性工具作为加速行权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本公司的股权激励计划是为了换取职工提供服务而授予的以权益结算、以股份支付为基础的 报酬计划，以授予日的公允价值计量，在达到规定业绩条件才可行权。在每个资产负债表日，以 对可行权权益工具数量的最佳估计为基础，按照权益工具在授予日的公允价值，将当期取得的服 务计入当期费用，同时计入“资本公积一其他资本公积”。后续信息表明可行权权益工具的数量 与以前估计不同的，将进行调整，并在可行权日调整至实际可行权的权益工具数量。可行权日之 后不再对已确认的费用和所有者权益总额进行调整。本公司于行权日将等待期内确认的“资本公 积一其他资本公积”转入“资本公积-股本溢价”。</w:t>
      </w:r>
    </w:p>
    <w:p>
      <w:pPr>
        <w:pStyle w:val="Style26"/>
        <w:keepNext/>
        <w:keepLines/>
        <w:widowControl w:val="0"/>
        <w:numPr>
          <w:ilvl w:val="0"/>
          <w:numId w:val="61"/>
        </w:numPr>
        <w:shd w:val="clear" w:color="auto" w:fill="auto"/>
        <w:tabs>
          <w:tab w:pos="438" w:val="left"/>
        </w:tabs>
        <w:bidi w:val="0"/>
        <w:spacing w:before="0" w:after="100" w:line="240" w:lineRule="auto"/>
        <w:ind w:left="0" w:right="0" w:firstLine="0"/>
        <w:jc w:val="both"/>
      </w:pPr>
      <w:bookmarkStart w:id="966" w:name="bookmark966"/>
      <w:bookmarkStart w:id="967" w:name="bookmark967"/>
      <w:bookmarkStart w:id="968" w:name="bookmark968"/>
      <w:bookmarkStart w:id="969" w:name="bookmark969"/>
      <w:bookmarkEnd w:id="968"/>
      <w:r>
        <w:rPr>
          <w:color w:val="000000"/>
          <w:spacing w:val="0"/>
          <w:w w:val="100"/>
          <w:position w:val="0"/>
        </w:rPr>
        <w:t>优先股、永续债等其他金融工具</w:t>
      </w:r>
      <w:bookmarkEnd w:id="966"/>
      <w:bookmarkEnd w:id="967"/>
      <w:bookmarkEnd w:id="969"/>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3"/>
        </w:numPr>
        <w:shd w:val="clear" w:color="auto" w:fill="auto"/>
        <w:tabs>
          <w:tab w:pos="438" w:val="left"/>
        </w:tabs>
        <w:bidi w:val="0"/>
        <w:spacing w:before="0" w:after="100" w:line="240" w:lineRule="auto"/>
        <w:ind w:left="0" w:right="0" w:firstLine="0"/>
        <w:jc w:val="both"/>
      </w:pPr>
      <w:bookmarkStart w:id="970" w:name="bookmark970"/>
      <w:bookmarkStart w:id="971" w:name="bookmark971"/>
      <w:bookmarkStart w:id="972" w:name="bookmark972"/>
      <w:bookmarkStart w:id="973" w:name="bookmark973"/>
      <w:bookmarkEnd w:id="972"/>
      <w:r>
        <w:rPr>
          <w:color w:val="000000"/>
          <w:spacing w:val="0"/>
          <w:w w:val="100"/>
          <w:position w:val="0"/>
        </w:rPr>
        <w:t>收入</w:t>
      </w:r>
      <w:bookmarkEnd w:id="970"/>
      <w:bookmarkEnd w:id="971"/>
      <w:bookmarkEnd w:id="97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1" w:val="left"/>
        </w:tabs>
        <w:bidi w:val="0"/>
        <w:spacing w:before="0" w:after="0" w:line="406" w:lineRule="exact"/>
        <w:ind w:left="0" w:right="0" w:firstLine="440"/>
        <w:jc w:val="both"/>
      </w:pPr>
      <w:bookmarkStart w:id="974" w:name="bookmark974"/>
      <w:r>
        <w:rPr>
          <w:color w:val="000000"/>
          <w:spacing w:val="0"/>
          <w:w w:val="100"/>
          <w:position w:val="0"/>
          <w:sz w:val="18"/>
          <w:szCs w:val="18"/>
        </w:rPr>
        <w:t>（</w:t>
      </w:r>
      <w:bookmarkEnd w:id="974"/>
      <w:r>
        <w:rPr>
          <w:color w:val="000000"/>
          <w:spacing w:val="0"/>
          <w:w w:val="100"/>
          <w:position w:val="0"/>
          <w:sz w:val="18"/>
          <w:szCs w:val="18"/>
        </w:rPr>
        <w:t>1）</w:t>
        <w:tab/>
      </w:r>
      <w:r>
        <w:rPr>
          <w:color w:val="000000"/>
          <w:spacing w:val="0"/>
          <w:w w:val="100"/>
          <w:position w:val="0"/>
        </w:rPr>
        <w:t>销售商品收入</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在已将商品所有权上的主要风险和报酬转移给购货方，既没有保留通常与所有权相联系的继 续管理权，也没有对已售出的商品实施有效控制，收入的金额、相关的已发生或将发生的成本能 够可靠地计量，相关的经济利益很可能流入时，确认销售商品收入。</w:t>
      </w:r>
    </w:p>
    <w:p>
      <w:pPr>
        <w:pStyle w:val="Style5"/>
        <w:keepNext w:val="0"/>
        <w:keepLines w:val="0"/>
        <w:widowControl w:val="0"/>
        <w:shd w:val="clear" w:color="auto" w:fill="auto"/>
        <w:tabs>
          <w:tab w:pos="921" w:val="left"/>
        </w:tabs>
        <w:bidi w:val="0"/>
        <w:spacing w:before="0" w:after="0" w:line="406" w:lineRule="exact"/>
        <w:ind w:left="0" w:right="0" w:firstLine="440"/>
        <w:jc w:val="both"/>
      </w:pPr>
      <w:bookmarkStart w:id="975" w:name="bookmark975"/>
      <w:r>
        <w:rPr>
          <w:color w:val="000000"/>
          <w:spacing w:val="0"/>
          <w:w w:val="100"/>
          <w:position w:val="0"/>
          <w:sz w:val="18"/>
          <w:szCs w:val="18"/>
        </w:rPr>
        <w:t>（</w:t>
      </w:r>
      <w:bookmarkEnd w:id="975"/>
      <w:r>
        <w:rPr>
          <w:color w:val="000000"/>
          <w:spacing w:val="0"/>
          <w:w w:val="100"/>
          <w:position w:val="0"/>
          <w:sz w:val="18"/>
          <w:szCs w:val="18"/>
        </w:rPr>
        <w:t>2）</w:t>
        <w:tab/>
      </w:r>
      <w:r>
        <w:rPr>
          <w:color w:val="000000"/>
          <w:spacing w:val="0"/>
          <w:w w:val="100"/>
          <w:position w:val="0"/>
        </w:rPr>
        <w:t>提供劳务收入</w:t>
      </w:r>
    </w:p>
    <w:p>
      <w:pPr>
        <w:pStyle w:val="Style5"/>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①在交易的完工进度能够可靠地确定，收入的金额、相关的已发生或将发生的成本能够可靠 地计量，相关的经济利益很可能流入时，采用完工百分比法确认提供劳务收入。</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确定完工进度可以选用下列方法：已完工作的测量，已经提供的劳务占应提供劳务总量的比 例，已经发生的成本占估计总成本的比例。</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②在提供劳务交易结果不能够可靠估计时，分别下列情况处理：</w:t>
      </w:r>
    </w:p>
    <w:p>
      <w:pPr>
        <w:pStyle w:val="Style5"/>
        <w:keepNext w:val="0"/>
        <w:keepLines w:val="0"/>
        <w:widowControl w:val="0"/>
        <w:shd w:val="clear" w:color="auto" w:fill="auto"/>
        <w:tabs>
          <w:tab w:pos="786" w:val="left"/>
        </w:tabs>
        <w:bidi w:val="0"/>
        <w:spacing w:before="0" w:after="0" w:line="422" w:lineRule="exact"/>
        <w:ind w:left="0" w:right="0" w:firstLine="440"/>
        <w:jc w:val="both"/>
      </w:pPr>
      <w:bookmarkStart w:id="976" w:name="bookmark976"/>
      <w:r>
        <w:rPr>
          <w:color w:val="000000"/>
          <w:spacing w:val="0"/>
          <w:w w:val="100"/>
          <w:position w:val="0"/>
          <w:sz w:val="18"/>
          <w:szCs w:val="18"/>
        </w:rPr>
        <w:t>A</w:t>
      </w:r>
      <w:bookmarkEnd w:id="976"/>
      <w:r>
        <w:rPr>
          <w:color w:val="000000"/>
          <w:spacing w:val="0"/>
          <w:w w:val="100"/>
          <w:position w:val="0"/>
        </w:rPr>
        <w:t>、</w:t>
        <w:tab/>
      </w:r>
      <w:r>
        <w:rPr>
          <w:color w:val="000000"/>
          <w:spacing w:val="0"/>
          <w:w w:val="100"/>
          <w:position w:val="0"/>
        </w:rPr>
        <w:t>已经发生的劳务成本预计能够得到补偿的，按照已经发生的劳务成本金额确认提供劳务收 入，并按相同金额结转劳务成本。</w:t>
      </w:r>
    </w:p>
    <w:p>
      <w:pPr>
        <w:pStyle w:val="Style5"/>
        <w:keepNext w:val="0"/>
        <w:keepLines w:val="0"/>
        <w:widowControl w:val="0"/>
        <w:shd w:val="clear" w:color="auto" w:fill="auto"/>
        <w:tabs>
          <w:tab w:pos="795" w:val="left"/>
        </w:tabs>
        <w:bidi w:val="0"/>
        <w:spacing w:before="0" w:after="0" w:line="427" w:lineRule="exact"/>
        <w:ind w:left="0" w:right="0" w:firstLine="440"/>
        <w:jc w:val="both"/>
      </w:pPr>
      <w:bookmarkStart w:id="977" w:name="bookmark977"/>
      <w:r>
        <w:rPr>
          <w:color w:val="000000"/>
          <w:spacing w:val="0"/>
          <w:w w:val="100"/>
          <w:position w:val="0"/>
          <w:sz w:val="18"/>
          <w:szCs w:val="18"/>
        </w:rPr>
        <w:t>B</w:t>
      </w:r>
      <w:bookmarkEnd w:id="977"/>
      <w:r>
        <w:rPr>
          <w:color w:val="000000"/>
          <w:spacing w:val="0"/>
          <w:w w:val="100"/>
          <w:position w:val="0"/>
        </w:rPr>
        <w:t>、</w:t>
        <w:tab/>
      </w:r>
      <w:r>
        <w:rPr>
          <w:color w:val="000000"/>
          <w:spacing w:val="0"/>
          <w:w w:val="100"/>
          <w:position w:val="0"/>
        </w:rPr>
        <w:t>已经发生的劳务成本预计不能够得到补偿的，将已经发生的劳务成本计入当期损益，不确 认提供劳务收入。</w:t>
      </w:r>
    </w:p>
    <w:p>
      <w:pPr>
        <w:pStyle w:val="Style5"/>
        <w:keepNext w:val="0"/>
        <w:keepLines w:val="0"/>
        <w:widowControl w:val="0"/>
        <w:shd w:val="clear" w:color="auto" w:fill="auto"/>
        <w:bidi w:val="0"/>
        <w:spacing w:before="0" w:after="0" w:line="403" w:lineRule="exact"/>
        <w:ind w:left="0" w:right="0" w:firstLine="440"/>
        <w:jc w:val="both"/>
      </w:pPr>
      <w:bookmarkStart w:id="978" w:name="bookmark978"/>
      <w:r>
        <w:rPr>
          <w:color w:val="000000"/>
          <w:spacing w:val="0"/>
          <w:w w:val="100"/>
          <w:position w:val="0"/>
          <w:sz w:val="18"/>
          <w:szCs w:val="18"/>
        </w:rPr>
        <w:t>（</w:t>
      </w:r>
      <w:bookmarkEnd w:id="978"/>
      <w:r>
        <w:rPr>
          <w:color w:val="000000"/>
          <w:spacing w:val="0"/>
          <w:w w:val="100"/>
          <w:position w:val="0"/>
          <w:sz w:val="18"/>
          <w:szCs w:val="18"/>
        </w:rPr>
        <w:t>3）</w:t>
      </w:r>
      <w:r>
        <w:rPr>
          <w:color w:val="000000"/>
          <w:spacing w:val="0"/>
          <w:w w:val="100"/>
          <w:position w:val="0"/>
        </w:rPr>
        <w:t>让渡资产使用权收入</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在收入的金额能够可靠地计量，相关的经济利益很可能流入时，确认让渡资产使用权收入。</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电梯属于为专门客户定制的特种设备产品，公司采取订单式生产，根据设备买卖合同不负有 安装义务的，公司在产品发运并经客户验收后即确认销售收入；根据设备买卖合同负有安装义务 的，公司在设备安装完成并经当地政府质检主管部门验收合格后确认销售收入。</w:t>
      </w:r>
    </w:p>
    <w:p>
      <w:pPr>
        <w:pStyle w:val="Style5"/>
        <w:keepNext w:val="0"/>
        <w:keepLines w:val="0"/>
        <w:widowControl w:val="0"/>
        <w:shd w:val="clear" w:color="auto" w:fill="auto"/>
        <w:bidi w:val="0"/>
        <w:spacing w:before="0" w:after="340" w:line="403" w:lineRule="exact"/>
        <w:ind w:left="0" w:right="0" w:firstLine="0"/>
        <w:jc w:val="both"/>
      </w:pPr>
      <w:r>
        <w:rPr>
          <w:color w:val="000000"/>
          <w:spacing w:val="0"/>
          <w:w w:val="100"/>
          <w:position w:val="0"/>
        </w:rPr>
        <w:t>公司提供安装劳务的，在设备安装完成并经当地政府质检主管部门验收合格后确认安装收入。</w:t>
      </w:r>
    </w:p>
    <w:p>
      <w:pPr>
        <w:pStyle w:val="Style26"/>
        <w:keepNext/>
        <w:keepLines/>
        <w:widowControl w:val="0"/>
        <w:numPr>
          <w:ilvl w:val="0"/>
          <w:numId w:val="63"/>
        </w:numPr>
        <w:shd w:val="clear" w:color="auto" w:fill="auto"/>
        <w:tabs>
          <w:tab w:pos="445" w:val="left"/>
        </w:tabs>
        <w:bidi w:val="0"/>
        <w:spacing w:before="0" w:after="100" w:line="240" w:lineRule="auto"/>
        <w:ind w:left="0" w:right="0" w:firstLine="0"/>
        <w:jc w:val="both"/>
      </w:pPr>
      <w:bookmarkStart w:id="979" w:name="bookmark979"/>
      <w:bookmarkStart w:id="980" w:name="bookmark980"/>
      <w:bookmarkStart w:id="981" w:name="bookmark981"/>
      <w:bookmarkStart w:id="982" w:name="bookmark982"/>
      <w:bookmarkEnd w:id="981"/>
      <w:r>
        <w:rPr>
          <w:color w:val="000000"/>
          <w:spacing w:val="0"/>
          <w:w w:val="100"/>
          <w:position w:val="0"/>
        </w:rPr>
        <w:t>政府补助</w:t>
      </w:r>
      <w:bookmarkEnd w:id="979"/>
      <w:bookmarkEnd w:id="980"/>
      <w:bookmarkEnd w:id="982"/>
    </w:p>
    <w:p>
      <w:pPr>
        <w:pStyle w:val="Style26"/>
        <w:keepNext/>
        <w:keepLines/>
        <w:widowControl w:val="0"/>
        <w:shd w:val="clear" w:color="auto" w:fill="auto"/>
        <w:tabs>
          <w:tab w:pos="435" w:val="left"/>
        </w:tabs>
        <w:bidi w:val="0"/>
        <w:spacing w:before="0" w:after="100" w:line="240" w:lineRule="auto"/>
        <w:ind w:left="0" w:right="0" w:firstLine="0"/>
        <w:jc w:val="both"/>
      </w:pPr>
      <w:bookmarkStart w:id="979" w:name="bookmark979"/>
      <w:bookmarkStart w:id="980" w:name="bookmark980"/>
      <w:bookmarkStart w:id="983" w:name="bookmark983"/>
      <w:bookmarkStart w:id="984" w:name="bookmark984"/>
      <w:r>
        <w:rPr>
          <w:color w:val="000000"/>
          <w:spacing w:val="0"/>
          <w:w w:val="100"/>
          <w:position w:val="0"/>
        </w:rPr>
        <w:t>（</w:t>
      </w:r>
      <w:bookmarkEnd w:id="983"/>
      <w:r>
        <w:rPr>
          <w:color w:val="000000"/>
          <w:spacing w:val="0"/>
          <w:w w:val="100"/>
          <w:position w:val="0"/>
        </w:rPr>
        <w:t>1）</w:t>
        <w:tab/>
        <w:t>、与资产相关的政府补助判断依据及会计处理方法</w:t>
      </w:r>
      <w:bookmarkEnd w:id="979"/>
      <w:bookmarkEnd w:id="980"/>
      <w:bookmarkEnd w:id="98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与资产相关的政府补助，确认为递延收益（或冲减相关资产的账面价值），并在相关资产使 用寿命内按照具体资产实现未来经济利益的消耗方式，分期计入损益。按照名义金额计量的政府 补助，直接计入当期损益。相关资产在使用寿命结束前被出售、转让、报废或发生毁损的，应当 将尚未分配的相关递延收益余额转入资产处置当期的损益。</w:t>
      </w:r>
    </w:p>
    <w:p>
      <w:pPr>
        <w:pStyle w:val="Style26"/>
        <w:keepNext/>
        <w:keepLines/>
        <w:widowControl w:val="0"/>
        <w:shd w:val="clear" w:color="auto" w:fill="auto"/>
        <w:tabs>
          <w:tab w:pos="435" w:val="left"/>
        </w:tabs>
        <w:bidi w:val="0"/>
        <w:spacing w:before="0" w:after="10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color w:val="000000"/>
          <w:spacing w:val="0"/>
          <w:w w:val="100"/>
          <w:position w:val="0"/>
        </w:rPr>
        <w:t>2）</w:t>
        <w:tab/>
        <w:t>、与收益相关的政府补助判断依据及会计处理方法</w:t>
      </w:r>
      <w:bookmarkEnd w:id="985"/>
      <w:bookmarkEnd w:id="986"/>
      <w:bookmarkEnd w:id="98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与收益相关的政府补助，用于补偿企业以后期间的相关成本费用或损失的，确认为递延收益， 并在确认相关成本费用或损失的期间，计入当期损益（或冲减相关成本）；用于补偿企业已发生 的相关成本费用或损失的，直接计入当期损益（或冲减相关成本）。</w:t>
      </w:r>
    </w:p>
    <w:p>
      <w:pPr>
        <w:pStyle w:val="Style26"/>
        <w:keepNext/>
        <w:keepLines/>
        <w:widowControl w:val="0"/>
        <w:numPr>
          <w:ilvl w:val="0"/>
          <w:numId w:val="63"/>
        </w:numPr>
        <w:shd w:val="clear" w:color="auto" w:fill="auto"/>
        <w:tabs>
          <w:tab w:pos="445" w:val="left"/>
        </w:tabs>
        <w:bidi w:val="0"/>
        <w:spacing w:before="0" w:after="100" w:line="240" w:lineRule="auto"/>
        <w:ind w:left="0" w:right="0" w:firstLine="0"/>
        <w:jc w:val="both"/>
      </w:pPr>
      <w:bookmarkStart w:id="989" w:name="bookmark989"/>
      <w:bookmarkStart w:id="990" w:name="bookmark990"/>
      <w:bookmarkStart w:id="991" w:name="bookmark991"/>
      <w:bookmarkStart w:id="992" w:name="bookmark992"/>
      <w:bookmarkEnd w:id="991"/>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89"/>
      <w:bookmarkEnd w:id="990"/>
      <w:bookmarkEnd w:id="99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本公司采用资产负债表债务法进行所得税会计处理。</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除与直接计入股东权益的交易或事项有关的所得税影响计入股东权益外，当期所得税费用和 递延所得税费用（或收益）计入当期损益。</w:t>
      </w:r>
    </w:p>
    <w:p>
      <w:pPr>
        <w:pStyle w:val="Style5"/>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当期所得税费用是按本年度应纳税所得额和税法规定的税率计算的预期应交所得税，加上对 以前年度应交所得税的调整。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资产负债表日，如果纳税主体拥有以净额结算的法定权利并且意图以净额结算或取得资产、 清偿负债同时进行时，那么当期所得税资产及当期所得税负债以抵销后的净额列示。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递延所得税资产和递延所得税负债分别根据可抵扣暂时性差异和应纳税暂时性差异确定，按 照预期收回资产或清偿债务期间的适用税率计量。暂时性差异是指资产或负债的账面价值与其计 税基础之间的差额，包括能够结转以后年度抵扣的亏损和税款递减。递延所得税资产的确认以很 可能取得用来抵扣暂时性差异的应纳税所得额为限。</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对于既不影响会计利润也不影响应纳税所得额(或可抵扣亏损)的非企业合并交易中产生的 资产或负债初始确认形成的暂时性差异，不确认递延所得税。商誉的初始确认导致的暂时性差异 也不产生递延所得税。</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资产负债表日，根据递延所得税资产和负债的预期收回或结算方式，依据已颁布的税法规定， 按照预期收回该资产或清偿该负债期间的适用税率计量该递延所得税资产和负债的账面金额。</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5"/>
        <w:keepNext w:val="0"/>
        <w:keepLines w:val="0"/>
        <w:widowControl w:val="0"/>
        <w:numPr>
          <w:ilvl w:val="0"/>
          <w:numId w:val="65"/>
        </w:numPr>
        <w:shd w:val="clear" w:color="auto" w:fill="auto"/>
        <w:tabs>
          <w:tab w:pos="928" w:val="left"/>
        </w:tabs>
        <w:bidi w:val="0"/>
        <w:spacing w:before="0" w:after="0" w:line="410" w:lineRule="exact"/>
        <w:ind w:left="0" w:right="0" w:firstLine="440"/>
        <w:jc w:val="both"/>
      </w:pPr>
      <w:bookmarkStart w:id="993" w:name="bookmark993"/>
      <w:bookmarkEnd w:id="993"/>
      <w:r>
        <w:rPr>
          <w:color w:val="000000"/>
          <w:spacing w:val="0"/>
          <w:w w:val="100"/>
          <w:position w:val="0"/>
        </w:rPr>
        <w:t>纳税主体拥有以净额结算当期所得税资产及当期所得税负债的法定权利；</w:t>
      </w:r>
    </w:p>
    <w:p>
      <w:pPr>
        <w:pStyle w:val="Style5"/>
        <w:keepNext w:val="0"/>
        <w:keepLines w:val="0"/>
        <w:widowControl w:val="0"/>
        <w:numPr>
          <w:ilvl w:val="0"/>
          <w:numId w:val="65"/>
        </w:numPr>
        <w:shd w:val="clear" w:color="auto" w:fill="auto"/>
        <w:tabs>
          <w:tab w:pos="1016" w:val="left"/>
        </w:tabs>
        <w:bidi w:val="0"/>
        <w:spacing w:before="0" w:after="480" w:line="410" w:lineRule="exact"/>
        <w:ind w:left="0" w:right="0" w:firstLine="440"/>
        <w:jc w:val="both"/>
      </w:pPr>
      <w:bookmarkStart w:id="994" w:name="bookmark994"/>
      <w:bookmarkEnd w:id="994"/>
      <w:r>
        <w:rPr>
          <w:color w:val="000000"/>
          <w:spacing w:val="0"/>
          <w:w w:val="100"/>
          <w:position w:val="0"/>
        </w:rPr>
        <w:t>递延所得税资产及递延所得税负债是与同一税收征管部门对同一纳税主体征收的所得税 相关或者是对不同的纳税主体相关，但在未来每一具有重要性的递延所得税资产及负债转回的期 间内，涉及的纳税主体意图以净额结算当期所得税资产和负债或是同时取得资产、清偿负债。</w:t>
      </w:r>
    </w:p>
    <w:p>
      <w:pPr>
        <w:pStyle w:val="Style26"/>
        <w:keepNext/>
        <w:keepLines/>
        <w:widowControl w:val="0"/>
        <w:numPr>
          <w:ilvl w:val="0"/>
          <w:numId w:val="63"/>
        </w:numPr>
        <w:shd w:val="clear" w:color="auto" w:fill="auto"/>
        <w:tabs>
          <w:tab w:pos="440" w:val="left"/>
        </w:tabs>
        <w:bidi w:val="0"/>
        <w:spacing w:before="0" w:after="100" w:line="240" w:lineRule="auto"/>
        <w:ind w:left="0" w:right="0" w:firstLine="0"/>
        <w:jc w:val="both"/>
      </w:pPr>
      <w:bookmarkStart w:id="995" w:name="bookmark995"/>
      <w:bookmarkStart w:id="996" w:name="bookmark996"/>
      <w:bookmarkStart w:id="997" w:name="bookmark997"/>
      <w:bookmarkStart w:id="998" w:name="bookmark998"/>
      <w:bookmarkEnd w:id="997"/>
      <w:r>
        <w:rPr>
          <w:color w:val="000000"/>
          <w:spacing w:val="0"/>
          <w:w w:val="100"/>
          <w:position w:val="0"/>
        </w:rPr>
        <w:t>租赁</w:t>
      </w:r>
      <w:bookmarkEnd w:id="995"/>
      <w:bookmarkEnd w:id="996"/>
      <w:bookmarkEnd w:id="998"/>
    </w:p>
    <w:p>
      <w:pPr>
        <w:pStyle w:val="Style26"/>
        <w:keepNext/>
        <w:keepLines/>
        <w:widowControl w:val="0"/>
        <w:numPr>
          <w:ilvl w:val="0"/>
          <w:numId w:val="67"/>
        </w:numPr>
        <w:shd w:val="clear" w:color="auto" w:fill="auto"/>
        <w:tabs>
          <w:tab w:pos="435" w:val="left"/>
        </w:tabs>
        <w:bidi w:val="0"/>
        <w:spacing w:before="0" w:after="100" w:line="240" w:lineRule="auto"/>
        <w:ind w:left="0" w:right="0" w:firstLine="0"/>
        <w:jc w:val="both"/>
      </w:pPr>
      <w:bookmarkStart w:id="1000" w:name="bookmark1000"/>
      <w:bookmarkStart w:id="995" w:name="bookmark995"/>
      <w:bookmarkStart w:id="996" w:name="bookmark996"/>
      <w:bookmarkStart w:id="999" w:name="bookmark999"/>
      <w:bookmarkEnd w:id="999"/>
      <w:r>
        <w:rPr>
          <w:color w:val="000000"/>
          <w:spacing w:val="0"/>
          <w:w w:val="100"/>
          <w:position w:val="0"/>
        </w:rPr>
        <w:t>、经营租赁的会计处理方法</w:t>
      </w:r>
      <w:bookmarkEnd w:id="1000"/>
      <w:bookmarkEnd w:id="995"/>
      <w:bookmarkEnd w:id="99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69"/>
        </w:numPr>
        <w:shd w:val="clear" w:color="auto" w:fill="auto"/>
        <w:tabs>
          <w:tab w:pos="928" w:val="left"/>
        </w:tabs>
        <w:bidi w:val="0"/>
        <w:spacing w:before="0" w:after="0" w:line="408" w:lineRule="exact"/>
        <w:ind w:left="0" w:right="0" w:firstLine="440"/>
        <w:jc w:val="both"/>
      </w:pPr>
      <w:bookmarkStart w:id="1001" w:name="bookmark1001"/>
      <w:bookmarkEnd w:id="1001"/>
      <w:r>
        <w:rPr>
          <w:color w:val="000000"/>
          <w:spacing w:val="0"/>
          <w:w w:val="100"/>
          <w:position w:val="0"/>
        </w:rPr>
        <w:t>租入资产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经营租赁租入资产的租金费用在租赁期内按直线法确认为相关资产成本或费用。或有租金在 实际发生时计入当期损益。</w:t>
      </w:r>
    </w:p>
    <w:p>
      <w:pPr>
        <w:pStyle w:val="Style5"/>
        <w:keepNext w:val="0"/>
        <w:keepLines w:val="0"/>
        <w:widowControl w:val="0"/>
        <w:numPr>
          <w:ilvl w:val="0"/>
          <w:numId w:val="69"/>
        </w:numPr>
        <w:shd w:val="clear" w:color="auto" w:fill="auto"/>
        <w:tabs>
          <w:tab w:pos="928" w:val="left"/>
        </w:tabs>
        <w:bidi w:val="0"/>
        <w:spacing w:before="0" w:after="0" w:line="408" w:lineRule="exact"/>
        <w:ind w:left="0" w:right="0" w:firstLine="440"/>
        <w:jc w:val="both"/>
      </w:pPr>
      <w:bookmarkStart w:id="1002" w:name="bookmark1002"/>
      <w:bookmarkEnd w:id="1002"/>
      <w:r>
        <w:rPr>
          <w:color w:val="000000"/>
          <w:spacing w:val="0"/>
          <w:w w:val="100"/>
          <w:position w:val="0"/>
        </w:rPr>
        <w:t>租出资产</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经营租赁租出资产所产生的租金收入在租赁期内按直线法确认为收入。经营租赁租出资产发 生的初始直接费用，直接计入当期损益。或有租金在实际发生时计入当期损益。</w:t>
      </w:r>
    </w:p>
    <w:p>
      <w:pPr>
        <w:pStyle w:val="Style26"/>
        <w:keepNext/>
        <w:keepLines/>
        <w:widowControl w:val="0"/>
        <w:numPr>
          <w:ilvl w:val="0"/>
          <w:numId w:val="67"/>
        </w:numPr>
        <w:shd w:val="clear" w:color="auto" w:fill="auto"/>
        <w:tabs>
          <w:tab w:pos="435" w:val="left"/>
        </w:tabs>
        <w:bidi w:val="0"/>
        <w:spacing w:before="0" w:after="100" w:line="240" w:lineRule="auto"/>
        <w:ind w:left="0" w:right="0" w:firstLine="0"/>
        <w:jc w:val="both"/>
      </w:pPr>
      <w:bookmarkStart w:id="1003" w:name="bookmark1003"/>
      <w:bookmarkStart w:id="1004" w:name="bookmark1004"/>
      <w:bookmarkStart w:id="1005" w:name="bookmark1005"/>
      <w:bookmarkStart w:id="1006" w:name="bookmark1006"/>
      <w:bookmarkEnd w:id="1005"/>
      <w:r>
        <w:rPr>
          <w:color w:val="000000"/>
          <w:spacing w:val="0"/>
          <w:w w:val="100"/>
          <w:position w:val="0"/>
        </w:rPr>
        <w:t>、融资租赁的会计处理方法</w:t>
      </w:r>
      <w:bookmarkEnd w:id="1003"/>
      <w:bookmarkEnd w:id="1004"/>
      <w:bookmarkEnd w:id="100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3"/>
        </w:numPr>
        <w:shd w:val="clear" w:color="auto" w:fill="auto"/>
        <w:tabs>
          <w:tab w:pos="440" w:val="left"/>
        </w:tabs>
        <w:bidi w:val="0"/>
        <w:spacing w:before="0" w:after="100" w:line="240" w:lineRule="auto"/>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其他重要的会计政策和会计估计</w:t>
      </w:r>
      <w:bookmarkEnd w:id="1007"/>
      <w:bookmarkEnd w:id="1008"/>
      <w:bookmarkEnd w:id="101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18"/>
          <w:szCs w:val="18"/>
        </w:rPr>
        <w:t>(1)</w:t>
      </w:r>
      <w:r>
        <w:rPr>
          <w:color w:val="000000"/>
          <w:spacing w:val="0"/>
          <w:w w:val="100"/>
          <w:position w:val="0"/>
        </w:rPr>
        <w:t>回购股份</w:t>
      </w:r>
      <w:r>
        <w:br w:type="page"/>
      </w:r>
    </w:p>
    <w:p>
      <w:pPr>
        <w:pStyle w:val="Style5"/>
        <w:keepNext w:val="0"/>
        <w:keepLines w:val="0"/>
        <w:widowControl w:val="0"/>
        <w:shd w:val="clear" w:color="auto" w:fill="auto"/>
        <w:bidi w:val="0"/>
        <w:spacing w:before="0" w:after="380" w:line="406" w:lineRule="exact"/>
        <w:ind w:left="0" w:right="0" w:firstLine="520"/>
        <w:jc w:val="both"/>
      </w:pPr>
      <w:r>
        <w:rPr>
          <w:color w:val="000000"/>
          <w:spacing w:val="0"/>
          <w:w w:val="100"/>
          <w:position w:val="0"/>
        </w:rPr>
        <w:t>公司因减少注册资本而回购本公司股份时，应按回购实际支付金额计入“库存股”。注销回 购股份时，按注销股份股票面值总额冲减“股本”，回购支付金额与注销股份股票面值总额之间 的差额冲减“资本公积-股本溢价”。</w:t>
      </w:r>
    </w:p>
    <w:p>
      <w:pPr>
        <w:pStyle w:val="Style20"/>
        <w:keepNext w:val="0"/>
        <w:keepLines w:val="0"/>
        <w:widowControl w:val="0"/>
        <w:shd w:val="clear" w:color="auto" w:fill="auto"/>
        <w:bidi w:val="0"/>
        <w:spacing w:before="0" w:after="0" w:line="338" w:lineRule="exact"/>
        <w:ind w:left="96" w:right="0" w:firstLine="0"/>
        <w:jc w:val="left"/>
      </w:pPr>
      <w:r>
        <w:rPr>
          <w:color w:val="000000"/>
          <w:spacing w:val="0"/>
          <w:w w:val="100"/>
          <w:position w:val="0"/>
        </w:rPr>
        <w:t>33.</w:t>
      </w:r>
      <w:r>
        <w:rPr>
          <w:color w:val="000000"/>
          <w:spacing w:val="0"/>
          <w:w w:val="100"/>
          <w:position w:val="0"/>
        </w:rPr>
        <w:t xml:space="preserve">重要会计政策和会计估计的变更 (1)、重要会计政策变更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658"/>
        <w:gridCol w:w="3115"/>
        <w:gridCol w:w="2290"/>
      </w:tblGrid>
      <w:tr>
        <w:trPr>
          <w:trHeight w:val="8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 表项目名称和金额)</w:t>
            </w:r>
          </w:p>
        </w:tc>
      </w:tr>
      <w:tr>
        <w:trPr>
          <w:trHeight w:val="3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411"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日，财政部发布了《企 业会计准则第</w:t>
            </w:r>
            <w:r>
              <w:rPr>
                <w:color w:val="000000"/>
                <w:spacing w:val="0"/>
                <w:w w:val="100"/>
                <w:position w:val="0"/>
                <w:sz w:val="18"/>
                <w:szCs w:val="18"/>
              </w:rPr>
              <w:t>42</w:t>
            </w:r>
            <w:r>
              <w:rPr>
                <w:color w:val="000000"/>
                <w:spacing w:val="0"/>
                <w:w w:val="100"/>
                <w:position w:val="0"/>
              </w:rPr>
              <w:t>号一持有待售的非 流动资产、处置组和终止经营)》， 要求自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日起在所有执 行企业会计准则的企业范围内施行。 对于准则施行日存在的持有待售的非 流动资产、处置组和终止经营，采用 未来适用法处理。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414" w:lineRule="exact"/>
              <w:ind w:left="0" w:right="0" w:firstLine="0"/>
              <w:jc w:val="both"/>
            </w:pPr>
            <w:r>
              <w:rPr>
                <w:color w:val="000000"/>
                <w:spacing w:val="0"/>
                <w:w w:val="100"/>
                <w:position w:val="0"/>
              </w:rPr>
              <w:t>经本公司第四届董事会第七次 会议于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日决议通 过，本公司按照准则生效日期开 始执行前述新发布或修订的企 业会计准则，并根据各准则衔接 要求进行了调整，采用上述企业 会计准则后的主要会计政策已 在本节五各相关项目中列示。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未对本公司财务报表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项目产生重大影响。</w:t>
            </w:r>
          </w:p>
        </w:tc>
      </w:tr>
      <w:tr>
        <w:trPr>
          <w:trHeight w:val="369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日，财政部对《企业会 计准则第</w:t>
            </w:r>
            <w:r>
              <w:rPr>
                <w:color w:val="000000"/>
                <w:spacing w:val="0"/>
                <w:w w:val="100"/>
                <w:position w:val="0"/>
                <w:sz w:val="18"/>
                <w:szCs w:val="18"/>
              </w:rPr>
              <w:t>16</w:t>
            </w:r>
            <w:r>
              <w:rPr>
                <w:color w:val="000000"/>
                <w:spacing w:val="0"/>
                <w:w w:val="100"/>
                <w:position w:val="0"/>
              </w:rPr>
              <w:t>号一政府补助》进行了 修订，要求自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日起在 所有执行企业会计准则的企业范围内 施行，并要求对</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日存在 的政府补助采用未来适用法处理，对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日至准则施行日之间新 增的政府补助根据修订后准则进行调 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414" w:lineRule="exact"/>
              <w:ind w:left="0" w:right="0" w:firstLine="0"/>
              <w:jc w:val="both"/>
            </w:pPr>
            <w:r>
              <w:rPr>
                <w:color w:val="000000"/>
                <w:spacing w:val="0"/>
                <w:w w:val="100"/>
                <w:position w:val="0"/>
              </w:rPr>
              <w:t>经本公司第四届董事会第七次 会议于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日决议通 过，本公司按照准则生效日期开 始执行前述新发布或修订的企 业会计准则，并根据各准则衔接 要求进行了调整，采用上述企业 会计准则后的主要会计政策已 在本节五各相关项目中列示。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未对本公司财务报表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项目产生重大影响。</w:t>
            </w:r>
          </w:p>
        </w:tc>
      </w:tr>
    </w:tbl>
    <w:p>
      <w:pPr>
        <w:widowControl w:val="0"/>
        <w:spacing w:after="1019" w:line="1" w:lineRule="exact"/>
      </w:pPr>
    </w:p>
    <w:p>
      <w:pPr>
        <w:pStyle w:val="Style26"/>
        <w:keepNext/>
        <w:keepLines/>
        <w:widowControl w:val="0"/>
        <w:shd w:val="clear" w:color="auto" w:fill="auto"/>
        <w:bidi w:val="0"/>
        <w:spacing w:before="0" w:after="100" w:line="240" w:lineRule="auto"/>
        <w:ind w:left="0" w:right="0" w:firstLine="0"/>
        <w:jc w:val="left"/>
      </w:pPr>
      <w:bookmarkStart w:id="1011" w:name="bookmark1011"/>
      <w:bookmarkStart w:id="1012" w:name="bookmark1012"/>
      <w:bookmarkStart w:id="1013" w:name="bookmark1013"/>
      <w:r>
        <w:rPr>
          <w:color w:val="000000"/>
          <w:spacing w:val="0"/>
          <w:w w:val="100"/>
          <w:position w:val="0"/>
        </w:rPr>
        <w:t>(2)、重要会计估计变更</w:t>
      </w:r>
      <w:bookmarkEnd w:id="1011"/>
      <w:bookmarkEnd w:id="1012"/>
      <w:bookmarkEnd w:id="101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14" w:name="bookmark1014"/>
      <w:bookmarkStart w:id="1015" w:name="bookmark1015"/>
      <w:bookmarkStart w:id="1016" w:name="bookmark1016"/>
      <w:r>
        <w:rPr>
          <w:color w:val="000000"/>
          <w:spacing w:val="0"/>
          <w:w w:val="100"/>
          <w:position w:val="0"/>
        </w:rPr>
        <w:t>34.</w:t>
      </w:r>
      <w:r>
        <w:rPr>
          <w:color w:val="000000"/>
          <w:spacing w:val="0"/>
          <w:w w:val="100"/>
          <w:position w:val="0"/>
        </w:rPr>
        <w:t>其他</w:t>
      </w:r>
      <w:bookmarkEnd w:id="1014"/>
      <w:bookmarkEnd w:id="1015"/>
      <w:bookmarkEnd w:id="1016"/>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0"/>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六、税项</w:t>
      </w:r>
    </w:p>
    <w:p>
      <w:pPr>
        <w:pStyle w:val="Style20"/>
        <w:keepNext w:val="0"/>
        <w:keepLines w:val="0"/>
        <w:widowControl w:val="0"/>
        <w:shd w:val="clear" w:color="auto" w:fill="auto"/>
        <w:bidi w:val="0"/>
        <w:spacing w:before="0" w:after="100" w:line="240" w:lineRule="auto"/>
        <w:ind w:left="91" w:right="0" w:firstLine="0"/>
        <w:jc w:val="left"/>
      </w:pPr>
      <w:r>
        <w:rPr>
          <w:color w:val="000000"/>
          <w:spacing w:val="0"/>
          <w:w w:val="100"/>
          <w:position w:val="0"/>
        </w:rPr>
        <w:t>1.</w:t>
      </w:r>
      <w:r>
        <w:rPr>
          <w:color w:val="000000"/>
          <w:spacing w:val="0"/>
          <w:w w:val="100"/>
          <w:position w:val="0"/>
        </w:rPr>
        <w:t>主要税种及税率</w:t>
      </w:r>
    </w:p>
    <w:p>
      <w:pPr>
        <w:pStyle w:val="Style20"/>
        <w:keepNext w:val="0"/>
        <w:keepLines w:val="0"/>
        <w:widowControl w:val="0"/>
        <w:shd w:val="clear" w:color="auto" w:fill="auto"/>
        <w:bidi w:val="0"/>
        <w:spacing w:before="0" w:after="40" w:line="240" w:lineRule="auto"/>
        <w:ind w:left="91" w:right="0" w:firstLine="0"/>
        <w:jc w:val="left"/>
      </w:pPr>
      <w:r>
        <w:rPr>
          <w:b w:val="0"/>
          <w:bCs w:val="0"/>
          <w:color w:val="000000"/>
          <w:spacing w:val="0"/>
          <w:w w:val="100"/>
          <w:position w:val="0"/>
        </w:rPr>
        <w:t>主要税种及税率情况</w:t>
      </w:r>
    </w:p>
    <w:p>
      <w:pPr>
        <w:pStyle w:val="Style20"/>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应税收入按适用税率计算销项 税，并按扣除当期允许抵扣的进 项税额后的差额缴纳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销项税税率为</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11%</w:t>
            </w:r>
            <w:r>
              <w:rPr>
                <w:color w:val="000000"/>
                <w:spacing w:val="0"/>
                <w:w w:val="100"/>
                <w:position w:val="0"/>
              </w:rPr>
              <w:t>或</w:t>
            </w:r>
            <w:r>
              <w:rPr>
                <w:color w:val="000000"/>
                <w:spacing w:val="0"/>
                <w:w w:val="100"/>
                <w:position w:val="0"/>
                <w:sz w:val="18"/>
                <w:szCs w:val="18"/>
              </w:rPr>
              <w:t xml:space="preserve">17%， </w:t>
            </w:r>
            <w:r>
              <w:rPr>
                <w:color w:val="000000"/>
                <w:spacing w:val="0"/>
                <w:w w:val="100"/>
                <w:position w:val="0"/>
              </w:rPr>
              <w:t>出口销售按国家规定的出口退 税率执行“免、抵、退”政策</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w:t>
            </w:r>
            <w:r>
              <w:rPr>
                <w:color w:val="000000"/>
                <w:spacing w:val="0"/>
                <w:w w:val="100"/>
                <w:position w:val="0"/>
                <w:sz w:val="18"/>
                <w:szCs w:val="18"/>
              </w:rPr>
              <w:t>16.5%</w:t>
            </w:r>
            <w:r>
              <w:rPr>
                <w:color w:val="000000"/>
                <w:spacing w:val="0"/>
                <w:w w:val="100"/>
                <w:position w:val="0"/>
                <w:sz w:val="20"/>
                <w:szCs w:val="20"/>
              </w:rPr>
              <w:t>、</w:t>
            </w:r>
            <w:r>
              <w:rPr>
                <w:color w:val="000000"/>
                <w:spacing w:val="0"/>
                <w:w w:val="100"/>
                <w:position w:val="0"/>
                <w:sz w:val="18"/>
                <w:szCs w:val="18"/>
              </w:rPr>
              <w:t>20%</w:t>
            </w:r>
            <w:r>
              <w:rPr>
                <w:color w:val="000000"/>
                <w:spacing w:val="0"/>
                <w:w w:val="100"/>
                <w:position w:val="0"/>
                <w:sz w:val="20"/>
                <w:szCs w:val="20"/>
              </w:rPr>
              <w:t xml:space="preserve">或 </w:t>
            </w: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bl>
    <w:p>
      <w:pPr>
        <w:widowControl w:val="0"/>
        <w:spacing w:after="239" w:line="1" w:lineRule="exact"/>
      </w:pPr>
    </w:p>
    <w:p>
      <w:pPr>
        <w:pStyle w:val="Style20"/>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rPr>
        <w:t xml:space="preserve">存在不同企业所得税税率纳税主体的，披露情况说明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江南嘉捷（北京）电梯工程有限公司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苏州五韵酒店有限公司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江南嘉捷控股（香港）有限公司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江南嘉捷（三明）电梯工程有限公司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after="599" w:line="1" w:lineRule="exact"/>
      </w:pPr>
    </w:p>
    <w:p>
      <w:pPr>
        <w:pStyle w:val="Style26"/>
        <w:keepNext/>
        <w:keepLines/>
        <w:widowControl w:val="0"/>
        <w:numPr>
          <w:ilvl w:val="0"/>
          <w:numId w:val="71"/>
        </w:numPr>
        <w:shd w:val="clear" w:color="auto" w:fill="auto"/>
        <w:bidi w:val="0"/>
        <w:spacing w:before="0" w:after="100" w:line="240" w:lineRule="auto"/>
        <w:ind w:left="0" w:right="0" w:firstLine="0"/>
        <w:jc w:val="both"/>
      </w:pPr>
      <w:bookmarkStart w:id="1017" w:name="bookmark1017"/>
      <w:bookmarkStart w:id="1018" w:name="bookmark1018"/>
      <w:bookmarkStart w:id="1019" w:name="bookmark1019"/>
      <w:bookmarkStart w:id="1020" w:name="bookmark1020"/>
      <w:bookmarkEnd w:id="1019"/>
      <w:r>
        <w:rPr>
          <w:color w:val="000000"/>
          <w:spacing w:val="0"/>
          <w:w w:val="100"/>
          <w:position w:val="0"/>
        </w:rPr>
        <w:t>税收优惠</w:t>
      </w:r>
      <w:bookmarkEnd w:id="1017"/>
      <w:bookmarkEnd w:id="1018"/>
      <w:bookmarkEnd w:id="102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本公司和苏州富士电梯有限公司分别于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日和</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日获得江苏省科 学技术厅、江苏省财政厅、江苏省国家税务局、江苏省地方税务局的高新技术企业认证，根据《中 华人民共和国企业所得税法》的相关规定，国家需要重点扶持的高新技术企业减按</w:t>
      </w:r>
      <w:r>
        <w:rPr>
          <w:color w:val="000000"/>
          <w:spacing w:val="0"/>
          <w:w w:val="100"/>
          <w:position w:val="0"/>
          <w:sz w:val="18"/>
          <w:szCs w:val="18"/>
        </w:rPr>
        <w:t>15%</w:t>
      </w:r>
      <w:r>
        <w:rPr>
          <w:color w:val="000000"/>
          <w:spacing w:val="0"/>
          <w:w w:val="100"/>
          <w:position w:val="0"/>
        </w:rPr>
        <w:t>的税率征 收企业所得税。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日本公司和苏州富士电梯有限公司通过高新技术企业的重新认定， </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年继续享受国家关于高新技术企业的相关优惠政策，所得税税率按</w:t>
      </w:r>
      <w:r>
        <w:rPr>
          <w:color w:val="000000"/>
          <w:spacing w:val="0"/>
          <w:w w:val="100"/>
          <w:position w:val="0"/>
          <w:sz w:val="18"/>
          <w:szCs w:val="18"/>
        </w:rPr>
        <w:t>15%</w:t>
      </w:r>
      <w:r>
        <w:rPr>
          <w:color w:val="000000"/>
          <w:spacing w:val="0"/>
          <w:w w:val="100"/>
          <w:position w:val="0"/>
        </w:rPr>
        <w:t>执行。目前， 本公司和苏州富士电梯有限公司高新技术企业重新认定手续正在办理之中，</w:t>
      </w:r>
      <w:r>
        <w:rPr>
          <w:color w:val="000000"/>
          <w:spacing w:val="0"/>
          <w:w w:val="100"/>
          <w:position w:val="0"/>
          <w:sz w:val="18"/>
          <w:szCs w:val="18"/>
        </w:rPr>
        <w:t>2017</w:t>
      </w:r>
      <w:r>
        <w:rPr>
          <w:color w:val="000000"/>
          <w:spacing w:val="0"/>
          <w:w w:val="100"/>
          <w:position w:val="0"/>
        </w:rPr>
        <w:t>年度所得税税率 暂按</w:t>
      </w:r>
      <w:r>
        <w:rPr>
          <w:color w:val="000000"/>
          <w:spacing w:val="0"/>
          <w:w w:val="100"/>
          <w:position w:val="0"/>
          <w:sz w:val="18"/>
          <w:szCs w:val="18"/>
        </w:rPr>
        <w:t>15%</w:t>
      </w:r>
      <w:r>
        <w:rPr>
          <w:color w:val="000000"/>
          <w:spacing w:val="0"/>
          <w:w w:val="100"/>
          <w:position w:val="0"/>
        </w:rPr>
        <w:t>预缴。</w:t>
      </w:r>
    </w:p>
    <w:p>
      <w:pPr>
        <w:pStyle w:val="Style5"/>
        <w:keepNext w:val="0"/>
        <w:keepLines w:val="0"/>
        <w:widowControl w:val="0"/>
        <w:shd w:val="clear" w:color="auto" w:fill="auto"/>
        <w:bidi w:val="0"/>
        <w:spacing w:before="0" w:after="160" w:line="408" w:lineRule="exact"/>
        <w:ind w:left="0" w:right="0" w:firstLine="520"/>
        <w:jc w:val="both"/>
      </w:pPr>
      <w:r>
        <w:rPr>
          <w:color w:val="000000"/>
          <w:spacing w:val="0"/>
          <w:w w:val="100"/>
          <w:position w:val="0"/>
        </w:rPr>
        <w:t>苏州江南嘉捷机电技术研究院有限公司于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日获得江苏省科学技术厅、江苏 省财政厅、江苏省国家税务局、江苏省地方税务局的高新技术企业认证，根据《中华人民共和国 企业所得税法》的相关规定，国家需要重点扶持的高新技术企业减按</w:t>
      </w:r>
      <w:r>
        <w:rPr>
          <w:color w:val="000000"/>
          <w:spacing w:val="0"/>
          <w:w w:val="100"/>
          <w:position w:val="0"/>
          <w:sz w:val="18"/>
          <w:szCs w:val="18"/>
        </w:rPr>
        <w:t>15%</w:t>
      </w:r>
      <w:r>
        <w:rPr>
          <w:color w:val="000000"/>
          <w:spacing w:val="0"/>
          <w:w w:val="100"/>
          <w:position w:val="0"/>
        </w:rPr>
        <w:t xml:space="preserve">的税率征收企业所得税。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日本公司通过高新技术企业的重新认定，</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年继续享受国家关于高新 技术企业的相关优惠政策，所得税税率按</w:t>
      </w:r>
      <w:r>
        <w:rPr>
          <w:color w:val="000000"/>
          <w:spacing w:val="0"/>
          <w:w w:val="100"/>
          <w:position w:val="0"/>
          <w:sz w:val="18"/>
          <w:szCs w:val="18"/>
        </w:rPr>
        <w:t>15%</w:t>
      </w:r>
      <w:r>
        <w:rPr>
          <w:color w:val="000000"/>
          <w:spacing w:val="0"/>
          <w:w w:val="100"/>
          <w:position w:val="0"/>
        </w:rPr>
        <w:t>征收。</w:t>
      </w:r>
    </w:p>
    <w:p>
      <w:pPr>
        <w:pStyle w:val="Style5"/>
        <w:keepNext w:val="0"/>
        <w:keepLines w:val="0"/>
        <w:widowControl w:val="0"/>
        <w:shd w:val="clear" w:color="auto" w:fill="auto"/>
        <w:bidi w:val="0"/>
        <w:spacing w:before="0" w:after="0" w:line="404" w:lineRule="exact"/>
        <w:ind w:left="0" w:right="0" w:firstLine="560"/>
        <w:jc w:val="both"/>
      </w:pPr>
      <w:r>
        <w:rPr>
          <w:color w:val="000000"/>
          <w:spacing w:val="0"/>
          <w:w w:val="100"/>
          <w:position w:val="0"/>
        </w:rPr>
        <w:t>苏州劳灵精密机械有限公司于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日获得江苏省科学技术厅、江苏省财政厅、 江苏省国家税务局、江苏省地方税务局的高新技术企业认证，根据《中华人民共和国企业所得税 法》的相关规定，国家需要重点扶持的高新技术企业减按</w:t>
      </w:r>
      <w:r>
        <w:rPr>
          <w:color w:val="000000"/>
          <w:spacing w:val="0"/>
          <w:w w:val="100"/>
          <w:position w:val="0"/>
          <w:sz w:val="18"/>
          <w:szCs w:val="18"/>
        </w:rPr>
        <w:t>15%</w:t>
      </w:r>
      <w:r>
        <w:rPr>
          <w:color w:val="000000"/>
          <w:spacing w:val="0"/>
          <w:w w:val="100"/>
          <w:position w:val="0"/>
        </w:rPr>
        <w:t>的税率征收企业所得税。公司自</w:t>
      </w:r>
      <w:r>
        <w:rPr>
          <w:color w:val="000000"/>
          <w:spacing w:val="0"/>
          <w:w w:val="100"/>
          <w:position w:val="0"/>
          <w:sz w:val="18"/>
          <w:szCs w:val="18"/>
        </w:rPr>
        <w:t xml:space="preserve">2016 </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年享受国家关于高新技术企业的相关优惠政策，所得税税率按</w:t>
      </w:r>
      <w:r>
        <w:rPr>
          <w:color w:val="000000"/>
          <w:spacing w:val="0"/>
          <w:w w:val="100"/>
          <w:position w:val="0"/>
          <w:sz w:val="18"/>
          <w:szCs w:val="18"/>
        </w:rPr>
        <w:t>15%</w:t>
      </w:r>
      <w:r>
        <w:rPr>
          <w:color w:val="000000"/>
          <w:spacing w:val="0"/>
          <w:w w:val="100"/>
          <w:position w:val="0"/>
        </w:rPr>
        <w:t>征收。</w:t>
      </w:r>
    </w:p>
    <w:p>
      <w:pPr>
        <w:pStyle w:val="Style5"/>
        <w:keepNext w:val="0"/>
        <w:keepLines w:val="0"/>
        <w:widowControl w:val="0"/>
        <w:shd w:val="clear" w:color="auto" w:fill="auto"/>
        <w:bidi w:val="0"/>
        <w:spacing w:before="0" w:after="500" w:line="404" w:lineRule="exact"/>
        <w:ind w:left="0" w:right="0" w:firstLine="560"/>
        <w:jc w:val="both"/>
      </w:pPr>
      <w:r>
        <w:rPr>
          <w:color w:val="000000"/>
          <w:spacing w:val="0"/>
          <w:w w:val="100"/>
          <w:position w:val="0"/>
        </w:rPr>
        <w:t>苏州史杰克品牌管理有限公司符合小型微利企业条件，且年度应纳税所得额低于</w:t>
      </w:r>
      <w:r>
        <w:rPr>
          <w:color w:val="000000"/>
          <w:spacing w:val="0"/>
          <w:w w:val="100"/>
          <w:position w:val="0"/>
          <w:sz w:val="18"/>
          <w:szCs w:val="18"/>
        </w:rPr>
        <w:t>50</w:t>
      </w:r>
      <w:r>
        <w:rPr>
          <w:color w:val="000000"/>
          <w:spacing w:val="0"/>
          <w:w w:val="100"/>
          <w:position w:val="0"/>
        </w:rPr>
        <w:t>万元，其 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26"/>
        <w:keepNext/>
        <w:keepLines/>
        <w:widowControl w:val="0"/>
        <w:numPr>
          <w:ilvl w:val="0"/>
          <w:numId w:val="25"/>
        </w:numPr>
        <w:shd w:val="clear" w:color="auto" w:fill="auto"/>
        <w:bidi w:val="0"/>
        <w:spacing w:before="0" w:after="10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其他</w:t>
      </w:r>
      <w:bookmarkEnd w:id="1021"/>
      <w:bookmarkEnd w:id="1022"/>
      <w:bookmarkEnd w:id="102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七</w:t>
      </w:r>
      <w:bookmarkEnd w:id="1027"/>
      <w:r>
        <w:rPr>
          <w:color w:val="000000"/>
          <w:spacing w:val="0"/>
          <w:w w:val="100"/>
          <w:position w:val="0"/>
        </w:rPr>
        <w:t>、合并财务报表项目注释</w:t>
      </w:r>
      <w:bookmarkEnd w:id="1025"/>
      <w:bookmarkEnd w:id="1026"/>
      <w:bookmarkEnd w:id="1028"/>
    </w:p>
    <w:p>
      <w:pPr>
        <w:pStyle w:val="Style26"/>
        <w:keepNext/>
        <w:keepLines/>
        <w:widowControl w:val="0"/>
        <w:shd w:val="clear" w:color="auto" w:fill="auto"/>
        <w:bidi w:val="0"/>
        <w:spacing w:before="0" w:after="100" w:line="240" w:lineRule="auto"/>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1</w:t>
      </w:r>
      <w:bookmarkEnd w:id="1029"/>
      <w:r>
        <w:rPr>
          <w:color w:val="000000"/>
          <w:spacing w:val="0"/>
          <w:w w:val="100"/>
          <w:position w:val="0"/>
        </w:rPr>
        <w:t>、货币资金</w:t>
      </w:r>
      <w:bookmarkEnd w:id="1025"/>
      <w:bookmarkEnd w:id="1026"/>
      <w:bookmarkEnd w:id="10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0"/>
        <w:gridCol w:w="2832"/>
        <w:gridCol w:w="2899"/>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421,156.03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513,837.42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436,063,683.63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440,315,895.95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436,485,186.05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440,830,079.76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41,796.52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58,947.43</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因抵押、质押等原因使用有限制的资金参见本节七、</w:t>
      </w:r>
      <w:r>
        <w:rPr>
          <w:color w:val="000000"/>
          <w:spacing w:val="0"/>
          <w:w w:val="100"/>
          <w:position w:val="0"/>
          <w:sz w:val="18"/>
          <w:szCs w:val="18"/>
        </w:rPr>
        <w:t>76</w:t>
      </w:r>
      <w:r>
        <w:rPr>
          <w:color w:val="000000"/>
          <w:spacing w:val="0"/>
          <w:w w:val="100"/>
          <w:position w:val="0"/>
        </w:rPr>
        <w:t>所示</w:t>
      </w:r>
    </w:p>
    <w:p>
      <w:pPr>
        <w:pStyle w:val="Style5"/>
        <w:keepNext w:val="0"/>
        <w:keepLines w:val="0"/>
        <w:widowControl w:val="0"/>
        <w:shd w:val="clear" w:color="auto" w:fill="auto"/>
        <w:bidi w:val="0"/>
        <w:spacing w:before="0" w:after="620" w:line="346" w:lineRule="exact"/>
        <w:ind w:left="0" w:right="0" w:firstLine="140"/>
        <w:jc w:val="left"/>
      </w:pPr>
      <w:bookmarkStart w:id="1031" w:name="bookmark1031"/>
      <w:r>
        <w:rPr>
          <w:b/>
          <w:bCs/>
          <w:color w:val="000000"/>
          <w:spacing w:val="0"/>
          <w:w w:val="100"/>
          <w:position w:val="0"/>
        </w:rPr>
        <w:t>2</w:t>
      </w:r>
      <w:bookmarkEnd w:id="1031"/>
      <w:r>
        <w:rPr>
          <w:b/>
          <w:bCs/>
          <w:color w:val="000000"/>
          <w:spacing w:val="0"/>
          <w:w w:val="100"/>
          <w:position w:val="0"/>
        </w:rPr>
        <w:t xml:space="preserve">、以公允价值计量且其变动计入当期损益的金融资产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3</w:t>
      </w:r>
      <w:bookmarkEnd w:id="1034"/>
      <w:r>
        <w:rPr>
          <w:color w:val="000000"/>
          <w:spacing w:val="0"/>
          <w:w w:val="100"/>
          <w:position w:val="0"/>
        </w:rPr>
        <w:t>、衍生金融资产</w:t>
      </w:r>
      <w:bookmarkEnd w:id="1032"/>
      <w:bookmarkEnd w:id="1033"/>
      <w:bookmarkEnd w:id="103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4</w:t>
      </w:r>
      <w:bookmarkEnd w:id="1038"/>
      <w:r>
        <w:rPr>
          <w:color w:val="000000"/>
          <w:spacing w:val="0"/>
          <w:w w:val="100"/>
          <w:position w:val="0"/>
        </w:rPr>
        <w:t>、应收票据</w:t>
      </w:r>
      <w:bookmarkEnd w:id="1036"/>
      <w:bookmarkEnd w:id="1037"/>
      <w:bookmarkEnd w:id="1039"/>
    </w:p>
    <w:p>
      <w:pPr>
        <w:pStyle w:val="Style26"/>
        <w:keepNext/>
        <w:keepLines/>
        <w:widowControl w:val="0"/>
        <w:numPr>
          <w:ilvl w:val="0"/>
          <w:numId w:val="73"/>
        </w:numPr>
        <w:shd w:val="clear" w:color="auto" w:fill="auto"/>
        <w:bidi w:val="0"/>
        <w:spacing w:before="0" w:after="100" w:line="240" w:lineRule="auto"/>
        <w:ind w:left="0" w:right="0" w:firstLine="0"/>
        <w:jc w:val="left"/>
      </w:pPr>
      <w:bookmarkStart w:id="1036" w:name="bookmark1036"/>
      <w:bookmarkStart w:id="1037" w:name="bookmark1037"/>
      <w:bookmarkStart w:id="1040" w:name="bookmark1040"/>
      <w:bookmarkStart w:id="1041" w:name="bookmark1041"/>
      <w:bookmarkEnd w:id="1040"/>
      <w:r>
        <w:rPr>
          <w:color w:val="000000"/>
          <w:spacing w:val="0"/>
          <w:w w:val="100"/>
          <w:position w:val="0"/>
        </w:rPr>
        <w:t>.</w:t>
      </w:r>
      <w:r>
        <w:rPr>
          <w:color w:val="000000"/>
          <w:spacing w:val="0"/>
          <w:w w:val="100"/>
          <w:position w:val="0"/>
        </w:rPr>
        <w:t>应收票据分类列示</w:t>
      </w:r>
      <w:bookmarkEnd w:id="1036"/>
      <w:bookmarkEnd w:id="1037"/>
      <w:bookmarkEnd w:id="104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66"/>
        <w:gridCol w:w="3149"/>
        <w:gridCol w:w="290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2,469, </w:t>
            </w:r>
            <w:r>
              <w:rPr>
                <w:color w:val="000000"/>
                <w:spacing w:val="0"/>
                <w:w w:val="100"/>
                <w:position w:val="0"/>
                <w:sz w:val="18"/>
                <w:szCs w:val="18"/>
              </w:rPr>
              <w:t xml:space="preserve">513.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4,771,961.60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2,469, </w:t>
            </w:r>
            <w:r>
              <w:rPr>
                <w:color w:val="000000"/>
                <w:spacing w:val="0"/>
                <w:w w:val="100"/>
                <w:position w:val="0"/>
                <w:sz w:val="18"/>
                <w:szCs w:val="18"/>
              </w:rPr>
              <w:t>513.52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4,771,961.60</w:t>
            </w:r>
          </w:p>
        </w:tc>
      </w:tr>
    </w:tbl>
    <w:p>
      <w:pPr>
        <w:spacing w:lineRule="exact" w:line="1"/>
        <w:rPr>
          <w:sz w:val="2"/>
          <w:szCs w:val="2"/>
        </w:rPr>
      </w:pPr>
      <w:r>
        <w:br w:type="page"/>
      </w:r>
    </w:p>
    <w:p>
      <w:pPr>
        <w:pStyle w:val="Style26"/>
        <w:keepNext/>
        <w:keepLines/>
        <w:widowControl w:val="0"/>
        <w:numPr>
          <w:ilvl w:val="0"/>
          <w:numId w:val="73"/>
        </w:numPr>
        <w:shd w:val="clear" w:color="auto" w:fill="auto"/>
        <w:tabs>
          <w:tab w:pos="435" w:val="left"/>
        </w:tabs>
        <w:bidi w:val="0"/>
        <w:spacing w:before="0" w:after="10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期末公司已质押的应收票据</w:t>
      </w:r>
      <w:bookmarkEnd w:id="1042"/>
      <w:bookmarkEnd w:id="1043"/>
      <w:bookmarkEnd w:id="10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3"/>
        </w:numPr>
        <w:shd w:val="clear" w:color="auto" w:fill="auto"/>
        <w:tabs>
          <w:tab w:pos="435" w:val="left"/>
        </w:tabs>
        <w:bidi w:val="0"/>
        <w:spacing w:before="0" w:after="100" w:line="240" w:lineRule="auto"/>
        <w:ind w:left="0" w:right="0" w:firstLine="0"/>
        <w:jc w:val="left"/>
      </w:pPr>
      <w:bookmarkStart w:id="1046" w:name="bookmark1046"/>
      <w:bookmarkEnd w:id="104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3053"/>
        <w:gridCol w:w="313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21,810,798.82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21,810,798.82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numPr>
          <w:ilvl w:val="0"/>
          <w:numId w:val="73"/>
        </w:numPr>
        <w:shd w:val="clear" w:color="auto" w:fill="auto"/>
        <w:bidi w:val="0"/>
        <w:spacing w:before="0" w:after="10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w:t>
      </w:r>
      <w:r>
        <w:rPr>
          <w:color w:val="000000"/>
          <w:spacing w:val="0"/>
          <w:w w:val="100"/>
          <w:position w:val="0"/>
        </w:rPr>
        <w:t>期末公司因出票人未履约而将其转应收账款的票据</w:t>
      </w:r>
      <w:bookmarkEnd w:id="1047"/>
      <w:bookmarkEnd w:id="1048"/>
      <w:bookmarkEnd w:id="10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5</w:t>
      </w:r>
      <w:bookmarkEnd w:id="1053"/>
      <w:r>
        <w:rPr>
          <w:color w:val="000000"/>
          <w:spacing w:val="0"/>
          <w:w w:val="100"/>
          <w:position w:val="0"/>
        </w:rPr>
        <w:t>、应收账款</w:t>
      </w:r>
      <w:bookmarkEnd w:id="1051"/>
      <w:bookmarkEnd w:id="1052"/>
      <w:bookmarkEnd w:id="1054"/>
    </w:p>
    <w:p>
      <w:pPr>
        <w:pStyle w:val="Style26"/>
        <w:keepNext/>
        <w:keepLines/>
        <w:widowControl w:val="0"/>
        <w:numPr>
          <w:ilvl w:val="0"/>
          <w:numId w:val="75"/>
        </w:numPr>
        <w:shd w:val="clear" w:color="auto" w:fill="auto"/>
        <w:bidi w:val="0"/>
        <w:spacing w:before="0" w:after="100" w:line="240" w:lineRule="auto"/>
        <w:ind w:left="0" w:right="0" w:firstLine="0"/>
        <w:jc w:val="left"/>
      </w:pPr>
      <w:bookmarkStart w:id="1051" w:name="bookmark1051"/>
      <w:bookmarkStart w:id="1052" w:name="bookmark1052"/>
      <w:bookmarkStart w:id="1055" w:name="bookmark1055"/>
      <w:bookmarkStart w:id="1056" w:name="bookmark1056"/>
      <w:bookmarkEnd w:id="1055"/>
      <w:r>
        <w:rPr>
          <w:color w:val="000000"/>
          <w:spacing w:val="0"/>
          <w:w w:val="100"/>
          <w:position w:val="0"/>
        </w:rPr>
        <w:t>.</w:t>
      </w:r>
      <w:r>
        <w:rPr>
          <w:color w:val="000000"/>
          <w:spacing w:val="0"/>
          <w:w w:val="100"/>
          <w:position w:val="0"/>
        </w:rPr>
        <w:t>应收账款分类披露</w:t>
      </w:r>
      <w:bookmarkEnd w:id="1051"/>
      <w:bookmarkEnd w:id="1052"/>
      <w:bookmarkEnd w:id="10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94"/>
        <w:gridCol w:w="850"/>
        <w:gridCol w:w="571"/>
        <w:gridCol w:w="854"/>
        <w:gridCol w:w="566"/>
        <w:gridCol w:w="850"/>
        <w:gridCol w:w="850"/>
        <w:gridCol w:w="566"/>
        <w:gridCol w:w="854"/>
        <w:gridCol w:w="566"/>
        <w:gridCol w:w="787"/>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坏账并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洛</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80" w:firstLine="0"/>
              <w:jc w:val="right"/>
            </w:pPr>
            <w:r>
              <w:rPr>
                <w:rFonts w:ascii="Tahoma" w:eastAsia="Tahoma" w:hAnsi="Tahoma" w:cs="Tahoma"/>
                <w:color w:val="000000"/>
                <w:spacing w:val="0"/>
                <w:w w:val="100"/>
                <w:position w:val="0"/>
                <w:sz w:val="17"/>
                <w:szCs w:val="17"/>
              </w:rPr>
              <w:t>E</w:t>
            </w: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2, 776, 4</w:t>
            </w:r>
          </w:p>
          <w:p>
            <w:pPr>
              <w:pStyle w:val="Style23"/>
              <w:keepNext w:val="0"/>
              <w:keepLines w:val="0"/>
              <w:widowControl w:val="0"/>
              <w:shd w:val="clear" w:color="auto" w:fill="auto"/>
              <w:bidi w:val="0"/>
              <w:spacing w:before="0" w:after="0" w:line="240" w:lineRule="auto"/>
              <w:ind w:left="0" w:right="0" w:firstLine="320"/>
              <w:jc w:val="both"/>
              <w:rPr>
                <w:sz w:val="17"/>
                <w:szCs w:val="17"/>
              </w:rPr>
            </w:pPr>
            <w:r>
              <w:rPr>
                <w:rFonts w:ascii="Tahoma" w:eastAsia="Tahoma" w:hAnsi="Tahoma" w:cs="Tahoma"/>
                <w:color w:val="000000"/>
                <w:spacing w:val="0"/>
                <w:w w:val="100"/>
                <w:position w:val="0"/>
                <w:sz w:val="17"/>
                <w:szCs w:val="17"/>
              </w:rPr>
              <w:t xml:space="preserve">60. </w:t>
            </w:r>
            <w:r>
              <w:rPr>
                <w:rFonts w:ascii="Tahoma" w:eastAsia="Tahoma" w:hAnsi="Tahoma" w:cs="Tahoma"/>
                <w:color w:val="000000"/>
                <w:spacing w:val="0"/>
                <w:w w:val="100"/>
                <w:position w:val="0"/>
                <w:sz w:val="17"/>
                <w:szCs w:val="17"/>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7"/>
                <w:szCs w:val="17"/>
              </w:rPr>
            </w:pPr>
            <w:r>
              <w:rPr>
                <w:rFonts w:ascii="Tahoma" w:eastAsia="Tahoma" w:hAnsi="Tahoma" w:cs="Tahoma"/>
                <w:color w:val="000000"/>
                <w:spacing w:val="0"/>
                <w:w w:val="100"/>
                <w:position w:val="0"/>
                <w:sz w:val="17"/>
                <w:szCs w:val="17"/>
              </w:rPr>
              <w:t>2,776,4</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1, 105,6</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67, </w:t>
            </w:r>
            <w:r>
              <w:rPr>
                <w:rFonts w:ascii="Tahoma" w:eastAsia="Tahoma" w:hAnsi="Tahoma" w:cs="Tahoma"/>
                <w:color w:val="000000"/>
                <w:spacing w:val="0"/>
                <w:w w:val="100"/>
                <w:position w:val="0"/>
                <w:sz w:val="17"/>
                <w:szCs w:val="17"/>
              </w:rPr>
              <w:t>032.</w:t>
            </w:r>
          </w:p>
          <w:p>
            <w:pPr>
              <w:pStyle w:val="Style23"/>
              <w:keepNext w:val="0"/>
              <w:keepLines w:val="0"/>
              <w:widowControl w:val="0"/>
              <w:shd w:val="clear" w:color="auto" w:fill="auto"/>
              <w:bidi w:val="0"/>
              <w:spacing w:before="0" w:after="40" w:line="240" w:lineRule="auto"/>
              <w:ind w:left="0" w:right="0" w:firstLine="620"/>
              <w:jc w:val="left"/>
              <w:rPr>
                <w:sz w:val="17"/>
                <w:szCs w:val="17"/>
              </w:rPr>
            </w:pPr>
            <w:r>
              <w:rPr>
                <w:rFonts w:ascii="Tahoma" w:eastAsia="Tahoma" w:hAnsi="Tahoma" w:cs="Tahoma"/>
                <w:color w:val="000000"/>
                <w:spacing w:val="0"/>
                <w:w w:val="100"/>
                <w:position w:val="0"/>
                <w:sz w:val="17"/>
                <w:szCs w:val="17"/>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7"/>
                <w:szCs w:val="17"/>
              </w:rPr>
              <w:t>99.75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auto"/>
              <w:ind w:left="0" w:right="0" w:firstLine="0"/>
              <w:jc w:val="left"/>
              <w:rPr>
                <w:sz w:val="17"/>
                <w:szCs w:val="17"/>
              </w:rPr>
            </w:pPr>
            <w:r>
              <w:rPr>
                <w:rFonts w:ascii="Tahoma" w:eastAsia="Tahoma" w:hAnsi="Tahoma" w:cs="Tahoma"/>
                <w:color w:val="000000"/>
                <w:spacing w:val="0"/>
                <w:w w:val="100"/>
                <w:position w:val="0"/>
                <w:sz w:val="17"/>
                <w:szCs w:val="17"/>
              </w:rPr>
              <w:t>159, 187 ,479.66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auto"/>
              <w:ind w:left="0" w:right="0" w:firstLine="0"/>
              <w:jc w:val="left"/>
              <w:rPr>
                <w:sz w:val="17"/>
                <w:szCs w:val="17"/>
              </w:rPr>
            </w:pPr>
            <w:r>
              <w:rPr>
                <w:rFonts w:ascii="Tahoma" w:eastAsia="Tahoma" w:hAnsi="Tahoma" w:cs="Tahoma"/>
                <w:color w:val="000000"/>
                <w:spacing w:val="0"/>
                <w:w w:val="100"/>
                <w:position w:val="0"/>
                <w:sz w:val="17"/>
                <w:szCs w:val="17"/>
              </w:rPr>
              <w:t>946,479 ,</w:t>
            </w:r>
            <w:r>
              <w:rPr>
                <w:rFonts w:ascii="Tahoma" w:eastAsia="Tahoma" w:hAnsi="Tahoma" w:cs="Tahoma"/>
                <w:color w:val="000000"/>
                <w:spacing w:val="0"/>
                <w:w w:val="100"/>
                <w:position w:val="0"/>
                <w:sz w:val="17"/>
                <w:szCs w:val="17"/>
              </w:rPr>
              <w:t xml:space="preserve">552. </w:t>
            </w:r>
            <w:r>
              <w:rPr>
                <w:rFonts w:ascii="Tahoma" w:eastAsia="Tahoma" w:hAnsi="Tahoma" w:cs="Tahoma"/>
                <w:color w:val="000000"/>
                <w:spacing w:val="0"/>
                <w:w w:val="100"/>
                <w:position w:val="0"/>
                <w:sz w:val="17"/>
                <w:szCs w:val="17"/>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7"/>
                <w:szCs w:val="17"/>
              </w:rPr>
            </w:pPr>
            <w:r>
              <w:rPr>
                <w:rFonts w:ascii="Tahoma" w:eastAsia="Tahoma" w:hAnsi="Tahoma" w:cs="Tahoma"/>
                <w:color w:val="000000"/>
                <w:spacing w:val="0"/>
                <w:w w:val="100"/>
                <w:position w:val="0"/>
                <w:sz w:val="17"/>
                <w:szCs w:val="17"/>
              </w:rPr>
              <w:t>982,811</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,081.24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auto"/>
              <w:ind w:left="0" w:right="0" w:firstLine="0"/>
              <w:jc w:val="both"/>
              <w:rPr>
                <w:sz w:val="17"/>
                <w:szCs w:val="17"/>
              </w:rPr>
            </w:pPr>
            <w:r>
              <w:rPr>
                <w:rFonts w:ascii="Tahoma" w:eastAsia="Tahoma" w:hAnsi="Tahoma" w:cs="Tahoma"/>
                <w:color w:val="000000"/>
                <w:spacing w:val="0"/>
                <w:w w:val="100"/>
                <w:position w:val="0"/>
                <w:sz w:val="17"/>
                <w:szCs w:val="17"/>
              </w:rPr>
              <w:t xml:space="preserve">148, 734 </w:t>
            </w:r>
            <w:r>
              <w:rPr>
                <w:rFonts w:ascii="Tahoma" w:eastAsia="Tahoma" w:hAnsi="Tahoma" w:cs="Tahoma"/>
                <w:color w:val="000000"/>
                <w:spacing w:val="0"/>
                <w:w w:val="100"/>
                <w:position w:val="0"/>
                <w:sz w:val="17"/>
                <w:szCs w:val="17"/>
              </w:rPr>
              <w:t xml:space="preserve">,859. </w:t>
            </w:r>
            <w:r>
              <w:rPr>
                <w:rFonts w:ascii="Tahoma" w:eastAsia="Tahoma" w:hAnsi="Tahoma" w:cs="Tahoma"/>
                <w:color w:val="000000"/>
                <w:spacing w:val="0"/>
                <w:w w:val="100"/>
                <w:position w:val="0"/>
                <w:sz w:val="17"/>
                <w:szCs w:val="17"/>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15. </w:t>
            </w:r>
            <w:r>
              <w:rPr>
                <w:rFonts w:ascii="Tahoma" w:eastAsia="Tahoma" w:hAnsi="Tahoma" w:cs="Tahoma"/>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834,076</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,222.13</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1, 108,4</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43, </w:t>
            </w:r>
            <w:r>
              <w:rPr>
                <w:rFonts w:ascii="Tahoma" w:eastAsia="Tahoma" w:hAnsi="Tahoma" w:cs="Tahoma"/>
                <w:color w:val="000000"/>
                <w:spacing w:val="0"/>
                <w:w w:val="100"/>
                <w:position w:val="0"/>
                <w:sz w:val="17"/>
                <w:szCs w:val="17"/>
              </w:rPr>
              <w:t>492.</w:t>
            </w:r>
          </w:p>
          <w:p>
            <w:pPr>
              <w:pStyle w:val="Style23"/>
              <w:keepNext w:val="0"/>
              <w:keepLines w:val="0"/>
              <w:widowControl w:val="0"/>
              <w:shd w:val="clear" w:color="auto" w:fill="auto"/>
              <w:bidi w:val="0"/>
              <w:spacing w:before="0" w:after="40" w:line="240" w:lineRule="auto"/>
              <w:ind w:left="0" w:right="0" w:firstLine="620"/>
              <w:jc w:val="left"/>
              <w:rPr>
                <w:sz w:val="17"/>
                <w:szCs w:val="17"/>
              </w:rPr>
            </w:pPr>
            <w:r>
              <w:rPr>
                <w:rFonts w:ascii="Tahoma" w:eastAsia="Tahoma" w:hAnsi="Tahoma" w:cs="Tahoma"/>
                <w:color w:val="000000"/>
                <w:spacing w:val="0"/>
                <w:w w:val="100"/>
                <w:position w:val="0"/>
                <w:sz w:val="17"/>
                <w:szCs w:val="17"/>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161,963</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,939.66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946,479</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,552.64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7"/>
                <w:szCs w:val="17"/>
              </w:rPr>
            </w:pPr>
            <w:r>
              <w:rPr>
                <w:rFonts w:ascii="Tahoma" w:eastAsia="Tahoma" w:hAnsi="Tahoma" w:cs="Tahoma"/>
                <w:color w:val="000000"/>
                <w:spacing w:val="0"/>
                <w:w w:val="100"/>
                <w:position w:val="0"/>
                <w:sz w:val="17"/>
                <w:szCs w:val="17"/>
              </w:rPr>
              <w:t>982,811</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,081.24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auto"/>
              <w:ind w:left="0" w:right="0" w:firstLine="0"/>
              <w:jc w:val="both"/>
              <w:rPr>
                <w:sz w:val="17"/>
                <w:szCs w:val="17"/>
              </w:rPr>
            </w:pPr>
            <w:r>
              <w:rPr>
                <w:rFonts w:ascii="Tahoma" w:eastAsia="Tahoma" w:hAnsi="Tahoma" w:cs="Tahoma"/>
                <w:color w:val="000000"/>
                <w:spacing w:val="0"/>
                <w:w w:val="100"/>
                <w:position w:val="0"/>
                <w:sz w:val="17"/>
                <w:szCs w:val="17"/>
              </w:rPr>
              <w:t xml:space="preserve">148,734 </w:t>
            </w:r>
            <w:r>
              <w:rPr>
                <w:rFonts w:ascii="Tahoma" w:eastAsia="Tahoma" w:hAnsi="Tahoma" w:cs="Tahoma"/>
                <w:color w:val="000000"/>
                <w:spacing w:val="0"/>
                <w:w w:val="100"/>
                <w:position w:val="0"/>
                <w:sz w:val="17"/>
                <w:szCs w:val="17"/>
              </w:rPr>
              <w:t xml:space="preserve">,859. </w:t>
            </w:r>
            <w:r>
              <w:rPr>
                <w:rFonts w:ascii="Tahoma" w:eastAsia="Tahoma" w:hAnsi="Tahoma" w:cs="Tahoma"/>
                <w:color w:val="000000"/>
                <w:spacing w:val="0"/>
                <w:w w:val="100"/>
                <w:position w:val="0"/>
                <w:sz w:val="17"/>
                <w:szCs w:val="17"/>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834,076</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,222.13</w:t>
            </w:r>
          </w:p>
        </w:tc>
      </w:tr>
    </w:tbl>
    <w:p>
      <w:pPr>
        <w:widowControl w:val="0"/>
        <w:spacing w:after="51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期末单项金额重大并单项计提坏帐准备的应收账款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78"/>
        <w:gridCol w:w="1709"/>
        <w:gridCol w:w="1901"/>
        <w:gridCol w:w="1752"/>
        <w:gridCol w:w="1723"/>
      </w:tblGrid>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沈阳方城地一大道 公共设施管理有限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一次执行后无财 产可以执行，终 止本次执行</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513,077,036.80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169,228,871.00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8,461,748.71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682,305,907.80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8,461,748.71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191,828,213.71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19,182,516.23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85,103,345.68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25,531,003.72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69,392,318.66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34,696,159.33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28,605,973.94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22,884,779.16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48,431,272.51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48,431,272.51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1,105, 667, </w:t>
            </w:r>
            <w:r>
              <w:rPr>
                <w:color w:val="000000"/>
                <w:spacing w:val="0"/>
                <w:w w:val="100"/>
                <w:position w:val="0"/>
                <w:sz w:val="18"/>
                <w:szCs w:val="18"/>
              </w:rPr>
              <w:t xml:space="preserve">032.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159,187,479.66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14.40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公司管理层认为应收款相同账龄具有相同或类似信用风险 </w:t>
      </w: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5"/>
        </w:numPr>
        <w:shd w:val="clear" w:color="auto" w:fill="auto"/>
        <w:bidi w:val="0"/>
        <w:spacing w:before="0" w:after="10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w:t>
      </w:r>
      <w:r>
        <w:rPr>
          <w:color w:val="000000"/>
          <w:spacing w:val="0"/>
          <w:w w:val="100"/>
          <w:position w:val="0"/>
        </w:rPr>
        <w:t>本期计提、收回或转回的坏账准备情况：</w:t>
      </w:r>
      <w:bookmarkEnd w:id="1057"/>
      <w:bookmarkEnd w:id="1058"/>
      <w:bookmarkEnd w:id="106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 xml:space="preserve">15, 521, </w:t>
      </w:r>
      <w:r>
        <w:rPr>
          <w:color w:val="000000"/>
          <w:spacing w:val="0"/>
          <w:w w:val="100"/>
          <w:position w:val="0"/>
          <w:sz w:val="18"/>
          <w:szCs w:val="18"/>
        </w:rPr>
        <w:t>967.54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5"/>
        </w:numPr>
        <w:shd w:val="clear" w:color="auto" w:fill="auto"/>
        <w:bidi w:val="0"/>
        <w:spacing w:before="0" w:after="10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w:t>
      </w:r>
      <w:r>
        <w:rPr>
          <w:color w:val="000000"/>
          <w:spacing w:val="0"/>
          <w:w w:val="100"/>
          <w:position w:val="0"/>
        </w:rPr>
        <w:t>本期实际核销的应收账款情况</w:t>
      </w:r>
      <w:bookmarkEnd w:id="1061"/>
      <w:bookmarkEnd w:id="1062"/>
      <w:bookmarkEnd w:id="10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2, 292, </w:t>
            </w:r>
            <w:r>
              <w:rPr>
                <w:color w:val="000000"/>
                <w:spacing w:val="0"/>
                <w:w w:val="100"/>
                <w:position w:val="0"/>
                <w:sz w:val="18"/>
                <w:szCs w:val="18"/>
              </w:rPr>
              <w:t xml:space="preserve">886. </w:t>
            </w:r>
            <w:r>
              <w:rPr>
                <w:color w:val="000000"/>
                <w:spacing w:val="0"/>
                <w:w w:val="100"/>
                <w:position w:val="0"/>
                <w:sz w:val="18"/>
                <w:szCs w:val="18"/>
              </w:rPr>
              <w:t>99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不适用应收账款核销说明: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5"/>
        </w:numPr>
        <w:shd w:val="clear" w:color="auto" w:fill="auto"/>
        <w:bidi w:val="0"/>
        <w:spacing w:before="0" w:after="10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按欠款方归集的期末余额前五名的应收账款情况:</w:t>
      </w:r>
      <w:bookmarkEnd w:id="1065"/>
      <w:bookmarkEnd w:id="1066"/>
      <w:bookmarkEnd w:id="106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141"/>
        <w:gridCol w:w="2098"/>
        <w:gridCol w:w="2006"/>
        <w:gridCol w:w="2304"/>
      </w:tblGrid>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占应收账款余额的 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相应计提的坏账准备</w:t>
            </w:r>
          </w:p>
        </w:tc>
      </w:tr>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应收账款第</w:t>
            </w:r>
            <w:r>
              <w:rPr>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86,432,353.50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441,592.36</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应收账款第</w:t>
            </w:r>
            <w:r>
              <w:rPr>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48,580,838.93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2,098, </w:t>
            </w:r>
            <w:r>
              <w:rPr>
                <w:color w:val="000000"/>
                <w:spacing w:val="0"/>
                <w:w w:val="100"/>
                <w:position w:val="0"/>
                <w:sz w:val="18"/>
                <w:szCs w:val="18"/>
              </w:rPr>
              <w:t xml:space="preserve">952. </w:t>
            </w:r>
            <w:r>
              <w:rPr>
                <w:color w:val="000000"/>
                <w:spacing w:val="0"/>
                <w:w w:val="100"/>
                <w:position w:val="0"/>
                <w:sz w:val="18"/>
                <w:szCs w:val="18"/>
              </w:rPr>
              <w:t>53</w:t>
            </w:r>
          </w:p>
        </w:tc>
      </w:tr>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应收账款第</w:t>
            </w:r>
            <w:r>
              <w:rPr>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26,944,512.51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641,825.42</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应收账款第</w:t>
            </w:r>
            <w:r>
              <w:rPr>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22,164,975.20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1,108, </w:t>
            </w:r>
            <w:r>
              <w:rPr>
                <w:color w:val="000000"/>
                <w:spacing w:val="0"/>
                <w:w w:val="100"/>
                <w:position w:val="0"/>
                <w:sz w:val="18"/>
                <w:szCs w:val="18"/>
              </w:rPr>
              <w:t xml:space="preserve">248. </w:t>
            </w:r>
            <w:r>
              <w:rPr>
                <w:color w:val="000000"/>
                <w:spacing w:val="0"/>
                <w:w w:val="100"/>
                <w:position w:val="0"/>
                <w:sz w:val="18"/>
                <w:szCs w:val="18"/>
              </w:rPr>
              <w:t>76</w:t>
            </w:r>
          </w:p>
        </w:tc>
      </w:tr>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应收账款第</w:t>
            </w:r>
            <w:r>
              <w:rPr>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20,179,590.21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204,302,270.35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4,290,619. </w:t>
            </w:r>
            <w:r>
              <w:rPr>
                <w:color w:val="000000"/>
                <w:spacing w:val="0"/>
                <w:w w:val="100"/>
                <w:position w:val="0"/>
                <w:sz w:val="18"/>
                <w:szCs w:val="18"/>
              </w:rPr>
              <w:t>07</w:t>
            </w:r>
          </w:p>
        </w:tc>
      </w:tr>
    </w:tbl>
    <w:p>
      <w:pPr>
        <w:widowControl w:val="0"/>
        <w:spacing w:after="599" w:line="1" w:lineRule="exact"/>
      </w:pPr>
    </w:p>
    <w:p>
      <w:pPr>
        <w:pStyle w:val="Style26"/>
        <w:keepNext/>
        <w:keepLines/>
        <w:widowControl w:val="0"/>
        <w:numPr>
          <w:ilvl w:val="0"/>
          <w:numId w:val="75"/>
        </w:numPr>
        <w:shd w:val="clear" w:color="auto" w:fill="auto"/>
        <w:tabs>
          <w:tab w:pos="435" w:val="left"/>
        </w:tabs>
        <w:bidi w:val="0"/>
        <w:spacing w:before="0" w:after="10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w:t>
      </w:r>
      <w:r>
        <w:rPr>
          <w:color w:val="000000"/>
          <w:spacing w:val="0"/>
          <w:w w:val="100"/>
          <w:position w:val="0"/>
        </w:rPr>
        <w:t>因金融资产转移而终止确认的应收账款：</w:t>
      </w:r>
      <w:bookmarkEnd w:id="1069"/>
      <w:bookmarkEnd w:id="1070"/>
      <w:bookmarkEnd w:id="107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5"/>
        </w:numPr>
        <w:shd w:val="clear" w:color="auto" w:fill="auto"/>
        <w:tabs>
          <w:tab w:pos="435" w:val="left"/>
        </w:tabs>
        <w:bidi w:val="0"/>
        <w:spacing w:before="0" w:after="10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w:t>
      </w:r>
      <w:r>
        <w:rPr>
          <w:color w:val="000000"/>
          <w:spacing w:val="0"/>
          <w:w w:val="100"/>
          <w:position w:val="0"/>
        </w:rPr>
        <w:t>转移应收账款且继续涉入形成的资产、负债金额:</w:t>
      </w:r>
      <w:bookmarkEnd w:id="1073"/>
      <w:bookmarkEnd w:id="1074"/>
      <w:bookmarkEnd w:id="1076"/>
    </w:p>
    <w:p>
      <w:pPr>
        <w:pStyle w:val="Style5"/>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6</w:t>
      </w:r>
      <w:bookmarkEnd w:id="1079"/>
      <w:r>
        <w:rPr>
          <w:color w:val="000000"/>
          <w:spacing w:val="0"/>
          <w:w w:val="100"/>
          <w:position w:val="0"/>
        </w:rPr>
        <w:t>、预付款项</w:t>
      </w:r>
      <w:bookmarkEnd w:id="1077"/>
      <w:bookmarkEnd w:id="1078"/>
      <w:bookmarkEnd w:id="1080"/>
    </w:p>
    <w:p>
      <w:pPr>
        <w:pStyle w:val="Style26"/>
        <w:keepNext/>
        <w:keepLines/>
        <w:widowControl w:val="0"/>
        <w:numPr>
          <w:ilvl w:val="0"/>
          <w:numId w:val="77"/>
        </w:numPr>
        <w:shd w:val="clear" w:color="auto" w:fill="auto"/>
        <w:bidi w:val="0"/>
        <w:spacing w:before="0" w:after="100" w:line="240" w:lineRule="auto"/>
        <w:ind w:left="0" w:right="0" w:firstLine="0"/>
        <w:jc w:val="left"/>
      </w:pPr>
      <w:bookmarkStart w:id="1077" w:name="bookmark1077"/>
      <w:bookmarkStart w:id="1078" w:name="bookmark1078"/>
      <w:bookmarkStart w:id="1081" w:name="bookmark1081"/>
      <w:bookmarkStart w:id="1082" w:name="bookmark1082"/>
      <w:bookmarkEnd w:id="1081"/>
      <w:r>
        <w:rPr>
          <w:color w:val="000000"/>
          <w:spacing w:val="0"/>
          <w:w w:val="100"/>
          <w:position w:val="0"/>
        </w:rPr>
        <w:t>.</w:t>
      </w:r>
      <w:r>
        <w:rPr>
          <w:color w:val="000000"/>
          <w:spacing w:val="0"/>
          <w:w w:val="100"/>
          <w:position w:val="0"/>
        </w:rPr>
        <w:t>预付款项按账龄列示</w:t>
      </w:r>
      <w:bookmarkEnd w:id="1077"/>
      <w:bookmarkEnd w:id="1078"/>
      <w:bookmarkEnd w:id="10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63"/>
        <w:gridCol w:w="1891"/>
        <w:gridCol w:w="1877"/>
        <w:gridCol w:w="1867"/>
        <w:gridCol w:w="1910"/>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37,230,160.93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68.05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68,736,504.54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9,904, </w:t>
            </w:r>
            <w:r>
              <w:rPr>
                <w:color w:val="000000"/>
                <w:spacing w:val="0"/>
                <w:w w:val="100"/>
                <w:position w:val="0"/>
                <w:sz w:val="18"/>
                <w:szCs w:val="18"/>
              </w:rPr>
              <w:t xml:space="preserve">352.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7,550, </w:t>
            </w:r>
            <w:r>
              <w:rPr>
                <w:color w:val="000000"/>
                <w:spacing w:val="0"/>
                <w:w w:val="100"/>
                <w:position w:val="0"/>
                <w:sz w:val="18"/>
                <w:szCs w:val="18"/>
              </w:rPr>
              <w:t>192.21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1,180, </w:t>
            </w:r>
            <w:r>
              <w:rPr>
                <w:color w:val="000000"/>
                <w:spacing w:val="0"/>
                <w:w w:val="100"/>
                <w:position w:val="0"/>
                <w:sz w:val="18"/>
                <w:szCs w:val="18"/>
              </w:rPr>
              <w:t xml:space="preserve">083.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1,659, </w:t>
            </w:r>
            <w:r>
              <w:rPr>
                <w:color w:val="000000"/>
                <w:spacing w:val="0"/>
                <w:w w:val="100"/>
                <w:position w:val="0"/>
                <w:sz w:val="18"/>
                <w:szCs w:val="18"/>
              </w:rPr>
              <w:t xml:space="preserve">113.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6,396, </w:t>
            </w:r>
            <w:r>
              <w:rPr>
                <w:color w:val="000000"/>
                <w:spacing w:val="0"/>
                <w:w w:val="100"/>
                <w:position w:val="0"/>
                <w:sz w:val="18"/>
                <w:szCs w:val="18"/>
              </w:rPr>
              <w:t xml:space="preserve">335.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7,520, </w:t>
            </w:r>
            <w:r>
              <w:rPr>
                <w:color w:val="000000"/>
                <w:spacing w:val="0"/>
                <w:w w:val="100"/>
                <w:position w:val="0"/>
                <w:sz w:val="18"/>
                <w:szCs w:val="18"/>
              </w:rPr>
              <w:t xml:space="preserve">347.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54,710,932.28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85,466,157.78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599" w:line="1" w:lineRule="exact"/>
      </w:pPr>
    </w:p>
    <w:p>
      <w:pPr>
        <w:pStyle w:val="Style26"/>
        <w:keepNext/>
        <w:keepLines/>
        <w:widowControl w:val="0"/>
        <w:numPr>
          <w:ilvl w:val="0"/>
          <w:numId w:val="77"/>
        </w:numPr>
        <w:shd w:val="clear" w:color="auto" w:fill="auto"/>
        <w:bidi w:val="0"/>
        <w:spacing w:before="0" w:after="10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w:t>
      </w:r>
      <w:r>
        <w:rPr>
          <w:color w:val="000000"/>
          <w:spacing w:val="0"/>
          <w:w w:val="100"/>
          <w:position w:val="0"/>
        </w:rPr>
        <w:t>按预付对象归集的期末余额前五名的预付款情况:</w:t>
      </w:r>
      <w:bookmarkEnd w:id="1083"/>
      <w:bookmarkEnd w:id="1084"/>
      <w:bookmarkEnd w:id="1086"/>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26"/>
        <w:gridCol w:w="2736"/>
        <w:gridCol w:w="2477"/>
      </w:tblGrid>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往来单位名称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占预付账款总额比例(%)</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预付款项第</w:t>
            </w:r>
            <w:r>
              <w:rPr>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2,860, </w:t>
            </w:r>
            <w:r>
              <w:rPr>
                <w:color w:val="000000"/>
                <w:spacing w:val="0"/>
                <w:w w:val="100"/>
                <w:position w:val="0"/>
                <w:sz w:val="18"/>
                <w:szCs w:val="18"/>
              </w:rPr>
              <w:t xml:space="preserve">068.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5.23</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预付款项第</w:t>
            </w:r>
            <w:r>
              <w:rPr>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2,195,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4.01</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预付款项第</w:t>
            </w:r>
            <w:r>
              <w:rPr>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569.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预付款项第</w:t>
            </w:r>
            <w:r>
              <w:rPr>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1,822, </w:t>
            </w:r>
            <w:r>
              <w:rPr>
                <w:color w:val="000000"/>
                <w:spacing w:val="0"/>
                <w:w w:val="100"/>
                <w:position w:val="0"/>
                <w:sz w:val="18"/>
                <w:szCs w:val="18"/>
              </w:rPr>
              <w:t xml:space="preserve">003.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预付款项第</w:t>
            </w:r>
            <w:r>
              <w:rPr>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1,474,515.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10,196,826.60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18.64</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3" w:val="left"/>
        </w:tabs>
        <w:bidi w:val="0"/>
        <w:spacing w:before="0" w:after="10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7</w:t>
      </w:r>
      <w:bookmarkEnd w:id="1089"/>
      <w:r>
        <w:rPr>
          <w:color w:val="000000"/>
          <w:spacing w:val="0"/>
          <w:w w:val="100"/>
          <w:position w:val="0"/>
        </w:rPr>
        <w:t>、</w:t>
        <w:tab/>
        <w:t>应收利息</w:t>
      </w:r>
      <w:bookmarkEnd w:id="1087"/>
      <w:bookmarkEnd w:id="1088"/>
      <w:bookmarkEnd w:id="1090"/>
    </w:p>
    <w:p>
      <w:pPr>
        <w:pStyle w:val="Style26"/>
        <w:keepNext/>
        <w:keepLines/>
        <w:widowControl w:val="0"/>
        <w:numPr>
          <w:ilvl w:val="0"/>
          <w:numId w:val="79"/>
        </w:numPr>
        <w:shd w:val="clear" w:color="auto" w:fill="auto"/>
        <w:tabs>
          <w:tab w:pos="435" w:val="left"/>
        </w:tabs>
        <w:bidi w:val="0"/>
        <w:spacing w:before="0" w:after="100" w:line="240" w:lineRule="auto"/>
        <w:ind w:left="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w:t>
      </w:r>
      <w:r>
        <w:rPr>
          <w:color w:val="000000"/>
          <w:spacing w:val="0"/>
          <w:w w:val="100"/>
          <w:position w:val="0"/>
        </w:rPr>
        <w:t>应收利息分类</w:t>
      </w:r>
      <w:bookmarkEnd w:id="1087"/>
      <w:bookmarkEnd w:id="1088"/>
      <w:bookmarkEnd w:id="109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9"/>
        </w:numPr>
        <w:shd w:val="clear" w:color="auto" w:fill="auto"/>
        <w:tabs>
          <w:tab w:pos="435" w:val="left"/>
        </w:tabs>
        <w:bidi w:val="0"/>
        <w:spacing w:before="0" w:after="100" w:line="240" w:lineRule="auto"/>
        <w:ind w:left="0" w:right="0" w:firstLine="0"/>
        <w:jc w:val="left"/>
      </w:pPr>
      <w:bookmarkStart w:id="1093" w:name="bookmark1093"/>
      <w:bookmarkEnd w:id="1093"/>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8</w:t>
      </w:r>
      <w:bookmarkEnd w:id="1096"/>
      <w:r>
        <w:rPr>
          <w:color w:val="000000"/>
          <w:spacing w:val="0"/>
          <w:w w:val="100"/>
          <w:position w:val="0"/>
        </w:rPr>
        <w:t>、</w:t>
        <w:tab/>
        <w:t>应收股利</w:t>
      </w:r>
      <w:bookmarkEnd w:id="1094"/>
      <w:bookmarkEnd w:id="1095"/>
      <w:bookmarkEnd w:id="1097"/>
    </w:p>
    <w:p>
      <w:pPr>
        <w:pStyle w:val="Style26"/>
        <w:keepNext/>
        <w:keepLines/>
        <w:widowControl w:val="0"/>
        <w:numPr>
          <w:ilvl w:val="0"/>
          <w:numId w:val="81"/>
        </w:numPr>
        <w:shd w:val="clear" w:color="auto" w:fill="auto"/>
        <w:tabs>
          <w:tab w:pos="435" w:val="left"/>
        </w:tabs>
        <w:bidi w:val="0"/>
        <w:spacing w:before="0" w:after="100" w:line="240" w:lineRule="auto"/>
        <w:ind w:left="0" w:right="0" w:firstLine="0"/>
        <w:jc w:val="left"/>
      </w:pPr>
      <w:bookmarkStart w:id="1094" w:name="bookmark1094"/>
      <w:bookmarkStart w:id="1095" w:name="bookmark1095"/>
      <w:bookmarkStart w:id="1098" w:name="bookmark1098"/>
      <w:bookmarkStart w:id="1099" w:name="bookmark1099"/>
      <w:bookmarkEnd w:id="1098"/>
      <w:r>
        <w:rPr>
          <w:color w:val="000000"/>
          <w:spacing w:val="0"/>
          <w:w w:val="100"/>
          <w:position w:val="0"/>
        </w:rPr>
        <w:t>.</w:t>
      </w:r>
      <w:r>
        <w:rPr>
          <w:color w:val="000000"/>
          <w:spacing w:val="0"/>
          <w:w w:val="100"/>
          <w:position w:val="0"/>
        </w:rPr>
        <w:t>应收股利</w:t>
      </w:r>
      <w:bookmarkEnd w:id="1094"/>
      <w:bookmarkEnd w:id="1095"/>
      <w:bookmarkEnd w:id="109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tabs>
          <w:tab w:pos="435" w:val="left"/>
        </w:tabs>
        <w:bidi w:val="0"/>
        <w:spacing w:before="0" w:after="100" w:line="240" w:lineRule="auto"/>
        <w:ind w:left="0" w:right="0" w:firstLine="0"/>
        <w:jc w:val="left"/>
      </w:pPr>
      <w:bookmarkStart w:id="1100" w:name="bookmark1100"/>
      <w:bookmarkEnd w:id="1100"/>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9</w:t>
      </w:r>
      <w:bookmarkEnd w:id="1103"/>
      <w:r>
        <w:rPr>
          <w:color w:val="000000"/>
          <w:spacing w:val="0"/>
          <w:w w:val="100"/>
          <w:position w:val="0"/>
        </w:rPr>
        <w:t>、</w:t>
        <w:tab/>
        <w:t>其他应收款</w:t>
      </w:r>
      <w:bookmarkEnd w:id="1101"/>
      <w:bookmarkEnd w:id="1102"/>
      <w:bookmarkEnd w:id="1104"/>
    </w:p>
    <w:p>
      <w:pPr>
        <w:pStyle w:val="Style26"/>
        <w:keepNext/>
        <w:keepLines/>
        <w:widowControl w:val="0"/>
        <w:numPr>
          <w:ilvl w:val="0"/>
          <w:numId w:val="83"/>
        </w:numPr>
        <w:shd w:val="clear" w:color="auto" w:fill="auto"/>
        <w:bidi w:val="0"/>
        <w:spacing w:before="0" w:after="100" w:line="240" w:lineRule="auto"/>
        <w:ind w:left="0" w:right="0" w:firstLine="0"/>
        <w:jc w:val="left"/>
      </w:pPr>
      <w:bookmarkStart w:id="1101" w:name="bookmark1101"/>
      <w:bookmarkStart w:id="1102" w:name="bookmark1102"/>
      <w:bookmarkStart w:id="1105" w:name="bookmark1105"/>
      <w:bookmarkStart w:id="1106" w:name="bookmark1106"/>
      <w:bookmarkEnd w:id="1105"/>
      <w:r>
        <w:rPr>
          <w:color w:val="000000"/>
          <w:spacing w:val="0"/>
          <w:w w:val="100"/>
          <w:position w:val="0"/>
        </w:rPr>
        <w:t>.</w:t>
      </w:r>
      <w:r>
        <w:rPr>
          <w:color w:val="000000"/>
          <w:spacing w:val="0"/>
          <w:w w:val="100"/>
          <w:position w:val="0"/>
        </w:rPr>
        <w:t>其他应收款分类披露</w:t>
      </w:r>
      <w:bookmarkEnd w:id="1101"/>
      <w:bookmarkEnd w:id="1102"/>
      <w:bookmarkEnd w:id="11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850"/>
        <w:gridCol w:w="427"/>
        <w:gridCol w:w="864"/>
        <w:gridCol w:w="696"/>
        <w:gridCol w:w="989"/>
        <w:gridCol w:w="850"/>
        <w:gridCol w:w="571"/>
        <w:gridCol w:w="850"/>
        <w:gridCol w:w="566"/>
        <w:gridCol w:w="792"/>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0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按信用风险特</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征组合计提坏</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账准备的其他</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58, 549,</w:t>
            </w:r>
          </w:p>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773.27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11,991,</w:t>
            </w:r>
          </w:p>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 xml:space="preserve">174. </w:t>
            </w:r>
            <w:r>
              <w:rPr>
                <w:rFonts w:ascii="Tahoma" w:eastAsia="Tahoma" w:hAnsi="Tahoma" w:cs="Tahoma"/>
                <w:color w:val="000000"/>
                <w:spacing w:val="0"/>
                <w:w w:val="100"/>
                <w:position w:val="0"/>
                <w:sz w:val="17"/>
                <w:szCs w:val="17"/>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20.48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46,558,59</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7"/>
                <w:szCs w:val="17"/>
              </w:rPr>
            </w:pPr>
            <w:r>
              <w:rPr>
                <w:rFonts w:ascii="Tahoma" w:eastAsia="Tahoma" w:hAnsi="Tahoma" w:cs="Tahoma"/>
                <w:color w:val="000000"/>
                <w:spacing w:val="0"/>
                <w:w w:val="100"/>
                <w:position w:val="0"/>
                <w:sz w:val="17"/>
                <w:szCs w:val="17"/>
              </w:rPr>
              <w:t>51,140,</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946.83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7"/>
                <w:szCs w:val="17"/>
              </w:rPr>
            </w:pPr>
            <w:r>
              <w:rPr>
                <w:rFonts w:ascii="Tahoma" w:eastAsia="Tahoma" w:hAnsi="Tahoma" w:cs="Tahoma"/>
                <w:color w:val="000000"/>
                <w:spacing w:val="0"/>
                <w:w w:val="100"/>
                <w:position w:val="0"/>
                <w:sz w:val="17"/>
                <w:szCs w:val="17"/>
              </w:rPr>
              <w:t>11,124,</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968.66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21.75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40,015,</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Tahoma" w:eastAsia="Tahoma" w:hAnsi="Tahoma" w:cs="Tahoma"/>
                <w:color w:val="000000"/>
                <w:spacing w:val="0"/>
                <w:w w:val="100"/>
                <w:position w:val="0"/>
                <w:sz w:val="17"/>
                <w:szCs w:val="17"/>
              </w:rPr>
              <w:t>978.17</w:t>
            </w:r>
          </w:p>
        </w:tc>
      </w:tr>
      <w:tr>
        <w:trPr>
          <w:trHeight w:val="10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单项金额不重 大但单独计提 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58, 549,</w:t>
            </w:r>
          </w:p>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773.27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11,991,</w:t>
            </w:r>
          </w:p>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Tahoma" w:eastAsia="Tahoma" w:hAnsi="Tahoma" w:cs="Tahoma"/>
                <w:color w:val="000000"/>
                <w:spacing w:val="0"/>
                <w:w w:val="100"/>
                <w:position w:val="0"/>
                <w:sz w:val="17"/>
                <w:szCs w:val="17"/>
              </w:rPr>
              <w:t xml:space="preserve">174. </w:t>
            </w:r>
            <w:r>
              <w:rPr>
                <w:rFonts w:ascii="Tahoma" w:eastAsia="Tahoma" w:hAnsi="Tahoma" w:cs="Tahoma"/>
                <w:color w:val="000000"/>
                <w:spacing w:val="0"/>
                <w:w w:val="100"/>
                <w:position w:val="0"/>
                <w:sz w:val="17"/>
                <w:szCs w:val="17"/>
              </w:rPr>
              <w:t>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46, 558, 59</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7"/>
                <w:szCs w:val="17"/>
              </w:rPr>
            </w:pPr>
            <w:r>
              <w:rPr>
                <w:rFonts w:ascii="Tahoma" w:eastAsia="Tahoma" w:hAnsi="Tahoma" w:cs="Tahoma"/>
                <w:color w:val="000000"/>
                <w:spacing w:val="0"/>
                <w:w w:val="100"/>
                <w:position w:val="0"/>
                <w:sz w:val="17"/>
                <w:szCs w:val="17"/>
              </w:rPr>
              <w:t>51, 140,</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946. </w:t>
            </w:r>
            <w:r>
              <w:rPr>
                <w:rFonts w:ascii="Tahoma" w:eastAsia="Tahoma" w:hAnsi="Tahoma" w:cs="Tahoma"/>
                <w:color w:val="000000"/>
                <w:spacing w:val="0"/>
                <w:w w:val="100"/>
                <w:position w:val="0"/>
                <w:sz w:val="17"/>
                <w:szCs w:val="17"/>
              </w:rPr>
              <w:t>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7"/>
                <w:szCs w:val="17"/>
              </w:rPr>
            </w:pPr>
            <w:r>
              <w:rPr>
                <w:rFonts w:ascii="Tahoma" w:eastAsia="Tahoma" w:hAnsi="Tahoma" w:cs="Tahoma"/>
                <w:color w:val="000000"/>
                <w:spacing w:val="0"/>
                <w:w w:val="100"/>
                <w:position w:val="0"/>
                <w:sz w:val="17"/>
                <w:szCs w:val="17"/>
              </w:rPr>
              <w:t>11, 124,</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968. </w:t>
            </w:r>
            <w:r>
              <w:rPr>
                <w:rFonts w:ascii="Tahoma" w:eastAsia="Tahoma" w:hAnsi="Tahoma" w:cs="Tahoma"/>
                <w:color w:val="000000"/>
                <w:spacing w:val="0"/>
                <w:w w:val="100"/>
                <w:position w:val="0"/>
                <w:sz w:val="17"/>
                <w:szCs w:val="17"/>
              </w:rPr>
              <w:t>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40, 015,</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Tahoma" w:eastAsia="Tahoma" w:hAnsi="Tahoma" w:cs="Tahoma"/>
                <w:color w:val="000000"/>
                <w:spacing w:val="0"/>
                <w:w w:val="100"/>
                <w:position w:val="0"/>
                <w:sz w:val="17"/>
                <w:szCs w:val="17"/>
              </w:rPr>
              <w:t xml:space="preserve">978. </w:t>
            </w:r>
            <w:r>
              <w:rPr>
                <w:rFonts w:ascii="Tahoma" w:eastAsia="Tahoma" w:hAnsi="Tahoma" w:cs="Tahoma"/>
                <w:color w:val="000000"/>
                <w:spacing w:val="0"/>
                <w:w w:val="100"/>
                <w:position w:val="0"/>
                <w:sz w:val="17"/>
                <w:szCs w:val="17"/>
              </w:rPr>
              <w:t>17</w:t>
            </w:r>
          </w:p>
        </w:tc>
      </w:tr>
    </w:tbl>
    <w:p>
      <w:pPr>
        <w:widowControl w:val="0"/>
        <w:spacing w:after="77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组合中，按账龄分析法计提坏账准备的其他应收款：</w:t>
      </w:r>
      <w:r>
        <w:br w:type="page"/>
      </w:r>
    </w:p>
    <w:p>
      <w:pPr>
        <w:pStyle w:val="Style20"/>
        <w:keepNext w:val="0"/>
        <w:keepLines w:val="0"/>
        <w:widowControl w:val="0"/>
        <w:shd w:val="clear" w:color="auto" w:fill="auto"/>
        <w:bidi w:val="0"/>
        <w:spacing w:before="0" w:after="0" w:line="240" w:lineRule="auto"/>
        <w:ind w:left="38"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21,280,375.97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8,789, </w:t>
            </w:r>
            <w:r>
              <w:rPr>
                <w:color w:val="000000"/>
                <w:spacing w:val="0"/>
                <w:w w:val="100"/>
                <w:position w:val="0"/>
                <w:sz w:val="18"/>
                <w:szCs w:val="18"/>
              </w:rPr>
              <w:t xml:space="preserve">744.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439,487.22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30,070,120.33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439,487.22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11,736,971.81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1,173, </w:t>
            </w:r>
            <w:r>
              <w:rPr>
                <w:color w:val="000000"/>
                <w:spacing w:val="0"/>
                <w:w w:val="100"/>
                <w:position w:val="0"/>
                <w:sz w:val="18"/>
                <w:szCs w:val="18"/>
              </w:rPr>
              <w:t xml:space="preserve">697.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5,966, </w:t>
            </w:r>
            <w:r>
              <w:rPr>
                <w:color w:val="000000"/>
                <w:spacing w:val="0"/>
                <w:w w:val="100"/>
                <w:position w:val="0"/>
                <w:sz w:val="18"/>
                <w:szCs w:val="18"/>
              </w:rPr>
              <w:t xml:space="preserve">225.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1,789, </w:t>
            </w:r>
            <w:r>
              <w:rPr>
                <w:color w:val="000000"/>
                <w:spacing w:val="0"/>
                <w:w w:val="100"/>
                <w:position w:val="0"/>
                <w:sz w:val="18"/>
                <w:szCs w:val="18"/>
              </w:rPr>
              <w:t xml:space="preserve">867.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3,249, </w:t>
            </w:r>
            <w:r>
              <w:rPr>
                <w:color w:val="000000"/>
                <w:spacing w:val="0"/>
                <w:w w:val="100"/>
                <w:position w:val="0"/>
                <w:sz w:val="18"/>
                <w:szCs w:val="18"/>
              </w:rPr>
              <w:t xml:space="preserve">390.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1,624, </w:t>
            </w:r>
            <w:r>
              <w:rPr>
                <w:color w:val="000000"/>
                <w:spacing w:val="0"/>
                <w:w w:val="100"/>
                <w:position w:val="0"/>
                <w:sz w:val="18"/>
                <w:szCs w:val="18"/>
              </w:rPr>
              <w:t>695.21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2,818, </w:t>
            </w:r>
            <w:r>
              <w:rPr>
                <w:color w:val="000000"/>
                <w:spacing w:val="0"/>
                <w:w w:val="100"/>
                <w:position w:val="0"/>
                <w:sz w:val="18"/>
                <w:szCs w:val="18"/>
              </w:rPr>
              <w:t>192.63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2,254, </w:t>
            </w:r>
            <w:r>
              <w:rPr>
                <w:color w:val="000000"/>
                <w:spacing w:val="0"/>
                <w:w w:val="100"/>
                <w:position w:val="0"/>
                <w:sz w:val="18"/>
                <w:szCs w:val="18"/>
              </w:rPr>
              <w:t xml:space="preserve">554.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4,708, </w:t>
            </w:r>
            <w:r>
              <w:rPr>
                <w:color w:val="000000"/>
                <w:spacing w:val="0"/>
                <w:w w:val="100"/>
                <w:position w:val="0"/>
                <w:sz w:val="18"/>
                <w:szCs w:val="18"/>
              </w:rPr>
              <w:t>873.01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4,708, </w:t>
            </w:r>
            <w:r>
              <w:rPr>
                <w:color w:val="000000"/>
                <w:spacing w:val="0"/>
                <w:w w:val="100"/>
                <w:position w:val="0"/>
                <w:sz w:val="18"/>
                <w:szCs w:val="18"/>
              </w:rPr>
              <w:t>873.01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58,549,773.27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11,991,174.26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20.48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公司管理层认为应收款相同账龄具有相同或类似信用风险 </w:t>
      </w: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3"/>
        </w:numPr>
        <w:shd w:val="clear" w:color="auto" w:fill="auto"/>
        <w:tabs>
          <w:tab w:pos="435" w:val="left"/>
        </w:tabs>
        <w:bidi w:val="0"/>
        <w:spacing w:before="0" w:after="10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本期计提、收回或转回的坏账准备情况：</w:t>
      </w:r>
      <w:bookmarkEnd w:id="1107"/>
      <w:bookmarkEnd w:id="1108"/>
      <w:bookmarkEnd w:id="11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 xml:space="preserve">866, </w:t>
      </w:r>
      <w:r>
        <w:rPr>
          <w:color w:val="000000"/>
          <w:spacing w:val="0"/>
          <w:w w:val="100"/>
          <w:position w:val="0"/>
          <w:sz w:val="18"/>
          <w:szCs w:val="18"/>
        </w:rPr>
        <w:t xml:space="preserve">205. </w:t>
      </w:r>
      <w:r>
        <w:rPr>
          <w:color w:val="000000"/>
          <w:spacing w:val="0"/>
          <w:w w:val="100"/>
          <w:position w:val="0"/>
          <w:sz w:val="18"/>
          <w:szCs w:val="18"/>
        </w:rPr>
        <w:t>60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3"/>
        </w:numPr>
        <w:shd w:val="clear" w:color="auto" w:fill="auto"/>
        <w:tabs>
          <w:tab w:pos="435" w:val="left"/>
        </w:tabs>
        <w:bidi w:val="0"/>
        <w:spacing w:before="0" w:after="100" w:line="240" w:lineRule="auto"/>
        <w:ind w:left="0" w:right="0" w:firstLine="0"/>
        <w:jc w:val="left"/>
      </w:pPr>
      <w:bookmarkStart w:id="1111" w:name="bookmark1111"/>
      <w:bookmarkEnd w:id="1111"/>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3"/>
        </w:numPr>
        <w:shd w:val="clear" w:color="auto" w:fill="auto"/>
        <w:tabs>
          <w:tab w:pos="435" w:val="left"/>
        </w:tabs>
        <w:bidi w:val="0"/>
        <w:spacing w:before="0" w:after="10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w:t>
      </w:r>
      <w:r>
        <w:rPr>
          <w:color w:val="000000"/>
          <w:spacing w:val="0"/>
          <w:w w:val="100"/>
          <w:position w:val="0"/>
        </w:rPr>
        <w:t>其他应收款按款项性质分类情况</w:t>
      </w:r>
      <w:bookmarkEnd w:id="1112"/>
      <w:bookmarkEnd w:id="1113"/>
      <w:bookmarkEnd w:id="111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50,741,984.20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44,995,419.44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7,807, </w:t>
            </w:r>
            <w:r>
              <w:rPr>
                <w:color w:val="000000"/>
                <w:spacing w:val="0"/>
                <w:w w:val="100"/>
                <w:position w:val="0"/>
                <w:sz w:val="18"/>
                <w:szCs w:val="18"/>
              </w:rPr>
              <w:t xml:space="preserve">789.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6,145, </w:t>
            </w:r>
            <w:r>
              <w:rPr>
                <w:color w:val="000000"/>
                <w:spacing w:val="0"/>
                <w:w w:val="100"/>
                <w:position w:val="0"/>
                <w:sz w:val="18"/>
                <w:szCs w:val="18"/>
              </w:rPr>
              <w:t xml:space="preserve">527. </w:t>
            </w:r>
            <w:r>
              <w:rPr>
                <w:color w:val="000000"/>
                <w:spacing w:val="0"/>
                <w:w w:val="100"/>
                <w:position w:val="0"/>
                <w:sz w:val="18"/>
                <w:szCs w:val="18"/>
              </w:rPr>
              <w:t>39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58,549,773.27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51,140,946.83</w:t>
            </w:r>
          </w:p>
        </w:tc>
      </w:tr>
    </w:tbl>
    <w:p>
      <w:pPr>
        <w:spacing w:lineRule="exact" w:line="1"/>
        <w:rPr>
          <w:sz w:val="2"/>
          <w:szCs w:val="2"/>
        </w:rPr>
      </w:pPr>
      <w:r>
        <w:br w:type="page"/>
      </w:r>
    </w:p>
    <w:p>
      <w:pPr>
        <w:pStyle w:val="Style26"/>
        <w:keepNext/>
        <w:keepLines/>
        <w:widowControl w:val="0"/>
        <w:numPr>
          <w:ilvl w:val="0"/>
          <w:numId w:val="83"/>
        </w:numPr>
        <w:shd w:val="clear" w:color="auto" w:fill="auto"/>
        <w:bidi w:val="0"/>
        <w:spacing w:before="0" w:after="10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w:t>
      </w:r>
      <w:r>
        <w:rPr>
          <w:color w:val="000000"/>
          <w:spacing w:val="0"/>
          <w:w w:val="100"/>
          <w:position w:val="0"/>
        </w:rPr>
        <w:t>按欠款方归集的期末余额前五名的其他应收款情况:</w:t>
      </w:r>
      <w:bookmarkEnd w:id="1116"/>
      <w:bookmarkEnd w:id="1117"/>
      <w:bookmarkEnd w:id="11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88"/>
        <w:gridCol w:w="1301"/>
        <w:gridCol w:w="1502"/>
        <w:gridCol w:w="1272"/>
        <w:gridCol w:w="1714"/>
        <w:gridCol w:w="1632"/>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郑州航空港区</w:t>
            </w:r>
          </w:p>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航程置业有限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荷泽市定陶区 公共资源交易 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半年至一年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202,500.00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营口经济技术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开发区路安置</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业发展公司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五年以上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贵阳市公共住 宅投资建设 (集团)有限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1,713,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pPr>
            <w:r>
              <w:rPr>
                <w:color w:val="000000"/>
                <w:spacing w:val="0"/>
                <w:w w:val="100"/>
                <w:position w:val="0"/>
              </w:rPr>
              <w:t>五年以内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1,261,210.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江苏中关村科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技产业园园区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1,591,950.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159,195.00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19, 773, </w:t>
            </w:r>
            <w:r>
              <w:rPr>
                <w:color w:val="000000"/>
                <w:spacing w:val="0"/>
                <w:w w:val="100"/>
                <w:position w:val="0"/>
                <w:sz w:val="18"/>
                <w:szCs w:val="18"/>
              </w:rPr>
              <w:t>700</w:t>
            </w:r>
            <w:r>
              <w:rPr>
                <w:rFonts w:ascii="Tahoma" w:eastAsia="Tahoma" w:hAnsi="Tahoma" w:cs="Tahoma"/>
                <w:color w:val="000000"/>
                <w:spacing w:val="0"/>
                <w:w w:val="100"/>
                <w:position w:val="0"/>
                <w:sz w:val="16"/>
                <w:szCs w:val="16"/>
              </w:rPr>
              <w:t xml:space="preserve">. </w:t>
            </w:r>
            <w:r>
              <w:rPr>
                <w:rFonts w:ascii="Tahoma" w:eastAsia="Tahoma" w:hAnsi="Tahoma" w:cs="Tahoma"/>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3,406, </w:t>
            </w:r>
            <w:r>
              <w:rPr>
                <w:color w:val="000000"/>
                <w:spacing w:val="0"/>
                <w:w w:val="100"/>
                <w:position w:val="0"/>
                <w:sz w:val="18"/>
                <w:szCs w:val="18"/>
              </w:rPr>
              <w:t xml:space="preserve">055. </w:t>
            </w:r>
            <w:r>
              <w:rPr>
                <w:color w:val="000000"/>
                <w:spacing w:val="0"/>
                <w:w w:val="100"/>
                <w:position w:val="0"/>
                <w:sz w:val="18"/>
                <w:szCs w:val="18"/>
              </w:rPr>
              <w:t>00</w:t>
            </w:r>
          </w:p>
        </w:tc>
      </w:tr>
    </w:tbl>
    <w:p>
      <w:pPr>
        <w:widowControl w:val="0"/>
        <w:spacing w:after="599" w:line="1" w:lineRule="exact"/>
      </w:pPr>
    </w:p>
    <w:p>
      <w:pPr>
        <w:pStyle w:val="Style26"/>
        <w:keepNext/>
        <w:keepLines/>
        <w:widowControl w:val="0"/>
        <w:numPr>
          <w:ilvl w:val="0"/>
          <w:numId w:val="83"/>
        </w:numPr>
        <w:shd w:val="clear" w:color="auto" w:fill="auto"/>
        <w:tabs>
          <w:tab w:pos="435" w:val="left"/>
        </w:tabs>
        <w:bidi w:val="0"/>
        <w:spacing w:before="0" w:after="10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w:t>
      </w:r>
      <w:r>
        <w:rPr>
          <w:color w:val="000000"/>
          <w:spacing w:val="0"/>
          <w:w w:val="100"/>
          <w:position w:val="0"/>
        </w:rPr>
        <w:t>涉及政府补助的应收款项</w:t>
      </w:r>
      <w:bookmarkEnd w:id="1120"/>
      <w:bookmarkEnd w:id="1121"/>
      <w:bookmarkEnd w:id="112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3"/>
        </w:numPr>
        <w:shd w:val="clear" w:color="auto" w:fill="auto"/>
        <w:tabs>
          <w:tab w:pos="435" w:val="left"/>
        </w:tabs>
        <w:bidi w:val="0"/>
        <w:spacing w:before="0" w:after="10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w:t>
      </w:r>
      <w:r>
        <w:rPr>
          <w:color w:val="000000"/>
          <w:spacing w:val="0"/>
          <w:w w:val="100"/>
          <w:position w:val="0"/>
        </w:rPr>
        <w:t>因金融资产转移而终止确认的其他应收款：</w:t>
      </w:r>
      <w:bookmarkEnd w:id="1124"/>
      <w:bookmarkEnd w:id="1125"/>
      <w:bookmarkEnd w:id="112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3"/>
        </w:numPr>
        <w:shd w:val="clear" w:color="auto" w:fill="auto"/>
        <w:tabs>
          <w:tab w:pos="435" w:val="left"/>
        </w:tabs>
        <w:bidi w:val="0"/>
        <w:spacing w:before="0" w:after="10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w:t>
      </w:r>
      <w:r>
        <w:rPr>
          <w:color w:val="000000"/>
          <w:spacing w:val="0"/>
          <w:w w:val="100"/>
          <w:position w:val="0"/>
        </w:rPr>
        <w:t>转移其他应收款且继续涉入形成的资产、负债的金额:</w:t>
      </w:r>
      <w:bookmarkEnd w:id="1128"/>
      <w:bookmarkEnd w:id="1129"/>
      <w:bookmarkEnd w:id="1131"/>
    </w:p>
    <w:p>
      <w:pPr>
        <w:pStyle w:val="Style5"/>
        <w:keepNext w:val="0"/>
        <w:keepLines w:val="0"/>
        <w:widowControl w:val="0"/>
        <w:shd w:val="clear" w:color="auto" w:fill="auto"/>
        <w:tabs>
          <w:tab w:pos="846"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46"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846" w:val="left"/>
        </w:tabs>
        <w:bidi w:val="0"/>
        <w:spacing w:before="0" w:after="10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1</w:t>
      </w:r>
      <w:bookmarkEnd w:id="1134"/>
      <w:r>
        <w:rPr>
          <w:color w:val="000000"/>
          <w:spacing w:val="0"/>
          <w:w w:val="100"/>
          <w:position w:val="0"/>
        </w:rPr>
        <w:t>0、</w:t>
        <w:tab/>
        <w:t>存货</w:t>
      </w:r>
      <w:bookmarkEnd w:id="1132"/>
      <w:bookmarkEnd w:id="1133"/>
      <w:bookmarkEnd w:id="1135"/>
    </w:p>
    <w:p>
      <w:pPr>
        <w:pStyle w:val="Style26"/>
        <w:keepNext/>
        <w:keepLines/>
        <w:widowControl w:val="0"/>
        <w:numPr>
          <w:ilvl w:val="0"/>
          <w:numId w:val="85"/>
        </w:numPr>
        <w:shd w:val="clear" w:color="auto" w:fill="auto"/>
        <w:bidi w:val="0"/>
        <w:spacing w:before="0" w:after="100" w:line="240" w:lineRule="auto"/>
        <w:ind w:left="0" w:right="0" w:firstLine="0"/>
        <w:jc w:val="left"/>
      </w:pPr>
      <w:bookmarkStart w:id="1132" w:name="bookmark1132"/>
      <w:bookmarkStart w:id="1133" w:name="bookmark1133"/>
      <w:bookmarkStart w:id="1136" w:name="bookmark1136"/>
      <w:bookmarkStart w:id="1137" w:name="bookmark1137"/>
      <w:bookmarkEnd w:id="1136"/>
      <w:r>
        <w:rPr>
          <w:color w:val="000000"/>
          <w:spacing w:val="0"/>
          <w:w w:val="100"/>
          <w:position w:val="0"/>
        </w:rPr>
        <w:t>.</w:t>
      </w:r>
      <w:r>
        <w:rPr>
          <w:color w:val="000000"/>
          <w:spacing w:val="0"/>
          <w:w w:val="100"/>
          <w:position w:val="0"/>
        </w:rPr>
        <w:t>存货分类</w:t>
      </w:r>
      <w:bookmarkEnd w:id="1132"/>
      <w:bookmarkEnd w:id="1133"/>
      <w:bookmarkEnd w:id="11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71"/>
        <w:gridCol w:w="1416"/>
        <w:gridCol w:w="1133"/>
        <w:gridCol w:w="1416"/>
        <w:gridCol w:w="1421"/>
        <w:gridCol w:w="1133"/>
        <w:gridCol w:w="121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5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36, 134, </w:t>
            </w:r>
            <w:r>
              <w:rPr>
                <w:rFonts w:ascii="Tahoma" w:eastAsia="Tahoma" w:hAnsi="Tahoma" w:cs="Tahoma"/>
                <w:color w:val="000000"/>
                <w:spacing w:val="0"/>
                <w:w w:val="100"/>
                <w:position w:val="0"/>
                <w:sz w:val="17"/>
                <w:szCs w:val="17"/>
              </w:rPr>
              <w:t>952.41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787, </w:t>
            </w:r>
            <w:r>
              <w:rPr>
                <w:rFonts w:ascii="Tahoma" w:eastAsia="Tahoma" w:hAnsi="Tahoma" w:cs="Tahoma"/>
                <w:color w:val="000000"/>
                <w:spacing w:val="0"/>
                <w:w w:val="100"/>
                <w:position w:val="0"/>
                <w:sz w:val="17"/>
                <w:szCs w:val="17"/>
              </w:rPr>
              <w:t xml:space="preserve">607. </w:t>
            </w:r>
            <w:r>
              <w:rPr>
                <w:rFonts w:ascii="Tahoma" w:eastAsia="Tahoma" w:hAnsi="Tahoma" w:cs="Tahoma"/>
                <w:color w:val="000000"/>
                <w:spacing w:val="0"/>
                <w:w w:val="100"/>
                <w:position w:val="0"/>
                <w:sz w:val="17"/>
                <w:szCs w:val="17"/>
              </w:rPr>
              <w:t>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35, 347, </w:t>
            </w:r>
            <w:r>
              <w:rPr>
                <w:rFonts w:ascii="Tahoma" w:eastAsia="Tahoma" w:hAnsi="Tahoma" w:cs="Tahoma"/>
                <w:color w:val="000000"/>
                <w:spacing w:val="0"/>
                <w:w w:val="100"/>
                <w:position w:val="0"/>
                <w:sz w:val="17"/>
                <w:szCs w:val="17"/>
              </w:rPr>
              <w:t xml:space="preserve">345. </w:t>
            </w:r>
            <w:r>
              <w:rPr>
                <w:rFonts w:ascii="Tahoma" w:eastAsia="Tahoma" w:hAnsi="Tahoma" w:cs="Tahoma"/>
                <w:color w:val="000000"/>
                <w:spacing w:val="0"/>
                <w:w w:val="100"/>
                <w:position w:val="0"/>
                <w:sz w:val="17"/>
                <w:szCs w:val="17"/>
              </w:rPr>
              <w:t>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35, 980, </w:t>
            </w:r>
            <w:r>
              <w:rPr>
                <w:rFonts w:ascii="Tahoma" w:eastAsia="Tahoma" w:hAnsi="Tahoma" w:cs="Tahoma"/>
                <w:color w:val="000000"/>
                <w:spacing w:val="0"/>
                <w:w w:val="100"/>
                <w:position w:val="0"/>
                <w:sz w:val="17"/>
                <w:szCs w:val="17"/>
              </w:rPr>
              <w:t xml:space="preserve">994. </w:t>
            </w:r>
            <w:r>
              <w:rPr>
                <w:rFonts w:ascii="Tahoma" w:eastAsia="Tahoma" w:hAnsi="Tahoma" w:cs="Tahoma"/>
                <w:color w:val="000000"/>
                <w:spacing w:val="0"/>
                <w:w w:val="100"/>
                <w:position w:val="0"/>
                <w:sz w:val="17"/>
                <w:szCs w:val="17"/>
              </w:rPr>
              <w:t>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787, </w:t>
            </w:r>
            <w:r>
              <w:rPr>
                <w:rFonts w:ascii="Tahoma" w:eastAsia="Tahoma" w:hAnsi="Tahoma" w:cs="Tahoma"/>
                <w:color w:val="000000"/>
                <w:spacing w:val="0"/>
                <w:w w:val="100"/>
                <w:position w:val="0"/>
                <w:sz w:val="17"/>
                <w:szCs w:val="17"/>
              </w:rPr>
              <w:t xml:space="preserve">607. </w:t>
            </w:r>
            <w:r>
              <w:rPr>
                <w:rFonts w:ascii="Tahoma" w:eastAsia="Tahoma" w:hAnsi="Tahoma" w:cs="Tahoma"/>
                <w:color w:val="000000"/>
                <w:spacing w:val="0"/>
                <w:w w:val="100"/>
                <w:position w:val="0"/>
                <w:sz w:val="17"/>
                <w:szCs w:val="17"/>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35, 193, </w:t>
            </w:r>
            <w:r>
              <w:rPr>
                <w:rFonts w:ascii="Tahoma" w:eastAsia="Tahoma" w:hAnsi="Tahoma" w:cs="Tahoma"/>
                <w:color w:val="000000"/>
                <w:spacing w:val="0"/>
                <w:w w:val="100"/>
                <w:position w:val="0"/>
                <w:sz w:val="17"/>
                <w:szCs w:val="17"/>
              </w:rPr>
              <w:t>387.</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20</w:t>
            </w:r>
          </w:p>
        </w:tc>
      </w:tr>
      <w:tr>
        <w:trPr>
          <w:trHeight w:val="5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86,016, </w:t>
            </w:r>
            <w:r>
              <w:rPr>
                <w:rFonts w:ascii="Tahoma" w:eastAsia="Tahoma" w:hAnsi="Tahoma" w:cs="Tahoma"/>
                <w:color w:val="000000"/>
                <w:spacing w:val="0"/>
                <w:w w:val="100"/>
                <w:position w:val="0"/>
                <w:sz w:val="17"/>
                <w:szCs w:val="17"/>
              </w:rPr>
              <w:t>661.26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1, 187, </w:t>
            </w:r>
            <w:r>
              <w:rPr>
                <w:rFonts w:ascii="Tahoma" w:eastAsia="Tahoma" w:hAnsi="Tahoma" w:cs="Tahoma"/>
                <w:color w:val="000000"/>
                <w:spacing w:val="0"/>
                <w:w w:val="100"/>
                <w:position w:val="0"/>
                <w:sz w:val="17"/>
                <w:szCs w:val="17"/>
              </w:rPr>
              <w:t>840.</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84, 828, </w:t>
            </w:r>
            <w:r>
              <w:rPr>
                <w:rFonts w:ascii="Tahoma" w:eastAsia="Tahoma" w:hAnsi="Tahoma" w:cs="Tahoma"/>
                <w:color w:val="000000"/>
                <w:spacing w:val="0"/>
                <w:w w:val="100"/>
                <w:position w:val="0"/>
                <w:sz w:val="17"/>
                <w:szCs w:val="17"/>
              </w:rPr>
              <w:t xml:space="preserve">820. </w:t>
            </w:r>
            <w:r>
              <w:rPr>
                <w:rFonts w:ascii="Tahoma" w:eastAsia="Tahoma" w:hAnsi="Tahoma" w:cs="Tahoma"/>
                <w:color w:val="000000"/>
                <w:spacing w:val="0"/>
                <w:w w:val="100"/>
                <w:position w:val="0"/>
                <w:sz w:val="17"/>
                <w:szCs w:val="17"/>
              </w:rPr>
              <w:t>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96, 879, </w:t>
            </w:r>
            <w:r>
              <w:rPr>
                <w:rFonts w:ascii="Tahoma" w:eastAsia="Tahoma" w:hAnsi="Tahoma" w:cs="Tahoma"/>
                <w:color w:val="000000"/>
                <w:spacing w:val="0"/>
                <w:w w:val="100"/>
                <w:position w:val="0"/>
                <w:sz w:val="17"/>
                <w:szCs w:val="17"/>
              </w:rPr>
              <w:t xml:space="preserve">658. </w:t>
            </w:r>
            <w:r>
              <w:rPr>
                <w:rFonts w:ascii="Tahoma" w:eastAsia="Tahoma" w:hAnsi="Tahoma" w:cs="Tahoma"/>
                <w:color w:val="000000"/>
                <w:spacing w:val="0"/>
                <w:w w:val="100"/>
                <w:position w:val="0"/>
                <w:sz w:val="17"/>
                <w:szCs w:val="17"/>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1, 266, </w:t>
            </w:r>
            <w:r>
              <w:rPr>
                <w:rFonts w:ascii="Tahoma" w:eastAsia="Tahoma" w:hAnsi="Tahoma" w:cs="Tahoma"/>
                <w:color w:val="000000"/>
                <w:spacing w:val="0"/>
                <w:w w:val="100"/>
                <w:position w:val="0"/>
                <w:sz w:val="17"/>
                <w:szCs w:val="17"/>
              </w:rPr>
              <w:t>340.</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95, </w:t>
            </w:r>
            <w:r>
              <w:rPr>
                <w:rFonts w:ascii="Tahoma" w:eastAsia="Tahoma" w:hAnsi="Tahoma" w:cs="Tahoma"/>
                <w:color w:val="000000"/>
                <w:spacing w:val="0"/>
                <w:w w:val="100"/>
                <w:position w:val="0"/>
                <w:sz w:val="17"/>
                <w:szCs w:val="17"/>
              </w:rPr>
              <w:t>613,318.</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37</w:t>
            </w:r>
          </w:p>
        </w:tc>
      </w:tr>
      <w:tr>
        <w:trPr>
          <w:trHeight w:val="2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库存商品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7"/>
                <w:szCs w:val="17"/>
              </w:rPr>
            </w:pPr>
            <w:r>
              <w:rPr>
                <w:rFonts w:ascii="Tahoma" w:eastAsia="Tahoma" w:hAnsi="Tahoma" w:cs="Tahoma"/>
                <w:color w:val="000000"/>
                <w:spacing w:val="0"/>
                <w:w w:val="100"/>
                <w:position w:val="0"/>
                <w:sz w:val="17"/>
                <w:szCs w:val="17"/>
              </w:rPr>
              <w:t>573,431.83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Tahoma" w:eastAsia="Tahoma" w:hAnsi="Tahoma" w:cs="Tahoma"/>
                <w:color w:val="000000"/>
                <w:spacing w:val="0"/>
                <w:w w:val="100"/>
                <w:position w:val="0"/>
                <w:sz w:val="17"/>
                <w:szCs w:val="17"/>
              </w:rPr>
              <w:t>573,431.83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656, </w:t>
            </w:r>
            <w:r>
              <w:rPr>
                <w:rFonts w:ascii="Tahoma" w:eastAsia="Tahoma" w:hAnsi="Tahoma" w:cs="Tahoma"/>
                <w:color w:val="000000"/>
                <w:spacing w:val="0"/>
                <w:w w:val="100"/>
                <w:position w:val="0"/>
                <w:sz w:val="17"/>
                <w:szCs w:val="17"/>
              </w:rPr>
              <w:t xml:space="preserve">589. </w:t>
            </w:r>
            <w:r>
              <w:rPr>
                <w:rFonts w:ascii="Tahoma" w:eastAsia="Tahoma" w:hAnsi="Tahoma" w:cs="Tahoma"/>
                <w:color w:val="000000"/>
                <w:spacing w:val="0"/>
                <w:w w:val="100"/>
                <w:position w:val="0"/>
                <w:sz w:val="17"/>
                <w:szCs w:val="17"/>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656, </w:t>
            </w:r>
            <w:r>
              <w:rPr>
                <w:rFonts w:ascii="Tahoma" w:eastAsia="Tahoma" w:hAnsi="Tahoma" w:cs="Tahoma"/>
                <w:color w:val="000000"/>
                <w:spacing w:val="0"/>
                <w:w w:val="100"/>
                <w:position w:val="0"/>
                <w:sz w:val="17"/>
                <w:szCs w:val="17"/>
              </w:rPr>
              <w:t xml:space="preserve">589. </w:t>
            </w:r>
            <w:r>
              <w:rPr>
                <w:rFonts w:ascii="Tahoma" w:eastAsia="Tahoma" w:hAnsi="Tahoma" w:cs="Tahoma"/>
                <w:color w:val="000000"/>
                <w:spacing w:val="0"/>
                <w:w w:val="100"/>
                <w:position w:val="0"/>
                <w:sz w:val="17"/>
                <w:szCs w:val="17"/>
              </w:rPr>
              <w:t>09</w:t>
            </w:r>
          </w:p>
        </w:tc>
      </w:tr>
    </w:tbl>
    <w:p>
      <w:pPr>
        <w:spacing w:lineRule="exact" w:line="1"/>
        <w:rPr>
          <w:sz w:val="2"/>
          <w:szCs w:val="2"/>
        </w:rPr>
      </w:pPr>
      <w:r>
        <w:br w:type="page"/>
      </w:r>
    </w:p>
    <w:tbl>
      <w:tblPr>
        <w:tblOverlap w:val="never"/>
        <w:jc w:val="center"/>
        <w:tblLayout w:type="fixed"/>
      </w:tblPr>
      <w:tblGrid>
        <w:gridCol w:w="1171"/>
        <w:gridCol w:w="1416"/>
        <w:gridCol w:w="1133"/>
        <w:gridCol w:w="1416"/>
        <w:gridCol w:w="1421"/>
        <w:gridCol w:w="1133"/>
        <w:gridCol w:w="1219"/>
      </w:tblGrid>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建造合同形</w:t>
            </w:r>
          </w:p>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成的已完工</w:t>
            </w:r>
          </w:p>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产成品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36,611,580. </w:t>
            </w:r>
            <w:r>
              <w:rPr>
                <w:rFonts w:ascii="Tahoma" w:eastAsia="Tahoma" w:hAnsi="Tahoma" w:cs="Tahoma"/>
                <w:color w:val="000000"/>
                <w:spacing w:val="0"/>
                <w:w w:val="100"/>
                <w:position w:val="0"/>
                <w:sz w:val="17"/>
                <w:szCs w:val="17"/>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572, </w:t>
            </w:r>
            <w:r>
              <w:rPr>
                <w:rFonts w:ascii="Tahoma" w:eastAsia="Tahoma" w:hAnsi="Tahoma" w:cs="Tahoma"/>
                <w:color w:val="000000"/>
                <w:spacing w:val="0"/>
                <w:w w:val="100"/>
                <w:position w:val="0"/>
                <w:sz w:val="17"/>
                <w:szCs w:val="17"/>
              </w:rPr>
              <w:t xml:space="preserve">729. </w:t>
            </w:r>
            <w:r>
              <w:rPr>
                <w:rFonts w:ascii="Tahoma" w:eastAsia="Tahoma" w:hAnsi="Tahoma" w:cs="Tahoma"/>
                <w:color w:val="000000"/>
                <w:spacing w:val="0"/>
                <w:w w:val="100"/>
                <w:position w:val="0"/>
                <w:sz w:val="17"/>
                <w:szCs w:val="17"/>
              </w:rPr>
              <w:t>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36, 038, </w:t>
            </w:r>
            <w:r>
              <w:rPr>
                <w:rFonts w:ascii="Tahoma" w:eastAsia="Tahoma" w:hAnsi="Tahoma" w:cs="Tahoma"/>
                <w:color w:val="000000"/>
                <w:spacing w:val="0"/>
                <w:w w:val="100"/>
                <w:position w:val="0"/>
                <w:sz w:val="17"/>
                <w:szCs w:val="17"/>
              </w:rPr>
              <w:t xml:space="preserve">850. </w:t>
            </w:r>
            <w:r>
              <w:rPr>
                <w:rFonts w:ascii="Tahoma" w:eastAsia="Tahoma" w:hAnsi="Tahoma" w:cs="Tahoma"/>
                <w:color w:val="000000"/>
                <w:spacing w:val="0"/>
                <w:w w:val="100"/>
                <w:position w:val="0"/>
                <w:sz w:val="17"/>
                <w:szCs w:val="17"/>
              </w:rPr>
              <w:t>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35, 929, </w:t>
            </w:r>
            <w:r>
              <w:rPr>
                <w:rFonts w:ascii="Tahoma" w:eastAsia="Tahoma" w:hAnsi="Tahoma" w:cs="Tahoma"/>
                <w:color w:val="000000"/>
                <w:spacing w:val="0"/>
                <w:w w:val="100"/>
                <w:position w:val="0"/>
                <w:sz w:val="17"/>
                <w:szCs w:val="17"/>
              </w:rPr>
              <w:t xml:space="preserve">634. </w:t>
            </w:r>
            <w:r>
              <w:rPr>
                <w:rFonts w:ascii="Tahoma" w:eastAsia="Tahoma" w:hAnsi="Tahoma" w:cs="Tahoma"/>
                <w:color w:val="000000"/>
                <w:spacing w:val="0"/>
                <w:w w:val="100"/>
                <w:position w:val="0"/>
                <w:sz w:val="17"/>
                <w:szCs w:val="17"/>
              </w:rPr>
              <w:t>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 xml:space="preserve">627, </w:t>
            </w:r>
            <w:r>
              <w:rPr>
                <w:rFonts w:ascii="Tahoma" w:eastAsia="Tahoma" w:hAnsi="Tahoma" w:cs="Tahoma"/>
                <w:color w:val="000000"/>
                <w:spacing w:val="0"/>
                <w:w w:val="100"/>
                <w:position w:val="0"/>
                <w:sz w:val="17"/>
                <w:szCs w:val="17"/>
              </w:rPr>
              <w:t xml:space="preserve">269. </w:t>
            </w:r>
            <w:r>
              <w:rPr>
                <w:rFonts w:ascii="Tahoma" w:eastAsia="Tahoma" w:hAnsi="Tahoma" w:cs="Tahoma"/>
                <w:color w:val="000000"/>
                <w:spacing w:val="0"/>
                <w:w w:val="100"/>
                <w:position w:val="0"/>
                <w:sz w:val="17"/>
                <w:szCs w:val="17"/>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35, 302, </w:t>
            </w:r>
            <w:r>
              <w:rPr>
                <w:rFonts w:ascii="Tahoma" w:eastAsia="Tahoma" w:hAnsi="Tahoma" w:cs="Tahoma"/>
                <w:color w:val="000000"/>
                <w:spacing w:val="0"/>
                <w:w w:val="100"/>
                <w:position w:val="0"/>
                <w:sz w:val="17"/>
                <w:szCs w:val="17"/>
              </w:rPr>
              <w:t>365.</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30</w:t>
            </w:r>
          </w:p>
        </w:tc>
      </w:tr>
      <w:tr>
        <w:trPr>
          <w:trHeight w:val="5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39, 390, </w:t>
            </w:r>
            <w:r>
              <w:rPr>
                <w:rFonts w:ascii="Tahoma" w:eastAsia="Tahoma" w:hAnsi="Tahoma" w:cs="Tahoma"/>
                <w:color w:val="000000"/>
                <w:spacing w:val="0"/>
                <w:w w:val="100"/>
                <w:position w:val="0"/>
                <w:sz w:val="17"/>
                <w:szCs w:val="17"/>
              </w:rPr>
              <w:t xml:space="preserve">670. </w:t>
            </w:r>
            <w:r>
              <w:rPr>
                <w:rFonts w:ascii="Tahoma" w:eastAsia="Tahoma" w:hAnsi="Tahoma" w:cs="Tahoma"/>
                <w:color w:val="000000"/>
                <w:spacing w:val="0"/>
                <w:w w:val="100"/>
                <w:position w:val="0"/>
                <w:sz w:val="17"/>
                <w:szCs w:val="17"/>
              </w:rPr>
              <w:t>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39, 390, </w:t>
            </w:r>
            <w:r>
              <w:rPr>
                <w:rFonts w:ascii="Tahoma" w:eastAsia="Tahoma" w:hAnsi="Tahoma" w:cs="Tahoma"/>
                <w:color w:val="000000"/>
                <w:spacing w:val="0"/>
                <w:w w:val="100"/>
                <w:position w:val="0"/>
                <w:sz w:val="17"/>
                <w:szCs w:val="17"/>
              </w:rPr>
              <w:t xml:space="preserve">670. </w:t>
            </w:r>
            <w:r>
              <w:rPr>
                <w:rFonts w:ascii="Tahoma" w:eastAsia="Tahoma" w:hAnsi="Tahoma" w:cs="Tahoma"/>
                <w:color w:val="000000"/>
                <w:spacing w:val="0"/>
                <w:w w:val="100"/>
                <w:position w:val="0"/>
                <w:sz w:val="17"/>
                <w:szCs w:val="17"/>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7"/>
                <w:szCs w:val="17"/>
              </w:rPr>
            </w:pPr>
            <w:r>
              <w:rPr>
                <w:rFonts w:ascii="Tahoma" w:eastAsia="Tahoma" w:hAnsi="Tahoma" w:cs="Tahoma"/>
                <w:color w:val="000000"/>
                <w:spacing w:val="0"/>
                <w:w w:val="100"/>
                <w:position w:val="0"/>
                <w:sz w:val="17"/>
                <w:szCs w:val="17"/>
              </w:rPr>
              <w:t xml:space="preserve">122,926, </w:t>
            </w:r>
            <w:r>
              <w:rPr>
                <w:rFonts w:ascii="Tahoma" w:eastAsia="Tahoma" w:hAnsi="Tahoma" w:cs="Tahoma"/>
                <w:color w:val="000000"/>
                <w:spacing w:val="0"/>
                <w:w w:val="100"/>
                <w:position w:val="0"/>
                <w:sz w:val="17"/>
                <w:szCs w:val="17"/>
              </w:rPr>
              <w:t xml:space="preserve">556. </w:t>
            </w:r>
            <w:r>
              <w:rPr>
                <w:rFonts w:ascii="Tahoma" w:eastAsia="Tahoma" w:hAnsi="Tahoma" w:cs="Tahoma"/>
                <w:color w:val="000000"/>
                <w:spacing w:val="0"/>
                <w:w w:val="100"/>
                <w:position w:val="0"/>
                <w:sz w:val="17"/>
                <w:szCs w:val="17"/>
              </w:rPr>
              <w:t>1</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7"/>
                <w:szCs w:val="17"/>
              </w:rPr>
            </w:pPr>
            <w:r>
              <w:rPr>
                <w:rFonts w:ascii="Tahoma" w:eastAsia="Tahoma" w:hAnsi="Tahoma" w:cs="Tahoma"/>
                <w:color w:val="000000"/>
                <w:spacing w:val="0"/>
                <w:w w:val="100"/>
                <w:position w:val="0"/>
                <w:sz w:val="17"/>
                <w:szCs w:val="17"/>
              </w:rPr>
              <w:t>122,926, 556</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ahoma" w:eastAsia="Tahoma" w:hAnsi="Tahoma" w:cs="Tahoma"/>
                <w:color w:val="000000"/>
                <w:spacing w:val="0"/>
                <w:w w:val="100"/>
                <w:position w:val="0"/>
                <w:sz w:val="17"/>
                <w:szCs w:val="17"/>
              </w:rPr>
              <w:t>.18</w:t>
            </w:r>
          </w:p>
        </w:tc>
      </w:tr>
      <w:tr>
        <w:trPr>
          <w:trHeight w:val="5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auto"/>
              <w:ind w:left="0" w:right="0" w:firstLine="0"/>
              <w:jc w:val="left"/>
              <w:rPr>
                <w:sz w:val="17"/>
                <w:szCs w:val="17"/>
              </w:rPr>
            </w:pPr>
            <w:r>
              <w:rPr>
                <w:rFonts w:ascii="Tahoma" w:eastAsia="Tahoma" w:hAnsi="Tahoma" w:cs="Tahoma"/>
                <w:color w:val="000000"/>
                <w:spacing w:val="0"/>
                <w:w w:val="100"/>
                <w:position w:val="0"/>
                <w:sz w:val="17"/>
                <w:szCs w:val="17"/>
              </w:rPr>
              <w:t xml:space="preserve">198, 727, </w:t>
            </w:r>
            <w:r>
              <w:rPr>
                <w:rFonts w:ascii="Tahoma" w:eastAsia="Tahoma" w:hAnsi="Tahoma" w:cs="Tahoma"/>
                <w:color w:val="000000"/>
                <w:spacing w:val="0"/>
                <w:w w:val="100"/>
                <w:position w:val="0"/>
                <w:sz w:val="17"/>
                <w:szCs w:val="17"/>
              </w:rPr>
              <w:t xml:space="preserve">296. </w:t>
            </w:r>
            <w:r>
              <w:rPr>
                <w:rFonts w:ascii="Tahoma" w:eastAsia="Tahoma" w:hAnsi="Tahoma" w:cs="Tahoma"/>
                <w:color w:val="000000"/>
                <w:spacing w:val="0"/>
                <w:w w:val="100"/>
                <w:position w:val="0"/>
                <w:sz w:val="17"/>
                <w:szCs w:val="17"/>
              </w:rPr>
              <w:t>1 0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2, 548, </w:t>
            </w:r>
            <w:r>
              <w:rPr>
                <w:rFonts w:ascii="Tahoma" w:eastAsia="Tahoma" w:hAnsi="Tahoma" w:cs="Tahoma"/>
                <w:color w:val="000000"/>
                <w:spacing w:val="0"/>
                <w:w w:val="100"/>
                <w:position w:val="0"/>
                <w:sz w:val="17"/>
                <w:szCs w:val="17"/>
              </w:rPr>
              <w:t>177.</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196,179,119.0</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auto"/>
              <w:ind w:left="0" w:right="0" w:firstLine="0"/>
              <w:jc w:val="both"/>
              <w:rPr>
                <w:sz w:val="17"/>
                <w:szCs w:val="17"/>
              </w:rPr>
            </w:pPr>
            <w:r>
              <w:rPr>
                <w:rFonts w:ascii="Tahoma" w:eastAsia="Tahoma" w:hAnsi="Tahoma" w:cs="Tahoma"/>
                <w:color w:val="000000"/>
                <w:spacing w:val="0"/>
                <w:w w:val="100"/>
                <w:position w:val="0"/>
                <w:sz w:val="17"/>
                <w:szCs w:val="17"/>
              </w:rPr>
              <w:t xml:space="preserve">292, 373, </w:t>
            </w:r>
            <w:r>
              <w:rPr>
                <w:rFonts w:ascii="Tahoma" w:eastAsia="Tahoma" w:hAnsi="Tahoma" w:cs="Tahoma"/>
                <w:color w:val="000000"/>
                <w:spacing w:val="0"/>
                <w:w w:val="100"/>
                <w:position w:val="0"/>
                <w:sz w:val="17"/>
                <w:szCs w:val="17"/>
              </w:rPr>
              <w:t xml:space="preserve">432.8 </w:t>
            </w:r>
            <w:r>
              <w:rPr>
                <w:rFonts w:ascii="Tahoma" w:eastAsia="Tahoma" w:hAnsi="Tahoma" w:cs="Tahoma"/>
                <w:color w:val="000000"/>
                <w:spacing w:val="0"/>
                <w:w w:val="100"/>
                <w:position w:val="0"/>
                <w:sz w:val="17"/>
                <w:szCs w:val="17"/>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Tahoma" w:eastAsia="Tahoma" w:hAnsi="Tahoma" w:cs="Tahoma"/>
                <w:color w:val="000000"/>
                <w:spacing w:val="0"/>
                <w:w w:val="100"/>
                <w:position w:val="0"/>
                <w:sz w:val="17"/>
                <w:szCs w:val="17"/>
              </w:rPr>
              <w:t xml:space="preserve">2, </w:t>
            </w:r>
            <w:r>
              <w:rPr>
                <w:rFonts w:ascii="Tahoma" w:eastAsia="Tahoma" w:hAnsi="Tahoma" w:cs="Tahoma"/>
                <w:color w:val="000000"/>
                <w:spacing w:val="0"/>
                <w:w w:val="100"/>
                <w:position w:val="0"/>
                <w:sz w:val="17"/>
                <w:szCs w:val="17"/>
              </w:rPr>
              <w:t>681,216.</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auto"/>
              <w:ind w:left="0" w:right="0" w:firstLine="0"/>
              <w:jc w:val="left"/>
              <w:rPr>
                <w:sz w:val="17"/>
                <w:szCs w:val="17"/>
              </w:rPr>
            </w:pPr>
            <w:r>
              <w:rPr>
                <w:rFonts w:ascii="Tahoma" w:eastAsia="Tahoma" w:hAnsi="Tahoma" w:cs="Tahoma"/>
                <w:color w:val="000000"/>
                <w:spacing w:val="0"/>
                <w:w w:val="100"/>
                <w:position w:val="0"/>
                <w:sz w:val="17"/>
                <w:szCs w:val="17"/>
              </w:rPr>
              <w:t xml:space="preserve">289, 692,216 </w:t>
            </w:r>
            <w:r>
              <w:rPr>
                <w:rFonts w:ascii="Tahoma" w:eastAsia="Tahoma" w:hAnsi="Tahoma" w:cs="Tahoma"/>
                <w:color w:val="000000"/>
                <w:spacing w:val="0"/>
                <w:w w:val="100"/>
                <w:position w:val="0"/>
                <w:sz w:val="17"/>
                <w:szCs w:val="17"/>
              </w:rPr>
              <w:t>.14</w:t>
            </w:r>
          </w:p>
        </w:tc>
      </w:tr>
    </w:tbl>
    <w:p>
      <w:pPr>
        <w:widowControl w:val="0"/>
        <w:spacing w:after="879" w:line="1" w:lineRule="exact"/>
      </w:pPr>
    </w:p>
    <w:p>
      <w:pPr>
        <w:pStyle w:val="Style26"/>
        <w:keepNext/>
        <w:keepLines/>
        <w:widowControl w:val="0"/>
        <w:numPr>
          <w:ilvl w:val="0"/>
          <w:numId w:val="85"/>
        </w:numPr>
        <w:shd w:val="clear" w:color="auto" w:fill="auto"/>
        <w:bidi w:val="0"/>
        <w:spacing w:before="0" w:after="10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w:t>
      </w:r>
      <w:r>
        <w:rPr>
          <w:color w:val="000000"/>
          <w:spacing w:val="0"/>
          <w:w w:val="100"/>
          <w:position w:val="0"/>
        </w:rPr>
        <w:t>存货跌价准备</w:t>
      </w:r>
      <w:bookmarkEnd w:id="1138"/>
      <w:bookmarkEnd w:id="1139"/>
      <w:bookmarkEnd w:id="11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20"/>
        <w:gridCol w:w="1738"/>
        <w:gridCol w:w="989"/>
        <w:gridCol w:w="840"/>
        <w:gridCol w:w="1291"/>
        <w:gridCol w:w="715"/>
        <w:gridCol w:w="157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787,607.22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787,607.22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840.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建造合同形成的已 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产成品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627,269.40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572,729.40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2,681,216.75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133,039.69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2,548, </w:t>
            </w:r>
            <w:r>
              <w:rPr>
                <w:color w:val="000000"/>
                <w:spacing w:val="0"/>
                <w:w w:val="100"/>
                <w:position w:val="0"/>
                <w:sz w:val="18"/>
                <w:szCs w:val="18"/>
              </w:rPr>
              <w:t xml:space="preserve">177. </w:t>
            </w:r>
            <w:r>
              <w:rPr>
                <w:color w:val="000000"/>
                <w:spacing w:val="0"/>
                <w:w w:val="100"/>
                <w:position w:val="0"/>
                <w:sz w:val="18"/>
                <w:szCs w:val="18"/>
              </w:rPr>
              <w:t>06</w:t>
            </w:r>
          </w:p>
        </w:tc>
      </w:tr>
    </w:tbl>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本公司计提存货跌价准备的依据为：期末，按存货成本高于其可变现净值的差额计提存货跌价准 备。通常按单个存货项目计提跌价准备，对于数量繁多、单价较低的存货，按存货类别计提跌价 准备。可变现净值，是指在日常活动中，存货的估计售价减去至完工时估计将要发生的成本、估 计的销售费用以及相关税费后的金额。</w:t>
      </w:r>
    </w:p>
    <w:p>
      <w:pPr>
        <w:pStyle w:val="Style26"/>
        <w:keepNext/>
        <w:keepLines/>
        <w:widowControl w:val="0"/>
        <w:numPr>
          <w:ilvl w:val="0"/>
          <w:numId w:val="85"/>
        </w:numPr>
        <w:shd w:val="clear" w:color="auto" w:fill="auto"/>
        <w:tabs>
          <w:tab w:pos="435" w:val="left"/>
        </w:tabs>
        <w:bidi w:val="0"/>
        <w:spacing w:before="0" w:line="272" w:lineRule="exact"/>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w:t>
      </w:r>
      <w:r>
        <w:rPr>
          <w:color w:val="000000"/>
          <w:spacing w:val="0"/>
          <w:w w:val="100"/>
          <w:position w:val="0"/>
        </w:rPr>
        <w:t>存货期末余额含有借款费用资本化金额的说明：</w:t>
      </w:r>
      <w:bookmarkEnd w:id="1142"/>
      <w:bookmarkEnd w:id="1143"/>
      <w:bookmarkEnd w:id="1145"/>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5"/>
        </w:numPr>
        <w:shd w:val="clear" w:color="auto" w:fill="auto"/>
        <w:tabs>
          <w:tab w:pos="435" w:val="left"/>
        </w:tabs>
        <w:bidi w:val="0"/>
        <w:spacing w:before="0" w:line="272" w:lineRule="exact"/>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w:t>
      </w:r>
      <w:r>
        <w:rPr>
          <w:color w:val="000000"/>
          <w:spacing w:val="0"/>
          <w:w w:val="100"/>
          <w:position w:val="0"/>
        </w:rPr>
        <w:t>期末建造合同形成的已完工未结算资产情况：</w:t>
      </w:r>
      <w:bookmarkEnd w:id="1146"/>
      <w:bookmarkEnd w:id="1147"/>
      <w:bookmarkEnd w:id="1149"/>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72" w:lineRule="exact"/>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1</w:t>
      </w:r>
      <w:bookmarkEnd w:id="1152"/>
      <w:r>
        <w:rPr>
          <w:color w:val="000000"/>
          <w:spacing w:val="0"/>
          <w:w w:val="100"/>
          <w:position w:val="0"/>
        </w:rPr>
        <w:t>1、持有待售资产</w:t>
      </w:r>
      <w:bookmarkEnd w:id="1150"/>
      <w:bookmarkEnd w:id="1151"/>
      <w:bookmarkEnd w:id="1153"/>
    </w:p>
    <w:p>
      <w:pPr>
        <w:pStyle w:val="Style5"/>
        <w:keepNext w:val="0"/>
        <w:keepLines w:val="0"/>
        <w:widowControl w:val="0"/>
        <w:shd w:val="clear" w:color="auto" w:fill="auto"/>
        <w:bidi w:val="0"/>
        <w:spacing w:before="0" w:after="8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1</w:t>
      </w:r>
      <w:bookmarkEnd w:id="1156"/>
      <w:r>
        <w:rPr>
          <w:color w:val="000000"/>
          <w:spacing w:val="0"/>
          <w:w w:val="100"/>
          <w:position w:val="0"/>
        </w:rPr>
        <w:t>2、一年内到期的非流动资产</w:t>
      </w:r>
      <w:bookmarkEnd w:id="1154"/>
      <w:bookmarkEnd w:id="1155"/>
      <w:bookmarkEnd w:id="115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1</w:t>
      </w:r>
      <w:bookmarkEnd w:id="1160"/>
      <w:r>
        <w:rPr>
          <w:color w:val="000000"/>
          <w:spacing w:val="0"/>
          <w:w w:val="100"/>
          <w:position w:val="0"/>
        </w:rPr>
        <w:t>3、其他流动资产</w:t>
      </w:r>
      <w:bookmarkEnd w:id="1158"/>
      <w:bookmarkEnd w:id="1159"/>
      <w:bookmarkEnd w:id="11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3,423, </w:t>
            </w:r>
            <w:r>
              <w:rPr>
                <w:color w:val="000000"/>
                <w:spacing w:val="0"/>
                <w:w w:val="100"/>
                <w:position w:val="0"/>
                <w:sz w:val="18"/>
                <w:szCs w:val="18"/>
              </w:rPr>
              <w:t>731.31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3,403, </w:t>
            </w:r>
            <w:r>
              <w:rPr>
                <w:color w:val="000000"/>
                <w:spacing w:val="0"/>
                <w:w w:val="100"/>
                <w:position w:val="0"/>
                <w:sz w:val="18"/>
                <w:szCs w:val="18"/>
              </w:rPr>
              <w:t xml:space="preserve">544.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411,584.93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678,787.16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待抵扣的税额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31,889,658.59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49,033,564.95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189,000,000.00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1,046, </w:t>
            </w:r>
            <w:r>
              <w:rPr>
                <w:color w:val="000000"/>
                <w:spacing w:val="0"/>
                <w:w w:val="100"/>
                <w:position w:val="0"/>
                <w:sz w:val="18"/>
                <w:szCs w:val="18"/>
              </w:rPr>
              <w:t xml:space="preserve">278.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1,261,298. </w:t>
            </w:r>
            <w:r>
              <w:rPr>
                <w:color w:val="000000"/>
                <w:spacing w:val="0"/>
                <w:w w:val="100"/>
                <w:position w:val="0"/>
                <w:sz w:val="18"/>
                <w:szCs w:val="18"/>
              </w:rPr>
              <w:t>76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91,771,252.91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243,377,194.94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60" w:line="410" w:lineRule="exact"/>
        <w:ind w:left="0" w:right="0" w:firstLine="580"/>
        <w:jc w:val="left"/>
      </w:pPr>
      <w:r>
        <w:rPr>
          <w:color w:val="000000"/>
          <w:spacing w:val="0"/>
          <w:w w:val="100"/>
          <w:position w:val="0"/>
        </w:rPr>
        <w:t>公司第四届董事会第四次会议决议通过了《关于使用闲置自有资金购买银行理财产品的议案》 的议案，使用不超过</w:t>
      </w:r>
      <w:r>
        <w:rPr>
          <w:color w:val="000000"/>
          <w:spacing w:val="0"/>
          <w:w w:val="100"/>
          <w:position w:val="0"/>
          <w:sz w:val="18"/>
          <w:szCs w:val="18"/>
        </w:rPr>
        <w:t>3.5</w:t>
      </w:r>
      <w:r>
        <w:rPr>
          <w:color w:val="000000"/>
          <w:spacing w:val="0"/>
          <w:w w:val="100"/>
          <w:position w:val="0"/>
        </w:rPr>
        <w:t>亿元的闲置自有资金择机购买低风险、短期(不超过一年)的银行理财 产品。</w:t>
      </w:r>
    </w:p>
    <w:p>
      <w:pPr>
        <w:pStyle w:val="Style26"/>
        <w:keepNext/>
        <w:keepLines/>
        <w:widowControl w:val="0"/>
        <w:shd w:val="clear" w:color="auto" w:fill="auto"/>
        <w:bidi w:val="0"/>
        <w:spacing w:before="0" w:after="10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1</w:t>
      </w:r>
      <w:bookmarkEnd w:id="1164"/>
      <w:r>
        <w:rPr>
          <w:color w:val="000000"/>
          <w:spacing w:val="0"/>
          <w:w w:val="100"/>
          <w:position w:val="0"/>
        </w:rPr>
        <w:t>4、可供出售金融资产</w:t>
      </w:r>
      <w:bookmarkEnd w:id="1162"/>
      <w:bookmarkEnd w:id="1163"/>
      <w:bookmarkEnd w:id="1165"/>
    </w:p>
    <w:p>
      <w:pPr>
        <w:pStyle w:val="Style26"/>
        <w:keepNext/>
        <w:keepLines/>
        <w:widowControl w:val="0"/>
        <w:numPr>
          <w:ilvl w:val="0"/>
          <w:numId w:val="87"/>
        </w:numPr>
        <w:shd w:val="clear" w:color="auto" w:fill="auto"/>
        <w:bidi w:val="0"/>
        <w:spacing w:before="0" w:after="100" w:line="240" w:lineRule="auto"/>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可供出售金融资产情况</w:t>
      </w:r>
      <w:bookmarkEnd w:id="1162"/>
      <w:bookmarkEnd w:id="1163"/>
      <w:bookmarkEnd w:id="11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27"/>
        <w:gridCol w:w="1536"/>
        <w:gridCol w:w="581"/>
        <w:gridCol w:w="1536"/>
        <w:gridCol w:w="1531"/>
        <w:gridCol w:w="557"/>
        <w:gridCol w:w="154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可供出售债务工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可供出售权益工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40"/>
              <w:jc w:val="left"/>
            </w:pPr>
            <w:r>
              <w:rPr>
                <w:color w:val="000000"/>
                <w:spacing w:val="0"/>
                <w:w w:val="100"/>
                <w:position w:val="0"/>
              </w:rPr>
              <w:t>按公允价值 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40"/>
              <w:jc w:val="left"/>
            </w:pPr>
            <w:r>
              <w:rPr>
                <w:color w:val="000000"/>
                <w:spacing w:val="0"/>
                <w:w w:val="100"/>
                <w:position w:val="0"/>
              </w:rPr>
              <w:t>按成本计量 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r>
    </w:tbl>
    <w:p>
      <w:pPr>
        <w:widowControl w:val="0"/>
        <w:spacing w:after="619" w:line="1" w:lineRule="exact"/>
      </w:pPr>
    </w:p>
    <w:p>
      <w:pPr>
        <w:pStyle w:val="Style26"/>
        <w:keepNext/>
        <w:keepLines/>
        <w:widowControl w:val="0"/>
        <w:numPr>
          <w:ilvl w:val="0"/>
          <w:numId w:val="87"/>
        </w:numPr>
        <w:shd w:val="clear" w:color="auto" w:fill="auto"/>
        <w:tabs>
          <w:tab w:pos="435" w:val="left"/>
        </w:tabs>
        <w:bidi w:val="0"/>
        <w:spacing w:before="0" w:after="10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期末按公允价值计量的可供出售金融资产</w:t>
      </w:r>
      <w:bookmarkEnd w:id="1168"/>
      <w:bookmarkEnd w:id="1169"/>
      <w:bookmarkEnd w:id="117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435" w:val="left"/>
        </w:tabs>
        <w:bidi w:val="0"/>
        <w:spacing w:before="0" w:after="100" w:line="240" w:lineRule="auto"/>
        <w:ind w:left="0" w:right="0" w:firstLine="0"/>
        <w:jc w:val="left"/>
      </w:pPr>
      <w:bookmarkStart w:id="1172" w:name="bookmark1172"/>
      <w:bookmarkEnd w:id="1172"/>
      <w:r>
        <w:rPr>
          <w:b/>
          <w:bCs/>
          <w:color w:val="000000"/>
          <w:spacing w:val="0"/>
          <w:w w:val="100"/>
          <w:position w:val="0"/>
        </w:rPr>
        <w:t>.</w:t>
      </w:r>
      <w:r>
        <w:rPr>
          <w:b/>
          <w:bCs/>
          <w:color w:val="000000"/>
          <w:spacing w:val="0"/>
          <w:w w:val="100"/>
          <w:position w:val="0"/>
        </w:rPr>
        <w:t>期末按成本计量的可供出售金融资产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单位：元币种：人民币</w:t>
      </w:r>
    </w:p>
    <w:tbl>
      <w:tblPr>
        <w:tblOverlap w:val="never"/>
        <w:jc w:val="center"/>
        <w:tblLayout w:type="fixed"/>
      </w:tblPr>
      <w:tblGrid>
        <w:gridCol w:w="1819"/>
        <w:gridCol w:w="1699"/>
        <w:gridCol w:w="422"/>
        <w:gridCol w:w="422"/>
        <w:gridCol w:w="1704"/>
        <w:gridCol w:w="293"/>
        <w:gridCol w:w="422"/>
        <w:gridCol w:w="571"/>
        <w:gridCol w:w="298"/>
        <w:gridCol w:w="854"/>
        <w:gridCol w:w="557"/>
      </w:tblGrid>
      <w:tr>
        <w:trPr>
          <w:trHeight w:val="72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FFFFFF"/>
            <w:textDirection w:val="tbRlV"/>
            <w:vAlign w:val="top"/>
          </w:tcPr>
          <w:p>
            <w:pPr>
              <w:pStyle w:val="Style63"/>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u w:val="none"/>
              </w:rPr>
              <w:t>本期现金红利</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 期 增 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 期 减 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期 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增 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 期 减 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贵州江南嘉捷电 梯营销有限公司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158,015.51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158,015.51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苏州江南赛特数 控设备有限公司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新疆宏盛开源股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权投资合伙企业</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苏州金融租赁股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keepLines/>
        <w:widowControl w:val="0"/>
        <w:numPr>
          <w:ilvl w:val="0"/>
          <w:numId w:val="87"/>
        </w:numPr>
        <w:shd w:val="clear" w:color="auto" w:fill="auto"/>
        <w:tabs>
          <w:tab w:pos="435" w:val="left"/>
        </w:tabs>
        <w:bidi w:val="0"/>
        <w:spacing w:before="0" w:after="10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报告期内可供出售金融资产减值的变动情况</w:t>
      </w:r>
      <w:bookmarkEnd w:id="1173"/>
      <w:bookmarkEnd w:id="1174"/>
      <w:bookmarkEnd w:id="117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435" w:val="left"/>
        </w:tabs>
        <w:bidi w:val="0"/>
        <w:spacing w:before="0" w:after="100" w:line="240" w:lineRule="auto"/>
        <w:ind w:left="0" w:right="0" w:firstLine="0"/>
        <w:jc w:val="left"/>
      </w:pPr>
      <w:bookmarkStart w:id="1177" w:name="bookmark1177"/>
      <w:bookmarkEnd w:id="1177"/>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0" w:val="left"/>
        </w:tabs>
        <w:bidi w:val="0"/>
        <w:spacing w:before="0" w:after="10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1</w:t>
      </w:r>
      <w:bookmarkEnd w:id="1180"/>
      <w:r>
        <w:rPr>
          <w:color w:val="000000"/>
          <w:spacing w:val="0"/>
          <w:w w:val="100"/>
          <w:position w:val="0"/>
        </w:rPr>
        <w:t>5、</w:t>
        <w:tab/>
        <w:t>持有至到期投资</w:t>
      </w:r>
      <w:bookmarkEnd w:id="1178"/>
      <w:bookmarkEnd w:id="1179"/>
      <w:bookmarkEnd w:id="1181"/>
    </w:p>
    <w:p>
      <w:pPr>
        <w:pStyle w:val="Style26"/>
        <w:keepNext/>
        <w:keepLines/>
        <w:widowControl w:val="0"/>
        <w:numPr>
          <w:ilvl w:val="0"/>
          <w:numId w:val="89"/>
        </w:numPr>
        <w:shd w:val="clear" w:color="auto" w:fill="auto"/>
        <w:tabs>
          <w:tab w:pos="435" w:val="left"/>
        </w:tabs>
        <w:bidi w:val="0"/>
        <w:spacing w:before="0" w:after="0" w:line="240" w:lineRule="auto"/>
        <w:ind w:left="0" w:right="0" w:firstLine="0"/>
        <w:jc w:val="left"/>
      </w:pPr>
      <w:bookmarkStart w:id="1178" w:name="bookmark1178"/>
      <w:bookmarkStart w:id="1179" w:name="bookmark1179"/>
      <w:bookmarkStart w:id="1182" w:name="bookmark1182"/>
      <w:bookmarkStart w:id="1183" w:name="bookmark1183"/>
      <w:bookmarkEnd w:id="1182"/>
      <w:r>
        <w:rPr>
          <w:color w:val="000000"/>
          <w:spacing w:val="0"/>
          <w:w w:val="100"/>
          <w:position w:val="0"/>
        </w:rPr>
        <w:t>.</w:t>
      </w:r>
      <w:r>
        <w:rPr>
          <w:color w:val="000000"/>
          <w:spacing w:val="0"/>
          <w:w w:val="100"/>
          <w:position w:val="0"/>
        </w:rPr>
        <w:t>持有至到期投资情况：</w:t>
      </w:r>
      <w:bookmarkEnd w:id="1178"/>
      <w:bookmarkEnd w:id="1179"/>
      <w:bookmarkEnd w:id="11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9"/>
        </w:numPr>
        <w:shd w:val="clear" w:color="auto" w:fill="auto"/>
        <w:tabs>
          <w:tab w:pos="435" w:val="left"/>
        </w:tabs>
        <w:bidi w:val="0"/>
        <w:spacing w:before="0" w:after="0" w:line="240" w:lineRule="auto"/>
        <w:ind w:left="0" w:right="0" w:firstLine="0"/>
        <w:jc w:val="left"/>
      </w:pPr>
      <w:bookmarkStart w:id="1184" w:name="bookmark1184"/>
      <w:bookmarkEnd w:id="1184"/>
      <w:r>
        <w:rPr>
          <w:b/>
          <w:bCs/>
          <w:color w:val="000000"/>
          <w:spacing w:val="0"/>
          <w:w w:val="100"/>
          <w:position w:val="0"/>
        </w:rPr>
        <w:t>.</w:t>
      </w:r>
      <w:r>
        <w:rPr>
          <w:b/>
          <w:bCs/>
          <w:color w:val="000000"/>
          <w:spacing w:val="0"/>
          <w:w w:val="100"/>
          <w:position w:val="0"/>
        </w:rPr>
        <w:t>期末重要的持有至到期投资：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9"/>
        </w:numPr>
        <w:shd w:val="clear" w:color="auto" w:fill="auto"/>
        <w:tabs>
          <w:tab w:pos="435" w:val="left"/>
        </w:tabs>
        <w:bidi w:val="0"/>
        <w:spacing w:before="0" w:after="0" w:line="240" w:lineRule="auto"/>
        <w:ind w:left="0" w:right="0" w:firstLine="0"/>
        <w:jc w:val="left"/>
      </w:pPr>
      <w:bookmarkStart w:id="1185" w:name="bookmark1185"/>
      <w:bookmarkEnd w:id="1185"/>
      <w:r>
        <w:rPr>
          <w:b/>
          <w:bCs/>
          <w:color w:val="000000"/>
          <w:spacing w:val="0"/>
          <w:w w:val="100"/>
          <w:position w:val="0"/>
        </w:rPr>
        <w:t>.</w:t>
      </w:r>
      <w:r>
        <w:rPr>
          <w:b/>
          <w:bCs/>
          <w:color w:val="000000"/>
          <w:spacing w:val="0"/>
          <w:w w:val="100"/>
          <w:position w:val="0"/>
        </w:rPr>
        <w:t>本期重分类的持有至到期投资：</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0" w:val="left"/>
        </w:tabs>
        <w:bidi w:val="0"/>
        <w:spacing w:before="0" w:after="10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1</w:t>
      </w:r>
      <w:bookmarkEnd w:id="1188"/>
      <w:r>
        <w:rPr>
          <w:color w:val="000000"/>
          <w:spacing w:val="0"/>
          <w:w w:val="100"/>
          <w:position w:val="0"/>
        </w:rPr>
        <w:t>6、</w:t>
        <w:tab/>
        <w:t>长期应收款</w:t>
      </w:r>
      <w:bookmarkEnd w:id="1186"/>
      <w:bookmarkEnd w:id="1187"/>
      <w:bookmarkEnd w:id="1189"/>
    </w:p>
    <w:p>
      <w:pPr>
        <w:pStyle w:val="Style26"/>
        <w:keepNext/>
        <w:keepLines/>
        <w:widowControl w:val="0"/>
        <w:numPr>
          <w:ilvl w:val="0"/>
          <w:numId w:val="91"/>
        </w:numPr>
        <w:shd w:val="clear" w:color="auto" w:fill="auto"/>
        <w:tabs>
          <w:tab w:pos="435" w:val="left"/>
        </w:tabs>
        <w:bidi w:val="0"/>
        <w:spacing w:before="0" w:after="100" w:line="240" w:lineRule="auto"/>
        <w:ind w:left="0" w:right="0" w:firstLine="0"/>
        <w:jc w:val="left"/>
      </w:pPr>
      <w:bookmarkStart w:id="1186" w:name="bookmark1186"/>
      <w:bookmarkStart w:id="1187" w:name="bookmark1187"/>
      <w:bookmarkStart w:id="1190" w:name="bookmark1190"/>
      <w:bookmarkStart w:id="1191" w:name="bookmark1191"/>
      <w:bookmarkEnd w:id="1190"/>
      <w:r>
        <w:rPr>
          <w:color w:val="000000"/>
          <w:spacing w:val="0"/>
          <w:w w:val="100"/>
          <w:position w:val="0"/>
        </w:rPr>
        <w:t>长期应收款情况：</w:t>
      </w:r>
      <w:bookmarkEnd w:id="1186"/>
      <w:bookmarkEnd w:id="1187"/>
      <w:bookmarkEnd w:id="11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1"/>
        </w:numPr>
        <w:shd w:val="clear" w:color="auto" w:fill="auto"/>
        <w:tabs>
          <w:tab w:pos="435" w:val="left"/>
        </w:tabs>
        <w:bidi w:val="0"/>
        <w:spacing w:before="0" w:after="100" w:line="240" w:lineRule="auto"/>
        <w:ind w:left="0" w:right="0" w:firstLine="0"/>
        <w:jc w:val="left"/>
      </w:pPr>
      <w:bookmarkStart w:id="1192" w:name="bookmark1192"/>
      <w:bookmarkEnd w:id="1192"/>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1"/>
        </w:numPr>
        <w:shd w:val="clear" w:color="auto" w:fill="auto"/>
        <w:tabs>
          <w:tab w:pos="435" w:val="left"/>
        </w:tabs>
        <w:bidi w:val="0"/>
        <w:spacing w:before="0" w:after="10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转移长期应收款且继续涉入形成的资产、负债金额</w:t>
      </w:r>
      <w:bookmarkEnd w:id="1193"/>
      <w:bookmarkEnd w:id="1194"/>
      <w:bookmarkEnd w:id="1196"/>
    </w:p>
    <w:p>
      <w:pPr>
        <w:pStyle w:val="Style5"/>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1</w:t>
      </w:r>
      <w:bookmarkEnd w:id="1199"/>
      <w:r>
        <w:rPr>
          <w:color w:val="000000"/>
          <w:spacing w:val="0"/>
          <w:w w:val="100"/>
          <w:position w:val="0"/>
        </w:rPr>
        <w:t>7、长期股权投资</w:t>
      </w:r>
      <w:bookmarkEnd w:id="1197"/>
      <w:bookmarkEnd w:id="1198"/>
      <w:bookmarkEnd w:id="120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59" w:lineRule="exact"/>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1</w:t>
      </w:r>
      <w:bookmarkEnd w:id="1203"/>
      <w:r>
        <w:rPr>
          <w:color w:val="000000"/>
          <w:spacing w:val="0"/>
          <w:w w:val="100"/>
          <w:position w:val="0"/>
        </w:rPr>
        <w:t>8、投资性房地产</w:t>
      </w:r>
      <w:bookmarkEnd w:id="1201"/>
      <w:bookmarkEnd w:id="1202"/>
      <w:bookmarkEnd w:id="1204"/>
    </w:p>
    <w:p>
      <w:pPr>
        <w:pStyle w:val="Style5"/>
        <w:keepNext w:val="0"/>
        <w:keepLines w:val="0"/>
        <w:widowControl w:val="0"/>
        <w:shd w:val="clear" w:color="auto" w:fill="auto"/>
        <w:bidi w:val="0"/>
        <w:spacing w:before="0" w:after="620" w:line="259" w:lineRule="exact"/>
        <w:ind w:left="0" w:right="0" w:firstLine="0"/>
        <w:jc w:val="left"/>
      </w:pPr>
      <w:r>
        <w:rPr>
          <w:color w:val="000000"/>
          <w:spacing w:val="0"/>
          <w:w w:val="100"/>
          <w:position w:val="0"/>
        </w:rPr>
        <w:t>投资性房地产计量模式 不适用</w:t>
      </w:r>
    </w:p>
    <w:p>
      <w:pPr>
        <w:pStyle w:val="Style26"/>
        <w:keepNext/>
        <w:keepLines/>
        <w:widowControl w:val="0"/>
        <w:shd w:val="clear" w:color="auto" w:fill="auto"/>
        <w:bidi w:val="0"/>
        <w:spacing w:before="0" w:after="1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1</w:t>
      </w:r>
      <w:bookmarkEnd w:id="1207"/>
      <w:r>
        <w:rPr>
          <w:color w:val="000000"/>
          <w:spacing w:val="0"/>
          <w:w w:val="100"/>
          <w:position w:val="0"/>
        </w:rPr>
        <w:t>9、固定资产</w:t>
      </w:r>
      <w:bookmarkEnd w:id="1205"/>
      <w:bookmarkEnd w:id="1206"/>
      <w:bookmarkEnd w:id="1208"/>
    </w:p>
    <w:p>
      <w:pPr>
        <w:pStyle w:val="Style26"/>
        <w:keepNext/>
        <w:keepLines/>
        <w:widowControl w:val="0"/>
        <w:numPr>
          <w:ilvl w:val="0"/>
          <w:numId w:val="93"/>
        </w:numPr>
        <w:shd w:val="clear" w:color="auto" w:fill="auto"/>
        <w:bidi w:val="0"/>
        <w:spacing w:before="0" w:after="100" w:line="240" w:lineRule="auto"/>
        <w:ind w:left="0" w:right="0" w:firstLine="0"/>
        <w:jc w:val="left"/>
      </w:pPr>
      <w:bookmarkStart w:id="1205" w:name="bookmark1205"/>
      <w:bookmarkStart w:id="1206" w:name="bookmark1206"/>
      <w:bookmarkStart w:id="1209" w:name="bookmark1209"/>
      <w:bookmarkStart w:id="1210" w:name="bookmark1210"/>
      <w:bookmarkEnd w:id="1209"/>
      <w:r>
        <w:rPr>
          <w:color w:val="000000"/>
          <w:spacing w:val="0"/>
          <w:w w:val="100"/>
          <w:position w:val="0"/>
        </w:rPr>
        <w:t>.</w:t>
      </w:r>
      <w:r>
        <w:rPr>
          <w:color w:val="000000"/>
          <w:spacing w:val="0"/>
          <w:w w:val="100"/>
          <w:position w:val="0"/>
        </w:rPr>
        <w:t>固定资产情况</w:t>
      </w:r>
      <w:bookmarkEnd w:id="1205"/>
      <w:bookmarkEnd w:id="1206"/>
      <w:bookmarkEnd w:id="12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9"/>
        <w:gridCol w:w="1526"/>
        <w:gridCol w:w="1531"/>
        <w:gridCol w:w="1426"/>
        <w:gridCol w:w="1426"/>
        <w:gridCol w:w="15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44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429,859,610.62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257,515,256.89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28,625,561.65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64,902,123.10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780,902,552.26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14,980,092.03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6,600, </w:t>
            </w:r>
            <w:r>
              <w:rPr>
                <w:color w:val="000000"/>
                <w:spacing w:val="0"/>
                <w:w w:val="100"/>
                <w:position w:val="0"/>
                <w:sz w:val="18"/>
                <w:szCs w:val="18"/>
              </w:rPr>
              <w:t>921.80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1,299, </w:t>
            </w:r>
            <w:r>
              <w:rPr>
                <w:color w:val="000000"/>
                <w:spacing w:val="0"/>
                <w:w w:val="100"/>
                <w:position w:val="0"/>
                <w:sz w:val="18"/>
                <w:szCs w:val="18"/>
              </w:rPr>
              <w:t xml:space="preserve">742.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2,353, </w:t>
            </w:r>
            <w:r>
              <w:rPr>
                <w:color w:val="000000"/>
                <w:spacing w:val="0"/>
                <w:w w:val="100"/>
                <w:position w:val="0"/>
                <w:sz w:val="18"/>
                <w:szCs w:val="18"/>
              </w:rPr>
              <w:t xml:space="preserve">927.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25,234,683.74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660"/>
              <w:jc w:val="both"/>
            </w:pPr>
            <w:r>
              <w:rPr>
                <w:color w:val="000000"/>
                <w:spacing w:val="0"/>
                <w:w w:val="100"/>
                <w:position w:val="0"/>
                <w:sz w:val="18"/>
                <w:szCs w:val="18"/>
              </w:rPr>
              <w:t>(1)</w:t>
            </w:r>
            <w:r>
              <w:rPr>
                <w:color w:val="000000"/>
                <w:spacing w:val="0"/>
                <w:w w:val="100"/>
                <w:position w:val="0"/>
              </w:rPr>
              <w:t>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4,644, </w:t>
            </w:r>
            <w:r>
              <w:rPr>
                <w:color w:val="000000"/>
                <w:spacing w:val="0"/>
                <w:w w:val="100"/>
                <w:position w:val="0"/>
                <w:sz w:val="18"/>
                <w:szCs w:val="18"/>
              </w:rPr>
              <w:t xml:space="preserve">468.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6,600, </w:t>
            </w:r>
            <w:r>
              <w:rPr>
                <w:color w:val="000000"/>
                <w:spacing w:val="0"/>
                <w:w w:val="100"/>
                <w:position w:val="0"/>
                <w:sz w:val="18"/>
                <w:szCs w:val="18"/>
              </w:rPr>
              <w:t>921.80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1,183, </w:t>
            </w:r>
            <w:r>
              <w:rPr>
                <w:color w:val="000000"/>
                <w:spacing w:val="0"/>
                <w:w w:val="100"/>
                <w:position w:val="0"/>
                <w:sz w:val="18"/>
                <w:szCs w:val="18"/>
              </w:rPr>
              <w:t xml:space="preserve">502.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2,258, </w:t>
            </w:r>
            <w:r>
              <w:rPr>
                <w:color w:val="000000"/>
                <w:spacing w:val="0"/>
                <w:w w:val="100"/>
                <w:position w:val="0"/>
                <w:sz w:val="18"/>
                <w:szCs w:val="18"/>
              </w:rPr>
              <w:t xml:space="preserve">457.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14,687,350.85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660"/>
              <w:jc w:val="both"/>
            </w:pPr>
            <w:r>
              <w:rPr>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10,335,623.47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116,239.32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95,470.10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10,547,332.89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660"/>
              <w:jc w:val="both"/>
            </w:pPr>
            <w:r>
              <w:rPr>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4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4,577, </w:t>
            </w:r>
            <w:r>
              <w:rPr>
                <w:color w:val="000000"/>
                <w:spacing w:val="0"/>
                <w:w w:val="100"/>
                <w:position w:val="0"/>
                <w:sz w:val="18"/>
                <w:szCs w:val="18"/>
              </w:rPr>
              <w:t xml:space="preserve">839.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341,323.05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296,282.93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5,215, </w:t>
            </w:r>
            <w:r>
              <w:rPr>
                <w:color w:val="000000"/>
                <w:spacing w:val="0"/>
                <w:w w:val="100"/>
                <w:position w:val="0"/>
                <w:sz w:val="18"/>
                <w:szCs w:val="18"/>
              </w:rPr>
              <w:t xml:space="preserve">445. </w:t>
            </w:r>
            <w:r>
              <w:rPr>
                <w:color w:val="000000"/>
                <w:spacing w:val="0"/>
                <w:w w:val="100"/>
                <w:position w:val="0"/>
                <w:sz w:val="18"/>
                <w:szCs w:val="18"/>
              </w:rPr>
              <w:t>43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660"/>
              <w:jc w:val="both"/>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4,562, </w:t>
            </w:r>
            <w:r>
              <w:rPr>
                <w:color w:val="000000"/>
                <w:spacing w:val="0"/>
                <w:w w:val="100"/>
                <w:position w:val="0"/>
                <w:sz w:val="18"/>
                <w:szCs w:val="18"/>
              </w:rPr>
              <w:t xml:space="preserve">882.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341,323.05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266,556.43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5,170, </w:t>
            </w:r>
            <w:r>
              <w:rPr>
                <w:color w:val="000000"/>
                <w:spacing w:val="0"/>
                <w:w w:val="100"/>
                <w:position w:val="0"/>
                <w:sz w:val="18"/>
                <w:szCs w:val="18"/>
              </w:rPr>
              <w:t>761.67</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66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 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29,726.50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44,683.76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44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444,839,702.65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259,538,339.24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29,583,980.91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66,959,767.77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800,921,790.57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80,588,204.35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115,391,528.25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17,944,569.95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32,522,816.12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246,447,118.67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21,015,325.83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21,499,210.53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3,248,711.74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8,244, </w:t>
            </w:r>
            <w:r>
              <w:rPr>
                <w:color w:val="000000"/>
                <w:spacing w:val="0"/>
                <w:w w:val="100"/>
                <w:position w:val="0"/>
                <w:sz w:val="18"/>
                <w:szCs w:val="18"/>
              </w:rPr>
              <w:t xml:space="preserve">401.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54,007,649.44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66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21,015,325.83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21,499,210.53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3,248,711.74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8,244, </w:t>
            </w:r>
            <w:r>
              <w:rPr>
                <w:color w:val="000000"/>
                <w:spacing w:val="0"/>
                <w:w w:val="100"/>
                <w:position w:val="0"/>
                <w:sz w:val="18"/>
                <w:szCs w:val="18"/>
              </w:rPr>
              <w:t xml:space="preserve">401.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54,007,649.44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3,998, </w:t>
            </w:r>
            <w:r>
              <w:rPr>
                <w:color w:val="000000"/>
                <w:spacing w:val="0"/>
                <w:w w:val="100"/>
                <w:position w:val="0"/>
                <w:sz w:val="18"/>
                <w:szCs w:val="18"/>
              </w:rPr>
              <w:t xml:space="preserve">208.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307,190.74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261,029.84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4,566, </w:t>
            </w:r>
            <w:r>
              <w:rPr>
                <w:color w:val="000000"/>
                <w:spacing w:val="0"/>
                <w:w w:val="100"/>
                <w:position w:val="0"/>
                <w:sz w:val="18"/>
                <w:szCs w:val="18"/>
              </w:rPr>
              <w:t xml:space="preserve">428. </w:t>
            </w:r>
            <w:r>
              <w:rPr>
                <w:color w:val="000000"/>
                <w:spacing w:val="0"/>
                <w:w w:val="100"/>
                <w:position w:val="0"/>
                <w:sz w:val="18"/>
                <w:szCs w:val="18"/>
              </w:rPr>
              <w:t>87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660"/>
              <w:jc w:val="both"/>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3,993, </w:t>
            </w:r>
            <w:r>
              <w:rPr>
                <w:color w:val="000000"/>
                <w:spacing w:val="0"/>
                <w:w w:val="100"/>
                <w:position w:val="0"/>
                <w:sz w:val="18"/>
                <w:szCs w:val="18"/>
              </w:rPr>
              <w:t xml:space="preserve">363.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307,190.74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248,895.18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4,549, </w:t>
            </w:r>
            <w:r>
              <w:rPr>
                <w:color w:val="000000"/>
                <w:spacing w:val="0"/>
                <w:w w:val="100"/>
                <w:position w:val="0"/>
                <w:sz w:val="18"/>
                <w:szCs w:val="18"/>
              </w:rPr>
              <w:t xml:space="preserve">449. </w:t>
            </w:r>
            <w:r>
              <w:rPr>
                <w:color w:val="000000"/>
                <w:spacing w:val="0"/>
                <w:w w:val="100"/>
                <w:position w:val="0"/>
                <w:sz w:val="18"/>
                <w:szCs w:val="18"/>
              </w:rPr>
              <w:t>35</w:t>
            </w:r>
          </w:p>
        </w:tc>
      </w:tr>
      <w:tr>
        <w:trPr>
          <w:trHeight w:val="485"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66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 减少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4,844.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12,134.66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16,979.52</w:t>
            </w:r>
          </w:p>
        </w:tc>
      </w:tr>
    </w:tbl>
    <w:p>
      <w:pPr>
        <w:spacing w:lineRule="exact" w:line="1"/>
        <w:rPr>
          <w:sz w:val="2"/>
          <w:szCs w:val="2"/>
        </w:rPr>
      </w:pPr>
      <w:r>
        <w:br w:type="page"/>
      </w:r>
    </w:p>
    <w:tbl>
      <w:tblPr>
        <w:tblOverlap w:val="never"/>
        <w:jc w:val="center"/>
        <w:tblLayout w:type="fixed"/>
      </w:tblPr>
      <w:tblGrid>
        <w:gridCol w:w="1459"/>
        <w:gridCol w:w="1526"/>
        <w:gridCol w:w="1531"/>
        <w:gridCol w:w="1426"/>
        <w:gridCol w:w="1426"/>
        <w:gridCol w:w="1541"/>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44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101,603,530.18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132,892,530.49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20,886,090.95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40,506,187.62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295,888,339.24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660"/>
              <w:jc w:val="left"/>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660"/>
              <w:jc w:val="left"/>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44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343,236,172.47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126,645,808.75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8,697, </w:t>
            </w:r>
            <w:r>
              <w:rPr>
                <w:color w:val="000000"/>
                <w:spacing w:val="0"/>
                <w:w w:val="100"/>
                <w:position w:val="0"/>
                <w:sz w:val="18"/>
                <w:szCs w:val="18"/>
              </w:rPr>
              <w:t xml:space="preserve">889.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26,453,580.15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505,033,451.33</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440"/>
              <w:jc w:val="both"/>
            </w:pPr>
            <w:r>
              <w:rPr>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349,271,406.27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142,123,728.64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10,680,991.70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32,379,306.98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534,455,433.59</w:t>
            </w:r>
          </w:p>
        </w:tc>
      </w:tr>
    </w:tbl>
    <w:p>
      <w:pPr>
        <w:widowControl w:val="0"/>
        <w:spacing w:after="599" w:line="1" w:lineRule="exact"/>
      </w:pPr>
    </w:p>
    <w:p>
      <w:pPr>
        <w:pStyle w:val="Style26"/>
        <w:keepNext/>
        <w:keepLines/>
        <w:widowControl w:val="0"/>
        <w:numPr>
          <w:ilvl w:val="0"/>
          <w:numId w:val="95"/>
        </w:numPr>
        <w:shd w:val="clear" w:color="auto" w:fill="auto"/>
        <w:tabs>
          <w:tab w:pos="435" w:val="left"/>
        </w:tabs>
        <w:bidi w:val="0"/>
        <w:spacing w:before="0" w:after="10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w:t>
      </w:r>
      <w:r>
        <w:rPr>
          <w:color w:val="000000"/>
          <w:spacing w:val="0"/>
          <w:w w:val="100"/>
          <w:position w:val="0"/>
        </w:rPr>
        <w:t>暂时闲置的固定资产情况</w:t>
      </w:r>
      <w:bookmarkEnd w:id="1211"/>
      <w:bookmarkEnd w:id="1212"/>
      <w:bookmarkEnd w:id="12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435" w:val="left"/>
        </w:tabs>
        <w:bidi w:val="0"/>
        <w:spacing w:before="0" w:after="100" w:line="240" w:lineRule="auto"/>
        <w:ind w:left="0" w:right="0" w:firstLine="0"/>
        <w:jc w:val="left"/>
      </w:pPr>
      <w:bookmarkStart w:id="1215" w:name="bookmark1215"/>
      <w:bookmarkEnd w:id="1215"/>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435" w:val="left"/>
        </w:tabs>
        <w:bidi w:val="0"/>
        <w:spacing w:before="0" w:after="100" w:line="240" w:lineRule="auto"/>
        <w:ind w:left="0" w:right="0" w:firstLine="0"/>
        <w:jc w:val="left"/>
      </w:pPr>
      <w:bookmarkStart w:id="1216" w:name="bookmark1216"/>
      <w:bookmarkEnd w:id="1216"/>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435" w:val="left"/>
        </w:tabs>
        <w:bidi w:val="0"/>
        <w:spacing w:before="0" w:after="100" w:line="240" w:lineRule="auto"/>
        <w:ind w:left="0" w:right="0" w:firstLine="0"/>
        <w:jc w:val="left"/>
      </w:pPr>
      <w:bookmarkStart w:id="1217" w:name="bookmark1217"/>
      <w:bookmarkEnd w:id="1217"/>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位于临湖镇的五韵酒店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97,256,072.79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新型电梯生产车间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10,090,173.07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bl>
    <w:p>
      <w:pPr>
        <w:widowControl w:val="0"/>
        <w:spacing w:after="6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0" w:right="0" w:firstLine="0"/>
        <w:jc w:val="left"/>
      </w:pPr>
      <w:bookmarkStart w:id="1218" w:name="bookmark1218"/>
      <w:r>
        <w:rPr>
          <w:b/>
          <w:bCs/>
          <w:color w:val="000000"/>
          <w:spacing w:val="0"/>
          <w:w w:val="100"/>
          <w:position w:val="0"/>
          <w:shd w:val="clear" w:color="auto" w:fill="FFFFFF"/>
        </w:rPr>
        <w:t>2</w:t>
      </w:r>
      <w:bookmarkEnd w:id="1218"/>
      <w:r>
        <w:rPr>
          <w:b/>
          <w:bCs/>
          <w:color w:val="000000"/>
          <w:spacing w:val="0"/>
          <w:w w:val="100"/>
          <w:position w:val="0"/>
          <w:shd w:val="clear" w:color="auto" w:fill="FFFFFF"/>
        </w:rPr>
        <w:t>0、在建工程</w:t>
      </w:r>
    </w:p>
    <w:p>
      <w:pPr>
        <w:pStyle w:val="Style5"/>
        <w:keepNext w:val="0"/>
        <w:keepLines w:val="0"/>
        <w:widowControl w:val="0"/>
        <w:numPr>
          <w:ilvl w:val="0"/>
          <w:numId w:val="97"/>
        </w:numPr>
        <w:shd w:val="clear" w:color="auto" w:fill="auto"/>
        <w:bidi w:val="0"/>
        <w:spacing w:before="0" w:after="0" w:line="341" w:lineRule="exact"/>
        <w:ind w:left="0" w:right="0" w:firstLine="0"/>
        <w:jc w:val="left"/>
      </w:pPr>
      <w:bookmarkStart w:id="1219" w:name="bookmark1219"/>
      <w:bookmarkEnd w:id="1219"/>
      <w:r>
        <w:rPr>
          <w:b/>
          <w:bCs/>
          <w:color w:val="000000"/>
          <w:spacing w:val="0"/>
          <w:w w:val="100"/>
          <w:position w:val="0"/>
        </w:rPr>
        <w:t>.</w:t>
      </w:r>
      <w:r>
        <w:rPr>
          <w:b/>
          <w:bCs/>
          <w:color w:val="000000"/>
          <w:spacing w:val="0"/>
          <w:w w:val="100"/>
          <w:position w:val="0"/>
        </w:rPr>
        <w:t xml:space="preserve">在建工程情况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95"/>
        <w:gridCol w:w="1118"/>
        <w:gridCol w:w="1118"/>
        <w:gridCol w:w="1104"/>
        <w:gridCol w:w="1325"/>
        <w:gridCol w:w="1118"/>
        <w:gridCol w:w="1330"/>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795"/>
        <w:gridCol w:w="1118"/>
        <w:gridCol w:w="1118"/>
        <w:gridCol w:w="1104"/>
        <w:gridCol w:w="1325"/>
        <w:gridCol w:w="1118"/>
        <w:gridCol w:w="13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新型电梯生产项目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4,103,100.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4,103,100.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r>
    </w:tbl>
    <w:p>
      <w:pPr>
        <w:widowControl w:val="0"/>
        <w:spacing w:after="339" w:line="1" w:lineRule="exact"/>
      </w:pPr>
    </w:p>
    <w:p>
      <w:pPr>
        <w:pStyle w:val="Style26"/>
        <w:keepNext/>
        <w:keepLines/>
        <w:widowControl w:val="0"/>
        <w:numPr>
          <w:ilvl w:val="0"/>
          <w:numId w:val="97"/>
        </w:numPr>
        <w:shd w:val="clear" w:color="auto" w:fill="auto"/>
        <w:bidi w:val="0"/>
        <w:spacing w:before="0" w:after="10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w:t>
      </w:r>
      <w:r>
        <w:rPr>
          <w:color w:val="000000"/>
          <w:spacing w:val="0"/>
          <w:w w:val="100"/>
          <w:position w:val="0"/>
        </w:rPr>
        <w:t>重要在建工程项目本期变动情况</w:t>
      </w:r>
      <w:bookmarkEnd w:id="1220"/>
      <w:bookmarkEnd w:id="1221"/>
      <w:bookmarkEnd w:id="12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05"/>
        <w:gridCol w:w="1056"/>
        <w:gridCol w:w="1070"/>
        <w:gridCol w:w="1133"/>
        <w:gridCol w:w="1445"/>
        <w:gridCol w:w="1109"/>
        <w:gridCol w:w="278"/>
        <w:gridCol w:w="600"/>
        <w:gridCol w:w="302"/>
        <w:gridCol w:w="259"/>
        <w:gridCol w:w="408"/>
        <w:gridCol w:w="331"/>
        <w:gridCol w:w="312"/>
      </w:tblGrid>
      <w:tr>
        <w:trPr>
          <w:trHeight w:val="30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本期转入固定</w:t>
            </w:r>
          </w:p>
          <w:p>
            <w:pPr>
              <w:pStyle w:val="Style23"/>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资产金额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none"/>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工</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程</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进</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度</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rPr>
              <w:t>一 利息资本化累计金额</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u w:val="none"/>
              </w:rPr>
              <w:t>其札本期利息资本化金额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利 息 资 本 化 率 (% )</w:t>
            </w:r>
          </w:p>
        </w:tc>
        <w:tc>
          <w:tcPr>
            <w:tcBorders>
              <w:top w:val="single" w:sz="4"/>
              <w:left w:val="single" w:sz="4"/>
              <w:righ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none"/>
              </w:rPr>
              <w:t>资金来源</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新型 电梯 生产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4,103,100</w:t>
            </w:r>
          </w:p>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6,348, 762</w:t>
            </w:r>
          </w:p>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10,451,862.7</w:t>
            </w:r>
          </w:p>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170,941.8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95,470.10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75,471.70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 有 资</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4,103, 100</w:t>
            </w:r>
          </w:p>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6,519, 704</w:t>
            </w:r>
          </w:p>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10,547,332.8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75,471.70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widowControl w:val="0"/>
        <w:spacing w:after="619" w:line="1" w:lineRule="exact"/>
      </w:pPr>
    </w:p>
    <w:p>
      <w:pPr>
        <w:pStyle w:val="Style26"/>
        <w:keepNext/>
        <w:keepLines/>
        <w:widowControl w:val="0"/>
        <w:numPr>
          <w:ilvl w:val="0"/>
          <w:numId w:val="97"/>
        </w:numPr>
        <w:shd w:val="clear" w:color="auto" w:fill="auto"/>
        <w:bidi w:val="0"/>
        <w:spacing w:before="0" w:after="10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本期计提在建工程减值准备情况:</w:t>
      </w:r>
      <w:bookmarkEnd w:id="1224"/>
      <w:bookmarkEnd w:id="1225"/>
      <w:bookmarkEnd w:id="12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1、工程物资</w:t>
      </w:r>
      <w:bookmarkEnd w:id="1228"/>
      <w:bookmarkEnd w:id="1229"/>
      <w:bookmarkEnd w:id="123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2</w:t>
      </w:r>
      <w:bookmarkEnd w:id="1234"/>
      <w:r>
        <w:rPr>
          <w:color w:val="000000"/>
          <w:spacing w:val="0"/>
          <w:w w:val="100"/>
          <w:position w:val="0"/>
        </w:rPr>
        <w:t>2、固定资产清理</w:t>
      </w:r>
      <w:bookmarkEnd w:id="1232"/>
      <w:bookmarkEnd w:id="1233"/>
      <w:bookmarkEnd w:id="123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2</w:t>
      </w:r>
      <w:bookmarkEnd w:id="1238"/>
      <w:r>
        <w:rPr>
          <w:color w:val="000000"/>
          <w:spacing w:val="0"/>
          <w:w w:val="100"/>
          <w:position w:val="0"/>
        </w:rPr>
        <w:t>3、生产性生物资产</w:t>
      </w:r>
      <w:bookmarkEnd w:id="1236"/>
      <w:bookmarkEnd w:id="1237"/>
      <w:bookmarkEnd w:id="1239"/>
    </w:p>
    <w:p>
      <w:pPr>
        <w:pStyle w:val="Style26"/>
        <w:keepNext/>
        <w:keepLines/>
        <w:widowControl w:val="0"/>
        <w:numPr>
          <w:ilvl w:val="0"/>
          <w:numId w:val="99"/>
        </w:numPr>
        <w:shd w:val="clear" w:color="auto" w:fill="auto"/>
        <w:bidi w:val="0"/>
        <w:spacing w:before="0" w:after="100" w:line="240" w:lineRule="auto"/>
        <w:ind w:left="0" w:right="0" w:firstLine="0"/>
        <w:jc w:val="left"/>
      </w:pPr>
      <w:bookmarkStart w:id="1236" w:name="bookmark1236"/>
      <w:bookmarkStart w:id="1237" w:name="bookmark1237"/>
      <w:bookmarkStart w:id="1240" w:name="bookmark1240"/>
      <w:bookmarkStart w:id="1241" w:name="bookmark1241"/>
      <w:bookmarkEnd w:id="1240"/>
      <w:r>
        <w:rPr>
          <w:color w:val="000000"/>
          <w:spacing w:val="0"/>
          <w:w w:val="100"/>
          <w:position w:val="0"/>
        </w:rPr>
        <w:t>.</w:t>
      </w:r>
      <w:r>
        <w:rPr>
          <w:color w:val="000000"/>
          <w:spacing w:val="0"/>
          <w:w w:val="100"/>
          <w:position w:val="0"/>
        </w:rPr>
        <w:t>采用成本计量模式的生产性生物资产</w:t>
      </w:r>
      <w:bookmarkEnd w:id="1236"/>
      <w:bookmarkEnd w:id="1237"/>
      <w:bookmarkEnd w:id="124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numPr>
          <w:ilvl w:val="0"/>
          <w:numId w:val="99"/>
        </w:numPr>
        <w:shd w:val="clear" w:color="auto" w:fill="auto"/>
        <w:bidi w:val="0"/>
        <w:spacing w:before="0" w:after="10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采用公允价值计量模式的生产性生物资产</w:t>
      </w:r>
      <w:bookmarkEnd w:id="1242"/>
      <w:bookmarkEnd w:id="1243"/>
      <w:bookmarkEnd w:id="12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2</w:t>
      </w:r>
      <w:bookmarkEnd w:id="1248"/>
      <w:r>
        <w:rPr>
          <w:color w:val="000000"/>
          <w:spacing w:val="0"/>
          <w:w w:val="100"/>
          <w:position w:val="0"/>
        </w:rPr>
        <w:t>4、油气资产</w:t>
      </w:r>
      <w:bookmarkEnd w:id="1246"/>
      <w:bookmarkEnd w:id="1247"/>
      <w:bookmarkEnd w:id="124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2</w:t>
      </w:r>
      <w:bookmarkEnd w:id="1252"/>
      <w:r>
        <w:rPr>
          <w:color w:val="000000"/>
          <w:spacing w:val="0"/>
          <w:w w:val="100"/>
          <w:position w:val="0"/>
        </w:rPr>
        <w:t>5、无形资产</w:t>
      </w:r>
      <w:bookmarkEnd w:id="1250"/>
      <w:bookmarkEnd w:id="1251"/>
      <w:bookmarkEnd w:id="1253"/>
    </w:p>
    <w:p>
      <w:pPr>
        <w:pStyle w:val="Style26"/>
        <w:keepNext/>
        <w:keepLines/>
        <w:widowControl w:val="0"/>
        <w:numPr>
          <w:ilvl w:val="0"/>
          <w:numId w:val="101"/>
        </w:numPr>
        <w:shd w:val="clear" w:color="auto" w:fill="auto"/>
        <w:bidi w:val="0"/>
        <w:spacing w:before="0" w:after="100" w:line="240" w:lineRule="auto"/>
        <w:ind w:left="0" w:right="0" w:firstLine="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w:t>
      </w:r>
      <w:r>
        <w:rPr>
          <w:color w:val="000000"/>
          <w:spacing w:val="0"/>
          <w:w w:val="100"/>
          <w:position w:val="0"/>
        </w:rPr>
        <w:t>无形资产情况</w:t>
      </w:r>
      <w:bookmarkEnd w:id="1250"/>
      <w:bookmarkEnd w:id="1251"/>
      <w:bookmarkEnd w:id="125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15"/>
        <w:gridCol w:w="1579"/>
        <w:gridCol w:w="1291"/>
        <w:gridCol w:w="1104"/>
        <w:gridCol w:w="1584"/>
        <w:gridCol w:w="1589"/>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61,936,716.60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18,520,486.01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80,457,202.61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8,345, </w:t>
            </w:r>
            <w:r>
              <w:rPr>
                <w:color w:val="000000"/>
                <w:spacing w:val="0"/>
                <w:w w:val="100"/>
                <w:position w:val="0"/>
                <w:sz w:val="18"/>
                <w:szCs w:val="18"/>
              </w:rPr>
              <w:t xml:space="preserve">496.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2,745,219.01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11,090,715.98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8,345, </w:t>
            </w:r>
            <w:r>
              <w:rPr>
                <w:color w:val="000000"/>
                <w:spacing w:val="0"/>
                <w:w w:val="100"/>
                <w:position w:val="0"/>
                <w:sz w:val="18"/>
                <w:szCs w:val="18"/>
              </w:rPr>
              <w:t xml:space="preserve">496.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2,745,219.01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11,090,715.98</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74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70,282,213.57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21,265,705.02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91,547,918.59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9,473, </w:t>
            </w:r>
            <w:r>
              <w:rPr>
                <w:color w:val="000000"/>
                <w:spacing w:val="0"/>
                <w:w w:val="100"/>
                <w:position w:val="0"/>
                <w:sz w:val="18"/>
                <w:szCs w:val="18"/>
              </w:rPr>
              <w:t>421.80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14,906,824.08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24,380,245.88</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1,334, </w:t>
            </w:r>
            <w:r>
              <w:rPr>
                <w:color w:val="000000"/>
                <w:spacing w:val="0"/>
                <w:w w:val="100"/>
                <w:position w:val="0"/>
                <w:sz w:val="18"/>
                <w:szCs w:val="18"/>
              </w:rPr>
              <w:t xml:space="preserve">858.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3,293, </w:t>
            </w:r>
            <w:r>
              <w:rPr>
                <w:color w:val="000000"/>
                <w:spacing w:val="0"/>
                <w:w w:val="100"/>
                <w:position w:val="0"/>
                <w:sz w:val="18"/>
                <w:szCs w:val="18"/>
              </w:rPr>
              <w:t xml:space="preserve">168.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4,628, </w:t>
            </w:r>
            <w:r>
              <w:rPr>
                <w:color w:val="000000"/>
                <w:spacing w:val="0"/>
                <w:w w:val="100"/>
                <w:position w:val="0"/>
                <w:sz w:val="18"/>
                <w:szCs w:val="18"/>
              </w:rPr>
              <w:t>027.23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1,334, </w:t>
            </w:r>
            <w:r>
              <w:rPr>
                <w:color w:val="000000"/>
                <w:spacing w:val="0"/>
                <w:w w:val="100"/>
                <w:position w:val="0"/>
                <w:sz w:val="18"/>
                <w:szCs w:val="18"/>
              </w:rPr>
              <w:t xml:space="preserve">858.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3,293, </w:t>
            </w:r>
            <w:r>
              <w:rPr>
                <w:color w:val="000000"/>
                <w:spacing w:val="0"/>
                <w:w w:val="100"/>
                <w:position w:val="0"/>
                <w:sz w:val="18"/>
                <w:szCs w:val="18"/>
              </w:rPr>
              <w:t xml:space="preserve">168.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4,628, </w:t>
            </w:r>
            <w:r>
              <w:rPr>
                <w:color w:val="000000"/>
                <w:spacing w:val="0"/>
                <w:w w:val="100"/>
                <w:position w:val="0"/>
                <w:sz w:val="18"/>
                <w:szCs w:val="18"/>
              </w:rPr>
              <w:t>027.23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10,808,280.20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18,199,992.91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29,008,273.11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579"/>
        <w:gridCol w:w="1291"/>
        <w:gridCol w:w="1104"/>
        <w:gridCol w:w="1584"/>
        <w:gridCol w:w="158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59,473,933.37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3,065,712.11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62,539,645.48</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52,463,294.80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3,613, </w:t>
            </w:r>
            <w:r>
              <w:rPr>
                <w:color w:val="000000"/>
                <w:spacing w:val="0"/>
                <w:w w:val="100"/>
                <w:position w:val="0"/>
                <w:sz w:val="18"/>
                <w:szCs w:val="18"/>
              </w:rPr>
              <w:t>661.93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56,076,956.73</w:t>
            </w:r>
          </w:p>
        </w:tc>
      </w:tr>
    </w:tbl>
    <w:p>
      <w:pPr>
        <w:pStyle w:val="Style20"/>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20"/>
          <w:szCs w:val="20"/>
        </w:rPr>
        <w:t>本期末通过公司内部研发形成的无形资产占无形资产余额的比例</w:t>
      </w:r>
      <w:r>
        <w:rPr>
          <w:b w:val="0"/>
          <w:bCs w:val="0"/>
          <w:color w:val="000000"/>
          <w:spacing w:val="0"/>
          <w:w w:val="100"/>
          <w:position w:val="0"/>
          <w:sz w:val="18"/>
          <w:szCs w:val="18"/>
        </w:rPr>
        <w:t>0</w:t>
      </w:r>
    </w:p>
    <w:p>
      <w:pPr>
        <w:widowControl w:val="0"/>
        <w:spacing w:after="319" w:line="1" w:lineRule="exact"/>
      </w:pPr>
    </w:p>
    <w:p>
      <w:pPr>
        <w:pStyle w:val="Style26"/>
        <w:keepNext/>
        <w:keepLines/>
        <w:widowControl w:val="0"/>
        <w:numPr>
          <w:ilvl w:val="0"/>
          <w:numId w:val="101"/>
        </w:numPr>
        <w:shd w:val="clear" w:color="auto" w:fill="auto"/>
        <w:bidi w:val="0"/>
        <w:spacing w:before="0" w:after="10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未办妥产权证书的土地使用权情况:</w:t>
      </w:r>
      <w:bookmarkEnd w:id="1256"/>
      <w:bookmarkEnd w:id="1257"/>
      <w:bookmarkEnd w:id="12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西港河东、阳澄湖大道南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8,345, </w:t>
            </w:r>
            <w:r>
              <w:rPr>
                <w:color w:val="000000"/>
                <w:spacing w:val="0"/>
                <w:w w:val="100"/>
                <w:position w:val="0"/>
                <w:sz w:val="18"/>
                <w:szCs w:val="18"/>
              </w:rPr>
              <w:t xml:space="preserve">496.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2</w:t>
      </w:r>
      <w:bookmarkEnd w:id="1262"/>
      <w:r>
        <w:rPr>
          <w:color w:val="000000"/>
          <w:spacing w:val="0"/>
          <w:w w:val="100"/>
          <w:position w:val="0"/>
        </w:rPr>
        <w:t>6、开发支出</w:t>
      </w:r>
      <w:bookmarkEnd w:id="1260"/>
      <w:bookmarkEnd w:id="1261"/>
      <w:bookmarkEnd w:id="126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2</w:t>
      </w:r>
      <w:bookmarkEnd w:id="1266"/>
      <w:r>
        <w:rPr>
          <w:color w:val="000000"/>
          <w:spacing w:val="0"/>
          <w:w w:val="100"/>
          <w:position w:val="0"/>
        </w:rPr>
        <w:t>7、商誉</w:t>
      </w:r>
      <w:bookmarkEnd w:id="1264"/>
      <w:bookmarkEnd w:id="1265"/>
      <w:bookmarkEnd w:id="1267"/>
    </w:p>
    <w:p>
      <w:pPr>
        <w:pStyle w:val="Style26"/>
        <w:keepNext/>
        <w:keepLines/>
        <w:widowControl w:val="0"/>
        <w:numPr>
          <w:ilvl w:val="0"/>
          <w:numId w:val="103"/>
        </w:numPr>
        <w:shd w:val="clear" w:color="auto" w:fill="auto"/>
        <w:bidi w:val="0"/>
        <w:spacing w:before="0" w:after="100" w:line="240" w:lineRule="auto"/>
        <w:ind w:left="0" w:right="0" w:firstLine="0"/>
        <w:jc w:val="left"/>
      </w:pPr>
      <w:bookmarkStart w:id="1264" w:name="bookmark1264"/>
      <w:bookmarkStart w:id="1265" w:name="bookmark1265"/>
      <w:bookmarkStart w:id="1268" w:name="bookmark1268"/>
      <w:bookmarkStart w:id="1269" w:name="bookmark1269"/>
      <w:bookmarkEnd w:id="1268"/>
      <w:r>
        <w:rPr>
          <w:color w:val="000000"/>
          <w:spacing w:val="0"/>
          <w:w w:val="100"/>
          <w:position w:val="0"/>
        </w:rPr>
        <w:t>.</w:t>
      </w:r>
      <w:r>
        <w:rPr>
          <w:color w:val="000000"/>
          <w:spacing w:val="0"/>
          <w:w w:val="100"/>
          <w:position w:val="0"/>
        </w:rPr>
        <w:t>商誉账面原值</w:t>
      </w:r>
      <w:bookmarkEnd w:id="1264"/>
      <w:bookmarkEnd w:id="1265"/>
      <w:bookmarkEnd w:id="12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4"/>
        <w:gridCol w:w="1570"/>
        <w:gridCol w:w="1421"/>
        <w:gridCol w:w="571"/>
        <w:gridCol w:w="974"/>
        <w:gridCol w:w="1008"/>
        <w:gridCol w:w="1574"/>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江南嘉捷(北京) 电梯工程有限公司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bl>
    <w:p>
      <w:pPr>
        <w:widowControl w:val="0"/>
        <w:spacing w:after="319" w:line="1" w:lineRule="exact"/>
      </w:pPr>
    </w:p>
    <w:p>
      <w:pPr>
        <w:pStyle w:val="Style26"/>
        <w:keepNext/>
        <w:keepLines/>
        <w:widowControl w:val="0"/>
        <w:numPr>
          <w:ilvl w:val="0"/>
          <w:numId w:val="103"/>
        </w:numPr>
        <w:shd w:val="clear" w:color="auto" w:fill="auto"/>
        <w:bidi w:val="0"/>
        <w:spacing w:before="0" w:after="100" w:line="264" w:lineRule="exact"/>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商誉减值准备</w:t>
      </w:r>
      <w:bookmarkEnd w:id="1270"/>
      <w:bookmarkEnd w:id="1271"/>
      <w:bookmarkEnd w:id="1273"/>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2</w:t>
      </w:r>
      <w:bookmarkEnd w:id="1276"/>
      <w:r>
        <w:rPr>
          <w:color w:val="000000"/>
          <w:spacing w:val="0"/>
          <w:w w:val="100"/>
          <w:position w:val="0"/>
        </w:rPr>
        <w:t>8、长期待摊费用</w:t>
      </w:r>
      <w:bookmarkEnd w:id="1274"/>
      <w:bookmarkEnd w:id="1275"/>
      <w:bookmarkEnd w:id="1277"/>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1278" w:name="bookmark1278"/>
      <w:r>
        <w:rPr>
          <w:b/>
          <w:bCs/>
          <w:color w:val="000000"/>
          <w:spacing w:val="0"/>
          <w:w w:val="100"/>
          <w:position w:val="0"/>
          <w:shd w:val="clear" w:color="auto" w:fill="FFFFFF"/>
        </w:rPr>
        <w:t>2</w:t>
      </w:r>
      <w:bookmarkEnd w:id="1278"/>
      <w:r>
        <w:rPr>
          <w:b/>
          <w:bCs/>
          <w:color w:val="000000"/>
          <w:spacing w:val="0"/>
          <w:w w:val="100"/>
          <w:position w:val="0"/>
          <w:shd w:val="clear" w:color="auto" w:fill="FFFFFF"/>
        </w:rPr>
        <w:t>9、递延所得税资产/递延所得税负债</w:t>
      </w:r>
    </w:p>
    <w:p>
      <w:pPr>
        <w:pStyle w:val="Style5"/>
        <w:keepNext w:val="0"/>
        <w:keepLines w:val="0"/>
        <w:widowControl w:val="0"/>
        <w:numPr>
          <w:ilvl w:val="0"/>
          <w:numId w:val="105"/>
        </w:numPr>
        <w:shd w:val="clear" w:color="auto" w:fill="auto"/>
        <w:bidi w:val="0"/>
        <w:spacing w:before="0" w:after="0" w:line="336" w:lineRule="exact"/>
        <w:ind w:left="0" w:right="0" w:firstLine="0"/>
        <w:jc w:val="left"/>
      </w:pPr>
      <w:bookmarkStart w:id="1279" w:name="bookmark1279"/>
      <w:bookmarkEnd w:id="1279"/>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1685"/>
        <w:gridCol w:w="1627"/>
        <w:gridCol w:w="1685"/>
        <w:gridCol w:w="1637"/>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174,949,887.96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26,377,542.64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160,987,641.50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24,314,941.44</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4,649, </w:t>
            </w:r>
            <w:r>
              <w:rPr>
                <w:color w:val="000000"/>
                <w:spacing w:val="0"/>
                <w:w w:val="100"/>
                <w:position w:val="0"/>
                <w:sz w:val="18"/>
                <w:szCs w:val="18"/>
              </w:rPr>
              <w:t xml:space="preserve">143.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697,371.49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5,285, </w:t>
            </w:r>
            <w:r>
              <w:rPr>
                <w:color w:val="000000"/>
                <w:spacing w:val="0"/>
                <w:w w:val="100"/>
                <w:position w:val="0"/>
                <w:sz w:val="18"/>
                <w:szCs w:val="18"/>
              </w:rPr>
              <w:t xml:space="preserve">509.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792,826.38</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24,065,723.78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4,425, </w:t>
            </w:r>
            <w:r>
              <w:rPr>
                <w:color w:val="000000"/>
                <w:spacing w:val="0"/>
                <w:w w:val="100"/>
                <w:position w:val="0"/>
                <w:sz w:val="18"/>
                <w:szCs w:val="18"/>
              </w:rPr>
              <w:t>721.80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5,480, </w:t>
            </w:r>
            <w:r>
              <w:rPr>
                <w:color w:val="000000"/>
                <w:spacing w:val="0"/>
                <w:w w:val="100"/>
                <w:position w:val="0"/>
                <w:sz w:val="18"/>
                <w:szCs w:val="18"/>
              </w:rPr>
              <w:t xml:space="preserve">973.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822,146.08</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325,950.00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351,000.00</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预提佣金、分包费等费用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56,175,237.56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285.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124,178,289.49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18,626,743.42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可供出售金融资产收回 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312,012,992.60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47,752,871.56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348,272,414.10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52,407,657.32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未经抵销的递延所得税负债</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5" w:val="left"/>
        </w:tabs>
        <w:bidi w:val="0"/>
        <w:spacing w:before="0" w:after="100" w:line="240" w:lineRule="auto"/>
        <w:ind w:left="0" w:right="0" w:firstLine="0"/>
        <w:jc w:val="left"/>
      </w:pPr>
      <w:bookmarkStart w:id="1280" w:name="bookmark1280"/>
      <w:bookmarkEnd w:id="1280"/>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5" w:val="left"/>
        </w:tabs>
        <w:bidi w:val="0"/>
        <w:spacing w:before="0" w:after="100" w:line="240" w:lineRule="auto"/>
        <w:ind w:left="0" w:right="0" w:firstLine="0"/>
        <w:jc w:val="left"/>
      </w:pPr>
      <w:bookmarkStart w:id="1281" w:name="bookmark1281"/>
      <w:bookmarkEnd w:id="1281"/>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1,553, </w:t>
            </w:r>
            <w:r>
              <w:rPr>
                <w:color w:val="000000"/>
                <w:spacing w:val="0"/>
                <w:w w:val="100"/>
                <w:position w:val="0"/>
                <w:sz w:val="18"/>
                <w:szCs w:val="18"/>
              </w:rPr>
              <w:t xml:space="preserve">403.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1,553, </w:t>
            </w:r>
            <w:r>
              <w:rPr>
                <w:color w:val="000000"/>
                <w:spacing w:val="0"/>
                <w:w w:val="100"/>
                <w:position w:val="0"/>
                <w:sz w:val="18"/>
                <w:szCs w:val="18"/>
              </w:rPr>
              <w:t xml:space="preserve">403. </w:t>
            </w:r>
            <w:r>
              <w:rPr>
                <w:color w:val="000000"/>
                <w:spacing w:val="0"/>
                <w:w w:val="100"/>
                <w:position w:val="0"/>
                <w:sz w:val="18"/>
                <w:szCs w:val="18"/>
              </w:rPr>
              <w:t>02</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2,479, </w:t>
            </w:r>
            <w:r>
              <w:rPr>
                <w:color w:val="000000"/>
                <w:spacing w:val="0"/>
                <w:w w:val="100"/>
                <w:position w:val="0"/>
                <w:sz w:val="18"/>
                <w:szCs w:val="18"/>
              </w:rPr>
              <w:t xml:space="preserve">108.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7,329, </w:t>
            </w:r>
            <w:r>
              <w:rPr>
                <w:color w:val="000000"/>
                <w:spacing w:val="0"/>
                <w:w w:val="100"/>
                <w:position w:val="0"/>
                <w:sz w:val="18"/>
                <w:szCs w:val="18"/>
              </w:rPr>
              <w:t>399.61</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4,032,511.87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8,882, </w:t>
            </w:r>
            <w:r>
              <w:rPr>
                <w:color w:val="000000"/>
                <w:spacing w:val="0"/>
                <w:w w:val="100"/>
                <w:position w:val="0"/>
                <w:sz w:val="18"/>
                <w:szCs w:val="18"/>
              </w:rPr>
              <w:t xml:space="preserve">802. </w:t>
            </w:r>
            <w:r>
              <w:rPr>
                <w:color w:val="000000"/>
                <w:spacing w:val="0"/>
                <w:w w:val="100"/>
                <w:position w:val="0"/>
                <w:sz w:val="18"/>
                <w:szCs w:val="18"/>
              </w:rPr>
              <w:t>63</w:t>
            </w:r>
          </w:p>
        </w:tc>
      </w:tr>
    </w:tbl>
    <w:p>
      <w:pPr>
        <w:widowControl w:val="0"/>
        <w:spacing w:after="339" w:line="1" w:lineRule="exact"/>
      </w:pPr>
    </w:p>
    <w:p>
      <w:pPr>
        <w:pStyle w:val="Style26"/>
        <w:keepNext/>
        <w:keepLines/>
        <w:widowControl w:val="0"/>
        <w:numPr>
          <w:ilvl w:val="0"/>
          <w:numId w:val="105"/>
        </w:numPr>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未确认递延所得税资产的可抵扣亏损将于以下年度到期</w:t>
      </w:r>
      <w:bookmarkEnd w:id="1282"/>
      <w:bookmarkEnd w:id="1283"/>
      <w:bookmarkEnd w:id="12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88"/>
        <w:gridCol w:w="2285"/>
        <w:gridCol w:w="2318"/>
        <w:gridCol w:w="2371"/>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2,479, </w:t>
            </w:r>
            <w:r>
              <w:rPr>
                <w:color w:val="000000"/>
                <w:spacing w:val="0"/>
                <w:w w:val="100"/>
                <w:position w:val="0"/>
                <w:sz w:val="18"/>
                <w:szCs w:val="18"/>
              </w:rPr>
              <w:t xml:space="preserve">108.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2,562, </w:t>
            </w:r>
            <w:r>
              <w:rPr>
                <w:color w:val="000000"/>
                <w:spacing w:val="0"/>
                <w:w w:val="100"/>
                <w:position w:val="0"/>
                <w:sz w:val="18"/>
                <w:szCs w:val="18"/>
              </w:rPr>
              <w:t xml:space="preserve">573.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4,766, </w:t>
            </w:r>
            <w:r>
              <w:rPr>
                <w:color w:val="000000"/>
                <w:spacing w:val="0"/>
                <w:w w:val="100"/>
                <w:position w:val="0"/>
                <w:sz w:val="18"/>
                <w:szCs w:val="18"/>
              </w:rPr>
              <w:t xml:space="preserve">826.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2,479, </w:t>
            </w:r>
            <w:r>
              <w:rPr>
                <w:color w:val="000000"/>
                <w:spacing w:val="0"/>
                <w:w w:val="100"/>
                <w:position w:val="0"/>
                <w:sz w:val="18"/>
                <w:szCs w:val="18"/>
              </w:rPr>
              <w:t xml:space="preserve">108.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7,329, </w:t>
            </w:r>
            <w:r>
              <w:rPr>
                <w:color w:val="000000"/>
                <w:spacing w:val="0"/>
                <w:w w:val="100"/>
                <w:position w:val="0"/>
                <w:sz w:val="18"/>
                <w:szCs w:val="18"/>
              </w:rPr>
              <w:t>399.61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3</w:t>
      </w:r>
      <w:bookmarkEnd w:id="1288"/>
      <w:r>
        <w:rPr>
          <w:color w:val="000000"/>
          <w:spacing w:val="0"/>
          <w:w w:val="100"/>
          <w:position w:val="0"/>
        </w:rPr>
        <w:t>0、其他非流动资产</w:t>
      </w:r>
      <w:bookmarkEnd w:id="1286"/>
      <w:bookmarkEnd w:id="1287"/>
      <w:bookmarkEnd w:id="1289"/>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18"/>
        <w:gridCol w:w="3082"/>
        <w:gridCol w:w="30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933.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933.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26"/>
        <w:keepNext/>
        <w:keepLines/>
        <w:widowControl w:val="0"/>
        <w:shd w:val="clear" w:color="auto" w:fill="auto"/>
        <w:bidi w:val="0"/>
        <w:spacing w:before="0" w:after="10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3</w:t>
      </w:r>
      <w:bookmarkEnd w:id="1292"/>
      <w:r>
        <w:rPr>
          <w:color w:val="000000"/>
          <w:spacing w:val="0"/>
          <w:w w:val="100"/>
          <w:position w:val="0"/>
        </w:rPr>
        <w:t>1、短期借款</w:t>
      </w:r>
      <w:bookmarkEnd w:id="1290"/>
      <w:bookmarkEnd w:id="1291"/>
      <w:bookmarkEnd w:id="1293"/>
    </w:p>
    <w:p>
      <w:pPr>
        <w:pStyle w:val="Style26"/>
        <w:keepNext/>
        <w:keepLines/>
        <w:widowControl w:val="0"/>
        <w:numPr>
          <w:ilvl w:val="0"/>
          <w:numId w:val="107"/>
        </w:numPr>
        <w:shd w:val="clear" w:color="auto" w:fill="auto"/>
        <w:bidi w:val="0"/>
        <w:spacing w:before="0" w:after="100" w:line="240" w:lineRule="auto"/>
        <w:ind w:left="0" w:right="0" w:firstLine="0"/>
        <w:jc w:val="left"/>
      </w:pPr>
      <w:bookmarkStart w:id="1290" w:name="bookmark1290"/>
      <w:bookmarkStart w:id="1291" w:name="bookmark1291"/>
      <w:bookmarkStart w:id="1294" w:name="bookmark1294"/>
      <w:bookmarkStart w:id="1295" w:name="bookmark1295"/>
      <w:bookmarkEnd w:id="1294"/>
      <w:r>
        <w:rPr>
          <w:color w:val="000000"/>
          <w:spacing w:val="0"/>
          <w:w w:val="100"/>
          <w:position w:val="0"/>
        </w:rPr>
        <w:t>.</w:t>
      </w:r>
      <w:r>
        <w:rPr>
          <w:color w:val="000000"/>
          <w:spacing w:val="0"/>
          <w:w w:val="100"/>
          <w:position w:val="0"/>
        </w:rPr>
        <w:t>短期借款分类</w:t>
      </w:r>
      <w:bookmarkEnd w:id="1290"/>
      <w:bookmarkEnd w:id="1291"/>
      <w:bookmarkEnd w:id="129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7"/>
        </w:numPr>
        <w:shd w:val="clear" w:color="auto" w:fill="auto"/>
        <w:bidi w:val="0"/>
        <w:spacing w:before="0" w:after="10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w:t>
      </w:r>
      <w:r>
        <w:rPr>
          <w:color w:val="000000"/>
          <w:spacing w:val="0"/>
          <w:w w:val="100"/>
          <w:position w:val="0"/>
        </w:rPr>
        <w:t>已逾期未偿还的短期借款情况</w:t>
      </w:r>
      <w:bookmarkEnd w:id="1296"/>
      <w:bookmarkEnd w:id="1297"/>
      <w:bookmarkEnd w:id="129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3</w:t>
      </w:r>
      <w:bookmarkEnd w:id="1302"/>
      <w:r>
        <w:rPr>
          <w:color w:val="000000"/>
          <w:spacing w:val="0"/>
          <w:w w:val="100"/>
          <w:position w:val="0"/>
        </w:rPr>
        <w:t>2、以公允价值计量且其变动计入当期损益的金融负债</w:t>
      </w:r>
      <w:bookmarkEnd w:id="1300"/>
      <w:bookmarkEnd w:id="1301"/>
      <w:bookmarkEnd w:id="130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3</w:t>
      </w:r>
      <w:bookmarkEnd w:id="1306"/>
      <w:r>
        <w:rPr>
          <w:color w:val="000000"/>
          <w:spacing w:val="0"/>
          <w:w w:val="100"/>
          <w:position w:val="0"/>
        </w:rPr>
        <w:t>3、衍生金融负债</w:t>
      </w:r>
      <w:bookmarkEnd w:id="1304"/>
      <w:bookmarkEnd w:id="1305"/>
      <w:bookmarkEnd w:id="130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3</w:t>
      </w:r>
      <w:bookmarkEnd w:id="1310"/>
      <w:r>
        <w:rPr>
          <w:color w:val="000000"/>
          <w:spacing w:val="0"/>
          <w:w w:val="100"/>
          <w:position w:val="0"/>
        </w:rPr>
        <w:t>4、应付票据</w:t>
      </w:r>
      <w:bookmarkEnd w:id="1308"/>
      <w:bookmarkEnd w:id="1309"/>
      <w:bookmarkEnd w:id="13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14"/>
        <w:gridCol w:w="3341"/>
        <w:gridCol w:w="325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82,528,021.09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98,858,232.30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82,528,021.09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98,858,232.30</w:t>
            </w:r>
          </w:p>
        </w:tc>
      </w:tr>
    </w:tbl>
    <w:p>
      <w:pPr>
        <w:pStyle w:val="Style20"/>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sz w:val="18"/>
          <w:szCs w:val="18"/>
        </w:rPr>
        <w:t>0</w:t>
      </w:r>
      <w:r>
        <w:rPr>
          <w:b w:val="0"/>
          <w:bCs w:val="0"/>
          <w:color w:val="000000"/>
          <w:spacing w:val="0"/>
          <w:w w:val="100"/>
          <w:position w:val="0"/>
        </w:rPr>
        <w:t>元。</w:t>
      </w:r>
    </w:p>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3</w:t>
      </w:r>
      <w:bookmarkEnd w:id="1314"/>
      <w:r>
        <w:rPr>
          <w:color w:val="000000"/>
          <w:spacing w:val="0"/>
          <w:w w:val="100"/>
          <w:position w:val="0"/>
        </w:rPr>
        <w:t>5、应付账款</w:t>
      </w:r>
      <w:bookmarkEnd w:id="1312"/>
      <w:bookmarkEnd w:id="1313"/>
      <w:bookmarkEnd w:id="1315"/>
    </w:p>
    <w:p>
      <w:pPr>
        <w:pStyle w:val="Style26"/>
        <w:keepNext/>
        <w:keepLines/>
        <w:widowControl w:val="0"/>
        <w:shd w:val="clear" w:color="auto" w:fill="auto"/>
        <w:bidi w:val="0"/>
        <w:spacing w:before="0" w:after="100" w:line="240" w:lineRule="auto"/>
        <w:ind w:left="0" w:right="0" w:firstLine="0"/>
        <w:jc w:val="left"/>
      </w:pPr>
      <w:bookmarkStart w:id="1312" w:name="bookmark1312"/>
      <w:bookmarkStart w:id="1313" w:name="bookmark1313"/>
      <w:bookmarkStart w:id="1316" w:name="bookmark1316"/>
      <w:r>
        <w:rPr>
          <w:color w:val="000000"/>
          <w:spacing w:val="0"/>
          <w:w w:val="100"/>
          <w:position w:val="0"/>
        </w:rPr>
        <w:t>(1).</w:t>
      </w:r>
      <w:r>
        <w:rPr>
          <w:color w:val="000000"/>
          <w:spacing w:val="0"/>
          <w:w w:val="100"/>
          <w:position w:val="0"/>
        </w:rPr>
        <w:t>应付账款列示</w:t>
      </w:r>
      <w:bookmarkEnd w:id="1312"/>
      <w:bookmarkEnd w:id="1313"/>
      <w:bookmarkEnd w:id="13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406,640,960.67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386,344,245.66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14,739,642.89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21,325,863.58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应付接受劳务款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107,541,433.29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188,468,063.03</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528,922,036.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596,138, </w:t>
            </w:r>
            <w:r>
              <w:rPr>
                <w:color w:val="000000"/>
                <w:spacing w:val="0"/>
                <w:w w:val="100"/>
                <w:position w:val="0"/>
                <w:sz w:val="18"/>
                <w:szCs w:val="18"/>
              </w:rPr>
              <w:t>172.27</w:t>
            </w:r>
          </w:p>
        </w:tc>
      </w:tr>
    </w:tbl>
    <w:p>
      <w:pPr>
        <w:pStyle w:val="Style26"/>
        <w:keepNext/>
        <w:keepLines/>
        <w:widowControl w:val="0"/>
        <w:numPr>
          <w:ilvl w:val="0"/>
          <w:numId w:val="109"/>
        </w:numPr>
        <w:shd w:val="clear" w:color="auto" w:fill="auto"/>
        <w:bidi w:val="0"/>
        <w:spacing w:before="0" w:after="10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317"/>
      <w:bookmarkEnd w:id="1318"/>
      <w:bookmarkEnd w:id="13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3</w:t>
      </w:r>
      <w:bookmarkEnd w:id="1323"/>
      <w:r>
        <w:rPr>
          <w:color w:val="000000"/>
          <w:spacing w:val="0"/>
          <w:w w:val="100"/>
          <w:position w:val="0"/>
        </w:rPr>
        <w:t>6、预收款项</w:t>
      </w:r>
      <w:bookmarkEnd w:id="1321"/>
      <w:bookmarkEnd w:id="1322"/>
      <w:bookmarkEnd w:id="1324"/>
    </w:p>
    <w:p>
      <w:pPr>
        <w:pStyle w:val="Style26"/>
        <w:keepNext/>
        <w:keepLines/>
        <w:widowControl w:val="0"/>
        <w:shd w:val="clear" w:color="auto" w:fill="auto"/>
        <w:bidi w:val="0"/>
        <w:spacing w:before="0" w:after="100" w:line="240" w:lineRule="auto"/>
        <w:ind w:left="0" w:right="0" w:firstLine="0"/>
        <w:jc w:val="left"/>
      </w:pPr>
      <w:bookmarkStart w:id="1321" w:name="bookmark1321"/>
      <w:bookmarkStart w:id="1322" w:name="bookmark1322"/>
      <w:bookmarkStart w:id="1325" w:name="bookmark1325"/>
      <w:r>
        <w:rPr>
          <w:color w:val="000000"/>
          <w:spacing w:val="0"/>
          <w:w w:val="100"/>
          <w:position w:val="0"/>
        </w:rPr>
        <w:t>(1).</w:t>
      </w:r>
      <w:r>
        <w:rPr>
          <w:color w:val="000000"/>
          <w:spacing w:val="0"/>
          <w:w w:val="100"/>
          <w:position w:val="0"/>
        </w:rPr>
        <w:t>预收账款项列示</w:t>
      </w:r>
      <w:bookmarkEnd w:id="1321"/>
      <w:bookmarkEnd w:id="1322"/>
      <w:bookmarkEnd w:id="13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238,837,889.87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318,659,591.88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238,837,889.87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318,659,591.88</w:t>
            </w:r>
          </w:p>
        </w:tc>
      </w:tr>
    </w:tbl>
    <w:p>
      <w:pPr>
        <w:widowControl w:val="0"/>
        <w:spacing w:after="879" w:line="1" w:lineRule="exact"/>
      </w:pPr>
    </w:p>
    <w:p>
      <w:pPr>
        <w:pStyle w:val="Style26"/>
        <w:keepNext/>
        <w:keepLines/>
        <w:widowControl w:val="0"/>
        <w:numPr>
          <w:ilvl w:val="0"/>
          <w:numId w:val="111"/>
        </w:numPr>
        <w:shd w:val="clear" w:color="auto" w:fill="auto"/>
        <w:tabs>
          <w:tab w:pos="435" w:val="left"/>
        </w:tabs>
        <w:bidi w:val="0"/>
        <w:spacing w:before="0" w:after="10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326"/>
      <w:bookmarkEnd w:id="1327"/>
      <w:bookmarkEnd w:id="132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35" w:val="left"/>
        </w:tabs>
        <w:bidi w:val="0"/>
        <w:spacing w:before="0" w:after="100" w:line="240" w:lineRule="auto"/>
        <w:ind w:left="0" w:right="0" w:firstLine="0"/>
        <w:jc w:val="left"/>
      </w:pPr>
      <w:bookmarkStart w:id="1330" w:name="bookmark1330"/>
      <w:bookmarkEnd w:id="1330"/>
      <w:r>
        <w:rPr>
          <w:b/>
          <w:bCs/>
          <w:color w:val="000000"/>
          <w:spacing w:val="0"/>
          <w:w w:val="100"/>
          <w:position w:val="0"/>
        </w:rPr>
        <w:t>.</w:t>
      </w:r>
      <w:r>
        <w:rPr>
          <w:b/>
          <w:bCs/>
          <w:color w:val="000000"/>
          <w:spacing w:val="0"/>
          <w:w w:val="100"/>
          <w:position w:val="0"/>
        </w:rPr>
        <w:t>期末建造合同形成的已结算未完工项目情况: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3</w:t>
      </w:r>
      <w:bookmarkEnd w:id="1333"/>
      <w:r>
        <w:rPr>
          <w:color w:val="000000"/>
          <w:spacing w:val="0"/>
          <w:w w:val="100"/>
          <w:position w:val="0"/>
        </w:rPr>
        <w:t>7、应付职工薪酬</w:t>
      </w:r>
      <w:bookmarkEnd w:id="1331"/>
      <w:bookmarkEnd w:id="1332"/>
      <w:bookmarkEnd w:id="1334"/>
    </w:p>
    <w:p>
      <w:pPr>
        <w:pStyle w:val="Style26"/>
        <w:keepNext/>
        <w:keepLines/>
        <w:widowControl w:val="0"/>
        <w:shd w:val="clear" w:color="auto" w:fill="auto"/>
        <w:bidi w:val="0"/>
        <w:spacing w:before="0" w:after="100" w:line="240" w:lineRule="auto"/>
        <w:ind w:left="0" w:right="0" w:firstLine="0"/>
        <w:jc w:val="left"/>
      </w:pPr>
      <w:bookmarkStart w:id="1331" w:name="bookmark1331"/>
      <w:bookmarkStart w:id="1332" w:name="bookmark1332"/>
      <w:bookmarkStart w:id="1335" w:name="bookmark1335"/>
      <w:r>
        <w:rPr>
          <w:color w:val="000000"/>
          <w:spacing w:val="0"/>
          <w:w w:val="100"/>
          <w:position w:val="0"/>
        </w:rPr>
        <w:t>(1).</w:t>
      </w:r>
      <w:r>
        <w:rPr>
          <w:color w:val="000000"/>
          <w:spacing w:val="0"/>
          <w:w w:val="100"/>
          <w:position w:val="0"/>
        </w:rPr>
        <w:t>应付职工薪酬列示：</w:t>
      </w:r>
      <w:bookmarkEnd w:id="1331"/>
      <w:bookmarkEnd w:id="1332"/>
      <w:bookmarkEnd w:id="13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2"/>
        <w:gridCol w:w="1699"/>
        <w:gridCol w:w="1699"/>
        <w:gridCol w:w="1704"/>
        <w:gridCol w:w="17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29,596,015.69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350,007,937.46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350,264,214.47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29,339,738.68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139,908.39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41,101,031.07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41,115,071.69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125,867.77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243,416.00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243,416.00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29,735,924.08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391,352,384.53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391,622,702.16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29,465,606.45</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336" w:name="bookmark1336"/>
      <w:bookmarkStart w:id="1337" w:name="bookmark1337"/>
      <w:bookmarkStart w:id="1338" w:name="bookmark1338"/>
      <w:r>
        <w:rPr>
          <w:color w:val="000000"/>
          <w:spacing w:val="0"/>
          <w:w w:val="100"/>
          <w:position w:val="0"/>
        </w:rPr>
        <w:t>(2).</w:t>
      </w:r>
      <w:r>
        <w:rPr>
          <w:color w:val="000000"/>
          <w:spacing w:val="0"/>
          <w:w w:val="100"/>
          <w:position w:val="0"/>
        </w:rPr>
        <w:t>短期薪酬列示:</w:t>
      </w:r>
      <w:bookmarkEnd w:id="1336"/>
      <w:bookmarkEnd w:id="1337"/>
      <w:bookmarkEnd w:id="13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2"/>
        <w:gridCol w:w="1699"/>
        <w:gridCol w:w="1699"/>
        <w:gridCol w:w="1704"/>
        <w:gridCol w:w="17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28,661,017.91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302,034,979.44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302,251,323.91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28,444,673.44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46,201.73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8,272, </w:t>
            </w:r>
            <w:r>
              <w:rPr>
                <w:color w:val="000000"/>
                <w:spacing w:val="0"/>
                <w:w w:val="100"/>
                <w:position w:val="0"/>
                <w:sz w:val="18"/>
                <w:szCs w:val="18"/>
              </w:rPr>
              <w:t xml:space="preserve">724.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8,318, </w:t>
            </w:r>
            <w:r>
              <w:rPr>
                <w:color w:val="000000"/>
                <w:spacing w:val="0"/>
                <w:w w:val="100"/>
                <w:position w:val="0"/>
                <w:sz w:val="18"/>
                <w:szCs w:val="18"/>
              </w:rPr>
              <w:t xml:space="preserve">925.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39,389.08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14,396,877.54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14,375,808.81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60,457.81</w:t>
            </w:r>
          </w:p>
        </w:tc>
      </w:tr>
    </w:tbl>
    <w:p>
      <w:pPr>
        <w:spacing w:lineRule="exact" w:line="1"/>
        <w:rPr>
          <w:sz w:val="2"/>
          <w:szCs w:val="2"/>
        </w:rPr>
      </w:pPr>
      <w:r>
        <w:br w:type="page"/>
      </w:r>
    </w:p>
    <w:tbl>
      <w:tblPr>
        <w:tblOverlap w:val="never"/>
        <w:jc w:val="center"/>
        <w:tblLayout w:type="fixed"/>
      </w:tblPr>
      <w:tblGrid>
        <w:gridCol w:w="2242"/>
        <w:gridCol w:w="1699"/>
        <w:gridCol w:w="1699"/>
        <w:gridCol w:w="1704"/>
        <w:gridCol w:w="17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28,966.13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11,285,710.52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11,268,445.78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46,230.87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4,689.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1,810, </w:t>
            </w:r>
            <w:r>
              <w:rPr>
                <w:color w:val="000000"/>
                <w:spacing w:val="0"/>
                <w:w w:val="100"/>
                <w:position w:val="0"/>
                <w:sz w:val="18"/>
                <w:szCs w:val="18"/>
              </w:rPr>
              <w:t xml:space="preserve">924.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1,802, </w:t>
            </w:r>
            <w:r>
              <w:rPr>
                <w:color w:val="000000"/>
                <w:spacing w:val="0"/>
                <w:w w:val="100"/>
                <w:position w:val="0"/>
                <w:sz w:val="18"/>
                <w:szCs w:val="18"/>
              </w:rPr>
              <w:t xml:space="preserve">555.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13,058.58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5,733.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242.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1,304, </w:t>
            </w:r>
            <w:r>
              <w:rPr>
                <w:color w:val="000000"/>
                <w:spacing w:val="0"/>
                <w:w w:val="100"/>
                <w:position w:val="0"/>
                <w:sz w:val="18"/>
                <w:szCs w:val="18"/>
              </w:rPr>
              <w:t xml:space="preserve">807.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1,168.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23,696.00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20,135,732.37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20,136,550.37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22,878.00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825,710.97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5,167, </w:t>
            </w:r>
            <w:r>
              <w:rPr>
                <w:color w:val="000000"/>
                <w:spacing w:val="0"/>
                <w:w w:val="100"/>
                <w:position w:val="0"/>
                <w:sz w:val="18"/>
                <w:szCs w:val="18"/>
              </w:rPr>
              <w:t xml:space="preserve">624.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5,181,605.65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811,729.43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29,596,015.69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350,007,937.46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350,264,214.47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29,339,738.68</w:t>
            </w:r>
          </w:p>
        </w:tc>
      </w:tr>
    </w:tbl>
    <w:p>
      <w:pPr>
        <w:widowControl w:val="0"/>
        <w:spacing w:after="599" w:line="1" w:lineRule="exact"/>
      </w:pPr>
    </w:p>
    <w:p>
      <w:pPr>
        <w:pStyle w:val="Style26"/>
        <w:keepNext/>
        <w:keepLines/>
        <w:widowControl w:val="0"/>
        <w:numPr>
          <w:ilvl w:val="0"/>
          <w:numId w:val="109"/>
        </w:numPr>
        <w:shd w:val="clear" w:color="auto" w:fill="auto"/>
        <w:bidi w:val="0"/>
        <w:spacing w:before="0" w:after="10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设定提存计划列示</w:t>
      </w:r>
      <w:bookmarkEnd w:id="1339"/>
      <w:bookmarkEnd w:id="1340"/>
      <w:bookmarkEnd w:id="13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132,563.32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37,094,764.97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37,106,773.16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120,555.13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7,345.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2,034, </w:t>
            </w:r>
            <w:r>
              <w:rPr>
                <w:color w:val="000000"/>
                <w:spacing w:val="0"/>
                <w:w w:val="100"/>
                <w:position w:val="0"/>
                <w:sz w:val="18"/>
                <w:szCs w:val="18"/>
              </w:rPr>
              <w:t xml:space="preserve">479.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2,036,511.88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5,312.64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20"/>
                <w:szCs w:val="20"/>
              </w:rPr>
              <w:t>。</w:t>
            </w:r>
            <w:r>
              <w:rPr>
                <w:color w:val="000000"/>
                <w:spacing w:val="0"/>
                <w:w w:val="100"/>
                <w:position w:val="0"/>
                <w:sz w:val="17"/>
                <w:szCs w:val="17"/>
              </w:rPr>
              <w:t>苏州工业园区综合公积金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1,971,786.65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1,971,786.65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139,908.39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41,101,031.07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41,115,071.69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125,867.77</w:t>
            </w:r>
          </w:p>
        </w:tc>
      </w:tr>
    </w:tbl>
    <w:p>
      <w:pPr>
        <w:widowControl w:val="0"/>
        <w:spacing w:after="5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3</w:t>
      </w:r>
      <w:bookmarkEnd w:id="1345"/>
      <w:r>
        <w:rPr>
          <w:color w:val="000000"/>
          <w:spacing w:val="0"/>
          <w:w w:val="100"/>
          <w:position w:val="0"/>
        </w:rPr>
        <w:t>8、应交税费</w:t>
      </w:r>
      <w:bookmarkEnd w:id="1343"/>
      <w:bookmarkEnd w:id="1344"/>
      <w:bookmarkEnd w:id="13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86"/>
        <w:gridCol w:w="2952"/>
        <w:gridCol w:w="2971"/>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2,844, </w:t>
            </w:r>
            <w:r>
              <w:rPr>
                <w:color w:val="000000"/>
                <w:spacing w:val="0"/>
                <w:w w:val="100"/>
                <w:position w:val="0"/>
                <w:sz w:val="18"/>
                <w:szCs w:val="18"/>
              </w:rPr>
              <w:t xml:space="preserve">954.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1,701,591.52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521,383.71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6,516, </w:t>
            </w:r>
            <w:r>
              <w:rPr>
                <w:color w:val="000000"/>
                <w:spacing w:val="0"/>
                <w:w w:val="100"/>
                <w:position w:val="0"/>
                <w:sz w:val="18"/>
                <w:szCs w:val="18"/>
              </w:rPr>
              <w:t xml:space="preserve">990.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958.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998,936.17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626,295.46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623,069.60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470,292.80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463,174.65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1,886, </w:t>
            </w:r>
            <w:r>
              <w:rPr>
                <w:color w:val="000000"/>
                <w:spacing w:val="0"/>
                <w:w w:val="100"/>
                <w:position w:val="0"/>
                <w:sz w:val="18"/>
                <w:szCs w:val="18"/>
              </w:rPr>
              <w:t xml:space="preserve">823.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1,392, </w:t>
            </w:r>
            <w:r>
              <w:rPr>
                <w:color w:val="000000"/>
                <w:spacing w:val="0"/>
                <w:w w:val="100"/>
                <w:position w:val="0"/>
                <w:sz w:val="18"/>
                <w:szCs w:val="18"/>
              </w:rPr>
              <w:t xml:space="preserve">337. </w:t>
            </w:r>
            <w:r>
              <w:rPr>
                <w:color w:val="000000"/>
                <w:spacing w:val="0"/>
                <w:w w:val="100"/>
                <w:position w:val="0"/>
                <w:sz w:val="18"/>
                <w:szCs w:val="18"/>
              </w:rPr>
              <w:t>07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7,677, </w:t>
            </w:r>
            <w:r>
              <w:rPr>
                <w:color w:val="000000"/>
                <w:spacing w:val="0"/>
                <w:w w:val="100"/>
                <w:position w:val="0"/>
                <w:sz w:val="18"/>
                <w:szCs w:val="18"/>
              </w:rPr>
              <w:t xml:space="preserve">707.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11,696,099.67</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3</w:t>
      </w:r>
      <w:bookmarkEnd w:id="1349"/>
      <w:r>
        <w:rPr>
          <w:color w:val="000000"/>
          <w:spacing w:val="0"/>
          <w:w w:val="100"/>
          <w:position w:val="0"/>
        </w:rPr>
        <w:t>9、应付利息</w:t>
      </w:r>
      <w:bookmarkEnd w:id="1347"/>
      <w:bookmarkEnd w:id="1348"/>
      <w:bookmarkEnd w:id="13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4</w:t>
      </w:r>
      <w:bookmarkEnd w:id="1353"/>
      <w:r>
        <w:rPr>
          <w:color w:val="000000"/>
          <w:spacing w:val="0"/>
          <w:w w:val="100"/>
          <w:position w:val="0"/>
        </w:rPr>
        <w:t>0、应付股利</w:t>
      </w:r>
      <w:bookmarkEnd w:id="1351"/>
      <w:bookmarkEnd w:id="1352"/>
      <w:bookmarkEnd w:id="13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587"/>
        <w:gridCol w:w="302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127,827.46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划分为权益工具的优先股\永续债 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127,827.46</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4</w:t>
      </w:r>
      <w:bookmarkEnd w:id="1357"/>
      <w:r>
        <w:rPr>
          <w:color w:val="000000"/>
          <w:spacing w:val="0"/>
          <w:w w:val="100"/>
          <w:position w:val="0"/>
        </w:rPr>
        <w:t>1、其他应付款</w:t>
      </w:r>
      <w:bookmarkEnd w:id="1355"/>
      <w:bookmarkEnd w:id="1356"/>
      <w:bookmarkEnd w:id="1358"/>
    </w:p>
    <w:p>
      <w:pPr>
        <w:pStyle w:val="Style26"/>
        <w:keepNext/>
        <w:keepLines/>
        <w:widowControl w:val="0"/>
        <w:shd w:val="clear" w:color="auto" w:fill="auto"/>
        <w:bidi w:val="0"/>
        <w:spacing w:before="0" w:after="100" w:line="240" w:lineRule="auto"/>
        <w:ind w:left="0" w:right="0" w:firstLine="0"/>
        <w:jc w:val="left"/>
      </w:pPr>
      <w:bookmarkStart w:id="1355" w:name="bookmark1355"/>
      <w:bookmarkStart w:id="1356" w:name="bookmark1356"/>
      <w:bookmarkStart w:id="1359" w:name="bookmark1359"/>
      <w:r>
        <w:rPr>
          <w:color w:val="000000"/>
          <w:spacing w:val="0"/>
          <w:w w:val="100"/>
          <w:position w:val="0"/>
        </w:rPr>
        <w:t>(1).</w:t>
      </w:r>
      <w:r>
        <w:rPr>
          <w:color w:val="000000"/>
          <w:spacing w:val="0"/>
          <w:w w:val="100"/>
          <w:position w:val="0"/>
        </w:rPr>
        <w:t>按款项性质列示其他应付款</w:t>
      </w:r>
      <w:bookmarkEnd w:id="1355"/>
      <w:bookmarkEnd w:id="1356"/>
      <w:bookmarkEnd w:id="13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与关联方资金往来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65,342.00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暂收保证金、押金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2,196, </w:t>
            </w:r>
            <w:r>
              <w:rPr>
                <w:color w:val="000000"/>
                <w:spacing w:val="0"/>
                <w:w w:val="100"/>
                <w:position w:val="0"/>
                <w:sz w:val="18"/>
                <w:szCs w:val="18"/>
              </w:rPr>
              <w:t>571.77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802.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1,513, </w:t>
            </w:r>
            <w:r>
              <w:rPr>
                <w:color w:val="000000"/>
                <w:spacing w:val="0"/>
                <w:w w:val="100"/>
                <w:position w:val="0"/>
                <w:sz w:val="18"/>
                <w:szCs w:val="18"/>
              </w:rPr>
              <w:t xml:space="preserve">499.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2,652,012.03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3,775,413.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4,707, </w:t>
            </w:r>
            <w:r>
              <w:rPr>
                <w:color w:val="000000"/>
                <w:spacing w:val="0"/>
                <w:w w:val="100"/>
                <w:position w:val="0"/>
                <w:sz w:val="18"/>
                <w:szCs w:val="18"/>
              </w:rPr>
              <w:t xml:space="preserve">184. </w:t>
            </w:r>
            <w:r>
              <w:rPr>
                <w:color w:val="000000"/>
                <w:spacing w:val="0"/>
                <w:w w:val="100"/>
                <w:position w:val="0"/>
                <w:sz w:val="18"/>
                <w:szCs w:val="18"/>
              </w:rPr>
              <w:t>03</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360" w:name="bookmark1360"/>
      <w:bookmarkStart w:id="1361" w:name="bookmark1361"/>
      <w:bookmarkStart w:id="1362" w:name="bookmark1362"/>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360"/>
      <w:bookmarkEnd w:id="1361"/>
      <w:bookmarkEnd w:id="13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4</w:t>
      </w:r>
      <w:bookmarkEnd w:id="1365"/>
      <w:r>
        <w:rPr>
          <w:color w:val="000000"/>
          <w:spacing w:val="0"/>
          <w:w w:val="100"/>
          <w:position w:val="0"/>
        </w:rPr>
        <w:t>2、持有待售负债</w:t>
      </w:r>
      <w:bookmarkEnd w:id="1363"/>
      <w:bookmarkEnd w:id="1364"/>
      <w:bookmarkEnd w:id="1366"/>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1" w:val="left"/>
        </w:tabs>
        <w:bidi w:val="0"/>
        <w:spacing w:before="0" w:after="10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4</w:t>
      </w:r>
      <w:bookmarkEnd w:id="1369"/>
      <w:r>
        <w:rPr>
          <w:color w:val="000000"/>
          <w:spacing w:val="0"/>
          <w:w w:val="100"/>
          <w:position w:val="0"/>
        </w:rPr>
        <w:t>3、</w:t>
        <w:tab/>
        <w:t>1年内到期的非流动负债</w:t>
      </w:r>
      <w:bookmarkEnd w:id="1367"/>
      <w:bookmarkEnd w:id="1368"/>
      <w:bookmarkEnd w:id="13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1" w:val="left"/>
        </w:tabs>
        <w:bidi w:val="0"/>
        <w:spacing w:before="0" w:after="10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4</w:t>
      </w:r>
      <w:bookmarkEnd w:id="1373"/>
      <w:r>
        <w:rPr>
          <w:color w:val="000000"/>
          <w:spacing w:val="0"/>
          <w:w w:val="100"/>
          <w:position w:val="0"/>
        </w:rPr>
        <w:t>4、</w:t>
        <w:tab/>
        <w:t>其他流动负债</w:t>
      </w:r>
      <w:bookmarkEnd w:id="1371"/>
      <w:bookmarkEnd w:id="1372"/>
      <w:bookmarkEnd w:id="13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4</w:t>
      </w:r>
      <w:bookmarkEnd w:id="1377"/>
      <w:r>
        <w:rPr>
          <w:color w:val="000000"/>
          <w:spacing w:val="0"/>
          <w:w w:val="100"/>
          <w:position w:val="0"/>
        </w:rPr>
        <w:t>5、长期借款</w:t>
      </w:r>
      <w:bookmarkEnd w:id="1375"/>
      <w:bookmarkEnd w:id="1376"/>
      <w:bookmarkEnd w:id="1378"/>
    </w:p>
    <w:p>
      <w:pPr>
        <w:pStyle w:val="Style26"/>
        <w:keepNext/>
        <w:keepLines/>
        <w:widowControl w:val="0"/>
        <w:shd w:val="clear" w:color="auto" w:fill="auto"/>
        <w:bidi w:val="0"/>
        <w:spacing w:before="0" w:after="100" w:line="240" w:lineRule="auto"/>
        <w:ind w:left="0" w:right="0" w:firstLine="0"/>
        <w:jc w:val="left"/>
      </w:pPr>
      <w:bookmarkStart w:id="1375" w:name="bookmark1375"/>
      <w:bookmarkStart w:id="1376" w:name="bookmark1376"/>
      <w:bookmarkStart w:id="1379" w:name="bookmark1379"/>
      <w:r>
        <w:rPr>
          <w:color w:val="000000"/>
          <w:spacing w:val="0"/>
          <w:w w:val="100"/>
          <w:position w:val="0"/>
        </w:rPr>
        <w:t>(1).</w:t>
      </w:r>
      <w:r>
        <w:rPr>
          <w:color w:val="000000"/>
          <w:spacing w:val="0"/>
          <w:w w:val="100"/>
          <w:position w:val="0"/>
        </w:rPr>
        <w:t>长期借款分类</w:t>
      </w:r>
      <w:bookmarkEnd w:id="1375"/>
      <w:bookmarkEnd w:id="1376"/>
      <w:bookmarkEnd w:id="137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4" w:val="left"/>
        </w:tabs>
        <w:bidi w:val="0"/>
        <w:spacing w:before="0" w:after="100" w:line="240" w:lineRule="auto"/>
        <w:ind w:left="0" w:right="0" w:firstLine="0"/>
        <w:jc w:val="both"/>
      </w:pPr>
      <w:bookmarkStart w:id="1380" w:name="bookmark1380"/>
      <w:bookmarkStart w:id="1381" w:name="bookmark1381"/>
      <w:bookmarkStart w:id="1382" w:name="bookmark1382"/>
      <w:bookmarkStart w:id="1383" w:name="bookmark1383"/>
      <w:r>
        <w:rPr>
          <w:color w:val="000000"/>
          <w:spacing w:val="0"/>
          <w:w w:val="100"/>
          <w:position w:val="0"/>
        </w:rPr>
        <w:t>4</w:t>
      </w:r>
      <w:bookmarkEnd w:id="1382"/>
      <w:r>
        <w:rPr>
          <w:color w:val="000000"/>
          <w:spacing w:val="0"/>
          <w:w w:val="100"/>
          <w:position w:val="0"/>
        </w:rPr>
        <w:t>6、</w:t>
        <w:tab/>
        <w:t>应付债券</w:t>
      </w:r>
      <w:bookmarkEnd w:id="1380"/>
      <w:bookmarkEnd w:id="1381"/>
      <w:bookmarkEnd w:id="1383"/>
    </w:p>
    <w:p>
      <w:pPr>
        <w:pStyle w:val="Style26"/>
        <w:keepNext/>
        <w:keepLines/>
        <w:widowControl w:val="0"/>
        <w:numPr>
          <w:ilvl w:val="0"/>
          <w:numId w:val="113"/>
        </w:numPr>
        <w:shd w:val="clear" w:color="auto" w:fill="auto"/>
        <w:tabs>
          <w:tab w:pos="435" w:val="left"/>
        </w:tabs>
        <w:bidi w:val="0"/>
        <w:spacing w:before="0" w:after="100" w:line="240" w:lineRule="auto"/>
        <w:ind w:left="0" w:right="0" w:firstLine="0"/>
        <w:jc w:val="both"/>
      </w:pPr>
      <w:bookmarkStart w:id="1380" w:name="bookmark1380"/>
      <w:bookmarkStart w:id="1381" w:name="bookmark1381"/>
      <w:bookmarkStart w:id="1384" w:name="bookmark1384"/>
      <w:bookmarkStart w:id="1385" w:name="bookmark1385"/>
      <w:bookmarkEnd w:id="1384"/>
      <w:r>
        <w:rPr>
          <w:color w:val="000000"/>
          <w:spacing w:val="0"/>
          <w:w w:val="100"/>
          <w:position w:val="0"/>
        </w:rPr>
        <w:t>.</w:t>
      </w:r>
      <w:r>
        <w:rPr>
          <w:color w:val="000000"/>
          <w:spacing w:val="0"/>
          <w:w w:val="100"/>
          <w:position w:val="0"/>
        </w:rPr>
        <w:t>应付债券</w:t>
      </w:r>
      <w:bookmarkEnd w:id="1380"/>
      <w:bookmarkEnd w:id="1381"/>
      <w:bookmarkEnd w:id="138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5" w:val="left"/>
        </w:tabs>
        <w:bidi w:val="0"/>
        <w:spacing w:before="0" w:after="100" w:line="240" w:lineRule="auto"/>
        <w:ind w:left="0" w:right="0" w:firstLine="0"/>
        <w:jc w:val="left"/>
      </w:pPr>
      <w:bookmarkStart w:id="1386" w:name="bookmark1386"/>
      <w:bookmarkEnd w:id="1386"/>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5" w:val="left"/>
        </w:tabs>
        <w:bidi w:val="0"/>
        <w:spacing w:before="0" w:after="100" w:line="240" w:lineRule="auto"/>
        <w:ind w:left="0" w:right="0" w:firstLine="0"/>
        <w:jc w:val="left"/>
      </w:pPr>
      <w:bookmarkStart w:id="1387" w:name="bookmark1387"/>
      <w:bookmarkEnd w:id="1387"/>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划分为金融负债的其他金融工具说明：</w:t>
      </w:r>
      <w:bookmarkEnd w:id="1388"/>
      <w:bookmarkEnd w:id="1389"/>
      <w:bookmarkEnd w:id="13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4"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4</w:t>
      </w:r>
      <w:bookmarkEnd w:id="1394"/>
      <w:r>
        <w:rPr>
          <w:color w:val="000000"/>
          <w:spacing w:val="0"/>
          <w:w w:val="100"/>
          <w:position w:val="0"/>
        </w:rPr>
        <w:t>7、</w:t>
        <w:tab/>
        <w:t>长期应付款</w:t>
      </w:r>
      <w:bookmarkEnd w:id="1392"/>
      <w:bookmarkEnd w:id="1393"/>
      <w:bookmarkEnd w:id="1395"/>
    </w:p>
    <w:p>
      <w:pPr>
        <w:pStyle w:val="Style26"/>
        <w:keepNext/>
        <w:keepLines/>
        <w:widowControl w:val="0"/>
        <w:shd w:val="clear" w:color="auto" w:fill="auto"/>
        <w:bidi w:val="0"/>
        <w:spacing w:before="0" w:after="0" w:line="240" w:lineRule="auto"/>
        <w:ind w:left="0" w:right="0" w:firstLine="0"/>
        <w:jc w:val="left"/>
      </w:pPr>
      <w:bookmarkStart w:id="1392" w:name="bookmark1392"/>
      <w:bookmarkStart w:id="1393" w:name="bookmark1393"/>
      <w:bookmarkStart w:id="1396" w:name="bookmark1396"/>
      <w:r>
        <w:rPr>
          <w:color w:val="000000"/>
          <w:spacing w:val="0"/>
          <w:w w:val="100"/>
          <w:position w:val="0"/>
        </w:rPr>
        <w:t>(1)按款项性质列示长期应付款：</w:t>
      </w:r>
      <w:bookmarkEnd w:id="1392"/>
      <w:bookmarkEnd w:id="1393"/>
      <w:bookmarkEnd w:id="1396"/>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4</w:t>
      </w:r>
      <w:bookmarkEnd w:id="1399"/>
      <w:r>
        <w:rPr>
          <w:color w:val="000000"/>
          <w:spacing w:val="0"/>
          <w:w w:val="100"/>
          <w:position w:val="0"/>
        </w:rPr>
        <w:t>8、长期应付职工薪酬</w:t>
      </w:r>
      <w:bookmarkEnd w:id="1397"/>
      <w:bookmarkEnd w:id="1398"/>
      <w:bookmarkEnd w:id="140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4</w:t>
      </w:r>
      <w:bookmarkEnd w:id="1403"/>
      <w:r>
        <w:rPr>
          <w:color w:val="000000"/>
          <w:spacing w:val="0"/>
          <w:w w:val="100"/>
          <w:position w:val="0"/>
        </w:rPr>
        <w:t>9、专项应付款</w:t>
      </w:r>
      <w:bookmarkEnd w:id="1401"/>
      <w:bookmarkEnd w:id="1402"/>
      <w:bookmarkEnd w:id="140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5</w:t>
      </w:r>
      <w:bookmarkEnd w:id="1407"/>
      <w:r>
        <w:rPr>
          <w:color w:val="000000"/>
          <w:spacing w:val="0"/>
          <w:w w:val="100"/>
          <w:position w:val="0"/>
        </w:rPr>
        <w:t>0、预计负债</w:t>
      </w:r>
      <w:bookmarkEnd w:id="1405"/>
      <w:bookmarkEnd w:id="1406"/>
      <w:bookmarkEnd w:id="140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5</w:t>
      </w:r>
      <w:bookmarkEnd w:id="1411"/>
      <w:r>
        <w:rPr>
          <w:color w:val="000000"/>
          <w:spacing w:val="0"/>
          <w:w w:val="100"/>
          <w:position w:val="0"/>
        </w:rPr>
        <w:t>1、递延收益</w:t>
      </w:r>
      <w:bookmarkEnd w:id="1409"/>
      <w:bookmarkEnd w:id="1410"/>
      <w:bookmarkEnd w:id="14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07"/>
        <w:gridCol w:w="1786"/>
        <w:gridCol w:w="1114"/>
        <w:gridCol w:w="1440"/>
        <w:gridCol w:w="1483"/>
        <w:gridCol w:w="1579"/>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87"/>
        <w:gridCol w:w="1320"/>
        <w:gridCol w:w="984"/>
        <w:gridCol w:w="1272"/>
        <w:gridCol w:w="653"/>
        <w:gridCol w:w="1320"/>
        <w:gridCol w:w="1373"/>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省级重点产业调整和 振兴专项引导资金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156,333.33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江苏省工业转型升级 专项引导资金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国家级企业技术中心 项目配套资助资金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新能源汽车补助资金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216,666.67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5</w:t>
      </w:r>
      <w:bookmarkEnd w:id="1415"/>
      <w:r>
        <w:rPr>
          <w:color w:val="000000"/>
          <w:spacing w:val="0"/>
          <w:w w:val="100"/>
          <w:position w:val="0"/>
        </w:rPr>
        <w:t>2、其他非流动负债</w:t>
      </w:r>
      <w:bookmarkEnd w:id="1413"/>
      <w:bookmarkEnd w:id="1414"/>
      <w:bookmarkEnd w:id="1416"/>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5</w:t>
      </w:r>
      <w:bookmarkEnd w:id="1419"/>
      <w:r>
        <w:rPr>
          <w:color w:val="000000"/>
          <w:spacing w:val="0"/>
          <w:w w:val="100"/>
          <w:position w:val="0"/>
        </w:rPr>
        <w:t>3、股本</w:t>
      </w:r>
      <w:bookmarkEnd w:id="1417"/>
      <w:bookmarkEnd w:id="1418"/>
      <w:bookmarkEnd w:id="14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4"/>
        <w:gridCol w:w="1699"/>
        <w:gridCol w:w="806"/>
        <w:gridCol w:w="883"/>
        <w:gridCol w:w="955"/>
        <w:gridCol w:w="970"/>
        <w:gridCol w:w="950"/>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397,182,443.00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397,182,443.00</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5</w:t>
      </w:r>
      <w:bookmarkEnd w:id="1423"/>
      <w:r>
        <w:rPr>
          <w:color w:val="000000"/>
          <w:spacing w:val="0"/>
          <w:w w:val="100"/>
          <w:position w:val="0"/>
        </w:rPr>
        <w:t>4、其他权益工具</w:t>
      </w:r>
      <w:bookmarkEnd w:id="1421"/>
      <w:bookmarkEnd w:id="1422"/>
      <w:bookmarkEnd w:id="1424"/>
    </w:p>
    <w:p>
      <w:pPr>
        <w:pStyle w:val="Style26"/>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5" w:name="bookmark1425"/>
      <w:r>
        <w:rPr>
          <w:color w:val="000000"/>
          <w:spacing w:val="0"/>
          <w:w w:val="100"/>
          <w:position w:val="0"/>
        </w:rPr>
        <w:t>(1)期末发行在外的优先股、永续债等其他金融工具基本情况</w:t>
      </w:r>
      <w:bookmarkEnd w:id="1421"/>
      <w:bookmarkEnd w:id="1422"/>
      <w:bookmarkEnd w:id="142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426" w:name="bookmark1426"/>
      <w:bookmarkStart w:id="1427" w:name="bookmark1427"/>
      <w:bookmarkStart w:id="1428" w:name="bookmark1428"/>
      <w:r>
        <w:rPr>
          <w:color w:val="000000"/>
          <w:spacing w:val="0"/>
          <w:w w:val="100"/>
          <w:position w:val="0"/>
        </w:rPr>
        <w:t>(2)期末发行在外的优先股、永续债等金融工具变动情况表</w:t>
      </w:r>
      <w:bookmarkEnd w:id="1426"/>
      <w:bookmarkEnd w:id="1427"/>
      <w:bookmarkEnd w:id="142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2304"/>
        <w:gridCol w:w="1843"/>
        <w:gridCol w:w="1142"/>
        <w:gridCol w:w="1805"/>
        <w:gridCol w:w="1814"/>
      </w:tblGrid>
      <w:tr>
        <w:trPr>
          <w:trHeight w:val="874" w:hRule="exact"/>
        </w:trPr>
        <w:tc>
          <w:tcPr>
            <w:gridSpan w:val="5"/>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55、资本公积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345,559,632.87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11,478,000.00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334,081,632.87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4,136, </w:t>
            </w:r>
            <w:r>
              <w:rPr>
                <w:color w:val="000000"/>
                <w:spacing w:val="0"/>
                <w:w w:val="100"/>
                <w:position w:val="0"/>
                <w:sz w:val="18"/>
                <w:szCs w:val="18"/>
              </w:rPr>
              <w:t xml:space="preserve">460.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4,136, </w:t>
            </w:r>
            <w:r>
              <w:rPr>
                <w:color w:val="000000"/>
                <w:spacing w:val="0"/>
                <w:w w:val="100"/>
                <w:position w:val="0"/>
                <w:sz w:val="18"/>
                <w:szCs w:val="18"/>
              </w:rPr>
              <w:t xml:space="preserve">460. </w:t>
            </w:r>
            <w:r>
              <w:rPr>
                <w:color w:val="000000"/>
                <w:spacing w:val="0"/>
                <w:w w:val="100"/>
                <w:position w:val="0"/>
                <w:sz w:val="18"/>
                <w:szCs w:val="18"/>
              </w:rPr>
              <w:t>26</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349,696,093.13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11,478,000.00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338,218,093.13</w:t>
            </w:r>
          </w:p>
        </w:tc>
      </w:tr>
    </w:tbl>
    <w:p>
      <w:pPr>
        <w:widowControl w:val="0"/>
        <w:spacing w:after="159" w:line="1" w:lineRule="exact"/>
      </w:pPr>
    </w:p>
    <w:p>
      <w:pPr>
        <w:pStyle w:val="Style5"/>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240" w:line="360" w:lineRule="exact"/>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月苏州江南嘉捷机电技术研究院有限公司收购其子公司苏州斯杰克驱动设备有限公 司少数股东持有的</w:t>
      </w:r>
      <w:r>
        <w:rPr>
          <w:color w:val="000000"/>
          <w:spacing w:val="0"/>
          <w:w w:val="100"/>
          <w:position w:val="0"/>
          <w:sz w:val="18"/>
          <w:szCs w:val="18"/>
        </w:rPr>
        <w:t>48.5%</w:t>
      </w:r>
      <w:r>
        <w:rPr>
          <w:color w:val="000000"/>
          <w:spacing w:val="0"/>
          <w:w w:val="100"/>
          <w:position w:val="0"/>
        </w:rPr>
        <w:t>股权，收购价超过其账面价值部分冲减资本公积</w:t>
      </w:r>
      <w:r>
        <w:rPr>
          <w:color w:val="000000"/>
          <w:spacing w:val="0"/>
          <w:w w:val="100"/>
          <w:position w:val="0"/>
          <w:sz w:val="18"/>
          <w:szCs w:val="18"/>
        </w:rPr>
        <w:t>11,478,000.00</w:t>
      </w:r>
      <w:r>
        <w:rPr>
          <w:color w:val="000000"/>
          <w:spacing w:val="0"/>
          <w:w w:val="100"/>
          <w:position w:val="0"/>
        </w:rPr>
        <w:t>元，冲 减盈余公积</w:t>
      </w:r>
      <w:r>
        <w:rPr>
          <w:color w:val="000000"/>
          <w:spacing w:val="0"/>
          <w:w w:val="100"/>
          <w:position w:val="0"/>
          <w:sz w:val="18"/>
          <w:szCs w:val="18"/>
        </w:rPr>
        <w:t>7,578,374.90</w:t>
      </w:r>
      <w:r>
        <w:rPr>
          <w:color w:val="000000"/>
          <w:spacing w:val="0"/>
          <w:w w:val="100"/>
          <w:position w:val="0"/>
        </w:rPr>
        <w:t>元。</w:t>
      </w:r>
    </w:p>
    <w:p>
      <w:pPr>
        <w:pStyle w:val="Style26"/>
        <w:keepNext/>
        <w:keepLines/>
        <w:widowControl w:val="0"/>
        <w:shd w:val="clear" w:color="auto" w:fill="auto"/>
        <w:bidi w:val="0"/>
        <w:spacing w:before="0" w:after="0" w:line="360" w:lineRule="exact"/>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5</w:t>
      </w:r>
      <w:bookmarkEnd w:id="1431"/>
      <w:r>
        <w:rPr>
          <w:color w:val="000000"/>
          <w:spacing w:val="0"/>
          <w:w w:val="100"/>
          <w:position w:val="0"/>
        </w:rPr>
        <w:t>6、库存股</w:t>
      </w:r>
      <w:bookmarkEnd w:id="1429"/>
      <w:bookmarkEnd w:id="1430"/>
      <w:bookmarkEnd w:id="1432"/>
    </w:p>
    <w:p>
      <w:pPr>
        <w:pStyle w:val="Style5"/>
        <w:keepNext w:val="0"/>
        <w:keepLines w:val="0"/>
        <w:widowControl w:val="0"/>
        <w:shd w:val="clear" w:color="auto" w:fill="auto"/>
        <w:bidi w:val="0"/>
        <w:spacing w:before="0" w:after="62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5</w:t>
      </w:r>
      <w:bookmarkEnd w:id="1435"/>
      <w:r>
        <w:rPr>
          <w:color w:val="000000"/>
          <w:spacing w:val="0"/>
          <w:w w:val="100"/>
          <w:position w:val="0"/>
        </w:rPr>
        <w:t>7、其他综合收益</w:t>
      </w:r>
      <w:bookmarkEnd w:id="1433"/>
      <w:bookmarkEnd w:id="1434"/>
      <w:bookmarkEnd w:id="14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12"/>
        <w:gridCol w:w="950"/>
        <w:gridCol w:w="1162"/>
        <w:gridCol w:w="1070"/>
        <w:gridCol w:w="902"/>
        <w:gridCol w:w="1162"/>
        <w:gridCol w:w="960"/>
        <w:gridCol w:w="117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3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本期所得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税前发生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得税费</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税后归</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属于少</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一、以后不能 重分类进损益 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其中：重新计</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算设定受益计</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划净负债和净</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权益法下在 被投资单位不 能重分类进损 益的其他综合 收益中享有的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950"/>
        <w:gridCol w:w="1162"/>
        <w:gridCol w:w="1070"/>
        <w:gridCol w:w="902"/>
        <w:gridCol w:w="1162"/>
        <w:gridCol w:w="965"/>
        <w:gridCol w:w="11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二、以后将重 分类进损益的 其他综合收益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-4,092.09</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其中：权益法 下在被投资单 位以后将重分 类进损益的其 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320"/>
              <w:jc w:val="both"/>
            </w:pPr>
            <w:r>
              <w:rPr>
                <w:color w:val="000000"/>
                <w:spacing w:val="0"/>
                <w:w w:val="100"/>
                <w:position w:val="0"/>
              </w:rPr>
              <w:t>可供出售金 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320"/>
              <w:jc w:val="both"/>
            </w:pPr>
            <w:r>
              <w:rPr>
                <w:color w:val="000000"/>
                <w:spacing w:val="0"/>
                <w:w w:val="100"/>
                <w:position w:val="0"/>
              </w:rPr>
              <w:t>持有至到期 投资重分类为 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现金流量套 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外币财务报 表折算差额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-4,092.09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其他综合收益 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-4,092.09</w:t>
            </w:r>
          </w:p>
        </w:tc>
      </w:tr>
    </w:tbl>
    <w:p>
      <w:pPr>
        <w:widowControl w:val="0"/>
        <w:spacing w:after="879" w:line="1" w:lineRule="exact"/>
      </w:pPr>
    </w:p>
    <w:p>
      <w:pPr>
        <w:pStyle w:val="Style26"/>
        <w:keepNext/>
        <w:keepLines/>
        <w:widowControl w:val="0"/>
        <w:shd w:val="clear" w:color="auto" w:fill="auto"/>
        <w:bidi w:val="0"/>
        <w:spacing w:before="0" w:after="12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5</w:t>
      </w:r>
      <w:bookmarkEnd w:id="1439"/>
      <w:r>
        <w:rPr>
          <w:color w:val="000000"/>
          <w:spacing w:val="0"/>
          <w:w w:val="100"/>
          <w:position w:val="0"/>
        </w:rPr>
        <w:t>8、专项储备</w:t>
      </w:r>
      <w:bookmarkEnd w:id="1437"/>
      <w:bookmarkEnd w:id="1438"/>
      <w:bookmarkEnd w:id="14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5"/>
        <w:gridCol w:w="1790"/>
        <w:gridCol w:w="1790"/>
        <w:gridCol w:w="1829"/>
        <w:gridCol w:w="181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34,263,516.89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8,315, </w:t>
            </w:r>
            <w:r>
              <w:rPr>
                <w:color w:val="000000"/>
                <w:spacing w:val="0"/>
                <w:w w:val="100"/>
                <w:position w:val="0"/>
                <w:sz w:val="18"/>
                <w:szCs w:val="18"/>
              </w:rPr>
              <w:t xml:space="preserve">193.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514,812.63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42,063,897.60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34,263,516.89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8,315, </w:t>
            </w:r>
            <w:r>
              <w:rPr>
                <w:color w:val="000000"/>
                <w:spacing w:val="0"/>
                <w:w w:val="100"/>
                <w:position w:val="0"/>
                <w:sz w:val="18"/>
                <w:szCs w:val="18"/>
              </w:rPr>
              <w:t xml:space="preserve">193. </w:t>
            </w:r>
            <w:r>
              <w:rPr>
                <w:color w:val="000000"/>
                <w:spacing w:val="0"/>
                <w:w w:val="100"/>
                <w:position w:val="0"/>
                <w:sz w:val="18"/>
                <w:szCs w:val="18"/>
              </w:rPr>
              <w:t>34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514,812.63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42,063,897.60</w:t>
            </w:r>
          </w:p>
        </w:tc>
      </w:tr>
    </w:tbl>
    <w:p>
      <w:pPr>
        <w:widowControl w:val="0"/>
        <w:spacing w:after="27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根据财政部、国家安全生产监督管理总局《企业安全生产费用提取和使用管理办法》（财企</w:t>
      </w:r>
    </w:p>
    <w:p>
      <w:pPr>
        <w:pStyle w:val="Style5"/>
        <w:keepNext w:val="0"/>
        <w:keepLines w:val="0"/>
        <w:widowControl w:val="0"/>
        <w:shd w:val="clear" w:color="auto" w:fill="auto"/>
        <w:tabs>
          <w:tab w:pos="766" w:val="left"/>
        </w:tabs>
        <w:bidi w:val="0"/>
        <w:spacing w:before="0" w:after="380" w:line="240" w:lineRule="auto"/>
        <w:ind w:left="0" w:right="0" w:firstLine="0"/>
        <w:jc w:val="left"/>
      </w:pPr>
      <w:r>
        <w:rPr>
          <w:color w:val="000000"/>
          <w:spacing w:val="0"/>
          <w:w w:val="100"/>
          <w:position w:val="0"/>
        </w:rPr>
        <w:t>〔</w:t>
      </w:r>
      <w:r>
        <w:rPr>
          <w:color w:val="000000"/>
          <w:spacing w:val="0"/>
          <w:w w:val="100"/>
          <w:position w:val="0"/>
          <w:sz w:val="18"/>
          <w:szCs w:val="18"/>
        </w:rPr>
        <w:t>2012）</w:t>
        <w:tab/>
        <w:t>16</w:t>
      </w:r>
      <w:r>
        <w:rPr>
          <w:color w:val="000000"/>
          <w:spacing w:val="0"/>
          <w:w w:val="100"/>
          <w:position w:val="0"/>
        </w:rPr>
        <w:t>号）的规定计提安全生产费用，并计入专项储备核算。</w:t>
      </w:r>
    </w:p>
    <w:p>
      <w:pPr>
        <w:pStyle w:val="Style26"/>
        <w:keepNext/>
        <w:keepLines/>
        <w:widowControl w:val="0"/>
        <w:shd w:val="clear" w:color="auto" w:fill="auto"/>
        <w:bidi w:val="0"/>
        <w:spacing w:before="0" w:after="12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5</w:t>
      </w:r>
      <w:bookmarkEnd w:id="1443"/>
      <w:r>
        <w:rPr>
          <w:color w:val="000000"/>
          <w:spacing w:val="0"/>
          <w:w w:val="100"/>
          <w:position w:val="0"/>
        </w:rPr>
        <w:t>9、盈余公积</w:t>
      </w:r>
      <w:bookmarkEnd w:id="1441"/>
      <w:bookmarkEnd w:id="1442"/>
      <w:bookmarkEnd w:id="14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111,731,460.71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3,978, </w:t>
            </w:r>
            <w:r>
              <w:rPr>
                <w:color w:val="000000"/>
                <w:spacing w:val="0"/>
                <w:w w:val="100"/>
                <w:position w:val="0"/>
                <w:sz w:val="18"/>
                <w:szCs w:val="18"/>
              </w:rPr>
              <w:t xml:space="preserve">181.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7,578, </w:t>
            </w:r>
            <w:r>
              <w:rPr>
                <w:color w:val="000000"/>
                <w:spacing w:val="0"/>
                <w:w w:val="100"/>
                <w:position w:val="0"/>
                <w:sz w:val="18"/>
                <w:szCs w:val="18"/>
              </w:rPr>
              <w:t xml:space="preserve">374.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108,131,267.59</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111,731,460.71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3,978, </w:t>
            </w:r>
            <w:r>
              <w:rPr>
                <w:color w:val="000000"/>
                <w:spacing w:val="0"/>
                <w:w w:val="100"/>
                <w:position w:val="0"/>
                <w:sz w:val="18"/>
                <w:szCs w:val="18"/>
              </w:rPr>
              <w:t xml:space="preserve">181.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7,578, </w:t>
            </w:r>
            <w:r>
              <w:rPr>
                <w:color w:val="000000"/>
                <w:spacing w:val="0"/>
                <w:w w:val="100"/>
                <w:position w:val="0"/>
                <w:sz w:val="18"/>
                <w:szCs w:val="18"/>
              </w:rPr>
              <w:t xml:space="preserve">374.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108,131,267.59</w:t>
            </w:r>
          </w:p>
        </w:tc>
      </w:tr>
    </w:tbl>
    <w:p>
      <w:pPr>
        <w:widowControl w:val="0"/>
        <w:spacing w:after="239" w:line="1" w:lineRule="exact"/>
      </w:pP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0" w:line="341" w:lineRule="exact"/>
        <w:ind w:left="0" w:right="0" w:firstLine="46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月苏州江南嘉捷机电技术研究院有限公司收购其子公司苏州斯杰克驱动设备有限公 司少数股东持有的</w:t>
      </w:r>
      <w:r>
        <w:rPr>
          <w:color w:val="000000"/>
          <w:spacing w:val="0"/>
          <w:w w:val="100"/>
          <w:position w:val="0"/>
          <w:sz w:val="18"/>
          <w:szCs w:val="18"/>
        </w:rPr>
        <w:t>48.5%</w:t>
      </w:r>
      <w:r>
        <w:rPr>
          <w:color w:val="000000"/>
          <w:spacing w:val="0"/>
          <w:w w:val="100"/>
          <w:position w:val="0"/>
        </w:rPr>
        <w:t>股权，收购价超过其账面价值部分冲减资本公积</w:t>
      </w:r>
      <w:r>
        <w:rPr>
          <w:color w:val="000000"/>
          <w:spacing w:val="0"/>
          <w:w w:val="100"/>
          <w:position w:val="0"/>
          <w:sz w:val="18"/>
          <w:szCs w:val="18"/>
        </w:rPr>
        <w:t>11,478,000.00</w:t>
      </w:r>
      <w:r>
        <w:rPr>
          <w:color w:val="000000"/>
          <w:spacing w:val="0"/>
          <w:w w:val="100"/>
          <w:position w:val="0"/>
        </w:rPr>
        <w:t>元，冲 减盈余公积</w:t>
      </w:r>
      <w:r>
        <w:rPr>
          <w:color w:val="000000"/>
          <w:spacing w:val="0"/>
          <w:w w:val="100"/>
          <w:position w:val="0"/>
          <w:sz w:val="18"/>
          <w:szCs w:val="18"/>
        </w:rPr>
        <w:t>7,578,374.90</w:t>
      </w:r>
      <w:r>
        <w:rPr>
          <w:color w:val="000000"/>
          <w:spacing w:val="0"/>
          <w:w w:val="100"/>
          <w:position w:val="0"/>
        </w:rPr>
        <w:t>元。</w:t>
      </w:r>
    </w:p>
    <w:p>
      <w:pPr>
        <w:pStyle w:val="Style26"/>
        <w:keepNext/>
        <w:keepLines/>
        <w:widowControl w:val="0"/>
        <w:shd w:val="clear" w:color="auto" w:fill="auto"/>
        <w:bidi w:val="0"/>
        <w:spacing w:before="0" w:after="0" w:line="341" w:lineRule="exact"/>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6</w:t>
      </w:r>
      <w:bookmarkEnd w:id="1447"/>
      <w:r>
        <w:rPr>
          <w:color w:val="000000"/>
          <w:spacing w:val="0"/>
          <w:w w:val="100"/>
          <w:position w:val="0"/>
        </w:rPr>
        <w:t>0、未分配利润</w:t>
      </w:r>
      <w:bookmarkEnd w:id="1445"/>
      <w:bookmarkEnd w:id="1446"/>
      <w:bookmarkEnd w:id="1448"/>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32"/>
        <w:gridCol w:w="2779"/>
        <w:gridCol w:w="26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797,051,311.85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728,394,059.94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797,051,311.85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728,394,059.94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68,117,379.64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159,447,357.72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3,978, </w:t>
            </w:r>
            <w:r>
              <w:rPr>
                <w:color w:val="000000"/>
                <w:spacing w:val="0"/>
                <w:w w:val="100"/>
                <w:position w:val="0"/>
                <w:sz w:val="18"/>
                <w:szCs w:val="18"/>
              </w:rPr>
              <w:t xml:space="preserve">181.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11,353,617.21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51,633,717.59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79,436,488.60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809,556,792.12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797,051,311.85</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4" w:val="left"/>
        </w:tabs>
        <w:bidi w:val="0"/>
        <w:spacing w:before="0" w:after="0" w:line="240" w:lineRule="auto"/>
        <w:ind w:left="0" w:right="0" w:firstLine="0"/>
        <w:jc w:val="left"/>
      </w:pPr>
      <w:bookmarkStart w:id="1449" w:name="bookmark1449"/>
      <w:r>
        <w:rPr>
          <w:color w:val="000000"/>
          <w:spacing w:val="0"/>
          <w:w w:val="100"/>
          <w:position w:val="0"/>
          <w:sz w:val="18"/>
          <w:szCs w:val="18"/>
        </w:rPr>
        <w:t>1</w:t>
      </w:r>
      <w:bookmarkEnd w:id="1449"/>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0" w:line="240" w:lineRule="auto"/>
        <w:ind w:left="0" w:right="0" w:firstLine="0"/>
        <w:jc w:val="left"/>
      </w:pPr>
      <w:bookmarkStart w:id="1450" w:name="bookmark1450"/>
      <w:r>
        <w:rPr>
          <w:color w:val="000000"/>
          <w:spacing w:val="0"/>
          <w:w w:val="100"/>
          <w:position w:val="0"/>
          <w:sz w:val="18"/>
          <w:szCs w:val="18"/>
        </w:rPr>
        <w:t>2</w:t>
      </w:r>
      <w:bookmarkEnd w:id="1450"/>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0" w:line="240" w:lineRule="auto"/>
        <w:ind w:left="0" w:right="0" w:firstLine="0"/>
        <w:jc w:val="left"/>
      </w:pPr>
      <w:bookmarkStart w:id="1451" w:name="bookmark1451"/>
      <w:r>
        <w:rPr>
          <w:color w:val="000000"/>
          <w:spacing w:val="0"/>
          <w:w w:val="100"/>
          <w:position w:val="0"/>
          <w:sz w:val="18"/>
          <w:szCs w:val="18"/>
        </w:rPr>
        <w:t>3</w:t>
      </w:r>
      <w:bookmarkEnd w:id="1451"/>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0" w:line="240" w:lineRule="auto"/>
        <w:ind w:left="0" w:right="0" w:firstLine="0"/>
        <w:jc w:val="left"/>
      </w:pPr>
      <w:bookmarkStart w:id="1452" w:name="bookmark1452"/>
      <w:r>
        <w:rPr>
          <w:color w:val="000000"/>
          <w:spacing w:val="0"/>
          <w:w w:val="100"/>
          <w:position w:val="0"/>
          <w:sz w:val="18"/>
          <w:szCs w:val="18"/>
        </w:rPr>
        <w:t>4</w:t>
      </w:r>
      <w:bookmarkEnd w:id="1452"/>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360" w:line="240" w:lineRule="auto"/>
        <w:ind w:left="0" w:right="0" w:firstLine="0"/>
        <w:jc w:val="left"/>
      </w:pPr>
      <w:bookmarkStart w:id="1453" w:name="bookmark1453"/>
      <w:r>
        <w:rPr>
          <w:color w:val="000000"/>
          <w:spacing w:val="0"/>
          <w:w w:val="100"/>
          <w:position w:val="0"/>
          <w:sz w:val="18"/>
          <w:szCs w:val="18"/>
        </w:rPr>
        <w:t>5</w:t>
      </w:r>
      <w:bookmarkEnd w:id="1453"/>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6</w:t>
      </w:r>
      <w:bookmarkEnd w:id="1456"/>
      <w:r>
        <w:rPr>
          <w:color w:val="000000"/>
          <w:spacing w:val="0"/>
          <w:w w:val="100"/>
          <w:position w:val="0"/>
        </w:rPr>
        <w:t>1、营业收入和营业成本</w:t>
      </w:r>
      <w:bookmarkEnd w:id="1454"/>
      <w:bookmarkEnd w:id="1455"/>
      <w:bookmarkEnd w:id="14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2,171,665, </w:t>
            </w:r>
            <w:r>
              <w:rPr>
                <w:color w:val="000000"/>
                <w:spacing w:val="0"/>
                <w:w w:val="100"/>
                <w:position w:val="0"/>
                <w:sz w:val="18"/>
                <w:szCs w:val="18"/>
              </w:rPr>
              <w:t xml:space="preserve">599.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1,528, 770, </w:t>
            </w:r>
            <w:r>
              <w:rPr>
                <w:color w:val="000000"/>
                <w:spacing w:val="0"/>
                <w:w w:val="100"/>
                <w:position w:val="0"/>
                <w:sz w:val="18"/>
                <w:szCs w:val="18"/>
              </w:rPr>
              <w:t xml:space="preserve">507.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2,401, 190, </w:t>
            </w:r>
            <w:r>
              <w:rPr>
                <w:color w:val="000000"/>
                <w:spacing w:val="0"/>
                <w:w w:val="100"/>
                <w:position w:val="0"/>
                <w:sz w:val="18"/>
                <w:szCs w:val="18"/>
              </w:rPr>
              <w:t xml:space="preserve">622.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1,644, 007, </w:t>
            </w:r>
            <w:r>
              <w:rPr>
                <w:color w:val="000000"/>
                <w:spacing w:val="0"/>
                <w:w w:val="100"/>
                <w:position w:val="0"/>
                <w:sz w:val="18"/>
                <w:szCs w:val="18"/>
              </w:rPr>
              <w:t xml:space="preserve">205.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12,855,991.05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8,712, </w:t>
            </w:r>
            <w:r>
              <w:rPr>
                <w:color w:val="000000"/>
                <w:spacing w:val="0"/>
                <w:w w:val="100"/>
                <w:position w:val="0"/>
                <w:sz w:val="18"/>
                <w:szCs w:val="18"/>
              </w:rPr>
              <w:t xml:space="preserve">141.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16,056,674.00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11,954,757.35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521,590. </w:t>
            </w:r>
            <w:r>
              <w:rPr>
                <w:color w:val="000000"/>
                <w:spacing w:val="0"/>
                <w:w w:val="100"/>
                <w:position w:val="0"/>
                <w:sz w:val="18"/>
                <w:szCs w:val="18"/>
              </w:rPr>
              <w:t>68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1,537, 482, </w:t>
            </w:r>
            <w:r>
              <w:rPr>
                <w:color w:val="000000"/>
                <w:spacing w:val="0"/>
                <w:w w:val="100"/>
                <w:position w:val="0"/>
                <w:sz w:val="18"/>
                <w:szCs w:val="18"/>
              </w:rPr>
              <w:t xml:space="preserve">648. </w:t>
            </w:r>
            <w:r>
              <w:rPr>
                <w:color w:val="000000"/>
                <w:spacing w:val="0"/>
                <w:w w:val="100"/>
                <w:position w:val="0"/>
                <w:sz w:val="18"/>
                <w:szCs w:val="18"/>
              </w:rPr>
              <w:t>86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1,655, </w:t>
            </w:r>
            <w:r>
              <w:rPr>
                <w:color w:val="000000"/>
                <w:spacing w:val="0"/>
                <w:w w:val="100"/>
                <w:position w:val="0"/>
                <w:sz w:val="18"/>
                <w:szCs w:val="18"/>
              </w:rPr>
              <w:t>961,962.67</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6</w:t>
      </w:r>
      <w:bookmarkEnd w:id="1460"/>
      <w:r>
        <w:rPr>
          <w:color w:val="000000"/>
          <w:spacing w:val="0"/>
          <w:w w:val="100"/>
          <w:position w:val="0"/>
        </w:rPr>
        <w:t>2、税金及附加</w:t>
      </w:r>
      <w:bookmarkEnd w:id="1458"/>
      <w:bookmarkEnd w:id="1459"/>
      <w:bookmarkEnd w:id="14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70"/>
        <w:gridCol w:w="3014"/>
        <w:gridCol w:w="3029"/>
      </w:tblGrid>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4,292, </w:t>
            </w:r>
            <w:r>
              <w:rPr>
                <w:color w:val="000000"/>
                <w:spacing w:val="0"/>
                <w:w w:val="100"/>
                <w:position w:val="0"/>
                <w:sz w:val="18"/>
                <w:szCs w:val="18"/>
              </w:rPr>
              <w:t xml:space="preserve">306.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7,268, </w:t>
            </w:r>
            <w:r>
              <w:rPr>
                <w:color w:val="000000"/>
                <w:spacing w:val="0"/>
                <w:w w:val="100"/>
                <w:position w:val="0"/>
                <w:sz w:val="18"/>
                <w:szCs w:val="18"/>
              </w:rPr>
              <w:t xml:space="preserve">538.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8,041,096.41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5,232, </w:t>
            </w:r>
            <w:r>
              <w:rPr>
                <w:color w:val="000000"/>
                <w:spacing w:val="0"/>
                <w:w w:val="100"/>
                <w:position w:val="0"/>
                <w:sz w:val="18"/>
                <w:szCs w:val="18"/>
              </w:rPr>
              <w:t xml:space="preserve">020.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5,797, </w:t>
            </w:r>
            <w:r>
              <w:rPr>
                <w:color w:val="000000"/>
                <w:spacing w:val="0"/>
                <w:w w:val="100"/>
                <w:position w:val="0"/>
                <w:sz w:val="18"/>
                <w:szCs w:val="18"/>
              </w:rPr>
              <w:t xml:space="preserve">989.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3,740,992.73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219,628.39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774,506.80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64,524.53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8,322.90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771,710.91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72,733.71</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17,796,092.22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18,491,088.32</w:t>
            </w:r>
          </w:p>
        </w:tc>
      </w:tr>
    </w:tbl>
    <w:p>
      <w:pPr>
        <w:widowControl w:val="0"/>
        <w:spacing w:after="879" w:line="1" w:lineRule="exact"/>
      </w:pPr>
    </w:p>
    <w:p>
      <w:pPr>
        <w:pStyle w:val="Style26"/>
        <w:keepNext/>
        <w:keepLines/>
        <w:widowControl w:val="0"/>
        <w:shd w:val="clear" w:color="auto" w:fill="auto"/>
        <w:bidi w:val="0"/>
        <w:spacing w:before="0" w:after="12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6</w:t>
      </w:r>
      <w:bookmarkEnd w:id="1464"/>
      <w:r>
        <w:rPr>
          <w:color w:val="000000"/>
          <w:spacing w:val="0"/>
          <w:w w:val="100"/>
          <w:position w:val="0"/>
        </w:rPr>
        <w:t>3、销售费用</w:t>
      </w:r>
      <w:bookmarkEnd w:id="1462"/>
      <w:bookmarkEnd w:id="1463"/>
      <w:bookmarkEnd w:id="14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14,470,480.69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18,234,755.57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190,817,480.46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186,553,552.34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1,364, </w:t>
            </w:r>
            <w:r>
              <w:rPr>
                <w:color w:val="000000"/>
                <w:spacing w:val="0"/>
                <w:w w:val="100"/>
                <w:position w:val="0"/>
                <w:sz w:val="18"/>
                <w:szCs w:val="18"/>
              </w:rPr>
              <w:t xml:space="preserve">299.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1,012,813.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1,948, </w:t>
            </w:r>
            <w:r>
              <w:rPr>
                <w:color w:val="000000"/>
                <w:spacing w:val="0"/>
                <w:w w:val="100"/>
                <w:position w:val="0"/>
                <w:sz w:val="18"/>
                <w:szCs w:val="18"/>
              </w:rPr>
              <w:t xml:space="preserve">402.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2,307, </w:t>
            </w:r>
            <w:r>
              <w:rPr>
                <w:color w:val="000000"/>
                <w:spacing w:val="0"/>
                <w:w w:val="100"/>
                <w:position w:val="0"/>
                <w:sz w:val="18"/>
                <w:szCs w:val="18"/>
              </w:rPr>
              <w:t xml:space="preserve">739.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4,515, </w:t>
            </w:r>
            <w:r>
              <w:rPr>
                <w:color w:val="000000"/>
                <w:spacing w:val="0"/>
                <w:w w:val="100"/>
                <w:position w:val="0"/>
                <w:sz w:val="18"/>
                <w:szCs w:val="18"/>
              </w:rPr>
              <w:t xml:space="preserve">724.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4,894, </w:t>
            </w:r>
            <w:r>
              <w:rPr>
                <w:color w:val="000000"/>
                <w:spacing w:val="0"/>
                <w:w w:val="100"/>
                <w:position w:val="0"/>
                <w:sz w:val="18"/>
                <w:szCs w:val="18"/>
              </w:rPr>
              <w:t xml:space="preserve">049.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8,647, </w:t>
            </w:r>
            <w:r>
              <w:rPr>
                <w:color w:val="000000"/>
                <w:spacing w:val="0"/>
                <w:w w:val="100"/>
                <w:position w:val="0"/>
                <w:sz w:val="18"/>
                <w:szCs w:val="18"/>
              </w:rPr>
              <w:t>441.96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7,694, </w:t>
            </w:r>
            <w:r>
              <w:rPr>
                <w:color w:val="000000"/>
                <w:spacing w:val="0"/>
                <w:w w:val="100"/>
                <w:position w:val="0"/>
                <w:sz w:val="18"/>
                <w:szCs w:val="18"/>
              </w:rPr>
              <w:t xml:space="preserve">895.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5,772, </w:t>
            </w:r>
            <w:r>
              <w:rPr>
                <w:color w:val="000000"/>
                <w:spacing w:val="0"/>
                <w:w w:val="100"/>
                <w:position w:val="0"/>
                <w:sz w:val="18"/>
                <w:szCs w:val="18"/>
              </w:rPr>
              <w:t xml:space="preserve">659.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6,052, </w:t>
            </w:r>
            <w:r>
              <w:rPr>
                <w:color w:val="000000"/>
                <w:spacing w:val="0"/>
                <w:w w:val="100"/>
                <w:position w:val="0"/>
                <w:sz w:val="18"/>
                <w:szCs w:val="18"/>
              </w:rPr>
              <w:t xml:space="preserve">699.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会议、展览费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20,174.62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223,104.23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4,304.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98,783.35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33,503,845.37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45,490,886.32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销售佣金、返利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44,247,220.57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35,382,909.24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4,629, </w:t>
            </w:r>
            <w:r>
              <w:rPr>
                <w:color w:val="000000"/>
                <w:spacing w:val="0"/>
                <w:w w:val="100"/>
                <w:position w:val="0"/>
                <w:sz w:val="18"/>
                <w:szCs w:val="18"/>
              </w:rPr>
              <w:t xml:space="preserve">686.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8,435, </w:t>
            </w:r>
            <w:r>
              <w:rPr>
                <w:color w:val="000000"/>
                <w:spacing w:val="0"/>
                <w:w w:val="100"/>
                <w:position w:val="0"/>
                <w:sz w:val="18"/>
                <w:szCs w:val="18"/>
              </w:rPr>
              <w:t xml:space="preserve">238.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7,236, </w:t>
            </w:r>
            <w:r>
              <w:rPr>
                <w:color w:val="000000"/>
                <w:spacing w:val="0"/>
                <w:w w:val="100"/>
                <w:position w:val="0"/>
                <w:sz w:val="18"/>
                <w:szCs w:val="18"/>
              </w:rPr>
              <w:t xml:space="preserve">719.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7,613, </w:t>
            </w:r>
            <w:r>
              <w:rPr>
                <w:color w:val="000000"/>
                <w:spacing w:val="0"/>
                <w:w w:val="100"/>
                <w:position w:val="0"/>
                <w:sz w:val="18"/>
                <w:szCs w:val="18"/>
              </w:rPr>
              <w:t>641.31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317,178,440.02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323,995,068.32</w:t>
            </w:r>
          </w:p>
        </w:tc>
      </w:tr>
    </w:tbl>
    <w:p>
      <w:pPr>
        <w:widowControl w:val="0"/>
        <w:spacing w:after="879" w:line="1" w:lineRule="exact"/>
      </w:pPr>
    </w:p>
    <w:p>
      <w:pPr>
        <w:pStyle w:val="Style26"/>
        <w:keepNext/>
        <w:keepLines/>
        <w:widowControl w:val="0"/>
        <w:shd w:val="clear" w:color="auto" w:fill="auto"/>
        <w:bidi w:val="0"/>
        <w:spacing w:before="0" w:after="12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6</w:t>
      </w:r>
      <w:bookmarkEnd w:id="1468"/>
      <w:r>
        <w:rPr>
          <w:color w:val="000000"/>
          <w:spacing w:val="0"/>
          <w:w w:val="100"/>
          <w:position w:val="0"/>
        </w:rPr>
        <w:t>4、管理费用</w:t>
      </w:r>
      <w:bookmarkEnd w:id="1466"/>
      <w:bookmarkEnd w:id="1467"/>
      <w:bookmarkEnd w:id="14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677.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2,754, </w:t>
            </w:r>
            <w:r>
              <w:rPr>
                <w:color w:val="000000"/>
                <w:spacing w:val="0"/>
                <w:w w:val="100"/>
                <w:position w:val="0"/>
                <w:sz w:val="18"/>
                <w:szCs w:val="18"/>
              </w:rPr>
              <w:t xml:space="preserve">513.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52,609,588.52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51,135,180.45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房产税、印花税等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4,655, </w:t>
            </w:r>
            <w:r>
              <w:rPr>
                <w:color w:val="000000"/>
                <w:spacing w:val="0"/>
                <w:w w:val="100"/>
                <w:position w:val="0"/>
                <w:sz w:val="18"/>
                <w:szCs w:val="18"/>
              </w:rPr>
              <w:t xml:space="preserve">377. </w:t>
            </w:r>
            <w:r>
              <w:rPr>
                <w:color w:val="000000"/>
                <w:spacing w:val="0"/>
                <w:w w:val="100"/>
                <w:position w:val="0"/>
                <w:sz w:val="18"/>
                <w:szCs w:val="18"/>
              </w:rPr>
              <w:t>84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16,962,391.60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9,294, </w:t>
            </w:r>
            <w:r>
              <w:rPr>
                <w:color w:val="000000"/>
                <w:spacing w:val="0"/>
                <w:w w:val="100"/>
                <w:position w:val="0"/>
                <w:sz w:val="18"/>
                <w:szCs w:val="18"/>
              </w:rPr>
              <w:t xml:space="preserve">508.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1,086, </w:t>
            </w:r>
            <w:r>
              <w:rPr>
                <w:color w:val="000000"/>
                <w:spacing w:val="0"/>
                <w:w w:val="100"/>
                <w:position w:val="0"/>
                <w:sz w:val="18"/>
                <w:szCs w:val="18"/>
              </w:rPr>
              <w:t xml:space="preserve">625.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1,062, </w:t>
            </w:r>
            <w:r>
              <w:rPr>
                <w:color w:val="000000"/>
                <w:spacing w:val="0"/>
                <w:w w:val="100"/>
                <w:position w:val="0"/>
                <w:sz w:val="18"/>
                <w:szCs w:val="18"/>
              </w:rPr>
              <w:t>930.61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3,628, </w:t>
            </w:r>
            <w:r>
              <w:rPr>
                <w:color w:val="000000"/>
                <w:spacing w:val="0"/>
                <w:w w:val="100"/>
                <w:position w:val="0"/>
                <w:sz w:val="18"/>
                <w:szCs w:val="18"/>
              </w:rPr>
              <w:t xml:space="preserve">870.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3,988, </w:t>
            </w:r>
            <w:r>
              <w:rPr>
                <w:color w:val="000000"/>
                <w:spacing w:val="0"/>
                <w:w w:val="100"/>
                <w:position w:val="0"/>
                <w:sz w:val="18"/>
                <w:szCs w:val="18"/>
              </w:rPr>
              <w:t xml:space="preserve">345.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交通工具费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2,751,059.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2,551, </w:t>
            </w:r>
            <w:r>
              <w:rPr>
                <w:color w:val="000000"/>
                <w:spacing w:val="0"/>
                <w:w w:val="100"/>
                <w:position w:val="0"/>
                <w:sz w:val="18"/>
                <w:szCs w:val="18"/>
              </w:rPr>
              <w:t xml:space="preserve">787.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中介机构费、咨询费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7,323, </w:t>
            </w:r>
            <w:r>
              <w:rPr>
                <w:color w:val="000000"/>
                <w:spacing w:val="0"/>
                <w:w w:val="100"/>
                <w:position w:val="0"/>
                <w:sz w:val="18"/>
                <w:szCs w:val="18"/>
              </w:rPr>
              <w:t xml:space="preserve">884.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3,999, </w:t>
            </w:r>
            <w:r>
              <w:rPr>
                <w:color w:val="000000"/>
                <w:spacing w:val="0"/>
                <w:w w:val="100"/>
                <w:position w:val="0"/>
                <w:sz w:val="18"/>
                <w:szCs w:val="18"/>
              </w:rPr>
              <w:t xml:space="preserve">460.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934,390.71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785. </w:t>
            </w:r>
            <w:r>
              <w:rPr>
                <w:color w:val="000000"/>
                <w:spacing w:val="0"/>
                <w:w w:val="100"/>
                <w:position w:val="0"/>
                <w:sz w:val="18"/>
                <w:szCs w:val="18"/>
              </w:rPr>
              <w:t>12</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1,647, </w:t>
            </w:r>
            <w:r>
              <w:rPr>
                <w:color w:val="000000"/>
                <w:spacing w:val="0"/>
                <w:w w:val="100"/>
                <w:position w:val="0"/>
                <w:sz w:val="18"/>
                <w:szCs w:val="18"/>
              </w:rPr>
              <w:t xml:space="preserve">972.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1,565,258. </w:t>
            </w:r>
            <w:r>
              <w:rPr>
                <w:color w:val="000000"/>
                <w:spacing w:val="0"/>
                <w:w w:val="100"/>
                <w:position w:val="0"/>
                <w:sz w:val="18"/>
                <w:szCs w:val="18"/>
              </w:rPr>
              <w:t>32</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2,177, </w:t>
            </w:r>
            <w:r>
              <w:rPr>
                <w:color w:val="000000"/>
                <w:spacing w:val="0"/>
                <w:w w:val="100"/>
                <w:position w:val="0"/>
                <w:sz w:val="18"/>
                <w:szCs w:val="18"/>
              </w:rPr>
              <w:t xml:space="preserve">840.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1,810, </w:t>
            </w:r>
            <w:r>
              <w:rPr>
                <w:color w:val="000000"/>
                <w:spacing w:val="0"/>
                <w:w w:val="100"/>
                <w:position w:val="0"/>
                <w:sz w:val="18"/>
                <w:szCs w:val="18"/>
              </w:rPr>
              <w:t xml:space="preserve">166.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117,252.18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153,731.33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122,465,466.70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119,332,909.44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3,110, </w:t>
            </w:r>
            <w:r>
              <w:rPr>
                <w:color w:val="000000"/>
                <w:spacing w:val="0"/>
                <w:w w:val="100"/>
                <w:position w:val="0"/>
                <w:sz w:val="18"/>
                <w:szCs w:val="18"/>
              </w:rPr>
              <w:t>856.31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2,022, </w:t>
            </w:r>
            <w:r>
              <w:rPr>
                <w:color w:val="000000"/>
                <w:spacing w:val="0"/>
                <w:w w:val="100"/>
                <w:position w:val="0"/>
                <w:sz w:val="18"/>
                <w:szCs w:val="18"/>
              </w:rPr>
              <w:t xml:space="preserve">967.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9,938, </w:t>
            </w:r>
            <w:r>
              <w:rPr>
                <w:color w:val="000000"/>
                <w:spacing w:val="0"/>
                <w:w w:val="100"/>
                <w:position w:val="0"/>
                <w:sz w:val="18"/>
                <w:szCs w:val="18"/>
              </w:rPr>
              <w:t xml:space="preserve">046.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10,101,569.95</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227,356,924.15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215,924,491.95</w:t>
            </w:r>
          </w:p>
        </w:tc>
      </w:tr>
    </w:tbl>
    <w:p>
      <w:pPr>
        <w:widowControl w:val="0"/>
        <w:spacing w:after="879" w:line="1" w:lineRule="exact"/>
      </w:pPr>
    </w:p>
    <w:p>
      <w:pPr>
        <w:pStyle w:val="Style26"/>
        <w:keepNext/>
        <w:keepLines/>
        <w:widowControl w:val="0"/>
        <w:shd w:val="clear" w:color="auto" w:fill="auto"/>
        <w:bidi w:val="0"/>
        <w:spacing w:before="0" w:after="12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6</w:t>
      </w:r>
      <w:bookmarkEnd w:id="1472"/>
      <w:r>
        <w:rPr>
          <w:color w:val="000000"/>
          <w:spacing w:val="0"/>
          <w:w w:val="100"/>
          <w:position w:val="0"/>
        </w:rPr>
        <w:t>5、财务费用</w:t>
      </w:r>
      <w:bookmarkEnd w:id="1470"/>
      <w:bookmarkEnd w:id="1471"/>
      <w:bookmarkEnd w:id="14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-5,342,131.24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-2,958,878.62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1,577,251.69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1,521,890.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2,988, </w:t>
            </w:r>
            <w:r>
              <w:rPr>
                <w:color w:val="000000"/>
                <w:spacing w:val="0"/>
                <w:w w:val="100"/>
                <w:position w:val="0"/>
                <w:sz w:val="18"/>
                <w:szCs w:val="18"/>
              </w:rPr>
              <w:t xml:space="preserve">284.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-3,778,721.28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-776,594.63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-5,215,709.06</w:t>
            </w:r>
          </w:p>
        </w:tc>
      </w:tr>
    </w:tbl>
    <w:p>
      <w:pPr>
        <w:widowControl w:val="0"/>
        <w:spacing w:after="879" w:line="1" w:lineRule="exact"/>
      </w:pPr>
    </w:p>
    <w:p>
      <w:pPr>
        <w:pStyle w:val="Style26"/>
        <w:keepNext/>
        <w:keepLines/>
        <w:widowControl w:val="0"/>
        <w:shd w:val="clear" w:color="auto" w:fill="auto"/>
        <w:bidi w:val="0"/>
        <w:spacing w:before="0" w:after="12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6</w:t>
      </w:r>
      <w:bookmarkEnd w:id="1476"/>
      <w:r>
        <w:rPr>
          <w:color w:val="000000"/>
          <w:spacing w:val="0"/>
          <w:w w:val="100"/>
          <w:position w:val="0"/>
        </w:rPr>
        <w:t>6、资产减值损失</w:t>
      </w:r>
      <w:bookmarkEnd w:id="1474"/>
      <w:bookmarkEnd w:id="1475"/>
      <w:bookmarkEnd w:id="14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16,388,173.14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37,444,574.63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-133,039.69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16,255,133.45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37,444,574.63</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6</w:t>
      </w:r>
      <w:bookmarkEnd w:id="1480"/>
      <w:r>
        <w:rPr>
          <w:color w:val="000000"/>
          <w:spacing w:val="0"/>
          <w:w w:val="100"/>
          <w:position w:val="0"/>
        </w:rPr>
        <w:t>7、公允价值变动收益</w:t>
      </w:r>
      <w:bookmarkEnd w:id="1478"/>
      <w:bookmarkEnd w:id="1479"/>
      <w:bookmarkEnd w:id="148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6</w:t>
      </w:r>
      <w:bookmarkEnd w:id="1484"/>
      <w:r>
        <w:rPr>
          <w:color w:val="000000"/>
          <w:spacing w:val="0"/>
          <w:w w:val="100"/>
          <w:position w:val="0"/>
        </w:rPr>
        <w:t>8、投资收益</w:t>
      </w:r>
      <w:bookmarkEnd w:id="1482"/>
      <w:bookmarkEnd w:id="1483"/>
      <w:bookmarkEnd w:id="14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处置以公允价值计量且其变动计入 当期损益的金融资产取得的投资收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可供出售金融资产等取得的投资收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7,084, </w:t>
            </w:r>
            <w:r>
              <w:rPr>
                <w:color w:val="000000"/>
                <w:spacing w:val="0"/>
                <w:w w:val="100"/>
                <w:position w:val="0"/>
                <w:sz w:val="18"/>
                <w:szCs w:val="18"/>
              </w:rPr>
              <w:t xml:space="preserve">931. </w:t>
            </w:r>
            <w:r>
              <w:rPr>
                <w:color w:val="000000"/>
                <w:spacing w:val="0"/>
                <w:w w:val="100"/>
                <w:position w:val="0"/>
                <w:sz w:val="18"/>
                <w:szCs w:val="18"/>
              </w:rPr>
              <w:t>51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043.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8,454, </w:t>
            </w:r>
            <w:r>
              <w:rPr>
                <w:color w:val="000000"/>
                <w:spacing w:val="0"/>
                <w:w w:val="100"/>
                <w:position w:val="0"/>
                <w:sz w:val="18"/>
                <w:szCs w:val="18"/>
              </w:rPr>
              <w:t>821.93</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043.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15,539,753.44</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6</w:t>
      </w:r>
      <w:bookmarkEnd w:id="1488"/>
      <w:r>
        <w:rPr>
          <w:color w:val="000000"/>
          <w:spacing w:val="0"/>
          <w:w w:val="100"/>
          <w:position w:val="0"/>
        </w:rPr>
        <w:t>9、营业外收入</w:t>
      </w:r>
      <w:bookmarkEnd w:id="1486"/>
      <w:bookmarkEnd w:id="1487"/>
      <w:bookmarkEnd w:id="148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4"/>
        <w:gridCol w:w="1982"/>
        <w:gridCol w:w="2088"/>
        <w:gridCol w:w="232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4,349, </w:t>
            </w:r>
            <w:r>
              <w:rPr>
                <w:color w:val="000000"/>
                <w:spacing w:val="0"/>
                <w:w w:val="100"/>
                <w:position w:val="0"/>
                <w:sz w:val="18"/>
                <w:szCs w:val="18"/>
              </w:rPr>
              <w:t xml:space="preserve">125.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5,438, </w:t>
            </w:r>
            <w:r>
              <w:rPr>
                <w:color w:val="000000"/>
                <w:spacing w:val="0"/>
                <w:w w:val="100"/>
                <w:position w:val="0"/>
                <w:sz w:val="18"/>
                <w:szCs w:val="18"/>
              </w:rPr>
              <w:t>521.52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4,349, </w:t>
            </w:r>
            <w:r>
              <w:rPr>
                <w:color w:val="000000"/>
                <w:spacing w:val="0"/>
                <w:w w:val="100"/>
                <w:position w:val="0"/>
                <w:sz w:val="18"/>
                <w:szCs w:val="18"/>
              </w:rPr>
              <w:t xml:space="preserve">125.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罚款违约金收入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765,535.31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367,855.42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765,535.31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167,000.00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167,000.00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2,185, </w:t>
            </w:r>
            <w:r>
              <w:rPr>
                <w:color w:val="000000"/>
                <w:spacing w:val="0"/>
                <w:w w:val="100"/>
                <w:position w:val="0"/>
                <w:sz w:val="18"/>
                <w:szCs w:val="18"/>
              </w:rPr>
              <w:t xml:space="preserve">498.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2,291, </w:t>
            </w:r>
            <w:r>
              <w:rPr>
                <w:color w:val="000000"/>
                <w:spacing w:val="0"/>
                <w:w w:val="100"/>
                <w:position w:val="0"/>
                <w:sz w:val="18"/>
                <w:szCs w:val="18"/>
              </w:rPr>
              <w:t xml:space="preserve">435.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2,185, </w:t>
            </w:r>
            <w:r>
              <w:rPr>
                <w:color w:val="000000"/>
                <w:spacing w:val="0"/>
                <w:w w:val="100"/>
                <w:position w:val="0"/>
                <w:sz w:val="18"/>
                <w:szCs w:val="18"/>
              </w:rPr>
              <w:t xml:space="preserve">498. </w:t>
            </w:r>
            <w:r>
              <w:rPr>
                <w:color w:val="000000"/>
                <w:spacing w:val="0"/>
                <w:w w:val="100"/>
                <w:position w:val="0"/>
                <w:sz w:val="18"/>
                <w:szCs w:val="18"/>
              </w:rPr>
              <w:t>71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7, 467, </w:t>
            </w:r>
            <w:r>
              <w:rPr>
                <w:color w:val="000000"/>
                <w:spacing w:val="0"/>
                <w:w w:val="100"/>
                <w:position w:val="0"/>
                <w:sz w:val="18"/>
                <w:szCs w:val="18"/>
              </w:rPr>
              <w:t xml:space="preserve">159. </w:t>
            </w:r>
            <w:r>
              <w:rPr>
                <w:color w:val="000000"/>
                <w:spacing w:val="0"/>
                <w:w w:val="100"/>
                <w:position w:val="0"/>
                <w:sz w:val="18"/>
                <w:szCs w:val="18"/>
              </w:rPr>
              <w:t>15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 </w:t>
            </w:r>
            <w:r>
              <w:rPr>
                <w:color w:val="000000"/>
                <w:spacing w:val="0"/>
                <w:w w:val="100"/>
                <w:position w:val="0"/>
                <w:sz w:val="18"/>
                <w:szCs w:val="18"/>
              </w:rPr>
              <w:t>264,812.44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7, 467, </w:t>
            </w:r>
            <w:r>
              <w:rPr>
                <w:color w:val="000000"/>
                <w:spacing w:val="0"/>
                <w:w w:val="100"/>
                <w:position w:val="0"/>
                <w:sz w:val="18"/>
                <w:szCs w:val="18"/>
              </w:rPr>
              <w:t xml:space="preserve">159. </w:t>
            </w:r>
            <w:r>
              <w:rPr>
                <w:color w:val="000000"/>
                <w:spacing w:val="0"/>
                <w:w w:val="100"/>
                <w:position w:val="0"/>
                <w:sz w:val="18"/>
                <w:szCs w:val="18"/>
              </w:rPr>
              <w:t>15</w:t>
            </w:r>
          </w:p>
        </w:tc>
      </w:tr>
    </w:tbl>
    <w:p>
      <w:pPr>
        <w:widowControl w:val="0"/>
        <w:spacing w:after="79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计入当期损益的政府补助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37"/>
        <w:gridCol w:w="1699"/>
        <w:gridCol w:w="1483"/>
        <w:gridCol w:w="2290"/>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商务发展专项资金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1,743, </w:t>
            </w:r>
            <w:r>
              <w:rPr>
                <w:color w:val="000000"/>
                <w:spacing w:val="0"/>
                <w:w w:val="100"/>
                <w:position w:val="0"/>
                <w:sz w:val="18"/>
                <w:szCs w:val="18"/>
              </w:rPr>
              <w:t xml:space="preserve">697.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833.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758,022.20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科教创新区</w:t>
            </w:r>
            <w:r>
              <w:rPr>
                <w:color w:val="000000"/>
                <w:spacing w:val="0"/>
                <w:w w:val="100"/>
                <w:position w:val="0"/>
                <w:sz w:val="18"/>
                <w:szCs w:val="18"/>
              </w:rPr>
              <w:t>2016</w:t>
            </w:r>
            <w:r>
              <w:rPr>
                <w:color w:val="000000"/>
                <w:spacing w:val="0"/>
                <w:w w:val="100"/>
                <w:position w:val="0"/>
              </w:rPr>
              <w:t>年度校企协同工作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437"/>
        <w:gridCol w:w="1699"/>
        <w:gridCol w:w="1483"/>
        <w:gridCol w:w="22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站中期考核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护理假津贴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72,460.05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征地补贴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63,593.95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年紧缺培训补贴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质量强省专项经费信用</w:t>
            </w:r>
            <w:r>
              <w:rPr>
                <w:color w:val="000000"/>
                <w:spacing w:val="0"/>
                <w:w w:val="100"/>
                <w:position w:val="0"/>
                <w:sz w:val="18"/>
                <w:szCs w:val="18"/>
              </w:rPr>
              <w:t>AAA</w:t>
            </w:r>
            <w:r>
              <w:rPr>
                <w:color w:val="000000"/>
                <w:spacing w:val="0"/>
                <w:w w:val="100"/>
                <w:position w:val="0"/>
              </w:rPr>
              <w:t>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纳米科技协同创新</w:t>
            </w:r>
            <w:r>
              <w:rPr>
                <w:color w:val="000000"/>
                <w:spacing w:val="0"/>
                <w:w w:val="100"/>
                <w:position w:val="0"/>
                <w:sz w:val="18"/>
                <w:szCs w:val="18"/>
              </w:rPr>
              <w:t>2016</w:t>
            </w:r>
            <w:r>
              <w:rPr>
                <w:color w:val="000000"/>
                <w:spacing w:val="0"/>
                <w:w w:val="100"/>
                <w:position w:val="0"/>
              </w:rPr>
              <w:t>校企协同专 项资金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年苏州市第</w:t>
            </w:r>
            <w:r>
              <w:rPr>
                <w:color w:val="000000"/>
                <w:spacing w:val="0"/>
                <w:w w:val="100"/>
                <w:position w:val="0"/>
                <w:sz w:val="18"/>
                <w:szCs w:val="18"/>
              </w:rPr>
              <w:t>25</w:t>
            </w:r>
            <w:r>
              <w:rPr>
                <w:color w:val="000000"/>
                <w:spacing w:val="0"/>
                <w:w w:val="100"/>
                <w:position w:val="0"/>
              </w:rPr>
              <w:t>批科技发展计划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（计划标准资助）资金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发明专利授权奖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2016</w:t>
            </w:r>
            <w:r>
              <w:rPr>
                <w:color w:val="000000"/>
                <w:spacing w:val="0"/>
                <w:w w:val="100"/>
                <w:position w:val="0"/>
              </w:rPr>
              <w:t>年下半年中小企业国际市场开 拓资金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29,900.52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2017</w:t>
            </w:r>
            <w:r>
              <w:rPr>
                <w:color w:val="000000"/>
                <w:spacing w:val="0"/>
                <w:w w:val="100"/>
                <w:position w:val="0"/>
              </w:rPr>
              <w:t>年第五批科技发展资金发明专 利申请资助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苏州工业园区娄葑街道办事处科技奖 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2017</w:t>
            </w:r>
            <w:r>
              <w:rPr>
                <w:color w:val="000000"/>
                <w:spacing w:val="0"/>
                <w:w w:val="100"/>
                <w:position w:val="0"/>
              </w:rPr>
              <w:t>年第六批科技发展资金发明专 利申请资助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年党建工作奖励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2017</w:t>
            </w:r>
            <w:r>
              <w:rPr>
                <w:color w:val="000000"/>
                <w:spacing w:val="0"/>
                <w:w w:val="100"/>
                <w:position w:val="0"/>
              </w:rPr>
              <w:t>年单位招用园区高校生社保补 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9,515.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高技能培训补贴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7,975.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知识产权创造与运用（专利资助）补 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工伤生育补贴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6,472.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园区粉尘涉爆补贴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5,790.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年单位吸纳就困群体社保补贴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3,964.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4,349, </w:t>
            </w:r>
            <w:r>
              <w:rPr>
                <w:color w:val="000000"/>
                <w:spacing w:val="0"/>
                <w:w w:val="100"/>
                <w:position w:val="0"/>
                <w:sz w:val="18"/>
                <w:szCs w:val="18"/>
              </w:rPr>
              <w:t xml:space="preserve">125. </w:t>
            </w: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9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96" w:right="0" w:firstLine="0"/>
        <w:jc w:val="left"/>
      </w:pPr>
      <w:r>
        <w:rPr>
          <w:color w:val="000000"/>
          <w:spacing w:val="0"/>
          <w:w w:val="100"/>
          <w:position w:val="0"/>
        </w:rPr>
        <w:t>70、营业外支出</w:t>
      </w:r>
    </w:p>
    <w:p>
      <w:pPr>
        <w:pStyle w:val="Style20"/>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03"/>
        <w:gridCol w:w="1987"/>
        <w:gridCol w:w="2117"/>
        <w:gridCol w:w="2155"/>
      </w:tblGrid>
      <w:tr>
        <w:trPr>
          <w:trHeight w:val="269"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52,125.32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90,483.63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52,125.32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52,125.32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90,483.63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52,125.32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838,233.00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838,233.00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160,294.50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27,849.66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160,294.50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缴纳的税费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951,886.12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855,301.14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951,886.12</w:t>
            </w:r>
          </w:p>
        </w:tc>
      </w:tr>
    </w:tbl>
    <w:p>
      <w:pPr>
        <w:spacing w:lineRule="exact" w:line="1"/>
        <w:rPr>
          <w:sz w:val="2"/>
          <w:szCs w:val="2"/>
        </w:rPr>
      </w:pPr>
      <w:r>
        <w:br w:type="page"/>
      </w:r>
    </w:p>
    <w:tbl>
      <w:tblPr>
        <w:tblOverlap w:val="never"/>
        <w:jc w:val="center"/>
        <w:tblLayout w:type="fixed"/>
      </w:tblPr>
      <w:tblGrid>
        <w:gridCol w:w="2803"/>
        <w:gridCol w:w="1987"/>
        <w:gridCol w:w="2126"/>
        <w:gridCol w:w="214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263,644.84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1,058, </w:t>
            </w:r>
            <w:r>
              <w:rPr>
                <w:color w:val="000000"/>
                <w:spacing w:val="0"/>
                <w:w w:val="100"/>
                <w:position w:val="0"/>
                <w:sz w:val="18"/>
                <w:szCs w:val="18"/>
              </w:rPr>
              <w:t xml:space="preserve">009.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263,644.84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2,266, </w:t>
            </w:r>
            <w:r>
              <w:rPr>
                <w:color w:val="000000"/>
                <w:spacing w:val="0"/>
                <w:w w:val="100"/>
                <w:position w:val="0"/>
                <w:sz w:val="18"/>
                <w:szCs w:val="18"/>
              </w:rPr>
              <w:t xml:space="preserve">183.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2,581,643.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2,266, </w:t>
            </w:r>
            <w:r>
              <w:rPr>
                <w:color w:val="000000"/>
                <w:spacing w:val="0"/>
                <w:w w:val="100"/>
                <w:position w:val="0"/>
                <w:sz w:val="18"/>
                <w:szCs w:val="18"/>
              </w:rPr>
              <w:t xml:space="preserve">183. </w:t>
            </w:r>
            <w:r>
              <w:rPr>
                <w:color w:val="000000"/>
                <w:spacing w:val="0"/>
                <w:w w:val="100"/>
                <w:position w:val="0"/>
                <w:sz w:val="18"/>
                <w:szCs w:val="18"/>
              </w:rPr>
              <w:t>78</w:t>
            </w:r>
          </w:p>
        </w:tc>
      </w:tr>
    </w:tbl>
    <w:p>
      <w:pPr>
        <w:widowControl w:val="0"/>
        <w:spacing w:after="779" w:line="1" w:lineRule="exact"/>
      </w:pPr>
    </w:p>
    <w:p>
      <w:pPr>
        <w:pStyle w:val="Style5"/>
        <w:keepNext w:val="0"/>
        <w:keepLines w:val="0"/>
        <w:widowControl w:val="0"/>
        <w:shd w:val="clear" w:color="auto" w:fill="auto"/>
        <w:bidi w:val="0"/>
        <w:spacing w:before="0" w:after="0" w:line="336" w:lineRule="exact"/>
        <w:ind w:left="0" w:right="0" w:firstLine="0"/>
        <w:jc w:val="left"/>
      </w:pPr>
      <w:bookmarkStart w:id="1490" w:name="bookmark1490"/>
      <w:r>
        <w:rPr>
          <w:b/>
          <w:bCs/>
          <w:color w:val="000000"/>
          <w:spacing w:val="0"/>
          <w:w w:val="100"/>
          <w:position w:val="0"/>
        </w:rPr>
        <w:t>7</w:t>
      </w:r>
      <w:bookmarkEnd w:id="1490"/>
      <w:r>
        <w:rPr>
          <w:b/>
          <w:bCs/>
          <w:color w:val="000000"/>
          <w:spacing w:val="0"/>
          <w:w w:val="100"/>
          <w:position w:val="0"/>
        </w:rPr>
        <w:t xml:space="preserve">1、所得税费用 (1)所得税费用表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63"/>
        <w:gridCol w:w="2875"/>
        <w:gridCol w:w="2870"/>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4,076,813.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31,453,241.62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4,654, </w:t>
            </w:r>
            <w:r>
              <w:rPr>
                <w:color w:val="000000"/>
                <w:spacing w:val="0"/>
                <w:w w:val="100"/>
                <w:position w:val="0"/>
                <w:sz w:val="18"/>
                <w:szCs w:val="18"/>
              </w:rPr>
              <w:t xml:space="preserve">785.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-9,057,620.88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8,731, </w:t>
            </w:r>
            <w:r>
              <w:rPr>
                <w:color w:val="000000"/>
                <w:spacing w:val="0"/>
                <w:w w:val="100"/>
                <w:position w:val="0"/>
                <w:sz w:val="18"/>
                <w:szCs w:val="18"/>
              </w:rPr>
              <w:t xml:space="preserve">599.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22,395,620.74</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491" w:name="bookmark1491"/>
      <w:bookmarkStart w:id="1492" w:name="bookmark1492"/>
      <w:bookmarkStart w:id="1493" w:name="bookmark1493"/>
      <w:r>
        <w:rPr>
          <w:color w:val="000000"/>
          <w:spacing w:val="0"/>
          <w:w w:val="100"/>
          <w:position w:val="0"/>
        </w:rPr>
        <w:t>(2)会计利润与所得税费用调整过程:</w:t>
      </w:r>
      <w:bookmarkEnd w:id="1491"/>
      <w:bookmarkEnd w:id="1492"/>
      <w:bookmarkEnd w:id="14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10"/>
        <w:gridCol w:w="460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79,359,546.51</w:t>
            </w:r>
          </w:p>
        </w:tc>
      </w:tr>
      <w:tr>
        <w:trPr>
          <w:trHeight w:val="41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11,903,931.98</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-300,810.36</w:t>
            </w:r>
          </w:p>
        </w:tc>
      </w:tr>
      <w:tr>
        <w:trPr>
          <w:trHeight w:val="41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312,828.14</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-1,217,299.48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研究开发费用加计扣除的影响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-6,174,776.09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其他影响事项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4,207, </w:t>
            </w:r>
            <w:r>
              <w:rPr>
                <w:color w:val="000000"/>
                <w:spacing w:val="0"/>
                <w:w w:val="100"/>
                <w:position w:val="0"/>
                <w:sz w:val="18"/>
                <w:szCs w:val="18"/>
              </w:rPr>
              <w:t xml:space="preserve">725. </w:t>
            </w:r>
            <w:r>
              <w:rPr>
                <w:color w:val="000000"/>
                <w:spacing w:val="0"/>
                <w:w w:val="100"/>
                <w:position w:val="0"/>
                <w:sz w:val="18"/>
                <w:szCs w:val="18"/>
              </w:rPr>
              <w:t>49</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8,731, </w:t>
            </w:r>
            <w:r>
              <w:rPr>
                <w:color w:val="000000"/>
                <w:spacing w:val="0"/>
                <w:w w:val="100"/>
                <w:position w:val="0"/>
                <w:sz w:val="18"/>
                <w:szCs w:val="18"/>
              </w:rPr>
              <w:t xml:space="preserve">599. </w:t>
            </w:r>
            <w:r>
              <w:rPr>
                <w:color w:val="000000"/>
                <w:spacing w:val="0"/>
                <w:w w:val="100"/>
                <w:position w:val="0"/>
                <w:sz w:val="18"/>
                <w:szCs w:val="18"/>
              </w:rPr>
              <w:t>68</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46" w:val="left"/>
        </w:tabs>
        <w:bidi w:val="0"/>
        <w:spacing w:before="0" w:after="1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7</w:t>
      </w:r>
      <w:bookmarkEnd w:id="1496"/>
      <w:r>
        <w:rPr>
          <w:color w:val="000000"/>
          <w:spacing w:val="0"/>
          <w:w w:val="100"/>
          <w:position w:val="0"/>
        </w:rPr>
        <w:t>2、</w:t>
        <w:tab/>
        <w:t>其他综合收益</w:t>
      </w:r>
      <w:bookmarkEnd w:id="1494"/>
      <w:bookmarkEnd w:id="1495"/>
      <w:bookmarkEnd w:id="149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46" w:val="left"/>
        </w:tabs>
        <w:bidi w:val="0"/>
        <w:spacing w:before="0" w:after="10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7</w:t>
      </w:r>
      <w:bookmarkEnd w:id="1500"/>
      <w:r>
        <w:rPr>
          <w:color w:val="000000"/>
          <w:spacing w:val="0"/>
          <w:w w:val="100"/>
          <w:position w:val="0"/>
        </w:rPr>
        <w:t>3、</w:t>
        <w:tab/>
        <w:t>现金流量表项目</w:t>
      </w:r>
      <w:bookmarkEnd w:id="1498"/>
      <w:bookmarkEnd w:id="1499"/>
      <w:bookmarkEnd w:id="1501"/>
    </w:p>
    <w:p>
      <w:pPr>
        <w:pStyle w:val="Style26"/>
        <w:keepNext/>
        <w:keepLines/>
        <w:widowControl w:val="0"/>
        <w:shd w:val="clear" w:color="auto" w:fill="auto"/>
        <w:tabs>
          <w:tab w:pos="546" w:val="left"/>
        </w:tabs>
        <w:bidi w:val="0"/>
        <w:spacing w:before="0" w:after="100" w:line="240" w:lineRule="auto"/>
        <w:ind w:left="0" w:right="0" w:firstLine="0"/>
        <w:jc w:val="left"/>
      </w:pPr>
      <w:bookmarkStart w:id="1498" w:name="bookmark1498"/>
      <w:bookmarkStart w:id="1499" w:name="bookmark1499"/>
      <w:bookmarkStart w:id="1502" w:name="bookmark1502"/>
      <w:r>
        <w:rPr>
          <w:color w:val="000000"/>
          <w:spacing w:val="0"/>
          <w:w w:val="100"/>
          <w:position w:val="0"/>
        </w:rPr>
        <w:t>(1).</w:t>
        <w:tab/>
      </w:r>
      <w:r>
        <w:rPr>
          <w:color w:val="000000"/>
          <w:spacing w:val="0"/>
          <w:w w:val="100"/>
          <w:position w:val="0"/>
        </w:rPr>
        <w:t>收到的其他与经营活动有关的现金:</w:t>
      </w:r>
      <w:bookmarkEnd w:id="1498"/>
      <w:bookmarkEnd w:id="1499"/>
      <w:bookmarkEnd w:id="15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50"/>
        <w:gridCol w:w="2779"/>
        <w:gridCol w:w="2779"/>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4,349, </w:t>
            </w:r>
            <w:r>
              <w:rPr>
                <w:color w:val="000000"/>
                <w:spacing w:val="0"/>
                <w:w w:val="100"/>
                <w:position w:val="0"/>
                <w:sz w:val="18"/>
                <w:szCs w:val="18"/>
              </w:rPr>
              <w:t xml:space="preserve">125.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5,438, </w:t>
            </w:r>
            <w:r>
              <w:rPr>
                <w:color w:val="000000"/>
                <w:spacing w:val="0"/>
                <w:w w:val="100"/>
                <w:position w:val="0"/>
                <w:sz w:val="18"/>
                <w:szCs w:val="18"/>
              </w:rPr>
              <w:t>521.52</w:t>
            </w:r>
          </w:p>
        </w:tc>
      </w:tr>
    </w:tbl>
    <w:p>
      <w:pPr>
        <w:spacing w:lineRule="exact" w:line="1"/>
        <w:rPr>
          <w:sz w:val="2"/>
          <w:szCs w:val="2"/>
        </w:rPr>
      </w:pPr>
      <w:r>
        <w:br w:type="page"/>
      </w:r>
    </w:p>
    <w:tbl>
      <w:tblPr>
        <w:tblOverlap w:val="never"/>
        <w:jc w:val="center"/>
        <w:tblLayout w:type="fixed"/>
      </w:tblPr>
      <w:tblGrid>
        <w:gridCol w:w="3350"/>
        <w:gridCol w:w="2779"/>
        <w:gridCol w:w="277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4,317, </w:t>
            </w:r>
            <w:r>
              <w:rPr>
                <w:color w:val="000000"/>
                <w:spacing w:val="0"/>
                <w:w w:val="100"/>
                <w:position w:val="0"/>
                <w:sz w:val="18"/>
                <w:szCs w:val="18"/>
              </w:rPr>
              <w:t xml:space="preserve">978.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4,637, </w:t>
            </w:r>
            <w:r>
              <w:rPr>
                <w:color w:val="000000"/>
                <w:spacing w:val="0"/>
                <w:w w:val="100"/>
                <w:position w:val="0"/>
                <w:sz w:val="18"/>
                <w:szCs w:val="18"/>
              </w:rPr>
              <w:t xml:space="preserve">547.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2,942, </w:t>
            </w:r>
            <w:r>
              <w:rPr>
                <w:color w:val="000000"/>
                <w:spacing w:val="0"/>
                <w:w w:val="100"/>
                <w:position w:val="0"/>
                <w:sz w:val="18"/>
                <w:szCs w:val="18"/>
              </w:rPr>
              <w:t xml:space="preserve">003.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2,652, </w:t>
            </w:r>
            <w:r>
              <w:rPr>
                <w:color w:val="000000"/>
                <w:spacing w:val="0"/>
                <w:w w:val="100"/>
                <w:position w:val="0"/>
                <w:sz w:val="18"/>
                <w:szCs w:val="18"/>
              </w:rPr>
              <w:t xml:space="preserve">284.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647,993.65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4,041, </w:t>
            </w:r>
            <w:r>
              <w:rPr>
                <w:color w:val="000000"/>
                <w:spacing w:val="0"/>
                <w:w w:val="100"/>
                <w:position w:val="0"/>
                <w:sz w:val="18"/>
                <w:szCs w:val="18"/>
              </w:rPr>
              <w:t xml:space="preserve">098.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170,394.41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12,427,494.89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16,850,822.68</w:t>
            </w:r>
          </w:p>
        </w:tc>
      </w:tr>
    </w:tbl>
    <w:p>
      <w:pPr>
        <w:widowControl w:val="0"/>
        <w:spacing w:after="879" w:line="1" w:lineRule="exact"/>
      </w:pPr>
    </w:p>
    <w:p>
      <w:pPr>
        <w:pStyle w:val="Style26"/>
        <w:keepNext/>
        <w:keepLines/>
        <w:widowControl w:val="0"/>
        <w:shd w:val="clear" w:color="auto" w:fill="auto"/>
        <w:bidi w:val="0"/>
        <w:spacing w:before="0" w:after="100" w:line="240" w:lineRule="auto"/>
        <w:ind w:left="0" w:right="0" w:firstLine="0"/>
        <w:jc w:val="left"/>
      </w:pPr>
      <w:bookmarkStart w:id="1503" w:name="bookmark1503"/>
      <w:bookmarkStart w:id="1504" w:name="bookmark1504"/>
      <w:bookmarkStart w:id="1505" w:name="bookmark1505"/>
      <w:r>
        <w:rPr>
          <w:color w:val="000000"/>
          <w:spacing w:val="0"/>
          <w:w w:val="100"/>
          <w:position w:val="0"/>
        </w:rPr>
        <w:t>(2).</w:t>
      </w:r>
      <w:r>
        <w:rPr>
          <w:color w:val="000000"/>
          <w:spacing w:val="0"/>
          <w:w w:val="100"/>
          <w:position w:val="0"/>
        </w:rPr>
        <w:t>支付的其他与经营活动有关的现金:</w:t>
      </w:r>
      <w:bookmarkEnd w:id="1503"/>
      <w:bookmarkEnd w:id="1504"/>
      <w:bookmarkEnd w:id="15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50"/>
        <w:gridCol w:w="2760"/>
        <w:gridCol w:w="27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158,528,511.66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180,835,266.61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6,511,414.15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6,423, </w:t>
            </w:r>
            <w:r>
              <w:rPr>
                <w:color w:val="000000"/>
                <w:spacing w:val="0"/>
                <w:w w:val="100"/>
                <w:position w:val="0"/>
                <w:sz w:val="18"/>
                <w:szCs w:val="18"/>
              </w:rPr>
              <w:t xml:space="preserve">777. </w:t>
            </w:r>
            <w:r>
              <w:rPr>
                <w:color w:val="000000"/>
                <w:spacing w:val="0"/>
                <w:w w:val="100"/>
                <w:position w:val="0"/>
                <w:sz w:val="18"/>
                <w:szCs w:val="18"/>
              </w:rPr>
              <w:t>84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1,262, </w:t>
            </w:r>
            <w:r>
              <w:rPr>
                <w:color w:val="000000"/>
                <w:spacing w:val="0"/>
                <w:w w:val="100"/>
                <w:position w:val="0"/>
                <w:sz w:val="18"/>
                <w:szCs w:val="18"/>
              </w:rPr>
              <w:t xml:space="preserve">172.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1,635, </w:t>
            </w:r>
            <w:r>
              <w:rPr>
                <w:color w:val="000000"/>
                <w:spacing w:val="0"/>
                <w:w w:val="100"/>
                <w:position w:val="0"/>
                <w:sz w:val="18"/>
                <w:szCs w:val="18"/>
              </w:rPr>
              <w:t>858.91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561,455.66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156,245.20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166,863,553.81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189,051,148.56</w:t>
            </w:r>
          </w:p>
        </w:tc>
      </w:tr>
    </w:tbl>
    <w:p>
      <w:pPr>
        <w:widowControl w:val="0"/>
        <w:spacing w:after="959" w:line="1" w:lineRule="exact"/>
      </w:pPr>
    </w:p>
    <w:p>
      <w:pPr>
        <w:pStyle w:val="Style26"/>
        <w:keepNext/>
        <w:keepLines/>
        <w:widowControl w:val="0"/>
        <w:numPr>
          <w:ilvl w:val="0"/>
          <w:numId w:val="107"/>
        </w:numPr>
        <w:shd w:val="clear" w:color="auto" w:fill="auto"/>
        <w:tabs>
          <w:tab w:pos="734" w:val="left"/>
        </w:tabs>
        <w:bidi w:val="0"/>
        <w:spacing w:before="0" w:after="10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tab/>
      </w:r>
      <w:r>
        <w:rPr>
          <w:color w:val="000000"/>
          <w:spacing w:val="0"/>
          <w:w w:val="100"/>
          <w:position w:val="0"/>
        </w:rPr>
        <w:t>收到的其他与投资活动有关的现金</w:t>
      </w:r>
      <w:bookmarkEnd w:id="1506"/>
      <w:bookmarkEnd w:id="1507"/>
      <w:bookmarkEnd w:id="150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7"/>
        </w:numPr>
        <w:shd w:val="clear" w:color="auto" w:fill="auto"/>
        <w:tabs>
          <w:tab w:pos="734" w:val="left"/>
        </w:tabs>
        <w:bidi w:val="0"/>
        <w:spacing w:before="0" w:after="10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tab/>
      </w:r>
      <w:r>
        <w:rPr>
          <w:color w:val="000000"/>
          <w:spacing w:val="0"/>
          <w:w w:val="100"/>
          <w:position w:val="0"/>
        </w:rPr>
        <w:t>支付的其他与投资活动有关的现金</w:t>
      </w:r>
      <w:bookmarkEnd w:id="1510"/>
      <w:bookmarkEnd w:id="1511"/>
      <w:bookmarkEnd w:id="151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7"/>
        </w:numPr>
        <w:shd w:val="clear" w:color="auto" w:fill="auto"/>
        <w:tabs>
          <w:tab w:pos="734" w:val="left"/>
        </w:tabs>
        <w:bidi w:val="0"/>
        <w:spacing w:before="0" w:after="10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w:t>
        <w:tab/>
      </w:r>
      <w:r>
        <w:rPr>
          <w:color w:val="000000"/>
          <w:spacing w:val="0"/>
          <w:w w:val="100"/>
          <w:position w:val="0"/>
        </w:rPr>
        <w:t>收到的其他与筹资活动有关的现金</w:t>
      </w:r>
      <w:bookmarkEnd w:id="1514"/>
      <w:bookmarkEnd w:id="1515"/>
      <w:bookmarkEnd w:id="151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7"/>
        </w:numPr>
        <w:shd w:val="clear" w:color="auto" w:fill="auto"/>
        <w:tabs>
          <w:tab w:pos="734" w:val="left"/>
        </w:tabs>
        <w:bidi w:val="0"/>
        <w:spacing w:before="0" w:after="10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w:t>
        <w:tab/>
      </w:r>
      <w:r>
        <w:rPr>
          <w:color w:val="000000"/>
          <w:spacing w:val="0"/>
          <w:w w:val="100"/>
          <w:position w:val="0"/>
        </w:rPr>
        <w:t>支付的其他与筹资活动有关的现金</w:t>
      </w:r>
      <w:bookmarkEnd w:id="1518"/>
      <w:bookmarkEnd w:id="1519"/>
      <w:bookmarkEnd w:id="152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50"/>
        <w:gridCol w:w="2866"/>
        <w:gridCol w:w="269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支付股份回购款项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49,448,742.07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49,448,742.07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7</w:t>
      </w:r>
      <w:bookmarkEnd w:id="1524"/>
      <w:r>
        <w:rPr>
          <w:color w:val="000000"/>
          <w:spacing w:val="0"/>
          <w:w w:val="100"/>
          <w:position w:val="0"/>
        </w:rPr>
        <w:t>4、现金流量表补充资料</w:t>
      </w:r>
      <w:bookmarkEnd w:id="1522"/>
      <w:bookmarkEnd w:id="1523"/>
      <w:bookmarkEnd w:id="1525"/>
    </w:p>
    <w:p>
      <w:pPr>
        <w:pStyle w:val="Style26"/>
        <w:keepNext/>
        <w:keepLines/>
        <w:widowControl w:val="0"/>
        <w:shd w:val="clear" w:color="auto" w:fill="auto"/>
        <w:bidi w:val="0"/>
        <w:spacing w:before="0" w:after="100" w:line="240" w:lineRule="auto"/>
        <w:ind w:left="0" w:right="0" w:firstLine="0"/>
        <w:jc w:val="left"/>
      </w:pPr>
      <w:bookmarkStart w:id="1522" w:name="bookmark1522"/>
      <w:bookmarkStart w:id="1523" w:name="bookmark1523"/>
      <w:bookmarkStart w:id="1526" w:name="bookmark1526"/>
      <w:r>
        <w:rPr>
          <w:color w:val="000000"/>
          <w:spacing w:val="0"/>
          <w:w w:val="100"/>
          <w:position w:val="0"/>
        </w:rPr>
        <w:t>(1)现金流量表补充资料</w:t>
      </w:r>
      <w:bookmarkEnd w:id="1522"/>
      <w:bookmarkEnd w:id="1523"/>
      <w:bookmarkEnd w:id="15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85"/>
        <w:gridCol w:w="2803"/>
        <w:gridCol w:w="2774"/>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70,627,946.83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169,483,857.02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16,255,133.45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37,444,574.63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54,007,649.44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50,345,481.64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4,628, </w:t>
            </w:r>
            <w:r>
              <w:rPr>
                <w:color w:val="000000"/>
                <w:spacing w:val="0"/>
                <w:w w:val="100"/>
                <w:position w:val="0"/>
                <w:sz w:val="18"/>
                <w:szCs w:val="18"/>
              </w:rPr>
              <w:t>027.23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5,535, </w:t>
            </w:r>
            <w:r>
              <w:rPr>
                <w:color w:val="000000"/>
                <w:spacing w:val="0"/>
                <w:w w:val="100"/>
                <w:position w:val="0"/>
                <w:sz w:val="18"/>
                <w:szCs w:val="18"/>
              </w:rPr>
              <w:t xml:space="preserve">270.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-53,580.69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79,747.86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52,125.32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-4,876,043.84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-15,539,753.44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4,654, </w:t>
            </w:r>
            <w:r>
              <w:rPr>
                <w:color w:val="000000"/>
                <w:spacing w:val="0"/>
                <w:w w:val="100"/>
                <w:position w:val="0"/>
                <w:sz w:val="18"/>
                <w:szCs w:val="18"/>
              </w:rPr>
              <w:t xml:space="preserve">785.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-9,057,620.88</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93,646,136.79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-21,578,831.05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-88,330,618.99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-79,683,717.64</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-157,892,821.10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-101,105,420.53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7,889, </w:t>
            </w:r>
            <w:r>
              <w:rPr>
                <w:color w:val="000000"/>
                <w:spacing w:val="0"/>
                <w:w w:val="100"/>
                <w:position w:val="0"/>
                <w:sz w:val="18"/>
                <w:szCs w:val="18"/>
              </w:rPr>
              <w:t xml:space="preserve">874.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9,219, </w:t>
            </w:r>
            <w:r>
              <w:rPr>
                <w:color w:val="000000"/>
                <w:spacing w:val="0"/>
                <w:w w:val="100"/>
                <w:position w:val="0"/>
                <w:sz w:val="18"/>
                <w:szCs w:val="18"/>
              </w:rPr>
              <w:t xml:space="preserve">728.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608,614.32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45,143,316.62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436,484,839.66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440,829,733.37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440,829,733.37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474,224,072.91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-4,344,893.71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-33,394,339.54</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527" w:name="bookmark1527"/>
      <w:bookmarkStart w:id="1528" w:name="bookmark1528"/>
      <w:bookmarkStart w:id="1529" w:name="bookmark1529"/>
      <w:r>
        <w:rPr>
          <w:color w:val="000000"/>
          <w:spacing w:val="0"/>
          <w:w w:val="100"/>
          <w:position w:val="0"/>
        </w:rPr>
        <w:t>（2）本期支付的取得子公司的现金净额</w:t>
      </w:r>
      <w:bookmarkEnd w:id="1527"/>
      <w:bookmarkEnd w:id="1528"/>
      <w:bookmarkEnd w:id="152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color w:val="000000"/>
          <w:spacing w:val="0"/>
          <w:w w:val="100"/>
          <w:position w:val="0"/>
        </w:rPr>
        <w:t>3）</w:t>
        <w:tab/>
        <w:t>本期收到的处置子公司的现金净额</w:t>
      </w:r>
      <w:bookmarkEnd w:id="1530"/>
      <w:bookmarkEnd w:id="1531"/>
      <w:bookmarkEnd w:id="153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color w:val="000000"/>
          <w:spacing w:val="0"/>
          <w:w w:val="100"/>
          <w:position w:val="0"/>
        </w:rPr>
        <w:t>4）</w:t>
        <w:tab/>
        <w:t>现金和现金等价物的构成</w:t>
      </w:r>
      <w:bookmarkEnd w:id="1534"/>
      <w:bookmarkEnd w:id="1535"/>
      <w:bookmarkEnd w:id="1537"/>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436,484,839.66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440,829,733.37</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421,156.03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513,837.42</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436,063,683.63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440,315,895.95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436,484,839.66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440,829,733.37</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9" w:val="left"/>
        </w:tabs>
        <w:bidi w:val="0"/>
        <w:spacing w:before="0"/>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7</w:t>
      </w:r>
      <w:bookmarkEnd w:id="1540"/>
      <w:r>
        <w:rPr>
          <w:color w:val="000000"/>
          <w:spacing w:val="0"/>
          <w:w w:val="100"/>
          <w:position w:val="0"/>
        </w:rPr>
        <w:t>5、</w:t>
        <w:tab/>
        <w:t>所有者权益变动表项目注释</w:t>
      </w:r>
      <w:bookmarkEnd w:id="1538"/>
      <w:bookmarkEnd w:id="1539"/>
      <w:bookmarkEnd w:id="1541"/>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9" w:val="left"/>
        </w:tabs>
        <w:bidi w:val="0"/>
        <w:spacing w:before="0"/>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7</w:t>
      </w:r>
      <w:bookmarkEnd w:id="1544"/>
      <w:r>
        <w:rPr>
          <w:color w:val="000000"/>
          <w:spacing w:val="0"/>
          <w:w w:val="100"/>
          <w:position w:val="0"/>
        </w:rPr>
        <w:t>6、</w:t>
        <w:tab/>
        <w:t>所有权或使用权受到限制的资产</w:t>
      </w:r>
      <w:bookmarkEnd w:id="1542"/>
      <w:bookmarkEnd w:id="1543"/>
      <w:bookmarkEnd w:id="154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58"/>
        <w:gridCol w:w="2832"/>
        <w:gridCol w:w="29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开具银行承兑汇票保证金余额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99" w:line="1" w:lineRule="exact"/>
      </w:pPr>
    </w:p>
    <w:p>
      <w:pPr>
        <w:pStyle w:val="Style5"/>
        <w:keepNext w:val="0"/>
        <w:keepLines w:val="0"/>
        <w:widowControl w:val="0"/>
        <w:shd w:val="clear" w:color="auto" w:fill="auto"/>
        <w:bidi w:val="0"/>
        <w:spacing w:before="0" w:after="40" w:line="338" w:lineRule="exact"/>
        <w:ind w:left="0" w:right="0" w:firstLine="0"/>
        <w:jc w:val="left"/>
      </w:pPr>
      <w:bookmarkStart w:id="1546" w:name="bookmark1546"/>
      <w:r>
        <w:rPr>
          <w:b/>
          <w:bCs/>
          <w:color w:val="000000"/>
          <w:spacing w:val="0"/>
          <w:w w:val="100"/>
          <w:position w:val="0"/>
        </w:rPr>
        <w:t>7</w:t>
      </w:r>
      <w:bookmarkEnd w:id="1546"/>
      <w:r>
        <w:rPr>
          <w:b/>
          <w:bCs/>
          <w:color w:val="000000"/>
          <w:spacing w:val="0"/>
          <w:w w:val="100"/>
          <w:position w:val="0"/>
        </w:rPr>
        <w:t xml:space="preserve">7、外币货币性项目 </w:t>
      </w:r>
      <w:r>
        <w:rPr>
          <w:b/>
          <w:bCs/>
          <w:color w:val="000000"/>
          <w:spacing w:val="0"/>
          <w:w w:val="100"/>
          <w:position w:val="0"/>
        </w:rPr>
        <w:t>(1).</w:t>
      </w:r>
      <w:r>
        <w:rPr>
          <w:b/>
          <w:bCs/>
          <w:color w:val="000000"/>
          <w:spacing w:val="0"/>
          <w:w w:val="100"/>
          <w:position w:val="0"/>
        </w:rPr>
        <w:t>外币货币性项目</w:t>
      </w:r>
      <w:r>
        <w:rPr>
          <w:color w:val="000000"/>
          <w:spacing w:val="0"/>
          <w:w w:val="100"/>
          <w:position w:val="0"/>
        </w:rPr>
        <w:t xml:space="preserve">: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5,893, </w:t>
            </w:r>
            <w:r>
              <w:rPr>
                <w:color w:val="000000"/>
                <w:spacing w:val="0"/>
                <w:w w:val="100"/>
                <w:position w:val="0"/>
                <w:sz w:val="18"/>
                <w:szCs w:val="18"/>
              </w:rPr>
              <w:t xml:space="preserve">985. </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6.5342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38,512,480.12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306,634.48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7.8023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2,392, </w:t>
            </w:r>
            <w:r>
              <w:rPr>
                <w:color w:val="000000"/>
                <w:spacing w:val="0"/>
                <w:w w:val="100"/>
                <w:position w:val="0"/>
                <w:sz w:val="18"/>
                <w:szCs w:val="18"/>
              </w:rPr>
              <w:t xml:space="preserve">454. </w:t>
            </w:r>
            <w:r>
              <w:rPr>
                <w:color w:val="000000"/>
                <w:spacing w:val="0"/>
                <w:w w:val="100"/>
                <w:position w:val="0"/>
                <w:sz w:val="18"/>
                <w:szCs w:val="18"/>
              </w:rPr>
              <w:t>20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11,111.95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0.8359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9,288. </w:t>
            </w:r>
            <w:r>
              <w:rPr>
                <w:color w:val="000000"/>
                <w:spacing w:val="0"/>
                <w:w w:val="100"/>
                <w:position w:val="0"/>
                <w:sz w:val="18"/>
                <w:szCs w:val="18"/>
              </w:rPr>
              <w:t>48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8.7792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3,619. </w:t>
            </w:r>
            <w:r>
              <w:rPr>
                <w:color w:val="000000"/>
                <w:spacing w:val="0"/>
                <w:w w:val="100"/>
                <w:position w:val="0"/>
                <w:sz w:val="18"/>
                <w:szCs w:val="18"/>
              </w:rPr>
              <w:t>93</w:t>
            </w:r>
          </w:p>
        </w:tc>
      </w:tr>
    </w:tbl>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6,702, </w:t>
            </w:r>
            <w:r>
              <w:rPr>
                <w:color w:val="000000"/>
                <w:spacing w:val="0"/>
                <w:w w:val="100"/>
                <w:position w:val="0"/>
                <w:sz w:val="18"/>
                <w:szCs w:val="18"/>
              </w:rPr>
              <w:t xml:space="preserve">776.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6.5342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43,797,281.56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68,123.49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6.5342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445,132.51</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tabs>
          <w:tab w:pos="522" w:val="left"/>
        </w:tabs>
        <w:bidi w:val="0"/>
        <w:spacing w:before="0" w:after="100" w:line="240" w:lineRule="auto"/>
        <w:ind w:left="0" w:right="0" w:firstLine="0"/>
        <w:jc w:val="left"/>
      </w:pPr>
      <w:bookmarkStart w:id="1547" w:name="bookmark1547"/>
      <w:bookmarkStart w:id="1548" w:name="bookmark1548"/>
      <w:bookmarkStart w:id="1549" w:name="bookmark1549"/>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547"/>
      <w:bookmarkEnd w:id="1548"/>
      <w:bookmarkEnd w:id="1549"/>
    </w:p>
    <w:p>
      <w:pPr>
        <w:pStyle w:val="Style26"/>
        <w:keepNext/>
        <w:keepLines/>
        <w:widowControl w:val="0"/>
        <w:shd w:val="clear" w:color="auto" w:fill="auto"/>
        <w:bidi w:val="0"/>
        <w:spacing w:before="0" w:after="100" w:line="240" w:lineRule="auto"/>
        <w:ind w:left="0" w:right="0" w:firstLine="520"/>
        <w:jc w:val="left"/>
      </w:pPr>
      <w:bookmarkStart w:id="1547" w:name="bookmark1547"/>
      <w:bookmarkStart w:id="1548" w:name="bookmark1548"/>
      <w:bookmarkStart w:id="1550" w:name="bookmark1550"/>
      <w:r>
        <w:rPr>
          <w:color w:val="000000"/>
          <w:spacing w:val="0"/>
          <w:w w:val="100"/>
          <w:position w:val="0"/>
        </w:rPr>
        <w:t>币及选择依据，记账本位币发生变化的还应披露原因。</w:t>
      </w:r>
      <w:bookmarkEnd w:id="1547"/>
      <w:bookmarkEnd w:id="1548"/>
      <w:bookmarkEnd w:id="155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90"/>
        <w:gridCol w:w="1555"/>
        <w:gridCol w:w="1565"/>
        <w:gridCol w:w="297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境外经营实体名称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记账本位币选择依据</w:t>
            </w:r>
          </w:p>
        </w:tc>
      </w:tr>
      <w:tr>
        <w:trPr>
          <w:trHeight w:val="38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江南嘉捷控股(香港)有限公司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经营业务主要以该等货币计价和结算</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7</w:t>
      </w:r>
      <w:bookmarkEnd w:id="1553"/>
      <w:r>
        <w:rPr>
          <w:color w:val="000000"/>
          <w:spacing w:val="0"/>
          <w:w w:val="100"/>
          <w:position w:val="0"/>
        </w:rPr>
        <w:t>8、套期</w:t>
      </w:r>
      <w:bookmarkEnd w:id="1551"/>
      <w:bookmarkEnd w:id="1552"/>
      <w:bookmarkEnd w:id="155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6" w:val="left"/>
        </w:tabs>
        <w:bidi w:val="0"/>
        <w:spacing w:before="0" w:after="10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7</w:t>
      </w:r>
      <w:bookmarkEnd w:id="1557"/>
      <w:r>
        <w:rPr>
          <w:color w:val="000000"/>
          <w:spacing w:val="0"/>
          <w:w w:val="100"/>
          <w:position w:val="0"/>
        </w:rPr>
        <w:t>9、</w:t>
        <w:tab/>
        <w:t>政府补助</w:t>
      </w:r>
      <w:bookmarkEnd w:id="1555"/>
      <w:bookmarkEnd w:id="1556"/>
      <w:bookmarkEnd w:id="1558"/>
    </w:p>
    <w:p>
      <w:pPr>
        <w:pStyle w:val="Style26"/>
        <w:keepNext/>
        <w:keepLines/>
        <w:widowControl w:val="0"/>
        <w:numPr>
          <w:ilvl w:val="0"/>
          <w:numId w:val="115"/>
        </w:numPr>
        <w:shd w:val="clear" w:color="auto" w:fill="auto"/>
        <w:tabs>
          <w:tab w:pos="486" w:val="left"/>
        </w:tabs>
        <w:bidi w:val="0"/>
        <w:spacing w:before="0" w:after="100" w:line="240" w:lineRule="auto"/>
        <w:ind w:left="0" w:right="0" w:firstLine="0"/>
        <w:jc w:val="left"/>
      </w:pPr>
      <w:bookmarkStart w:id="1555" w:name="bookmark1555"/>
      <w:bookmarkStart w:id="1556" w:name="bookmark1556"/>
      <w:bookmarkStart w:id="1559" w:name="bookmark1559"/>
      <w:bookmarkStart w:id="1560" w:name="bookmark1560"/>
      <w:bookmarkEnd w:id="1559"/>
      <w:r>
        <w:rPr>
          <w:color w:val="000000"/>
          <w:spacing w:val="0"/>
          <w:w w:val="100"/>
          <w:position w:val="0"/>
        </w:rPr>
        <w:t>政府补助基本情况</w:t>
      </w:r>
      <w:bookmarkEnd w:id="1555"/>
      <w:bookmarkEnd w:id="1556"/>
      <w:bookmarkEnd w:id="156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5"/>
        </w:numPr>
        <w:shd w:val="clear" w:color="auto" w:fill="auto"/>
        <w:tabs>
          <w:tab w:pos="486" w:val="left"/>
        </w:tabs>
        <w:bidi w:val="0"/>
        <w:spacing w:before="0" w:after="10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政府补助退回情况</w:t>
      </w:r>
      <w:bookmarkEnd w:id="1561"/>
      <w:bookmarkEnd w:id="1562"/>
      <w:bookmarkEnd w:id="156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6" w:val="left"/>
        </w:tabs>
        <w:bidi w:val="0"/>
        <w:spacing w:before="0" w:after="10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8</w:t>
      </w:r>
      <w:bookmarkEnd w:id="1567"/>
      <w:r>
        <w:rPr>
          <w:color w:val="000000"/>
          <w:spacing w:val="0"/>
          <w:w w:val="100"/>
          <w:position w:val="0"/>
        </w:rPr>
        <w:t>0、</w:t>
        <w:tab/>
        <w:t>其他</w:t>
      </w:r>
      <w:bookmarkEnd w:id="1565"/>
      <w:bookmarkEnd w:id="1566"/>
      <w:bookmarkEnd w:id="156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八</w:t>
      </w:r>
      <w:bookmarkEnd w:id="1571"/>
      <w:r>
        <w:rPr>
          <w:color w:val="000000"/>
          <w:spacing w:val="0"/>
          <w:w w:val="100"/>
          <w:position w:val="0"/>
        </w:rPr>
        <w:t>、合并范围的变更</w:t>
      </w:r>
      <w:bookmarkEnd w:id="1569"/>
      <w:bookmarkEnd w:id="1570"/>
      <w:bookmarkEnd w:id="1572"/>
    </w:p>
    <w:p>
      <w:pPr>
        <w:pStyle w:val="Style26"/>
        <w:keepNext/>
        <w:keepLines/>
        <w:widowControl w:val="0"/>
        <w:shd w:val="clear" w:color="auto" w:fill="auto"/>
        <w:bidi w:val="0"/>
        <w:spacing w:before="0" w:after="100" w:line="240" w:lineRule="auto"/>
        <w:ind w:left="0" w:right="0" w:firstLine="0"/>
        <w:jc w:val="left"/>
      </w:pPr>
      <w:bookmarkStart w:id="1569" w:name="bookmark1569"/>
      <w:bookmarkStart w:id="1570" w:name="bookmark1570"/>
      <w:bookmarkStart w:id="1573" w:name="bookmark1573"/>
      <w:bookmarkStart w:id="1574" w:name="bookmark1574"/>
      <w:r>
        <w:rPr>
          <w:color w:val="000000"/>
          <w:spacing w:val="0"/>
          <w:w w:val="100"/>
          <w:position w:val="0"/>
        </w:rPr>
        <w:t>1</w:t>
      </w:r>
      <w:bookmarkEnd w:id="1573"/>
      <w:r>
        <w:rPr>
          <w:color w:val="000000"/>
          <w:spacing w:val="0"/>
          <w:w w:val="100"/>
          <w:position w:val="0"/>
        </w:rPr>
        <w:t>、非同一控制下企业合并</w:t>
      </w:r>
      <w:bookmarkEnd w:id="1569"/>
      <w:bookmarkEnd w:id="1570"/>
      <w:bookmarkEnd w:id="157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6" w:val="left"/>
        </w:tabs>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shd w:val="clear" w:color="auto" w:fill="FFFFFF"/>
        </w:rPr>
        <w:t>2</w:t>
      </w:r>
      <w:bookmarkEnd w:id="1577"/>
      <w:r>
        <w:rPr>
          <w:color w:val="000000"/>
          <w:spacing w:val="0"/>
          <w:w w:val="100"/>
          <w:position w:val="0"/>
          <w:shd w:val="clear" w:color="auto" w:fill="FFFFFF"/>
        </w:rPr>
        <w:t>、</w:t>
      </w:r>
      <w:r>
        <w:rPr>
          <w:color w:val="000000"/>
          <w:spacing w:val="0"/>
          <w:w w:val="100"/>
          <w:position w:val="0"/>
        </w:rPr>
        <w:tab/>
        <w:t>同一控制下企业合并</w:t>
      </w:r>
      <w:bookmarkEnd w:id="1575"/>
      <w:bookmarkEnd w:id="1576"/>
      <w:bookmarkEnd w:id="157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3</w:t>
      </w:r>
      <w:bookmarkEnd w:id="1581"/>
      <w:r>
        <w:rPr>
          <w:color w:val="000000"/>
          <w:spacing w:val="0"/>
          <w:w w:val="100"/>
          <w:position w:val="0"/>
        </w:rPr>
        <w:t>、反向购买</w:t>
      </w:r>
      <w:bookmarkEnd w:id="1579"/>
      <w:bookmarkEnd w:id="1580"/>
      <w:bookmarkEnd w:id="1582"/>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8" w:right="1031" w:bottom="1487" w:left="157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18" w:val="left"/>
        </w:tabs>
        <w:bidi w:val="0"/>
        <w:spacing w:before="38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4</w:t>
      </w:r>
      <w:bookmarkEnd w:id="1585"/>
      <w:r>
        <w:rPr>
          <w:color w:val="000000"/>
          <w:spacing w:val="0"/>
          <w:w w:val="100"/>
          <w:position w:val="0"/>
        </w:rPr>
        <w:t>、</w:t>
        <w:tab/>
        <w:t>处置子公司</w:t>
      </w:r>
      <w:bookmarkEnd w:id="1583"/>
      <w:bookmarkEnd w:id="1584"/>
      <w:bookmarkEnd w:id="158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18" w:val="left"/>
        </w:tabs>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5</w:t>
      </w:r>
      <w:bookmarkEnd w:id="1589"/>
      <w:r>
        <w:rPr>
          <w:color w:val="000000"/>
          <w:spacing w:val="0"/>
          <w:w w:val="100"/>
          <w:position w:val="0"/>
        </w:rPr>
        <w:t>、</w:t>
        <w:tab/>
        <w:t>其他原因的合并范围变动</w:t>
      </w:r>
      <w:bookmarkEnd w:id="1587"/>
      <w:bookmarkEnd w:id="1588"/>
      <w:bookmarkEnd w:id="159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520"/>
        <w:jc w:val="left"/>
      </w:pPr>
      <w:r>
        <w:rPr>
          <w:b/>
          <w:bCs/>
          <w:color w:val="000000"/>
          <w:spacing w:val="0"/>
          <w:w w:val="100"/>
          <w:position w:val="0"/>
        </w:rPr>
        <w:t>新设子公司</w:t>
      </w:r>
      <w:r>
        <w:rPr>
          <w:color w:val="000000"/>
          <w:spacing w:val="0"/>
          <w:w w:val="100"/>
          <w:position w:val="0"/>
        </w:rPr>
        <w:t>：</w:t>
      </w:r>
    </w:p>
    <w:p>
      <w:pPr>
        <w:pStyle w:val="Style5"/>
        <w:keepNext w:val="0"/>
        <w:keepLines w:val="0"/>
        <w:widowControl w:val="0"/>
        <w:shd w:val="clear" w:color="auto" w:fill="auto"/>
        <w:bidi w:val="0"/>
        <w:spacing w:before="0" w:after="40" w:line="341" w:lineRule="exact"/>
        <w:ind w:left="0" w:right="0" w:firstLine="5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月公司与自然人黄昌华共同投资设立江南嘉捷（三明）电梯工程有限公司，注册资 本</w:t>
      </w:r>
      <w:r>
        <w:rPr>
          <w:color w:val="000000"/>
          <w:spacing w:val="0"/>
          <w:w w:val="100"/>
          <w:position w:val="0"/>
          <w:sz w:val="18"/>
          <w:szCs w:val="18"/>
        </w:rPr>
        <w:t>300</w:t>
      </w:r>
      <w:r>
        <w:rPr>
          <w:color w:val="000000"/>
          <w:spacing w:val="0"/>
          <w:w w:val="100"/>
          <w:position w:val="0"/>
        </w:rPr>
        <w:t>万元人民币。其中公司认缴出资</w:t>
      </w:r>
      <w:r>
        <w:rPr>
          <w:color w:val="000000"/>
          <w:spacing w:val="0"/>
          <w:w w:val="100"/>
          <w:position w:val="0"/>
          <w:sz w:val="18"/>
          <w:szCs w:val="18"/>
        </w:rPr>
        <w:t>210</w:t>
      </w:r>
      <w:r>
        <w:rPr>
          <w:color w:val="000000"/>
          <w:spacing w:val="0"/>
          <w:w w:val="100"/>
          <w:position w:val="0"/>
        </w:rPr>
        <w:t>万元，持有</w:t>
      </w:r>
      <w:r>
        <w:rPr>
          <w:color w:val="000000"/>
          <w:spacing w:val="0"/>
          <w:w w:val="100"/>
          <w:position w:val="0"/>
          <w:sz w:val="18"/>
          <w:szCs w:val="18"/>
        </w:rPr>
        <w:t>70%</w:t>
      </w:r>
      <w:r>
        <w:rPr>
          <w:color w:val="000000"/>
          <w:spacing w:val="0"/>
          <w:w w:val="100"/>
          <w:position w:val="0"/>
        </w:rPr>
        <w:t>的股份，自然人黄昌华认缴出资</w:t>
      </w:r>
      <w:r>
        <w:rPr>
          <w:color w:val="000000"/>
          <w:spacing w:val="0"/>
          <w:w w:val="100"/>
          <w:position w:val="0"/>
          <w:sz w:val="18"/>
          <w:szCs w:val="18"/>
        </w:rPr>
        <w:t>90</w:t>
      </w:r>
      <w:r>
        <w:rPr>
          <w:color w:val="000000"/>
          <w:spacing w:val="0"/>
          <w:w w:val="100"/>
          <w:position w:val="0"/>
        </w:rPr>
        <w:t>万 元，持有</w:t>
      </w:r>
      <w:r>
        <w:rPr>
          <w:color w:val="000000"/>
          <w:spacing w:val="0"/>
          <w:w w:val="100"/>
          <w:position w:val="0"/>
          <w:sz w:val="18"/>
          <w:szCs w:val="18"/>
        </w:rPr>
        <w:t>30%</w:t>
      </w:r>
      <w:r>
        <w:rPr>
          <w:color w:val="000000"/>
          <w:spacing w:val="0"/>
          <w:w w:val="100"/>
          <w:position w:val="0"/>
        </w:rPr>
        <w:t>的股份。</w:t>
      </w:r>
    </w:p>
    <w:p>
      <w:pPr>
        <w:pStyle w:val="Style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合并范围的其他变动情况</w:t>
      </w:r>
      <w:r>
        <w:rPr>
          <w:color w:val="000000"/>
          <w:spacing w:val="0"/>
          <w:w w:val="100"/>
          <w:position w:val="0"/>
        </w:rPr>
        <w:t>：</w:t>
      </w:r>
    </w:p>
    <w:p>
      <w:pPr>
        <w:pStyle w:val="Style5"/>
        <w:keepNext w:val="0"/>
        <w:keepLines w:val="0"/>
        <w:widowControl w:val="0"/>
        <w:shd w:val="clear" w:color="auto" w:fill="auto"/>
        <w:bidi w:val="0"/>
        <w:spacing w:before="0" w:after="0" w:line="414" w:lineRule="exact"/>
        <w:ind w:left="0" w:right="0" w:firstLine="5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月苏州江南嘉捷机电技术研究院有限公司收购其子公司苏州斯杰克驱动设备有限公 司截止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日的少数股东持有的</w:t>
      </w:r>
      <w:r>
        <w:rPr>
          <w:color w:val="000000"/>
          <w:spacing w:val="0"/>
          <w:w w:val="100"/>
          <w:position w:val="0"/>
          <w:sz w:val="18"/>
          <w:szCs w:val="18"/>
        </w:rPr>
        <w:t xml:space="preserve">48. </w:t>
      </w:r>
      <w:r>
        <w:rPr>
          <w:color w:val="000000"/>
          <w:spacing w:val="0"/>
          <w:w w:val="100"/>
          <w:position w:val="0"/>
          <w:sz w:val="18"/>
          <w:szCs w:val="18"/>
        </w:rPr>
        <w:t>5%</w:t>
      </w:r>
      <w:r>
        <w:rPr>
          <w:color w:val="000000"/>
          <w:spacing w:val="0"/>
          <w:w w:val="100"/>
          <w:position w:val="0"/>
        </w:rPr>
        <w:t>股权，股权转让价格为</w:t>
      </w:r>
      <w:r>
        <w:rPr>
          <w:color w:val="000000"/>
          <w:spacing w:val="0"/>
          <w:w w:val="100"/>
          <w:position w:val="0"/>
          <w:sz w:val="18"/>
          <w:szCs w:val="18"/>
        </w:rPr>
        <w:t xml:space="preserve">2583. </w:t>
      </w:r>
      <w:r>
        <w:rPr>
          <w:color w:val="000000"/>
          <w:spacing w:val="0"/>
          <w:w w:val="100"/>
          <w:position w:val="0"/>
          <w:sz w:val="18"/>
          <w:szCs w:val="18"/>
        </w:rPr>
        <w:t>8957</w:t>
      </w:r>
      <w:r>
        <w:rPr>
          <w:color w:val="000000"/>
          <w:spacing w:val="0"/>
          <w:w w:val="100"/>
          <w:position w:val="0"/>
        </w:rPr>
        <w:t>万元，收购完 成后，苏州江南嘉捷机电技术研究院有限公司持有苏州斯杰克驱动设备有限公司</w:t>
      </w:r>
      <w:r>
        <w:rPr>
          <w:color w:val="000000"/>
          <w:spacing w:val="0"/>
          <w:w w:val="100"/>
          <w:position w:val="0"/>
          <w:sz w:val="18"/>
          <w:szCs w:val="18"/>
        </w:rPr>
        <w:t>100%</w:t>
      </w:r>
      <w:r>
        <w:rPr>
          <w:color w:val="000000"/>
          <w:spacing w:val="0"/>
          <w:w w:val="100"/>
          <w:position w:val="0"/>
        </w:rPr>
        <w:t>股权。之后， 苏州江南嘉捷机电技术研究院有限公司与苏州斯杰克驱动设备有限公司签订吸收合并协议，由苏 州江南嘉捷机电技术研究院有限公司作为存续方吸收合并苏州斯杰克驱动设备有限公司。</w:t>
      </w:r>
    </w:p>
    <w:p>
      <w:pPr>
        <w:pStyle w:val="Style5"/>
        <w:keepNext w:val="0"/>
        <w:keepLines w:val="0"/>
        <w:widowControl w:val="0"/>
        <w:shd w:val="clear" w:color="auto" w:fill="auto"/>
        <w:bidi w:val="0"/>
        <w:spacing w:before="0" w:after="480" w:line="422" w:lineRule="exact"/>
        <w:ind w:left="0" w:right="0" w:firstLine="580"/>
        <w:jc w:val="left"/>
      </w:pPr>
      <w:r>
        <w:rPr>
          <w:color w:val="000000"/>
          <w:spacing w:val="0"/>
          <w:w w:val="100"/>
          <w:position w:val="0"/>
        </w:rPr>
        <w:t>苏州斯杰克驱动设备有限公司已于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日办妥工商注销登记，不再以独立子公司 主体纳入合并范围。</w:t>
      </w:r>
    </w:p>
    <w:p>
      <w:pPr>
        <w:pStyle w:val="Style26"/>
        <w:keepNext/>
        <w:keepLines/>
        <w:widowControl w:val="0"/>
        <w:shd w:val="clear" w:color="auto" w:fill="auto"/>
        <w:tabs>
          <w:tab w:pos="418" w:val="left"/>
        </w:tabs>
        <w:bidi w:val="0"/>
        <w:spacing w:before="0" w:after="10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6</w:t>
      </w:r>
      <w:bookmarkEnd w:id="1593"/>
      <w:r>
        <w:rPr>
          <w:color w:val="000000"/>
          <w:spacing w:val="0"/>
          <w:w w:val="100"/>
          <w:position w:val="0"/>
        </w:rPr>
        <w:t>、</w:t>
        <w:tab/>
        <w:t>其他</w:t>
      </w:r>
      <w:bookmarkEnd w:id="1591"/>
      <w:bookmarkEnd w:id="1592"/>
      <w:bookmarkEnd w:id="159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0"/>
        <w:keepNext w:val="0"/>
        <w:keepLines w:val="0"/>
        <w:widowControl w:val="0"/>
        <w:shd w:val="clear" w:color="auto" w:fill="auto"/>
        <w:bidi w:val="0"/>
        <w:spacing w:before="0" w:after="0" w:line="333" w:lineRule="exact"/>
        <w:ind w:left="96" w:right="0" w:firstLine="0"/>
        <w:jc w:val="left"/>
      </w:pPr>
      <w:r>
        <w:rPr>
          <w:color w:val="000000"/>
          <w:spacing w:val="0"/>
          <w:w w:val="100"/>
          <w:position w:val="0"/>
        </w:rPr>
        <w:t xml:space="preserve">九、在其他主体中的权益 1、在子公司中的权益 </w:t>
      </w:r>
      <w:r>
        <w:rPr>
          <w:color w:val="000000"/>
          <w:spacing w:val="0"/>
          <w:w w:val="100"/>
          <w:position w:val="0"/>
        </w:rPr>
        <w:t>（1）.</w:t>
      </w:r>
      <w:r>
        <w:rPr>
          <w:color w:val="000000"/>
          <w:spacing w:val="0"/>
          <w:w w:val="100"/>
          <w:position w:val="0"/>
        </w:rPr>
        <w:t xml:space="preserve">企业集团的构成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954"/>
        <w:gridCol w:w="1133"/>
        <w:gridCol w:w="1138"/>
        <w:gridCol w:w="1982"/>
        <w:gridCol w:w="864"/>
        <w:gridCol w:w="696"/>
        <w:gridCol w:w="129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苏州富士电梯有限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电梯整机生产、销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苏州史杰克品牌管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同一控制下</w:t>
            </w:r>
          </w:p>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企业合并取 得</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苏州江南嘉捷机电 技术研究院有限公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机电产品的技术开 发、生产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同一控制下</w:t>
            </w:r>
          </w:p>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企业合并取 得</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苏州劳灵精密机械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电梯、扶梯及汽车 用相关压铸件产品 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同一控制下</w:t>
            </w:r>
          </w:p>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企业合并取 得</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江南嘉捷（北京） 电梯工程有限公司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电梯安装、维修等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非同一控制 下企业合并 取得</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苏州五韵酒店有限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中国苏州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餐饮服务、住宿服 务（按许可证所列 范围和方式经营）； 会务服务。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江南嘉捷控股（香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江南嘉捷（三明） 电梯工程有限公司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中国沙县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中国沙县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电梯安装、维修等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widowControl w:val="0"/>
        <w:spacing w:after="219" w:line="1" w:lineRule="exact"/>
      </w:pP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595" w:name="bookmark1595"/>
      <w:bookmarkStart w:id="1596" w:name="bookmark1596"/>
      <w:bookmarkStart w:id="1597" w:name="bookmark1597"/>
      <w:r>
        <w:rPr>
          <w:color w:val="000000"/>
          <w:spacing w:val="0"/>
          <w:w w:val="100"/>
          <w:position w:val="0"/>
        </w:rPr>
        <w:t>（2）.</w:t>
      </w:r>
      <w:r>
        <w:rPr>
          <w:color w:val="000000"/>
          <w:spacing w:val="0"/>
          <w:w w:val="100"/>
          <w:position w:val="0"/>
        </w:rPr>
        <w:t>重要的非全资子公司</w:t>
      </w:r>
      <w:bookmarkEnd w:id="1595"/>
      <w:bookmarkEnd w:id="1596"/>
      <w:bookmarkEnd w:id="15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381"/>
        <w:gridCol w:w="1051"/>
        <w:gridCol w:w="1934"/>
        <w:gridCol w:w="1944"/>
        <w:gridCol w:w="1752"/>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少数股</w:t>
            </w:r>
          </w:p>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东持股 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江南嘉捷（三明）电梯 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-227,911.07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-227,911.07</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苏州劳灵精密机械有限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3,518, </w:t>
            </w:r>
            <w:r>
              <w:rPr>
                <w:color w:val="000000"/>
                <w:spacing w:val="0"/>
                <w:w w:val="100"/>
                <w:position w:val="0"/>
                <w:sz w:val="18"/>
                <w:szCs w:val="18"/>
              </w:rPr>
              <w:t>766.85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36,277,400.01</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color w:val="000000"/>
          <w:spacing w:val="0"/>
          <w:w w:val="100"/>
          <w:position w:val="0"/>
        </w:rPr>
        <w:t>3）.</w:t>
      </w:r>
      <w:r>
        <w:rPr>
          <w:color w:val="000000"/>
          <w:spacing w:val="0"/>
          <w:w w:val="100"/>
          <w:position w:val="0"/>
        </w:rPr>
        <w:t>重要非全资子公司的主要财务信息</w:t>
      </w:r>
      <w:bookmarkEnd w:id="1598"/>
      <w:bookmarkEnd w:id="1599"/>
      <w:bookmarkEnd w:id="16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21"/>
        <w:gridCol w:w="571"/>
        <w:gridCol w:w="706"/>
        <w:gridCol w:w="715"/>
        <w:gridCol w:w="706"/>
        <w:gridCol w:w="710"/>
        <w:gridCol w:w="710"/>
        <w:gridCol w:w="710"/>
        <w:gridCol w:w="710"/>
        <w:gridCol w:w="710"/>
        <w:gridCol w:w="706"/>
        <w:gridCol w:w="566"/>
        <w:gridCol w:w="720"/>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子公 司名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r>
      <w:tr>
        <w:trPr>
          <w:trHeight w:val="54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称</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 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合计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动负 债</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明）电</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梯工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w:t>
            </w:r>
          </w:p>
        </w:tc>
      </w:tr>
      <w:tr>
        <w:trPr>
          <w:trHeight w:val="27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93,4</w:t>
            </w:r>
          </w:p>
        </w:tc>
      </w:tr>
      <w:tr>
        <w:trPr>
          <w:trHeight w:val="259"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41.7</w:t>
            </w:r>
          </w:p>
        </w:tc>
      </w:tr>
      <w:tr>
        <w:trPr>
          <w:trHeight w:val="293"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6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1526"/>
        <w:gridCol w:w="1138"/>
        <w:gridCol w:w="1133"/>
        <w:gridCol w:w="706"/>
        <w:gridCol w:w="1142"/>
        <w:gridCol w:w="989"/>
        <w:gridCol w:w="994"/>
        <w:gridCol w:w="566"/>
        <w:gridCol w:w="869"/>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8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 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pPr>
            <w:r>
              <w:rPr>
                <w:color w:val="000000"/>
                <w:spacing w:val="0"/>
                <w:w w:val="100"/>
                <w:position w:val="0"/>
              </w:rPr>
              <w:t>经营活动</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 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4" w:lineRule="exact"/>
              <w:ind w:left="160" w:right="0" w:firstLine="0"/>
              <w:jc w:val="left"/>
            </w:pPr>
            <w:r>
              <w:rPr>
                <w:color w:val="000000"/>
                <w:spacing w:val="0"/>
                <w:w w:val="100"/>
                <w:position w:val="0"/>
              </w:rPr>
              <w:t>综 合 收 益 总 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动现金</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流量</w:t>
            </w:r>
          </w:p>
        </w:tc>
      </w:tr>
      <w:tr>
        <w:trPr>
          <w:trHeight w:val="9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江南嘉捷（三 明）电梯工程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1,611,69</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-759,703</w:t>
            </w:r>
          </w:p>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-1,275,4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136,044,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12,567,0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24,553,3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188,657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47,000</w:t>
            </w:r>
          </w:p>
        </w:tc>
      </w:tr>
    </w:tbl>
    <w:tbl>
      <w:tblPr>
        <w:tblOverlap w:val="never"/>
        <w:jc w:val="center"/>
        <w:tblLayout w:type="fixed"/>
      </w:tblPr>
      <w:tblGrid>
        <w:gridCol w:w="1526"/>
        <w:gridCol w:w="1138"/>
        <w:gridCol w:w="1133"/>
        <w:gridCol w:w="706"/>
        <w:gridCol w:w="1142"/>
        <w:gridCol w:w="989"/>
        <w:gridCol w:w="994"/>
        <w:gridCol w:w="566"/>
        <w:gridCol w:w="869"/>
      </w:tblGrid>
      <w:tr>
        <w:trPr>
          <w:trHeight w:val="65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978.57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96.15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,932.54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,465.0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599" w:line="1" w:lineRule="exact"/>
      </w:pPr>
    </w:p>
    <w:p>
      <w:pPr>
        <w:pStyle w:val="Style26"/>
        <w:keepNext/>
        <w:keepLines/>
        <w:widowControl w:val="0"/>
        <w:numPr>
          <w:ilvl w:val="0"/>
          <w:numId w:val="117"/>
        </w:numPr>
        <w:shd w:val="clear" w:color="auto" w:fill="auto"/>
        <w:tabs>
          <w:tab w:pos="435" w:val="left"/>
        </w:tabs>
        <w:bidi w:val="0"/>
        <w:spacing w:before="0" w:after="100" w:line="240" w:lineRule="auto"/>
        <w:ind w:left="0" w:right="0" w:firstLine="0"/>
        <w:jc w:val="both"/>
      </w:pPr>
      <w:bookmarkStart w:id="1602" w:name="bookmark1602"/>
      <w:bookmarkStart w:id="1603" w:name="bookmark1603"/>
      <w:bookmarkStart w:id="1604" w:name="bookmark1604"/>
      <w:bookmarkStart w:id="1605" w:name="bookmark1605"/>
      <w:bookmarkEnd w:id="1604"/>
      <w:r>
        <w:rPr>
          <w:color w:val="000000"/>
          <w:spacing w:val="0"/>
          <w:w w:val="100"/>
          <w:position w:val="0"/>
        </w:rPr>
        <w:t>.</w:t>
      </w:r>
      <w:r>
        <w:rPr>
          <w:color w:val="000000"/>
          <w:spacing w:val="0"/>
          <w:w w:val="100"/>
          <w:position w:val="0"/>
        </w:rPr>
        <w:t>使用企业集团资产和清偿企业集团债务的重大限制：</w:t>
      </w:r>
      <w:bookmarkEnd w:id="1602"/>
      <w:bookmarkEnd w:id="1603"/>
      <w:bookmarkEnd w:id="1605"/>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7"/>
        </w:numPr>
        <w:shd w:val="clear" w:color="auto" w:fill="auto"/>
        <w:tabs>
          <w:tab w:pos="435" w:val="left"/>
        </w:tabs>
        <w:bidi w:val="0"/>
        <w:spacing w:before="0" w:after="100" w:line="240" w:lineRule="auto"/>
        <w:ind w:left="0" w:right="0" w:firstLine="0"/>
        <w:jc w:val="both"/>
      </w:pPr>
      <w:bookmarkStart w:id="1606" w:name="bookmark1606"/>
      <w:bookmarkStart w:id="1607" w:name="bookmark1607"/>
      <w:bookmarkStart w:id="1608" w:name="bookmark1608"/>
      <w:bookmarkStart w:id="1609" w:name="bookmark1609"/>
      <w:bookmarkEnd w:id="1608"/>
      <w:r>
        <w:rPr>
          <w:color w:val="000000"/>
          <w:spacing w:val="0"/>
          <w:w w:val="100"/>
          <w:position w:val="0"/>
        </w:rPr>
        <w:t>.</w:t>
      </w:r>
      <w:r>
        <w:rPr>
          <w:color w:val="000000"/>
          <w:spacing w:val="0"/>
          <w:w w:val="100"/>
          <w:position w:val="0"/>
        </w:rPr>
        <w:t>向纳入合并财务报表范围的结构化主体提供的财务支持或其他支持：</w:t>
      </w:r>
      <w:bookmarkEnd w:id="1606"/>
      <w:bookmarkEnd w:id="1607"/>
      <w:bookmarkEnd w:id="1609"/>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1610" w:name="bookmark1610"/>
      <w:bookmarkStart w:id="1611" w:name="bookmark1611"/>
      <w:bookmarkStart w:id="1612" w:name="bookmark1612"/>
      <w:r>
        <w:rPr>
          <w:color w:val="000000"/>
          <w:spacing w:val="0"/>
          <w:w w:val="100"/>
          <w:position w:val="0"/>
        </w:rPr>
        <w:t>2、在子公司的所有者权益份额发生变化且仍控制子公司的交易</w:t>
      </w:r>
      <w:bookmarkEnd w:id="1610"/>
      <w:bookmarkEnd w:id="1611"/>
      <w:bookmarkEnd w:id="1612"/>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9"/>
        </w:numPr>
        <w:shd w:val="clear" w:color="auto" w:fill="auto"/>
        <w:tabs>
          <w:tab w:pos="435" w:val="left"/>
        </w:tabs>
        <w:bidi w:val="0"/>
        <w:spacing w:before="0" w:after="100" w:line="240" w:lineRule="auto"/>
        <w:ind w:left="0" w:right="0" w:firstLine="0"/>
        <w:jc w:val="both"/>
      </w:pPr>
      <w:bookmarkStart w:id="1613" w:name="bookmark1613"/>
      <w:bookmarkEnd w:id="1613"/>
      <w:r>
        <w:rPr>
          <w:b/>
          <w:bCs/>
          <w:color w:val="000000"/>
          <w:spacing w:val="0"/>
          <w:w w:val="100"/>
          <w:position w:val="0"/>
        </w:rPr>
        <w:t>.</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A:2017</w:t>
      </w:r>
      <w:r>
        <w:rPr>
          <w:color w:val="000000"/>
          <w:spacing w:val="0"/>
          <w:w w:val="100"/>
          <w:position w:val="0"/>
        </w:rPr>
        <w:t>年</w:t>
      </w:r>
      <w:r>
        <w:rPr>
          <w:color w:val="000000"/>
          <w:spacing w:val="0"/>
          <w:w w:val="100"/>
          <w:position w:val="0"/>
          <w:sz w:val="18"/>
          <w:szCs w:val="18"/>
        </w:rPr>
        <w:t>3</w:t>
      </w:r>
      <w:r>
        <w:rPr>
          <w:color w:val="000000"/>
          <w:spacing w:val="0"/>
          <w:w w:val="100"/>
          <w:position w:val="0"/>
        </w:rPr>
        <w:t>月苏州江南嘉捷机电技术研究院有限公司收购其子公司苏州斯杰克驱动设备有限 公司截止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日的少数股东持有的</w:t>
      </w:r>
      <w:r>
        <w:rPr>
          <w:color w:val="000000"/>
          <w:spacing w:val="0"/>
          <w:w w:val="100"/>
          <w:position w:val="0"/>
          <w:sz w:val="18"/>
          <w:szCs w:val="18"/>
        </w:rPr>
        <w:t>48.5%</w:t>
      </w:r>
      <w:r>
        <w:rPr>
          <w:color w:val="000000"/>
          <w:spacing w:val="0"/>
          <w:w w:val="100"/>
          <w:position w:val="0"/>
        </w:rPr>
        <w:t>股权，股权转让价格为</w:t>
      </w:r>
      <w:r>
        <w:rPr>
          <w:color w:val="000000"/>
          <w:spacing w:val="0"/>
          <w:w w:val="100"/>
          <w:position w:val="0"/>
          <w:sz w:val="18"/>
          <w:szCs w:val="18"/>
        </w:rPr>
        <w:t>2583.8957</w:t>
      </w:r>
      <w:r>
        <w:rPr>
          <w:color w:val="000000"/>
          <w:spacing w:val="0"/>
          <w:w w:val="100"/>
          <w:position w:val="0"/>
        </w:rPr>
        <w:t>万元，收购 完成后，苏州江南嘉捷机电技术研究院有限公司持有苏州斯杰克驱动设备有限公司</w:t>
      </w:r>
      <w:r>
        <w:rPr>
          <w:color w:val="000000"/>
          <w:spacing w:val="0"/>
          <w:w w:val="100"/>
          <w:position w:val="0"/>
          <w:sz w:val="18"/>
          <w:szCs w:val="18"/>
        </w:rPr>
        <w:t>100%</w:t>
      </w:r>
      <w:r>
        <w:rPr>
          <w:color w:val="000000"/>
          <w:spacing w:val="0"/>
          <w:w w:val="100"/>
          <w:position w:val="0"/>
        </w:rPr>
        <w:t>股权。</w:t>
      </w:r>
    </w:p>
    <w:p>
      <w:pPr>
        <w:pStyle w:val="Style5"/>
        <w:keepNext w:val="0"/>
        <w:keepLines w:val="0"/>
        <w:widowControl w:val="0"/>
        <w:shd w:val="clear" w:color="auto" w:fill="auto"/>
        <w:bidi w:val="0"/>
        <w:spacing w:before="0" w:after="500" w:line="409" w:lineRule="exact"/>
        <w:ind w:left="0" w:right="0" w:firstLine="420"/>
        <w:jc w:val="both"/>
      </w:pPr>
      <w:r>
        <w:rPr>
          <w:color w:val="000000"/>
          <w:spacing w:val="0"/>
          <w:w w:val="100"/>
          <w:position w:val="0"/>
          <w:sz w:val="18"/>
          <w:szCs w:val="18"/>
        </w:rPr>
        <w:t>B:</w:t>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日第四届董事会第六次会议审议通过了《关于拟收购苏州富士电梯 有限公司少数股东股权并在收购完成后对其吸收合并的议案》，同意公司收购苏州富士电梯有限 公司截止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日的少数股东持有的</w:t>
      </w:r>
      <w:r>
        <w:rPr>
          <w:color w:val="000000"/>
          <w:spacing w:val="0"/>
          <w:w w:val="100"/>
          <w:position w:val="0"/>
          <w:sz w:val="18"/>
          <w:szCs w:val="18"/>
        </w:rPr>
        <w:t xml:space="preserve">26. </w:t>
      </w:r>
      <w:r>
        <w:rPr>
          <w:color w:val="000000"/>
          <w:spacing w:val="0"/>
          <w:w w:val="100"/>
          <w:position w:val="0"/>
          <w:sz w:val="18"/>
          <w:szCs w:val="18"/>
        </w:rPr>
        <w:t>25%</w:t>
      </w:r>
      <w:r>
        <w:rPr>
          <w:color w:val="000000"/>
          <w:spacing w:val="0"/>
          <w:w w:val="100"/>
          <w:position w:val="0"/>
        </w:rPr>
        <w:t>股权，收购价格合计为人民币</w:t>
      </w:r>
      <w:r>
        <w:rPr>
          <w:color w:val="000000"/>
          <w:spacing w:val="0"/>
          <w:w w:val="100"/>
          <w:position w:val="0"/>
          <w:sz w:val="18"/>
          <w:szCs w:val="18"/>
        </w:rPr>
        <w:t xml:space="preserve">23,630,136.20 </w:t>
      </w:r>
      <w:r>
        <w:rPr>
          <w:color w:val="000000"/>
          <w:spacing w:val="0"/>
          <w:w w:val="100"/>
          <w:position w:val="0"/>
        </w:rPr>
        <w:t>元，其中，以人民币</w:t>
      </w:r>
      <w:r>
        <w:rPr>
          <w:color w:val="000000"/>
          <w:spacing w:val="0"/>
          <w:w w:val="100"/>
          <w:position w:val="0"/>
          <w:sz w:val="18"/>
          <w:szCs w:val="18"/>
        </w:rPr>
        <w:t xml:space="preserve">1, </w:t>
      </w:r>
      <w:r>
        <w:rPr>
          <w:color w:val="000000"/>
          <w:spacing w:val="0"/>
          <w:w w:val="100"/>
          <w:position w:val="0"/>
          <w:sz w:val="18"/>
          <w:szCs w:val="18"/>
        </w:rPr>
        <w:t xml:space="preserve">687,866. </w:t>
      </w:r>
      <w:r>
        <w:rPr>
          <w:color w:val="000000"/>
          <w:spacing w:val="0"/>
          <w:w w:val="100"/>
          <w:position w:val="0"/>
          <w:sz w:val="18"/>
          <w:szCs w:val="18"/>
        </w:rPr>
        <w:t>87</w:t>
      </w:r>
      <w:r>
        <w:rPr>
          <w:color w:val="000000"/>
          <w:spacing w:val="0"/>
          <w:w w:val="100"/>
          <w:position w:val="0"/>
        </w:rPr>
        <w:t>元收购日本富士电梯株式会社持有的</w:t>
      </w:r>
      <w:r>
        <w:rPr>
          <w:color w:val="000000"/>
          <w:spacing w:val="0"/>
          <w:w w:val="100"/>
          <w:position w:val="0"/>
          <w:sz w:val="18"/>
          <w:szCs w:val="18"/>
        </w:rPr>
        <w:t>1.875%</w:t>
      </w:r>
      <w:r>
        <w:rPr>
          <w:color w:val="000000"/>
          <w:spacing w:val="0"/>
          <w:w w:val="100"/>
          <w:position w:val="0"/>
        </w:rPr>
        <w:t xml:space="preserve">股权；以人民币 </w:t>
      </w:r>
      <w:r>
        <w:rPr>
          <w:color w:val="000000"/>
          <w:spacing w:val="0"/>
          <w:w w:val="100"/>
          <w:position w:val="0"/>
          <w:sz w:val="18"/>
          <w:szCs w:val="18"/>
        </w:rPr>
        <w:t xml:space="preserve">2,250, </w:t>
      </w:r>
      <w:r>
        <w:rPr>
          <w:color w:val="000000"/>
          <w:spacing w:val="0"/>
          <w:w w:val="100"/>
          <w:position w:val="0"/>
          <w:sz w:val="18"/>
          <w:szCs w:val="18"/>
        </w:rPr>
        <w:t xml:space="preserve">489. </w:t>
      </w:r>
      <w:r>
        <w:rPr>
          <w:color w:val="000000"/>
          <w:spacing w:val="0"/>
          <w:w w:val="100"/>
          <w:position w:val="0"/>
          <w:sz w:val="18"/>
          <w:szCs w:val="18"/>
        </w:rPr>
        <w:t>16</w:t>
      </w:r>
      <w:r>
        <w:rPr>
          <w:color w:val="000000"/>
          <w:spacing w:val="0"/>
          <w:w w:val="100"/>
          <w:position w:val="0"/>
        </w:rPr>
        <w:t>元收购富士电梯(马来西亚)有限公司持有的</w:t>
      </w:r>
      <w:r>
        <w:rPr>
          <w:color w:val="000000"/>
          <w:spacing w:val="0"/>
          <w:w w:val="100"/>
          <w:position w:val="0"/>
          <w:sz w:val="18"/>
          <w:szCs w:val="18"/>
        </w:rPr>
        <w:t>2.50%</w:t>
      </w:r>
      <w:r>
        <w:rPr>
          <w:color w:val="000000"/>
          <w:spacing w:val="0"/>
          <w:w w:val="100"/>
          <w:position w:val="0"/>
        </w:rPr>
        <w:t>股权；以人民币</w:t>
      </w:r>
      <w:r>
        <w:rPr>
          <w:color w:val="000000"/>
          <w:spacing w:val="0"/>
          <w:w w:val="100"/>
          <w:position w:val="0"/>
          <w:sz w:val="18"/>
          <w:szCs w:val="18"/>
        </w:rPr>
        <w:t xml:space="preserve">3,375,733.74 </w:t>
      </w:r>
      <w:r>
        <w:rPr>
          <w:color w:val="000000"/>
          <w:spacing w:val="0"/>
          <w:w w:val="100"/>
          <w:position w:val="0"/>
        </w:rPr>
        <w:t>元收购泰克诺电梯有限公司持有的</w:t>
      </w:r>
      <w:r>
        <w:rPr>
          <w:color w:val="000000"/>
          <w:spacing w:val="0"/>
          <w:w w:val="100"/>
          <w:position w:val="0"/>
          <w:sz w:val="18"/>
          <w:szCs w:val="18"/>
        </w:rPr>
        <w:t>3.75%</w:t>
      </w:r>
      <w:r>
        <w:rPr>
          <w:color w:val="000000"/>
          <w:spacing w:val="0"/>
          <w:w w:val="100"/>
          <w:position w:val="0"/>
        </w:rPr>
        <w:t>股权；以人民币</w:t>
      </w:r>
      <w:r>
        <w:rPr>
          <w:color w:val="000000"/>
          <w:spacing w:val="0"/>
          <w:w w:val="100"/>
          <w:position w:val="0"/>
          <w:sz w:val="18"/>
          <w:szCs w:val="18"/>
        </w:rPr>
        <w:t>16,316,046.43</w:t>
      </w:r>
      <w:r>
        <w:rPr>
          <w:color w:val="000000"/>
          <w:spacing w:val="0"/>
          <w:w w:val="100"/>
          <w:position w:val="0"/>
        </w:rPr>
        <w:t>元收购江南科技(中国) 有限公司持有的</w:t>
      </w:r>
      <w:r>
        <w:rPr>
          <w:color w:val="000000"/>
          <w:spacing w:val="0"/>
          <w:w w:val="100"/>
          <w:position w:val="0"/>
          <w:sz w:val="18"/>
          <w:szCs w:val="18"/>
        </w:rPr>
        <w:t xml:space="preserve">18. </w:t>
      </w:r>
      <w:r>
        <w:rPr>
          <w:color w:val="000000"/>
          <w:spacing w:val="0"/>
          <w:w w:val="100"/>
          <w:position w:val="0"/>
          <w:sz w:val="18"/>
          <w:szCs w:val="18"/>
        </w:rPr>
        <w:t>125%</w:t>
      </w:r>
      <w:r>
        <w:rPr>
          <w:color w:val="000000"/>
          <w:spacing w:val="0"/>
          <w:w w:val="100"/>
          <w:position w:val="0"/>
        </w:rPr>
        <w:t>股权。收购完成后，苏州富士电梯有限公司成为公司的全资子公司。</w:t>
      </w:r>
    </w:p>
    <w:p>
      <w:pPr>
        <w:pStyle w:val="Style26"/>
        <w:keepNext/>
        <w:keepLines/>
        <w:widowControl w:val="0"/>
        <w:numPr>
          <w:ilvl w:val="0"/>
          <w:numId w:val="119"/>
        </w:numPr>
        <w:shd w:val="clear" w:color="auto" w:fill="auto"/>
        <w:tabs>
          <w:tab w:pos="435" w:val="left"/>
        </w:tabs>
        <w:bidi w:val="0"/>
        <w:spacing w:before="0" w:after="100" w:line="240" w:lineRule="auto"/>
        <w:ind w:left="0" w:right="0" w:firstLine="0"/>
        <w:jc w:val="both"/>
      </w:pPr>
      <w:bookmarkStart w:id="1614" w:name="bookmark1614"/>
      <w:bookmarkStart w:id="1615" w:name="bookmark1615"/>
      <w:bookmarkStart w:id="1616" w:name="bookmark1616"/>
      <w:bookmarkStart w:id="1617" w:name="bookmark1617"/>
      <w:bookmarkEnd w:id="1616"/>
      <w:r>
        <w:rPr>
          <w:color w:val="000000"/>
          <w:spacing w:val="0"/>
          <w:w w:val="100"/>
          <w:position w:val="0"/>
        </w:rPr>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614"/>
      <w:bookmarkEnd w:id="1615"/>
      <w:bookmarkEnd w:id="161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4"/>
        <w:gridCol w:w="2846"/>
        <w:gridCol w:w="271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苏州富士电梯有限公司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苏州斯杰克驱动设备有限公司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23,630,136.20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25, 838, </w:t>
            </w:r>
            <w:r>
              <w:rPr>
                <w:color w:val="000000"/>
                <w:spacing w:val="0"/>
                <w:w w:val="100"/>
                <w:position w:val="0"/>
                <w:sz w:val="18"/>
                <w:szCs w:val="18"/>
              </w:rPr>
              <w:t>957.00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23,630,136.20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25,838,957.00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减：按取得/处置的股权比例计算的 子公司净资产份额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23,630,136.20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6,782, </w:t>
            </w:r>
            <w:r>
              <w:rPr>
                <w:color w:val="000000"/>
                <w:spacing w:val="0"/>
                <w:w w:val="100"/>
                <w:position w:val="0"/>
                <w:sz w:val="18"/>
                <w:szCs w:val="18"/>
              </w:rPr>
              <w:t xml:space="preserve">582. </w:t>
            </w:r>
            <w:r>
              <w:rPr>
                <w:color w:val="000000"/>
                <w:spacing w:val="0"/>
                <w:w w:val="100"/>
                <w:position w:val="0"/>
                <w:sz w:val="18"/>
                <w:szCs w:val="18"/>
              </w:rPr>
              <w:t>10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19,056,374.90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11,478,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7,578,374.90</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98" w:right="1009" w:bottom="1480" w:left="1593" w:header="0" w:footer="3" w:gutter="0"/>
          <w:cols w:space="720"/>
          <w:noEndnote/>
          <w:rtlGutter w:val="0"/>
          <w:docGrid w:linePitch="360"/>
        </w:sectPr>
      </w:pPr>
    </w:p>
    <w:p>
      <w:pPr>
        <w:pStyle w:val="Style5"/>
        <w:keepNext w:val="0"/>
        <w:keepLines w:val="0"/>
        <w:widowControl w:val="0"/>
        <w:shd w:val="clear" w:color="auto" w:fill="auto"/>
        <w:bidi w:val="0"/>
        <w:spacing w:before="460" w:after="0" w:line="240" w:lineRule="auto"/>
        <w:ind w:left="118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both"/>
      </w:pPr>
      <w:bookmarkStart w:id="1618" w:name="bookmark1618"/>
      <w:bookmarkStart w:id="1619" w:name="bookmark1619"/>
      <w:bookmarkStart w:id="1620" w:name="bookmark1620"/>
      <w:bookmarkStart w:id="1621" w:name="bookmark1621"/>
      <w:r>
        <w:rPr>
          <w:color w:val="000000"/>
          <w:spacing w:val="0"/>
          <w:w w:val="100"/>
          <w:position w:val="0"/>
        </w:rPr>
        <w:t>3</w:t>
      </w:r>
      <w:bookmarkEnd w:id="1620"/>
      <w:r>
        <w:rPr>
          <w:color w:val="000000"/>
          <w:spacing w:val="0"/>
          <w:w w:val="100"/>
          <w:position w:val="0"/>
        </w:rPr>
        <w:t>、在合营企业或联营企业中的权益</w:t>
      </w:r>
      <w:bookmarkEnd w:id="1618"/>
      <w:bookmarkEnd w:id="1619"/>
      <w:bookmarkEnd w:id="1621"/>
    </w:p>
    <w:p>
      <w:pPr>
        <w:pStyle w:val="Style5"/>
        <w:keepNext w:val="0"/>
        <w:keepLines w:val="0"/>
        <w:widowControl w:val="0"/>
        <w:shd w:val="clear" w:color="auto" w:fill="auto"/>
        <w:bidi w:val="0"/>
        <w:spacing w:before="0" w:after="50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20" w:line="346" w:lineRule="exact"/>
        <w:ind w:left="1180" w:right="0" w:firstLine="0"/>
        <w:jc w:val="both"/>
      </w:pPr>
      <w:bookmarkStart w:id="1622" w:name="bookmark1622"/>
      <w:r>
        <w:rPr>
          <w:b/>
          <w:bCs/>
          <w:color w:val="000000"/>
          <w:spacing w:val="0"/>
          <w:w w:val="100"/>
          <w:position w:val="0"/>
        </w:rPr>
        <w:t>4</w:t>
      </w:r>
      <w:bookmarkEnd w:id="1622"/>
      <w:r>
        <w:rPr>
          <w:b/>
          <w:bCs/>
          <w:color w:val="000000"/>
          <w:spacing w:val="0"/>
          <w:w w:val="100"/>
          <w:position w:val="0"/>
        </w:rPr>
        <w:t xml:space="preserve">、重要的共同经营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95" w:val="left"/>
        </w:tabs>
        <w:bidi w:val="0"/>
        <w:spacing w:before="0" w:after="100" w:line="240" w:lineRule="auto"/>
        <w:ind w:left="1180" w:right="0" w:firstLine="0"/>
        <w:jc w:val="both"/>
      </w:pPr>
      <w:bookmarkStart w:id="1623" w:name="bookmark1623"/>
      <w:bookmarkStart w:id="1624" w:name="bookmark1624"/>
      <w:bookmarkStart w:id="1625" w:name="bookmark1625"/>
      <w:bookmarkStart w:id="1626" w:name="bookmark1626"/>
      <w:r>
        <w:rPr>
          <w:color w:val="000000"/>
          <w:spacing w:val="0"/>
          <w:w w:val="100"/>
          <w:position w:val="0"/>
        </w:rPr>
        <w:t>5</w:t>
      </w:r>
      <w:bookmarkEnd w:id="1625"/>
      <w:r>
        <w:rPr>
          <w:color w:val="000000"/>
          <w:spacing w:val="0"/>
          <w:w w:val="100"/>
          <w:position w:val="0"/>
        </w:rPr>
        <w:t>、</w:t>
        <w:tab/>
        <w:t>在未纳入合并财务报表范围的结构化主体中的权益</w:t>
      </w:r>
      <w:bookmarkEnd w:id="1623"/>
      <w:bookmarkEnd w:id="1624"/>
      <w:bookmarkEnd w:id="1626"/>
    </w:p>
    <w:p>
      <w:pPr>
        <w:pStyle w:val="Style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95" w:val="left"/>
        </w:tabs>
        <w:bidi w:val="0"/>
        <w:spacing w:before="0" w:after="100" w:line="240" w:lineRule="auto"/>
        <w:ind w:left="1180" w:right="0" w:firstLine="0"/>
        <w:jc w:val="both"/>
      </w:pPr>
      <w:bookmarkStart w:id="1627" w:name="bookmark1627"/>
      <w:bookmarkStart w:id="1628" w:name="bookmark1628"/>
      <w:bookmarkStart w:id="1629" w:name="bookmark1629"/>
      <w:bookmarkStart w:id="1630" w:name="bookmark1630"/>
      <w:r>
        <w:rPr>
          <w:color w:val="000000"/>
          <w:spacing w:val="0"/>
          <w:w w:val="100"/>
          <w:position w:val="0"/>
        </w:rPr>
        <w:t>6</w:t>
      </w:r>
      <w:bookmarkEnd w:id="1629"/>
      <w:r>
        <w:rPr>
          <w:color w:val="000000"/>
          <w:spacing w:val="0"/>
          <w:w w:val="100"/>
          <w:position w:val="0"/>
        </w:rPr>
        <w:t>、</w:t>
        <w:tab/>
        <w:t>其他</w:t>
      </w:r>
      <w:bookmarkEnd w:id="1627"/>
      <w:bookmarkEnd w:id="1628"/>
      <w:bookmarkEnd w:id="1630"/>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both"/>
      </w:pPr>
      <w:bookmarkStart w:id="1631" w:name="bookmark1631"/>
      <w:bookmarkStart w:id="1632" w:name="bookmark1632"/>
      <w:bookmarkStart w:id="1633" w:name="bookmark1633"/>
      <w:r>
        <w:rPr>
          <w:color w:val="000000"/>
          <w:spacing w:val="0"/>
          <w:w w:val="100"/>
          <w:position w:val="0"/>
        </w:rPr>
        <w:t>十、与金融工具相关的风险</w:t>
      </w:r>
      <w:bookmarkEnd w:id="1631"/>
      <w:bookmarkEnd w:id="1632"/>
      <w:bookmarkEnd w:id="1633"/>
    </w:p>
    <w:p>
      <w:pPr>
        <w:pStyle w:val="Style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本公司的主要金融工具包括权益投资，借款，应收及其他应收款，应付账款，其他应付款及 银行存款等。相关金融工具详情于各附注披露。这些金融工具导致的主要风险是利率风险、外币 风险、信用风险、流动风险。本公司管理层管理及监控该等风险，以确保及时和有效地采取适当 的措施。</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26"/>
        <w:keepNext/>
        <w:keepLines/>
        <w:widowControl w:val="0"/>
        <w:shd w:val="clear" w:color="auto" w:fill="auto"/>
        <w:bidi w:val="0"/>
        <w:spacing w:before="0" w:after="0" w:line="410" w:lineRule="exact"/>
        <w:ind w:left="1700" w:right="0" w:firstLine="0"/>
        <w:jc w:val="left"/>
      </w:pPr>
      <w:bookmarkStart w:id="1634" w:name="bookmark1634"/>
      <w:bookmarkStart w:id="1635" w:name="bookmark1635"/>
      <w:bookmarkStart w:id="1636" w:name="bookmark1636"/>
      <w:bookmarkStart w:id="1637" w:name="bookmark1637"/>
      <w:r>
        <w:rPr>
          <w:color w:val="000000"/>
          <w:spacing w:val="0"/>
          <w:w w:val="100"/>
          <w:position w:val="0"/>
        </w:rPr>
        <w:t>1</w:t>
      </w:r>
      <w:bookmarkEnd w:id="1636"/>
      <w:r>
        <w:rPr>
          <w:color w:val="000000"/>
          <w:spacing w:val="0"/>
          <w:w w:val="100"/>
          <w:position w:val="0"/>
        </w:rPr>
        <w:t>、市场风险</w:t>
      </w:r>
      <w:bookmarkEnd w:id="1634"/>
      <w:bookmarkEnd w:id="1635"/>
      <w:bookmarkEnd w:id="1637"/>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sz w:val="18"/>
          <w:szCs w:val="18"/>
        </w:rPr>
        <w:t>(1)</w:t>
      </w:r>
      <w:r>
        <w:rPr>
          <w:color w:val="000000"/>
          <w:spacing w:val="0"/>
          <w:w w:val="100"/>
          <w:position w:val="0"/>
        </w:rPr>
        <w:t>、外汇风险，外汇风险是指影响本公司财务成果和现金流的外汇汇率的变动中的风险。 本公司承受外汇风险主要与所持有美元或欧元的应收账款、应付账款及货币资金有关，由于美元 或欧元与本公司的功能货币之间的汇率变动使本公司面临外汇风险。但本公司管理层认为，该等 美元或欧元的外币资产或负债于本公司总资产所占比例较小，故本公司所面临的外汇风险并不重 大。于各资产负债表日，本公司外币资产及外币负债的余额情况参见附注五、</w:t>
      </w:r>
      <w:r>
        <w:rPr>
          <w:color w:val="000000"/>
          <w:spacing w:val="0"/>
          <w:w w:val="100"/>
          <w:position w:val="0"/>
          <w:sz w:val="18"/>
          <w:szCs w:val="18"/>
        </w:rPr>
        <w:t>42</w:t>
      </w:r>
      <w:r>
        <w:rPr>
          <w:color w:val="000000"/>
          <w:spacing w:val="0"/>
          <w:w w:val="100"/>
          <w:position w:val="0"/>
        </w:rPr>
        <w:t>。</w:t>
      </w:r>
    </w:p>
    <w:p>
      <w:pPr>
        <w:pStyle w:val="Style5"/>
        <w:keepNext w:val="0"/>
        <w:keepLines w:val="0"/>
        <w:widowControl w:val="0"/>
        <w:shd w:val="clear" w:color="auto" w:fill="auto"/>
        <w:bidi w:val="0"/>
        <w:spacing w:before="0" w:after="0" w:line="410" w:lineRule="exact"/>
        <w:ind w:left="1600" w:right="0" w:firstLine="0"/>
        <w:jc w:val="left"/>
      </w:pPr>
      <w:r>
        <w:rPr>
          <w:color w:val="000000"/>
          <w:spacing w:val="0"/>
          <w:w w:val="100"/>
          <w:position w:val="0"/>
        </w:rPr>
        <w:t>敏感性分析</w:t>
      </w:r>
    </w:p>
    <w:p>
      <w:pPr>
        <w:pStyle w:val="Style5"/>
        <w:keepNext w:val="0"/>
        <w:keepLines w:val="0"/>
        <w:widowControl w:val="0"/>
        <w:shd w:val="clear" w:color="auto" w:fill="auto"/>
        <w:bidi w:val="0"/>
        <w:spacing w:before="0" w:after="100" w:line="410" w:lineRule="exact"/>
        <w:ind w:left="1180" w:right="0" w:firstLine="420"/>
        <w:jc w:val="both"/>
      </w:pPr>
      <w:r>
        <w:rPr>
          <w:color w:val="000000"/>
          <w:spacing w:val="0"/>
          <w:w w:val="100"/>
          <w:position w:val="0"/>
        </w:rPr>
        <w:t>本公司承受外汇风险主要与美元或欧元与人民币的汇率变化有关。下表列示了本公司相关外 币与人民币汇率变动</w:t>
      </w:r>
      <w:r>
        <w:rPr>
          <w:color w:val="000000"/>
          <w:spacing w:val="0"/>
          <w:w w:val="100"/>
          <w:position w:val="0"/>
          <w:sz w:val="18"/>
          <w:szCs w:val="18"/>
        </w:rPr>
        <w:t>2%-5%</w:t>
      </w:r>
      <w:r>
        <w:rPr>
          <w:color w:val="000000"/>
          <w:spacing w:val="0"/>
          <w:w w:val="100"/>
          <w:position w:val="0"/>
        </w:rPr>
        <w:t>假设下的敏感性分析。在管理层进行敏感性分析时，</w:t>
      </w:r>
      <w:r>
        <w:rPr>
          <w:color w:val="000000"/>
          <w:spacing w:val="0"/>
          <w:w w:val="100"/>
          <w:position w:val="0"/>
          <w:sz w:val="18"/>
          <w:szCs w:val="18"/>
        </w:rPr>
        <w:t>2%-5%</w:t>
      </w:r>
      <w:r>
        <w:rPr>
          <w:color w:val="000000"/>
          <w:spacing w:val="0"/>
          <w:w w:val="100"/>
          <w:position w:val="0"/>
        </w:rPr>
        <w:t>的增减变动 被认为合理反映了汇率变化的可能范围。汇率可能发生的合理变动对各期净利润的影响如下：</w:t>
      </w:r>
    </w:p>
    <w:tbl>
      <w:tblPr>
        <w:tblOverlap w:val="never"/>
        <w:jc w:val="center"/>
        <w:tblLayout w:type="fixed"/>
      </w:tblPr>
      <w:tblGrid>
        <w:gridCol w:w="2726"/>
        <w:gridCol w:w="2928"/>
        <w:gridCol w:w="2750"/>
      </w:tblGrid>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对本期税前利润的影响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对上期税前利润的影响</w:t>
            </w:r>
          </w:p>
        </w:tc>
      </w:tr>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7"/>
                <w:szCs w:val="17"/>
              </w:rPr>
              <w:t>若人民币对美元贬值</w:t>
            </w:r>
            <w:r>
              <w:rPr>
                <w:rFonts w:ascii="Tahoma" w:eastAsia="Tahoma" w:hAnsi="Tahoma" w:cs="Tahoma"/>
                <w:color w:val="000000"/>
                <w:spacing w:val="0"/>
                <w:w w:val="100"/>
                <w:position w:val="0"/>
                <w:sz w:val="16"/>
                <w:szCs w:val="16"/>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-163.73</w:t>
            </w:r>
            <w:r>
              <w:rPr>
                <w:color w:val="000000"/>
                <w:spacing w:val="0"/>
                <w:w w:val="100"/>
                <w:position w:val="0"/>
                <w:sz w:val="17"/>
                <w:szCs w:val="17"/>
              </w:rPr>
              <w:t>万元至</w:t>
            </w:r>
            <w:r>
              <w:rPr>
                <w:rFonts w:ascii="Tahoma" w:eastAsia="Tahoma" w:hAnsi="Tahoma" w:cs="Tahoma"/>
                <w:color w:val="000000"/>
                <w:spacing w:val="0"/>
                <w:w w:val="100"/>
                <w:position w:val="0"/>
                <w:sz w:val="16"/>
                <w:szCs w:val="16"/>
              </w:rPr>
              <w:t>-409.33</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-215. </w:t>
            </w:r>
            <w:r>
              <w:rPr>
                <w:rFonts w:ascii="Tahoma" w:eastAsia="Tahoma" w:hAnsi="Tahoma" w:cs="Tahoma"/>
                <w:color w:val="000000"/>
                <w:spacing w:val="0"/>
                <w:w w:val="100"/>
                <w:position w:val="0"/>
                <w:sz w:val="16"/>
                <w:szCs w:val="16"/>
              </w:rPr>
              <w:t>14</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-537. </w:t>
            </w:r>
            <w:r>
              <w:rPr>
                <w:rFonts w:ascii="Tahoma" w:eastAsia="Tahoma" w:hAnsi="Tahoma" w:cs="Tahoma"/>
                <w:color w:val="000000"/>
                <w:spacing w:val="0"/>
                <w:w w:val="100"/>
                <w:position w:val="0"/>
                <w:sz w:val="16"/>
                <w:szCs w:val="16"/>
              </w:rPr>
              <w:t>85</w:t>
            </w:r>
            <w:r>
              <w:rPr>
                <w:color w:val="000000"/>
                <w:spacing w:val="0"/>
                <w:w w:val="100"/>
                <w:position w:val="0"/>
                <w:sz w:val="17"/>
                <w:szCs w:val="17"/>
              </w:rPr>
              <w:t>万元</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7"/>
                <w:szCs w:val="17"/>
              </w:rPr>
              <w:t>若人民币对美元升值</w:t>
            </w:r>
            <w:r>
              <w:rPr>
                <w:rFonts w:ascii="Tahoma" w:eastAsia="Tahoma" w:hAnsi="Tahoma" w:cs="Tahoma"/>
                <w:color w:val="000000"/>
                <w:spacing w:val="0"/>
                <w:w w:val="100"/>
                <w:position w:val="0"/>
                <w:sz w:val="16"/>
                <w:szCs w:val="16"/>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163. </w:t>
            </w:r>
            <w:r>
              <w:rPr>
                <w:rFonts w:ascii="Tahoma" w:eastAsia="Tahoma" w:hAnsi="Tahoma" w:cs="Tahoma"/>
                <w:color w:val="000000"/>
                <w:spacing w:val="0"/>
                <w:w w:val="100"/>
                <w:position w:val="0"/>
                <w:sz w:val="16"/>
                <w:szCs w:val="16"/>
              </w:rPr>
              <w:t>73</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409. </w:t>
            </w:r>
            <w:r>
              <w:rPr>
                <w:rFonts w:ascii="Tahoma" w:eastAsia="Tahoma" w:hAnsi="Tahoma" w:cs="Tahoma"/>
                <w:color w:val="000000"/>
                <w:spacing w:val="0"/>
                <w:w w:val="100"/>
                <w:position w:val="0"/>
                <w:sz w:val="16"/>
                <w:szCs w:val="16"/>
              </w:rPr>
              <w:t>33</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215. </w:t>
            </w:r>
            <w:r>
              <w:rPr>
                <w:rFonts w:ascii="Tahoma" w:eastAsia="Tahoma" w:hAnsi="Tahoma" w:cs="Tahoma"/>
                <w:color w:val="000000"/>
                <w:spacing w:val="0"/>
                <w:w w:val="100"/>
                <w:position w:val="0"/>
                <w:sz w:val="16"/>
                <w:szCs w:val="16"/>
              </w:rPr>
              <w:t>14</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537. </w:t>
            </w:r>
            <w:r>
              <w:rPr>
                <w:rFonts w:ascii="Tahoma" w:eastAsia="Tahoma" w:hAnsi="Tahoma" w:cs="Tahoma"/>
                <w:color w:val="000000"/>
                <w:spacing w:val="0"/>
                <w:w w:val="100"/>
                <w:position w:val="0"/>
                <w:sz w:val="16"/>
                <w:szCs w:val="16"/>
              </w:rPr>
              <w:t>85</w:t>
            </w:r>
            <w:r>
              <w:rPr>
                <w:color w:val="000000"/>
                <w:spacing w:val="0"/>
                <w:w w:val="100"/>
                <w:position w:val="0"/>
                <w:sz w:val="17"/>
                <w:szCs w:val="17"/>
              </w:rPr>
              <w:t>万元</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7"/>
                <w:szCs w:val="17"/>
              </w:rPr>
              <w:t>若人民币对欧元贬值</w:t>
            </w:r>
            <w:r>
              <w:rPr>
                <w:rFonts w:ascii="Tahoma" w:eastAsia="Tahoma" w:hAnsi="Tahoma" w:cs="Tahoma"/>
                <w:color w:val="000000"/>
                <w:spacing w:val="0"/>
                <w:w w:val="100"/>
                <w:position w:val="0"/>
                <w:sz w:val="16"/>
                <w:szCs w:val="16"/>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78</w:t>
            </w:r>
            <w:r>
              <w:rPr>
                <w:color w:val="000000"/>
                <w:spacing w:val="0"/>
                <w:w w:val="100"/>
                <w:position w:val="0"/>
                <w:sz w:val="17"/>
                <w:szCs w:val="17"/>
              </w:rPr>
              <w:t>万元至</w:t>
            </w:r>
            <w:r>
              <w:rPr>
                <w:rFonts w:ascii="Tahoma" w:eastAsia="Tahoma" w:hAnsi="Tahoma" w:cs="Tahoma"/>
                <w:color w:val="000000"/>
                <w:spacing w:val="0"/>
                <w:w w:val="100"/>
                <w:position w:val="0"/>
                <w:sz w:val="16"/>
                <w:szCs w:val="16"/>
              </w:rPr>
              <w:t>-11.96</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7"/>
                <w:szCs w:val="17"/>
              </w:rPr>
            </w:pPr>
            <w:r>
              <w:rPr>
                <w:rFonts w:ascii="Tahoma" w:eastAsia="Tahoma" w:hAnsi="Tahoma" w:cs="Tahoma"/>
                <w:color w:val="000000"/>
                <w:spacing w:val="0"/>
                <w:w w:val="100"/>
                <w:position w:val="0"/>
                <w:sz w:val="16"/>
                <w:szCs w:val="16"/>
              </w:rPr>
              <w:t xml:space="preserve">-12. </w:t>
            </w:r>
            <w:r>
              <w:rPr>
                <w:rFonts w:ascii="Tahoma" w:eastAsia="Tahoma" w:hAnsi="Tahoma" w:cs="Tahoma"/>
                <w:color w:val="000000"/>
                <w:spacing w:val="0"/>
                <w:w w:val="100"/>
                <w:position w:val="0"/>
                <w:sz w:val="16"/>
                <w:szCs w:val="16"/>
              </w:rPr>
              <w:t>92</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-32. </w:t>
            </w:r>
            <w:r>
              <w:rPr>
                <w:rFonts w:ascii="Tahoma" w:eastAsia="Tahoma" w:hAnsi="Tahoma" w:cs="Tahoma"/>
                <w:color w:val="000000"/>
                <w:spacing w:val="0"/>
                <w:w w:val="100"/>
                <w:position w:val="0"/>
                <w:sz w:val="16"/>
                <w:szCs w:val="16"/>
              </w:rPr>
              <w:t>30</w:t>
            </w:r>
            <w:r>
              <w:rPr>
                <w:color w:val="000000"/>
                <w:spacing w:val="0"/>
                <w:w w:val="100"/>
                <w:position w:val="0"/>
                <w:sz w:val="17"/>
                <w:szCs w:val="17"/>
              </w:rPr>
              <w:t>元</w:t>
            </w:r>
          </w:p>
        </w:tc>
      </w:tr>
      <w:tr>
        <w:trPr>
          <w:trHeight w:val="40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7"/>
                <w:szCs w:val="17"/>
              </w:rPr>
              <w:t>若人民币对欧元升值</w:t>
            </w:r>
            <w:r>
              <w:rPr>
                <w:rFonts w:ascii="Tahoma" w:eastAsia="Tahoma" w:hAnsi="Tahoma" w:cs="Tahoma"/>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4.78</w:t>
            </w:r>
            <w:r>
              <w:rPr>
                <w:color w:val="000000"/>
                <w:spacing w:val="0"/>
                <w:w w:val="100"/>
                <w:position w:val="0"/>
                <w:sz w:val="17"/>
                <w:szCs w:val="17"/>
              </w:rPr>
              <w:t>万元至</w:t>
            </w:r>
            <w:r>
              <w:rPr>
                <w:rFonts w:ascii="Tahoma" w:eastAsia="Tahoma" w:hAnsi="Tahoma" w:cs="Tahoma"/>
                <w:color w:val="000000"/>
                <w:spacing w:val="0"/>
                <w:w w:val="100"/>
                <w:position w:val="0"/>
                <w:sz w:val="16"/>
                <w:szCs w:val="16"/>
              </w:rPr>
              <w:t>11.96</w:t>
            </w: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 xml:space="preserve">12. </w:t>
            </w:r>
            <w:r>
              <w:rPr>
                <w:rFonts w:ascii="Tahoma" w:eastAsia="Tahoma" w:hAnsi="Tahoma" w:cs="Tahoma"/>
                <w:color w:val="000000"/>
                <w:spacing w:val="0"/>
                <w:w w:val="100"/>
                <w:position w:val="0"/>
                <w:sz w:val="16"/>
                <w:szCs w:val="16"/>
              </w:rPr>
              <w:t>92</w:t>
            </w:r>
            <w:r>
              <w:rPr>
                <w:color w:val="000000"/>
                <w:spacing w:val="0"/>
                <w:w w:val="100"/>
                <w:position w:val="0"/>
                <w:sz w:val="17"/>
                <w:szCs w:val="17"/>
              </w:rPr>
              <w:t>万元至</w:t>
            </w:r>
            <w:r>
              <w:rPr>
                <w:rFonts w:ascii="Tahoma" w:eastAsia="Tahoma" w:hAnsi="Tahoma" w:cs="Tahoma"/>
                <w:color w:val="000000"/>
                <w:spacing w:val="0"/>
                <w:w w:val="100"/>
                <w:position w:val="0"/>
                <w:sz w:val="16"/>
                <w:szCs w:val="16"/>
              </w:rPr>
              <w:t xml:space="preserve">32. </w:t>
            </w:r>
            <w:r>
              <w:rPr>
                <w:rFonts w:ascii="Tahoma" w:eastAsia="Tahoma" w:hAnsi="Tahoma" w:cs="Tahoma"/>
                <w:color w:val="000000"/>
                <w:spacing w:val="0"/>
                <w:w w:val="100"/>
                <w:position w:val="0"/>
                <w:sz w:val="16"/>
                <w:szCs w:val="16"/>
              </w:rPr>
              <w:t>30</w:t>
            </w:r>
            <w:r>
              <w:rPr>
                <w:color w:val="000000"/>
                <w:spacing w:val="0"/>
                <w:w w:val="100"/>
                <w:position w:val="0"/>
                <w:sz w:val="17"/>
                <w:szCs w:val="17"/>
              </w:rPr>
              <w:t>元</w:t>
            </w:r>
          </w:p>
        </w:tc>
      </w:tr>
    </w:tbl>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sz w:val="18"/>
          <w:szCs w:val="18"/>
        </w:rPr>
        <w:t>（2）</w:t>
      </w:r>
      <w:r>
        <w:rPr>
          <w:color w:val="000000"/>
          <w:spacing w:val="0"/>
          <w:w w:val="100"/>
          <w:position w:val="0"/>
        </w:rPr>
        <w:t>利率风险一公允价值变动风险，本公司的因利率变动引起金融工具公允价值变动的风险 主要来自固定利率的定期银行存款及其他流动资产中的购买理财产品。由于固定利率定期银行存 款及理财产品主要为一年以内，因此本公司之董事认为公允价值变动风险并不重大。本公司目前 并无利率对冲的政策。</w:t>
      </w:r>
    </w:p>
    <w:p>
      <w:pPr>
        <w:pStyle w:val="Style26"/>
        <w:keepNext/>
        <w:keepLines/>
        <w:widowControl w:val="0"/>
        <w:shd w:val="clear" w:color="auto" w:fill="auto"/>
        <w:tabs>
          <w:tab w:pos="1907" w:val="left"/>
        </w:tabs>
        <w:bidi w:val="0"/>
        <w:spacing w:before="0" w:after="0" w:line="410" w:lineRule="exact"/>
        <w:ind w:left="1560" w:right="0" w:firstLine="0"/>
        <w:jc w:val="left"/>
      </w:pPr>
      <w:bookmarkStart w:id="1638" w:name="bookmark1638"/>
      <w:bookmarkStart w:id="1639" w:name="bookmark1639"/>
      <w:bookmarkStart w:id="1640" w:name="bookmark1640"/>
      <w:bookmarkStart w:id="1641" w:name="bookmark1641"/>
      <w:r>
        <w:rPr>
          <w:color w:val="000000"/>
          <w:spacing w:val="0"/>
          <w:w w:val="100"/>
          <w:position w:val="0"/>
        </w:rPr>
        <w:t>2</w:t>
      </w:r>
      <w:bookmarkEnd w:id="1640"/>
      <w:r>
        <w:rPr>
          <w:color w:val="000000"/>
          <w:spacing w:val="0"/>
          <w:w w:val="100"/>
          <w:position w:val="0"/>
        </w:rPr>
        <w:t>、</w:t>
        <w:tab/>
        <w:t>信用风险</w:t>
      </w:r>
      <w:bookmarkEnd w:id="1638"/>
      <w:bookmarkEnd w:id="1639"/>
      <w:bookmarkEnd w:id="1641"/>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 能履行义务而导致本公司金融资产产生的损失，具体包括：</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合并资产负债表中已确认的金融资产的账面金额，对于以公允价值计量的金融工具而言，账 面价值反映了其风险敞口，但并非最大风险敞口，其最大风险敞口将随着未来公允价值的变化而 改变。</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为降低信用风险，本公司银行存款主要存放于国有银行和其他大中型上市银行，应收票据主 要为银行承兑汇票，本公司认为其不存在重大的信用风险，不会产生因对方单位违约而导致的任 何重大损失。本公司控制信用额度、进行信用审批，并执行其他监控程序以确保采取必要的措施 控制过期债权。此外，本公司于每个资产负债表日根据应收款项的回收情况，计提充分的坏账准 备。因此，本公司管理层认为本公司不存在重大的信用风险。</w:t>
      </w:r>
    </w:p>
    <w:p>
      <w:pPr>
        <w:pStyle w:val="Style26"/>
        <w:keepNext/>
        <w:keepLines/>
        <w:widowControl w:val="0"/>
        <w:shd w:val="clear" w:color="auto" w:fill="auto"/>
        <w:tabs>
          <w:tab w:pos="1907" w:val="left"/>
        </w:tabs>
        <w:bidi w:val="0"/>
        <w:spacing w:before="0" w:after="0" w:line="410" w:lineRule="exact"/>
        <w:ind w:left="1560" w:right="0" w:firstLine="0"/>
        <w:jc w:val="left"/>
      </w:pPr>
      <w:bookmarkStart w:id="1642" w:name="bookmark1642"/>
      <w:bookmarkStart w:id="1643" w:name="bookmark1643"/>
      <w:bookmarkStart w:id="1644" w:name="bookmark1644"/>
      <w:bookmarkStart w:id="1645" w:name="bookmark1645"/>
      <w:r>
        <w:rPr>
          <w:color w:val="000000"/>
          <w:spacing w:val="0"/>
          <w:w w:val="100"/>
          <w:position w:val="0"/>
        </w:rPr>
        <w:t>3</w:t>
      </w:r>
      <w:bookmarkEnd w:id="1644"/>
      <w:r>
        <w:rPr>
          <w:color w:val="000000"/>
          <w:spacing w:val="0"/>
          <w:w w:val="100"/>
          <w:position w:val="0"/>
        </w:rPr>
        <w:t>、</w:t>
        <w:tab/>
        <w:t>流动风险</w:t>
      </w:r>
      <w:bookmarkEnd w:id="1642"/>
      <w:bookmarkEnd w:id="1643"/>
      <w:bookmarkEnd w:id="1645"/>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5"/>
        <w:keepNext w:val="0"/>
        <w:keepLines w:val="0"/>
        <w:widowControl w:val="0"/>
        <w:shd w:val="clear" w:color="auto" w:fill="auto"/>
        <w:bidi w:val="0"/>
        <w:spacing w:before="0" w:after="0" w:line="410" w:lineRule="exact"/>
        <w:ind w:left="156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日，本公司净营运资金为</w:t>
      </w:r>
      <w:r>
        <w:rPr>
          <w:color w:val="000000"/>
          <w:spacing w:val="0"/>
          <w:w w:val="100"/>
          <w:position w:val="0"/>
          <w:sz w:val="18"/>
          <w:szCs w:val="18"/>
        </w:rPr>
        <w:t xml:space="preserve">88, </w:t>
      </w:r>
      <w:r>
        <w:rPr>
          <w:color w:val="000000"/>
          <w:spacing w:val="0"/>
          <w:w w:val="100"/>
          <w:position w:val="0"/>
          <w:sz w:val="18"/>
          <w:szCs w:val="18"/>
        </w:rPr>
        <w:t xml:space="preserve">332. </w:t>
      </w:r>
      <w:r>
        <w:rPr>
          <w:color w:val="000000"/>
          <w:spacing w:val="0"/>
          <w:w w:val="100"/>
          <w:position w:val="0"/>
          <w:sz w:val="18"/>
          <w:szCs w:val="18"/>
        </w:rPr>
        <w:t>44</w:t>
      </w:r>
      <w:r>
        <w:rPr>
          <w:color w:val="000000"/>
          <w:spacing w:val="0"/>
          <w:w w:val="100"/>
          <w:position w:val="0"/>
        </w:rPr>
        <w:t>万元，营运资金周转顺畅。</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本公司将银行承兑汇票作为短期资金的来源。</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日，本公司与银行已签署授信 合同尚未使用的综合授信额度为人民币</w:t>
      </w:r>
      <w:r>
        <w:rPr>
          <w:color w:val="000000"/>
          <w:spacing w:val="0"/>
          <w:w w:val="100"/>
          <w:position w:val="0"/>
          <w:sz w:val="18"/>
          <w:szCs w:val="18"/>
        </w:rPr>
        <w:t xml:space="preserve">48, </w:t>
      </w:r>
      <w:r>
        <w:rPr>
          <w:color w:val="000000"/>
          <w:spacing w:val="0"/>
          <w:w w:val="100"/>
          <w:position w:val="0"/>
          <w:sz w:val="18"/>
          <w:szCs w:val="18"/>
        </w:rPr>
        <w:t xml:space="preserve">848. </w:t>
      </w:r>
      <w:r>
        <w:rPr>
          <w:color w:val="000000"/>
          <w:spacing w:val="0"/>
          <w:w w:val="100"/>
          <w:position w:val="0"/>
          <w:sz w:val="18"/>
          <w:szCs w:val="18"/>
        </w:rPr>
        <w:t>84</w:t>
      </w:r>
      <w:r>
        <w:rPr>
          <w:color w:val="000000"/>
          <w:spacing w:val="0"/>
          <w:w w:val="100"/>
          <w:position w:val="0"/>
        </w:rPr>
        <w:t>万元。</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综上所述，本公司管理层认为本公司所承担的流动风险较低，对本公司的经营和财务报表不 构成重大影响，本财务报表系在持续经营假设的基础上编制。</w:t>
      </w:r>
    </w:p>
    <w:p>
      <w:pPr>
        <w:pStyle w:val="Style5"/>
        <w:keepNext w:val="0"/>
        <w:keepLines w:val="0"/>
        <w:widowControl w:val="0"/>
        <w:shd w:val="clear" w:color="auto" w:fill="auto"/>
        <w:bidi w:val="0"/>
        <w:spacing w:before="0" w:after="140" w:line="427" w:lineRule="exact"/>
        <w:ind w:left="1180" w:right="0" w:firstLine="420"/>
        <w:jc w:val="both"/>
      </w:pPr>
      <w:r>
        <w:rPr>
          <w:color w:val="000000"/>
          <w:spacing w:val="0"/>
          <w:w w:val="100"/>
          <w:position w:val="0"/>
        </w:rPr>
        <w:t>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日本公司持有的金融资产和金融负债按未折现剩余合同义务的到期期限 分析如下：</w:t>
      </w:r>
    </w:p>
    <w:tbl>
      <w:tblPr>
        <w:tblOverlap w:val="never"/>
        <w:jc w:val="center"/>
        <w:tblLayout w:type="fixed"/>
      </w:tblPr>
      <w:tblGrid>
        <w:gridCol w:w="1747"/>
        <w:gridCol w:w="1699"/>
        <w:gridCol w:w="1570"/>
        <w:gridCol w:w="1632"/>
        <w:gridCol w:w="1555"/>
        <w:gridCol w:w="1565"/>
        <w:gridCol w:w="1488"/>
      </w:tblGrid>
      <w:tr>
        <w:trPr>
          <w:trHeight w:val="38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项目</w:t>
            </w:r>
          </w:p>
        </w:tc>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无期限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1-3</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Tahoma" w:eastAsia="Tahoma" w:hAnsi="Tahoma" w:cs="Tahoma"/>
                <w:color w:val="000000"/>
                <w:spacing w:val="0"/>
                <w:w w:val="100"/>
                <w:position w:val="0"/>
                <w:sz w:val="16"/>
                <w:szCs w:val="16"/>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Tahoma" w:eastAsia="Tahoma" w:hAnsi="Tahoma" w:cs="Tahoma"/>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7"/>
                <w:szCs w:val="17"/>
              </w:rPr>
            </w:pPr>
            <w:r>
              <w:rPr>
                <w:rFonts w:ascii="Tahoma" w:eastAsia="Tahoma" w:hAnsi="Tahoma" w:cs="Tahoma"/>
                <w:color w:val="000000"/>
                <w:spacing w:val="0"/>
                <w:w w:val="100"/>
                <w:position w:val="0"/>
                <w:sz w:val="16"/>
                <w:szCs w:val="16"/>
              </w:rPr>
              <w:t>5</w:t>
            </w:r>
            <w:r>
              <w:rPr>
                <w:color w:val="000000"/>
                <w:spacing w:val="0"/>
                <w:w w:val="100"/>
                <w:position w:val="0"/>
                <w:sz w:val="17"/>
                <w:szCs w:val="17"/>
              </w:rPr>
              <w:t>年以上</w:t>
            </w:r>
          </w:p>
        </w:tc>
      </w:tr>
      <w:tr>
        <w:trPr>
          <w:trHeight w:val="23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2,419,513.52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6"/>
                <w:szCs w:val="16"/>
              </w:rPr>
            </w:pPr>
            <w:r>
              <w:rPr>
                <w:rFonts w:ascii="Tahoma" w:eastAsia="Tahoma" w:hAnsi="Tahoma" w:cs="Tahoma"/>
                <w:color w:val="000000"/>
                <w:spacing w:val="0"/>
                <w:w w:val="100"/>
                <w:position w:val="0"/>
                <w:sz w:val="16"/>
                <w:szCs w:val="16"/>
              </w:rPr>
              <w:t>-</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9,114,428.47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Tahoma" w:eastAsia="Tahoma" w:hAnsi="Tahoma" w:cs="Tahoma"/>
                <w:color w:val="000000"/>
                <w:spacing w:val="0"/>
                <w:w w:val="100"/>
                <w:position w:val="0"/>
                <w:sz w:val="16"/>
                <w:szCs w:val="16"/>
              </w:rPr>
              <w:t>49,772,356.29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77,554, </w:t>
            </w:r>
            <w:r>
              <w:rPr>
                <w:rFonts w:ascii="Tahoma" w:eastAsia="Tahoma" w:hAnsi="Tahoma" w:cs="Tahoma"/>
                <w:color w:val="000000"/>
                <w:spacing w:val="0"/>
                <w:w w:val="100"/>
                <w:position w:val="0"/>
                <w:sz w:val="16"/>
                <w:szCs w:val="16"/>
              </w:rPr>
              <w:t xml:space="preserve">448. </w:t>
            </w:r>
            <w:r>
              <w:rPr>
                <w:rFonts w:ascii="Tahoma" w:eastAsia="Tahoma" w:hAnsi="Tahoma" w:cs="Tahoma"/>
                <w:color w:val="000000"/>
                <w:spacing w:val="0"/>
                <w:w w:val="100"/>
                <w:position w:val="0"/>
                <w:sz w:val="16"/>
                <w:szCs w:val="16"/>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202,259,566.30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607,778,752.91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6"/>
                <w:szCs w:val="16"/>
              </w:rPr>
            </w:pPr>
            <w:r>
              <w:rPr>
                <w:rFonts w:ascii="Tahoma" w:eastAsia="Tahoma" w:hAnsi="Tahoma" w:cs="Tahoma"/>
                <w:color w:val="000000"/>
                <w:spacing w:val="0"/>
                <w:w w:val="100"/>
                <w:position w:val="0"/>
                <w:sz w:val="16"/>
                <w:szCs w:val="16"/>
              </w:rPr>
              <w:t>-</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4,303,013.80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1,791,296. </w:t>
            </w:r>
            <w:r>
              <w:rPr>
                <w:rFonts w:ascii="Tahoma" w:eastAsia="Tahoma" w:hAnsi="Tahoma" w:cs="Tahoma"/>
                <w:color w:val="000000"/>
                <w:spacing w:val="0"/>
                <w:w w:val="100"/>
                <w:position w:val="0"/>
                <w:sz w:val="16"/>
                <w:szCs w:val="16"/>
              </w:rPr>
              <w:t>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Tahoma" w:eastAsia="Tahoma" w:hAnsi="Tahoma" w:cs="Tahoma"/>
                <w:color w:val="000000"/>
                <w:spacing w:val="0"/>
                <w:w w:val="100"/>
                <w:position w:val="0"/>
                <w:sz w:val="16"/>
                <w:szCs w:val="16"/>
              </w:rPr>
              <w:t xml:space="preserve">5, 894, </w:t>
            </w:r>
            <w:r>
              <w:rPr>
                <w:rFonts w:ascii="Tahoma" w:eastAsia="Tahoma" w:hAnsi="Tahoma" w:cs="Tahoma"/>
                <w:color w:val="000000"/>
                <w:spacing w:val="0"/>
                <w:w w:val="100"/>
                <w:position w:val="0"/>
                <w:sz w:val="16"/>
                <w:szCs w:val="16"/>
              </w:rPr>
              <w:t xml:space="preserve">438. </w:t>
            </w:r>
            <w:r>
              <w:rPr>
                <w:rFonts w:ascii="Tahoma" w:eastAsia="Tahoma" w:hAnsi="Tahoma" w:cs="Tahoma"/>
                <w:color w:val="000000"/>
                <w:spacing w:val="0"/>
                <w:w w:val="100"/>
                <w:position w:val="0"/>
                <w:sz w:val="16"/>
                <w:szCs w:val="16"/>
              </w:rPr>
              <w:t>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19,985,381.92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14, 584, </w:t>
            </w:r>
            <w:r>
              <w:rPr>
                <w:rFonts w:ascii="Tahoma" w:eastAsia="Tahoma" w:hAnsi="Tahoma" w:cs="Tahoma"/>
                <w:color w:val="000000"/>
                <w:spacing w:val="0"/>
                <w:w w:val="100"/>
                <w:position w:val="0"/>
                <w:sz w:val="16"/>
                <w:szCs w:val="16"/>
              </w:rPr>
              <w:t xml:space="preserve">468. </w:t>
            </w:r>
            <w:r>
              <w:rPr>
                <w:rFonts w:ascii="Tahoma" w:eastAsia="Tahoma" w:hAnsi="Tahoma" w:cs="Tahoma"/>
                <w:color w:val="000000"/>
                <w:spacing w:val="0"/>
                <w:w w:val="100"/>
                <w:position w:val="0"/>
                <w:sz w:val="16"/>
                <w:szCs w:val="16"/>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6"/>
                <w:szCs w:val="16"/>
              </w:rPr>
            </w:pPr>
            <w:r>
              <w:rPr>
                <w:rFonts w:ascii="Tahoma" w:eastAsia="Tahoma" w:hAnsi="Tahoma" w:cs="Tahoma"/>
                <w:color w:val="000000"/>
                <w:spacing w:val="0"/>
                <w:w w:val="100"/>
                <w:position w:val="0"/>
                <w:sz w:val="16"/>
                <w:szCs w:val="16"/>
              </w:rPr>
              <w:t>-</w:t>
            </w:r>
          </w:p>
        </w:tc>
      </w:tr>
      <w:tr>
        <w:trPr>
          <w:trHeight w:val="26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391,584, </w:t>
            </w:r>
            <w:r>
              <w:rPr>
                <w:rFonts w:ascii="Tahoma" w:eastAsia="Tahoma" w:hAnsi="Tahoma" w:cs="Tahoma"/>
                <w:color w:val="000000"/>
                <w:spacing w:val="0"/>
                <w:w w:val="100"/>
                <w:position w:val="0"/>
                <w:sz w:val="16"/>
                <w:szCs w:val="16"/>
              </w:rPr>
              <w:t xml:space="preserve">492. </w:t>
            </w:r>
            <w:r>
              <w:rPr>
                <w:rFonts w:ascii="Tahoma" w:eastAsia="Tahoma" w:hAnsi="Tahoma" w:cs="Tahoma"/>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2,335,508. </w:t>
            </w:r>
            <w:r>
              <w:rPr>
                <w:rFonts w:ascii="Tahoma" w:eastAsia="Tahoma" w:hAnsi="Tahoma" w:cs="Tahoma"/>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Tahoma" w:eastAsia="Tahoma" w:hAnsi="Tahoma" w:cs="Tahoma"/>
                <w:color w:val="000000"/>
                <w:spacing w:val="0"/>
                <w:w w:val="100"/>
                <w:position w:val="0"/>
                <w:sz w:val="16"/>
                <w:szCs w:val="16"/>
              </w:rPr>
              <w:t>3,785,768.27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33,830,017. </w:t>
            </w:r>
            <w:r>
              <w:rPr>
                <w:rFonts w:ascii="Tahoma" w:eastAsia="Tahoma" w:hAnsi="Tahoma" w:cs="Tahoma"/>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4, 949, </w:t>
            </w:r>
            <w:r>
              <w:rPr>
                <w:rFonts w:ascii="Tahoma" w:eastAsia="Tahoma" w:hAnsi="Tahoma" w:cs="Tahoma"/>
                <w:color w:val="000000"/>
                <w:spacing w:val="0"/>
                <w:w w:val="100"/>
                <w:position w:val="0"/>
                <w:sz w:val="16"/>
                <w:szCs w:val="16"/>
              </w:rPr>
              <w:t xml:space="preserve">399. </w:t>
            </w:r>
            <w:r>
              <w:rPr>
                <w:rFonts w:ascii="Tahoma" w:eastAsia="Tahoma" w:hAnsi="Tahoma" w:cs="Tahoma"/>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6"/>
                <w:szCs w:val="16"/>
              </w:rPr>
            </w:pPr>
            <w:r>
              <w:rPr>
                <w:rFonts w:ascii="Tahoma" w:eastAsia="Tahoma" w:hAnsi="Tahoma" w:cs="Tahoma"/>
                <w:color w:val="000000"/>
                <w:spacing w:val="0"/>
                <w:w w:val="100"/>
                <w:position w:val="0"/>
                <w:sz w:val="16"/>
                <w:szCs w:val="16"/>
              </w:rPr>
              <w:t>-</w:t>
            </w:r>
          </w:p>
        </w:tc>
      </w:tr>
    </w:tbl>
    <w:tbl>
      <w:tblPr>
        <w:tblOverlap w:val="never"/>
        <w:jc w:val="center"/>
        <w:tblLayout w:type="fixed"/>
      </w:tblPr>
      <w:tblGrid>
        <w:gridCol w:w="1747"/>
        <w:gridCol w:w="1699"/>
        <w:gridCol w:w="1570"/>
        <w:gridCol w:w="1632"/>
        <w:gridCol w:w="1555"/>
        <w:gridCol w:w="1565"/>
        <w:gridCol w:w="1488"/>
      </w:tblGrid>
      <w:tr>
        <w:trPr>
          <w:trHeight w:val="389"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项目</w:t>
            </w:r>
          </w:p>
        </w:tc>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无期限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1-3</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Tahoma" w:eastAsia="Tahoma" w:hAnsi="Tahoma" w:cs="Tahoma"/>
                <w:color w:val="000000"/>
                <w:spacing w:val="0"/>
                <w:w w:val="100"/>
                <w:position w:val="0"/>
                <w:sz w:val="16"/>
                <w:szCs w:val="16"/>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Tahoma" w:eastAsia="Tahoma" w:hAnsi="Tahoma" w:cs="Tahoma"/>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7"/>
                <w:szCs w:val="17"/>
              </w:rPr>
            </w:pPr>
            <w:r>
              <w:rPr>
                <w:rFonts w:ascii="Tahoma" w:eastAsia="Tahoma" w:hAnsi="Tahoma" w:cs="Tahoma"/>
                <w:color w:val="000000"/>
                <w:spacing w:val="0"/>
                <w:w w:val="100"/>
                <w:position w:val="0"/>
                <w:sz w:val="16"/>
                <w:szCs w:val="16"/>
              </w:rPr>
              <w:t>5</w:t>
            </w:r>
            <w:r>
              <w:rPr>
                <w:color w:val="000000"/>
                <w:spacing w:val="0"/>
                <w:w w:val="100"/>
                <w:position w:val="0"/>
                <w:sz w:val="17"/>
                <w:szCs w:val="17"/>
              </w:rPr>
              <w:t>年以上</w:t>
            </w:r>
          </w:p>
        </w:tc>
      </w:tr>
      <w:tr>
        <w:trPr>
          <w:trHeight w:val="23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31,889, </w:t>
            </w:r>
            <w:r>
              <w:rPr>
                <w:rFonts w:ascii="Tahoma" w:eastAsia="Tahoma" w:hAnsi="Tahoma" w:cs="Tahoma"/>
                <w:color w:val="000000"/>
                <w:spacing w:val="0"/>
                <w:w w:val="100"/>
                <w:position w:val="0"/>
                <w:sz w:val="16"/>
                <w:szCs w:val="16"/>
              </w:rPr>
              <w:t xml:space="preserve">658. </w:t>
            </w:r>
            <w:r>
              <w:rPr>
                <w:rFonts w:ascii="Tahoma" w:eastAsia="Tahoma" w:hAnsi="Tahoma" w:cs="Tahoma"/>
                <w:color w:val="000000"/>
                <w:spacing w:val="0"/>
                <w:w w:val="100"/>
                <w:position w:val="0"/>
                <w:sz w:val="16"/>
                <w:szCs w:val="16"/>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55,000, </w:t>
            </w:r>
            <w:r>
              <w:rPr>
                <w:rFonts w:ascii="Tahoma" w:eastAsia="Tahoma" w:hAnsi="Tahoma" w:cs="Tahoma"/>
                <w:color w:val="000000"/>
                <w:spacing w:val="0"/>
                <w:w w:val="100"/>
                <w:position w:val="0"/>
                <w:sz w:val="16"/>
                <w:szCs w:val="16"/>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230,323,015.51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 xml:space="preserve">667,214, </w:t>
            </w:r>
            <w:r>
              <w:rPr>
                <w:rFonts w:ascii="Tahoma" w:eastAsia="Tahoma" w:hAnsi="Tahoma" w:cs="Tahoma"/>
                <w:color w:val="000000"/>
                <w:spacing w:val="0"/>
                <w:w w:val="100"/>
                <w:position w:val="0"/>
                <w:sz w:val="16"/>
                <w:szCs w:val="16"/>
              </w:rPr>
              <w:t xml:space="preserve">608. </w:t>
            </w:r>
            <w:r>
              <w:rPr>
                <w:rFonts w:ascii="Tahoma" w:eastAsia="Tahoma" w:hAnsi="Tahoma" w:cs="Tahoma"/>
                <w:color w:val="000000"/>
                <w:spacing w:val="0"/>
                <w:w w:val="100"/>
                <w:position w:val="0"/>
                <w:sz w:val="16"/>
                <w:szCs w:val="16"/>
              </w:rPr>
              <w:t>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Tahoma" w:eastAsia="Tahoma" w:hAnsi="Tahoma" w:cs="Tahoma"/>
                <w:color w:val="000000"/>
                <w:spacing w:val="0"/>
                <w:w w:val="100"/>
                <w:position w:val="0"/>
                <w:sz w:val="16"/>
                <w:szCs w:val="16"/>
              </w:rPr>
              <w:t xml:space="preserve">108, 899, </w:t>
            </w:r>
            <w:r>
              <w:rPr>
                <w:rFonts w:ascii="Tahoma" w:eastAsia="Tahoma" w:hAnsi="Tahoma" w:cs="Tahoma"/>
                <w:color w:val="000000"/>
                <w:spacing w:val="0"/>
                <w:w w:val="100"/>
                <w:position w:val="0"/>
                <w:sz w:val="16"/>
                <w:szCs w:val="16"/>
              </w:rPr>
              <w:t xml:space="preserve">160. </w:t>
            </w:r>
            <w:r>
              <w:rPr>
                <w:rFonts w:ascii="Tahoma" w:eastAsia="Tahoma" w:hAnsi="Tahoma" w:cs="Tahoma"/>
                <w:color w:val="000000"/>
                <w:spacing w:val="0"/>
                <w:w w:val="100"/>
                <w:position w:val="0"/>
                <w:sz w:val="16"/>
                <w:szCs w:val="16"/>
              </w:rPr>
              <w:t>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Tahoma" w:eastAsia="Tahoma" w:hAnsi="Tahoma" w:cs="Tahoma"/>
                <w:color w:val="000000"/>
                <w:spacing w:val="0"/>
                <w:w w:val="100"/>
                <w:position w:val="0"/>
                <w:sz w:val="16"/>
                <w:szCs w:val="16"/>
              </w:rPr>
              <w:t xml:space="preserve">87, 284, </w:t>
            </w:r>
            <w:r>
              <w:rPr>
                <w:rFonts w:ascii="Tahoma" w:eastAsia="Tahoma" w:hAnsi="Tahoma" w:cs="Tahoma"/>
                <w:color w:val="000000"/>
                <w:spacing w:val="0"/>
                <w:w w:val="100"/>
                <w:position w:val="0"/>
                <w:sz w:val="16"/>
                <w:szCs w:val="16"/>
              </w:rPr>
              <w:t>655.69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258,494,478.89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627,312,620.90</w:t>
            </w:r>
          </w:p>
        </w:tc>
        <w:tc>
          <w:tcPr>
            <w:tcBorders>
              <w:top w:val="single" w:sz="4"/>
              <w:left w:val="single" w:sz="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Tahoma" w:eastAsia="Tahoma" w:hAnsi="Tahoma" w:cs="Tahoma"/>
                <w:color w:val="000000"/>
                <w:spacing w:val="0"/>
                <w:w w:val="100"/>
                <w:position w:val="0"/>
                <w:sz w:val="16"/>
                <w:szCs w:val="16"/>
              </w:rPr>
              <w:t xml:space="preserve">28, </w:t>
            </w:r>
            <w:r>
              <w:rPr>
                <w:rFonts w:ascii="Tahoma" w:eastAsia="Tahoma" w:hAnsi="Tahoma" w:cs="Tahoma"/>
                <w:color w:val="000000"/>
                <w:spacing w:val="0"/>
                <w:w w:val="100"/>
                <w:position w:val="0"/>
                <w:sz w:val="16"/>
                <w:szCs w:val="16"/>
              </w:rPr>
              <w:t>892,633.06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53,635,388.03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6"/>
                <w:szCs w:val="16"/>
              </w:rPr>
            </w:pPr>
            <w:r>
              <w:rPr>
                <w:rFonts w:ascii="Tahoma" w:eastAsia="Tahoma" w:hAnsi="Tahoma" w:cs="Tahoma"/>
                <w:color w:val="000000"/>
                <w:spacing w:val="0"/>
                <w:w w:val="100"/>
                <w:position w:val="0"/>
                <w:sz w:val="16"/>
                <w:szCs w:val="16"/>
              </w:rPr>
              <w:t>3,445,279.75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Tahoma" w:eastAsia="Tahoma" w:hAnsi="Tahoma" w:cs="Tahoma"/>
                <w:color w:val="000000"/>
                <w:spacing w:val="0"/>
                <w:w w:val="100"/>
                <w:position w:val="0"/>
                <w:sz w:val="16"/>
                <w:szCs w:val="16"/>
              </w:rPr>
              <w:t xml:space="preserve">233,218, </w:t>
            </w:r>
            <w:r>
              <w:rPr>
                <w:rFonts w:ascii="Tahoma" w:eastAsia="Tahoma" w:hAnsi="Tahoma" w:cs="Tahoma"/>
                <w:color w:val="000000"/>
                <w:spacing w:val="0"/>
                <w:w w:val="100"/>
                <w:position w:val="0"/>
                <w:sz w:val="16"/>
                <w:szCs w:val="16"/>
              </w:rPr>
              <w:t xml:space="preserve">433. </w:t>
            </w:r>
            <w:r>
              <w:rPr>
                <w:rFonts w:ascii="Tahoma" w:eastAsia="Tahoma" w:hAnsi="Tahoma" w:cs="Tahoma"/>
                <w:color w:val="000000"/>
                <w:spacing w:val="0"/>
                <w:w w:val="100"/>
                <w:position w:val="0"/>
                <w:sz w:val="16"/>
                <w:szCs w:val="16"/>
              </w:rPr>
              <w:t>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113,593,461.34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164,579,384.34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883,898.46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3,201,579.63</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rFonts w:ascii="Tahoma" w:eastAsia="Tahoma" w:hAnsi="Tahoma" w:cs="Tahoma"/>
                <w:color w:val="000000"/>
                <w:spacing w:val="0"/>
                <w:w w:val="100"/>
                <w:position w:val="0"/>
                <w:sz w:val="16"/>
                <w:szCs w:val="16"/>
              </w:rPr>
              <w:t>29,465,606.45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6"/>
                <w:szCs w:val="16"/>
              </w:rPr>
            </w:pPr>
            <w:r>
              <w:rPr>
                <w:rFonts w:ascii="Tahoma" w:eastAsia="Tahoma" w:hAnsi="Tahoma" w:cs="Tahoma"/>
                <w:color w:val="000000"/>
                <w:spacing w:val="0"/>
                <w:w w:val="100"/>
                <w:position w:val="0"/>
                <w:sz w:val="16"/>
                <w:szCs w:val="16"/>
              </w:rPr>
              <w:t>127,827.46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1,351,415.23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1,342,201.85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Tahoma" w:eastAsia="Tahoma" w:hAnsi="Tahoma" w:cs="Tahoma"/>
                <w:color w:val="000000"/>
                <w:spacing w:val="0"/>
                <w:w w:val="100"/>
                <w:position w:val="0"/>
                <w:sz w:val="16"/>
                <w:szCs w:val="16"/>
              </w:rPr>
              <w:t>255,080.75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330,941.83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 xml:space="preserve">251,000. </w:t>
            </w:r>
            <w:r>
              <w:rPr>
                <w:rFonts w:ascii="Tahoma" w:eastAsia="Tahoma" w:hAnsi="Tahoma" w:cs="Tahoma"/>
                <w:color w:val="000000"/>
                <w:spacing w:val="0"/>
                <w:w w:val="100"/>
                <w:position w:val="0"/>
                <w:sz w:val="16"/>
                <w:szCs w:val="16"/>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244, </w:t>
            </w:r>
            <w:r>
              <w:rPr>
                <w:rFonts w:ascii="Tahoma" w:eastAsia="Tahoma" w:hAnsi="Tahoma" w:cs="Tahoma"/>
                <w:color w:val="000000"/>
                <w:spacing w:val="0"/>
                <w:w w:val="100"/>
                <w:position w:val="0"/>
                <w:sz w:val="16"/>
                <w:szCs w:val="16"/>
              </w:rPr>
              <w:t xml:space="preserve">773. </w:t>
            </w:r>
            <w:r>
              <w:rPr>
                <w:rFonts w:ascii="Tahoma" w:eastAsia="Tahoma" w:hAnsi="Tahoma" w:cs="Tahoma"/>
                <w:color w:val="000000"/>
                <w:spacing w:val="0"/>
                <w:w w:val="100"/>
                <w:position w:val="0"/>
                <w:sz w:val="16"/>
                <w:szCs w:val="16"/>
              </w:rPr>
              <w:t>33</w:t>
            </w:r>
          </w:p>
        </w:tc>
      </w:tr>
      <w:tr>
        <w:trPr>
          <w:trHeight w:val="26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 xml:space="preserve">4, 924, </w:t>
            </w:r>
            <w:r>
              <w:rPr>
                <w:rFonts w:ascii="Tahoma" w:eastAsia="Tahoma" w:hAnsi="Tahoma" w:cs="Tahoma"/>
                <w:color w:val="000000"/>
                <w:spacing w:val="0"/>
                <w:w w:val="100"/>
                <w:position w:val="0"/>
                <w:sz w:val="16"/>
                <w:szCs w:val="16"/>
              </w:rPr>
              <w:t>522.44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Tahoma" w:eastAsia="Tahoma" w:hAnsi="Tahoma" w:cs="Tahoma"/>
                <w:color w:val="000000"/>
                <w:spacing w:val="0"/>
                <w:w w:val="100"/>
                <w:position w:val="0"/>
                <w:sz w:val="16"/>
                <w:szCs w:val="16"/>
              </w:rPr>
              <w:t xml:space="preserve">234, 560, </w:t>
            </w:r>
            <w:r>
              <w:rPr>
                <w:rFonts w:ascii="Tahoma" w:eastAsia="Tahoma" w:hAnsi="Tahoma" w:cs="Tahoma"/>
                <w:color w:val="000000"/>
                <w:spacing w:val="0"/>
                <w:w w:val="100"/>
                <w:position w:val="0"/>
                <w:sz w:val="16"/>
                <w:szCs w:val="16"/>
              </w:rPr>
              <w:t xml:space="preserve">635. </w:t>
            </w:r>
            <w:r>
              <w:rPr>
                <w:rFonts w:ascii="Tahoma" w:eastAsia="Tahoma" w:hAnsi="Tahoma" w:cs="Tahoma"/>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6"/>
                <w:szCs w:val="16"/>
              </w:rPr>
            </w:pPr>
            <w:r>
              <w:rPr>
                <w:rFonts w:ascii="Tahoma" w:eastAsia="Tahoma" w:hAnsi="Tahoma" w:cs="Tahoma"/>
                <w:color w:val="000000"/>
                <w:spacing w:val="0"/>
                <w:w w:val="100"/>
                <w:position w:val="0"/>
                <w:sz w:val="16"/>
                <w:szCs w:val="16"/>
              </w:rPr>
              <w:t xml:space="preserve">142,741, </w:t>
            </w:r>
            <w:r>
              <w:rPr>
                <w:rFonts w:ascii="Tahoma" w:eastAsia="Tahoma" w:hAnsi="Tahoma" w:cs="Tahoma"/>
                <w:color w:val="000000"/>
                <w:spacing w:val="0"/>
                <w:w w:val="100"/>
                <w:position w:val="0"/>
                <w:sz w:val="16"/>
                <w:szCs w:val="16"/>
              </w:rPr>
              <w:t xml:space="preserve">175. </w:t>
            </w:r>
            <w:r>
              <w:rPr>
                <w:rFonts w:ascii="Tahoma" w:eastAsia="Tahoma" w:hAnsi="Tahoma" w:cs="Tahoma"/>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 xml:space="preserve">248,011,320. </w:t>
            </w:r>
            <w:r>
              <w:rPr>
                <w:rFonts w:ascii="Tahoma" w:eastAsia="Tahoma" w:hAnsi="Tahoma" w:cs="Tahoma"/>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11, 134, </w:t>
            </w:r>
            <w:r>
              <w:rPr>
                <w:rFonts w:ascii="Tahoma" w:eastAsia="Tahoma" w:hAnsi="Tahoma" w:cs="Tahoma"/>
                <w:color w:val="000000"/>
                <w:spacing w:val="0"/>
                <w:w w:val="100"/>
                <w:position w:val="0"/>
                <w:sz w:val="16"/>
                <w:szCs w:val="16"/>
              </w:rPr>
              <w:t>898.91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3, 446, </w:t>
            </w:r>
            <w:r>
              <w:rPr>
                <w:rFonts w:ascii="Tahoma" w:eastAsia="Tahoma" w:hAnsi="Tahoma" w:cs="Tahoma"/>
                <w:color w:val="000000"/>
                <w:spacing w:val="0"/>
                <w:w w:val="100"/>
                <w:position w:val="0"/>
                <w:sz w:val="16"/>
                <w:szCs w:val="16"/>
              </w:rPr>
              <w:t xml:space="preserve">352. </w:t>
            </w:r>
            <w:r>
              <w:rPr>
                <w:rFonts w:ascii="Tahoma" w:eastAsia="Tahoma" w:hAnsi="Tahoma" w:cs="Tahoma"/>
                <w:color w:val="000000"/>
                <w:spacing w:val="0"/>
                <w:w w:val="100"/>
                <w:position w:val="0"/>
                <w:sz w:val="16"/>
                <w:szCs w:val="16"/>
              </w:rPr>
              <w:t>96</w:t>
            </w:r>
          </w:p>
        </w:tc>
      </w:tr>
    </w:tbl>
    <w:p>
      <w:pPr>
        <w:widowControl w:val="0"/>
        <w:spacing w:after="559" w:line="1" w:lineRule="exact"/>
      </w:pPr>
    </w:p>
    <w:p>
      <w:pPr>
        <w:pStyle w:val="Style26"/>
        <w:keepNext/>
        <w:keepLines/>
        <w:widowControl w:val="0"/>
        <w:shd w:val="clear" w:color="auto" w:fill="auto"/>
        <w:bidi w:val="0"/>
        <w:spacing w:before="0" w:line="286" w:lineRule="exact"/>
        <w:ind w:left="1180" w:right="0" w:firstLine="0"/>
        <w:jc w:val="left"/>
      </w:pPr>
      <w:bookmarkStart w:id="1646" w:name="bookmark1646"/>
      <w:bookmarkStart w:id="1647" w:name="bookmark1647"/>
      <w:bookmarkStart w:id="1648" w:name="bookmark1648"/>
      <w:r>
        <w:rPr>
          <w:color w:val="000000"/>
          <w:spacing w:val="0"/>
          <w:w w:val="100"/>
          <w:position w:val="0"/>
        </w:rPr>
        <w:t>十一、公允价值的披露</w:t>
      </w:r>
      <w:bookmarkEnd w:id="1646"/>
      <w:bookmarkEnd w:id="1647"/>
      <w:bookmarkEnd w:id="1648"/>
    </w:p>
    <w:p>
      <w:pPr>
        <w:pStyle w:val="Style26"/>
        <w:keepNext/>
        <w:keepLines/>
        <w:widowControl w:val="0"/>
        <w:shd w:val="clear" w:color="auto" w:fill="auto"/>
        <w:tabs>
          <w:tab w:pos="1605" w:val="left"/>
        </w:tabs>
        <w:bidi w:val="0"/>
        <w:spacing w:before="0" w:line="286" w:lineRule="exact"/>
        <w:ind w:left="1180" w:right="0" w:firstLine="0"/>
        <w:jc w:val="left"/>
      </w:pPr>
      <w:bookmarkStart w:id="1646" w:name="bookmark1646"/>
      <w:bookmarkStart w:id="1647" w:name="bookmark1647"/>
      <w:bookmarkStart w:id="1649" w:name="bookmark1649"/>
      <w:bookmarkStart w:id="1650" w:name="bookmark1650"/>
      <w:r>
        <w:rPr>
          <w:color w:val="000000"/>
          <w:spacing w:val="0"/>
          <w:w w:val="100"/>
          <w:position w:val="0"/>
        </w:rPr>
        <w:t>1</w:t>
      </w:r>
      <w:bookmarkEnd w:id="1649"/>
      <w:r>
        <w:rPr>
          <w:color w:val="000000"/>
          <w:spacing w:val="0"/>
          <w:w w:val="100"/>
          <w:position w:val="0"/>
        </w:rPr>
        <w:t>、</w:t>
        <w:tab/>
        <w:t>以公允价值计量的资产和负债的期末公允价值</w:t>
      </w:r>
      <w:bookmarkEnd w:id="1646"/>
      <w:bookmarkEnd w:id="1647"/>
      <w:bookmarkEnd w:id="1650"/>
    </w:p>
    <w:p>
      <w:pPr>
        <w:pStyle w:val="Style5"/>
        <w:keepNext w:val="0"/>
        <w:keepLines w:val="0"/>
        <w:widowControl w:val="0"/>
        <w:shd w:val="clear" w:color="auto" w:fill="auto"/>
        <w:tabs>
          <w:tab w:pos="2034" w:val="left"/>
        </w:tabs>
        <w:bidi w:val="0"/>
        <w:spacing w:before="0" w:after="40" w:line="286" w:lineRule="exact"/>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6" w:lineRule="exact"/>
        <w:ind w:left="1180" w:right="0" w:firstLine="0"/>
        <w:jc w:val="left"/>
      </w:pPr>
      <w:bookmarkStart w:id="1651" w:name="bookmark1651"/>
      <w:bookmarkStart w:id="1652" w:name="bookmark1652"/>
      <w:bookmarkStart w:id="1653" w:name="bookmark1653"/>
      <w:bookmarkStart w:id="1654" w:name="bookmark1654"/>
      <w:r>
        <w:rPr>
          <w:color w:val="000000"/>
          <w:spacing w:val="0"/>
          <w:w w:val="100"/>
          <w:position w:val="0"/>
        </w:rPr>
        <w:t>2</w:t>
      </w:r>
      <w:bookmarkEnd w:id="1653"/>
      <w:r>
        <w:rPr>
          <w:color w:val="000000"/>
          <w:spacing w:val="0"/>
          <w:w w:val="100"/>
          <w:position w:val="0"/>
        </w:rPr>
        <w:t>、</w:t>
        <w:tab/>
        <w:t>持续和非持续第一层次公允价值计量项目市价的确定依据</w:t>
      </w:r>
      <w:bookmarkEnd w:id="1651"/>
      <w:bookmarkEnd w:id="1652"/>
      <w:bookmarkEnd w:id="1654"/>
    </w:p>
    <w:p>
      <w:pPr>
        <w:pStyle w:val="Style5"/>
        <w:keepNext w:val="0"/>
        <w:keepLines w:val="0"/>
        <w:widowControl w:val="0"/>
        <w:shd w:val="clear" w:color="auto" w:fill="auto"/>
        <w:tabs>
          <w:tab w:pos="2034" w:val="left"/>
        </w:tabs>
        <w:bidi w:val="0"/>
        <w:spacing w:before="0" w:after="300" w:line="286" w:lineRule="exact"/>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6" w:lineRule="exact"/>
        <w:ind w:left="1180" w:right="0" w:firstLine="0"/>
        <w:jc w:val="left"/>
      </w:pPr>
      <w:bookmarkStart w:id="1655" w:name="bookmark1655"/>
      <w:bookmarkStart w:id="1656" w:name="bookmark1656"/>
      <w:bookmarkStart w:id="1657" w:name="bookmark1657"/>
      <w:bookmarkStart w:id="1658" w:name="bookmark1658"/>
      <w:r>
        <w:rPr>
          <w:color w:val="000000"/>
          <w:spacing w:val="0"/>
          <w:w w:val="100"/>
          <w:position w:val="0"/>
        </w:rPr>
        <w:t>3</w:t>
      </w:r>
      <w:bookmarkEnd w:id="1657"/>
      <w:r>
        <w:rPr>
          <w:color w:val="000000"/>
          <w:spacing w:val="0"/>
          <w:w w:val="100"/>
          <w:position w:val="0"/>
        </w:rPr>
        <w:t>、</w:t>
        <w:tab/>
        <w:t>持续和非持续第二层次公允价值计量项目，采用的估值技术和重要参数的定性及定量信息</w:t>
      </w:r>
      <w:bookmarkEnd w:id="1655"/>
      <w:bookmarkEnd w:id="1656"/>
      <w:bookmarkEnd w:id="1658"/>
    </w:p>
    <w:p>
      <w:pPr>
        <w:pStyle w:val="Style5"/>
        <w:keepNext w:val="0"/>
        <w:keepLines w:val="0"/>
        <w:widowControl w:val="0"/>
        <w:shd w:val="clear" w:color="auto" w:fill="auto"/>
        <w:tabs>
          <w:tab w:pos="2034" w:val="left"/>
        </w:tabs>
        <w:bidi w:val="0"/>
        <w:spacing w:before="0" w:after="300" w:line="286" w:lineRule="exact"/>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6" w:lineRule="exact"/>
        <w:ind w:left="1180" w:right="0" w:firstLine="0"/>
        <w:jc w:val="left"/>
      </w:pPr>
      <w:bookmarkStart w:id="1659" w:name="bookmark1659"/>
      <w:bookmarkStart w:id="1660" w:name="bookmark1660"/>
      <w:bookmarkStart w:id="1661" w:name="bookmark1661"/>
      <w:bookmarkStart w:id="1662" w:name="bookmark1662"/>
      <w:r>
        <w:rPr>
          <w:color w:val="000000"/>
          <w:spacing w:val="0"/>
          <w:w w:val="100"/>
          <w:position w:val="0"/>
        </w:rPr>
        <w:t>4</w:t>
      </w:r>
      <w:bookmarkEnd w:id="1661"/>
      <w:r>
        <w:rPr>
          <w:color w:val="000000"/>
          <w:spacing w:val="0"/>
          <w:w w:val="100"/>
          <w:position w:val="0"/>
        </w:rPr>
        <w:t>、</w:t>
        <w:tab/>
        <w:t>持续和非持续第三层次公允价值计量项目，采用的估值技术和重要参数的定性及定量信息</w:t>
      </w:r>
      <w:bookmarkEnd w:id="1659"/>
      <w:bookmarkEnd w:id="1660"/>
      <w:bookmarkEnd w:id="1662"/>
    </w:p>
    <w:p>
      <w:pPr>
        <w:pStyle w:val="Style5"/>
        <w:keepNext w:val="0"/>
        <w:keepLines w:val="0"/>
        <w:widowControl w:val="0"/>
        <w:shd w:val="clear" w:color="auto" w:fill="auto"/>
        <w:tabs>
          <w:tab w:pos="2034" w:val="left"/>
        </w:tabs>
        <w:bidi w:val="0"/>
        <w:spacing w:before="0" w:after="300" w:line="286" w:lineRule="exact"/>
        <w:ind w:left="11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8" w:lineRule="exact"/>
        <w:ind w:left="1600" w:right="0" w:hanging="420"/>
        <w:jc w:val="left"/>
      </w:pPr>
      <w:bookmarkStart w:id="1663" w:name="bookmark1663"/>
      <w:bookmarkStart w:id="1664" w:name="bookmark1664"/>
      <w:bookmarkStart w:id="1665" w:name="bookmark1665"/>
      <w:bookmarkStart w:id="1666" w:name="bookmark1666"/>
      <w:r>
        <w:rPr>
          <w:color w:val="000000"/>
          <w:spacing w:val="0"/>
          <w:w w:val="100"/>
          <w:position w:val="0"/>
        </w:rPr>
        <w:t>5</w:t>
      </w:r>
      <w:bookmarkEnd w:id="1665"/>
      <w:r>
        <w:rPr>
          <w:color w:val="000000"/>
          <w:spacing w:val="0"/>
          <w:w w:val="100"/>
          <w:position w:val="0"/>
        </w:rPr>
        <w:t>、</w:t>
        <w:tab/>
        <w:t>持续的第三层次公允价值计量项目，期初与期末账面价值间的调节信息及不可观察参数敏感 性分析</w:t>
      </w:r>
      <w:bookmarkEnd w:id="1663"/>
      <w:bookmarkEnd w:id="1664"/>
      <w:bookmarkEnd w:id="1666"/>
    </w:p>
    <w:p>
      <w:pPr>
        <w:pStyle w:val="Style5"/>
        <w:keepNext w:val="0"/>
        <w:keepLines w:val="0"/>
        <w:widowControl w:val="0"/>
        <w:shd w:val="clear" w:color="auto" w:fill="auto"/>
        <w:bidi w:val="0"/>
        <w:spacing w:before="0" w:after="300" w:line="286" w:lineRule="exact"/>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3" w:lineRule="exact"/>
        <w:ind w:left="1600" w:right="0" w:hanging="420"/>
        <w:jc w:val="left"/>
      </w:pPr>
      <w:bookmarkStart w:id="1667" w:name="bookmark1667"/>
      <w:bookmarkStart w:id="1668" w:name="bookmark1668"/>
      <w:bookmarkStart w:id="1669" w:name="bookmark1669"/>
      <w:bookmarkStart w:id="1670" w:name="bookmark1670"/>
      <w:r>
        <w:rPr>
          <w:color w:val="000000"/>
          <w:spacing w:val="0"/>
          <w:w w:val="100"/>
          <w:position w:val="0"/>
        </w:rPr>
        <w:t>6</w:t>
      </w:r>
      <w:bookmarkEnd w:id="1669"/>
      <w:r>
        <w:rPr>
          <w:color w:val="000000"/>
          <w:spacing w:val="0"/>
          <w:w w:val="100"/>
          <w:position w:val="0"/>
        </w:rPr>
        <w:t>、</w:t>
        <w:tab/>
        <w:t>持续的公允价值计量项目，本期内发生各层级之间转换的，转换的原因及确定转换时点的政 策</w:t>
      </w:r>
      <w:bookmarkEnd w:id="1667"/>
      <w:bookmarkEnd w:id="1668"/>
      <w:bookmarkEnd w:id="1670"/>
    </w:p>
    <w:p>
      <w:pPr>
        <w:pStyle w:val="Style5"/>
        <w:keepNext w:val="0"/>
        <w:keepLines w:val="0"/>
        <w:widowControl w:val="0"/>
        <w:shd w:val="clear" w:color="auto" w:fill="auto"/>
        <w:bidi w:val="0"/>
        <w:spacing w:before="0" w:after="300" w:line="286" w:lineRule="exact"/>
        <w:ind w:left="11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6" w:lineRule="exact"/>
        <w:ind w:left="1180" w:right="0" w:firstLine="0"/>
        <w:jc w:val="left"/>
      </w:pPr>
      <w:bookmarkStart w:id="1671" w:name="bookmark1671"/>
      <w:bookmarkStart w:id="1672" w:name="bookmark1672"/>
      <w:bookmarkStart w:id="1673" w:name="bookmark1673"/>
      <w:bookmarkStart w:id="1674" w:name="bookmark1674"/>
      <w:r>
        <w:rPr>
          <w:color w:val="000000"/>
          <w:spacing w:val="0"/>
          <w:w w:val="100"/>
          <w:position w:val="0"/>
        </w:rPr>
        <w:t>7</w:t>
      </w:r>
      <w:bookmarkEnd w:id="1673"/>
      <w:r>
        <w:rPr>
          <w:color w:val="000000"/>
          <w:spacing w:val="0"/>
          <w:w w:val="100"/>
          <w:position w:val="0"/>
        </w:rPr>
        <w:t>、</w:t>
        <w:tab/>
        <w:t>本期内发生的估值技术变更及变更原因</w:t>
      </w:r>
      <w:bookmarkEnd w:id="1671"/>
      <w:bookmarkEnd w:id="1672"/>
      <w:bookmarkEnd w:id="1674"/>
    </w:p>
    <w:p>
      <w:pPr>
        <w:pStyle w:val="Style5"/>
        <w:keepNext w:val="0"/>
        <w:keepLines w:val="0"/>
        <w:widowControl w:val="0"/>
        <w:shd w:val="clear" w:color="auto" w:fill="auto"/>
        <w:tabs>
          <w:tab w:pos="2034" w:val="left"/>
        </w:tabs>
        <w:bidi w:val="0"/>
        <w:spacing w:before="0" w:after="300" w:line="286" w:lineRule="exact"/>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6" w:lineRule="exact"/>
        <w:ind w:left="1180" w:right="0" w:firstLine="0"/>
        <w:jc w:val="left"/>
      </w:pPr>
      <w:bookmarkStart w:id="1675" w:name="bookmark1675"/>
      <w:bookmarkStart w:id="1676" w:name="bookmark1676"/>
      <w:bookmarkStart w:id="1677" w:name="bookmark1677"/>
      <w:bookmarkStart w:id="1678" w:name="bookmark1678"/>
      <w:r>
        <w:rPr>
          <w:color w:val="000000"/>
          <w:spacing w:val="0"/>
          <w:w w:val="100"/>
          <w:position w:val="0"/>
        </w:rPr>
        <w:t>8</w:t>
      </w:r>
      <w:bookmarkEnd w:id="1677"/>
      <w:r>
        <w:rPr>
          <w:color w:val="000000"/>
          <w:spacing w:val="0"/>
          <w:w w:val="100"/>
          <w:position w:val="0"/>
        </w:rPr>
        <w:t>、</w:t>
        <w:tab/>
        <w:t>不以公允价值计量的金融资产和金融负债的公允价值情况</w:t>
      </w:r>
      <w:bookmarkEnd w:id="1675"/>
      <w:bookmarkEnd w:id="1676"/>
      <w:bookmarkEnd w:id="1678"/>
    </w:p>
    <w:p>
      <w:pPr>
        <w:pStyle w:val="Style5"/>
        <w:keepNext w:val="0"/>
        <w:keepLines w:val="0"/>
        <w:widowControl w:val="0"/>
        <w:shd w:val="clear" w:color="auto" w:fill="auto"/>
        <w:tabs>
          <w:tab w:pos="2034" w:val="left"/>
        </w:tabs>
        <w:bidi w:val="0"/>
        <w:spacing w:before="0" w:after="300" w:line="286" w:lineRule="exact"/>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05" w:val="left"/>
        </w:tabs>
        <w:bidi w:val="0"/>
        <w:spacing w:before="0" w:line="286" w:lineRule="exact"/>
        <w:ind w:left="1180" w:right="0" w:firstLine="0"/>
        <w:jc w:val="left"/>
      </w:pPr>
      <w:bookmarkStart w:id="1679" w:name="bookmark1679"/>
      <w:bookmarkStart w:id="1680" w:name="bookmark1680"/>
      <w:bookmarkStart w:id="1681" w:name="bookmark1681"/>
      <w:bookmarkStart w:id="1682" w:name="bookmark1682"/>
      <w:r>
        <w:rPr>
          <w:color w:val="000000"/>
          <w:spacing w:val="0"/>
          <w:w w:val="100"/>
          <w:position w:val="0"/>
        </w:rPr>
        <w:t>9</w:t>
      </w:r>
      <w:bookmarkEnd w:id="1681"/>
      <w:r>
        <w:rPr>
          <w:color w:val="000000"/>
          <w:spacing w:val="0"/>
          <w:w w:val="100"/>
          <w:position w:val="0"/>
        </w:rPr>
        <w:t>、</w:t>
        <w:tab/>
        <w:t>其他</w:t>
      </w:r>
      <w:bookmarkEnd w:id="1679"/>
      <w:bookmarkEnd w:id="1680"/>
      <w:bookmarkEnd w:id="1682"/>
    </w:p>
    <w:p>
      <w:pPr>
        <w:pStyle w:val="Style5"/>
        <w:keepNext w:val="0"/>
        <w:keepLines w:val="0"/>
        <w:widowControl w:val="0"/>
        <w:shd w:val="clear" w:color="auto" w:fill="auto"/>
        <w:tabs>
          <w:tab w:pos="2034" w:val="left"/>
        </w:tabs>
        <w:bidi w:val="0"/>
        <w:spacing w:before="0" w:after="40" w:line="286" w:lineRule="exact"/>
        <w:ind w:left="11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6" w:lineRule="exact"/>
        <w:ind w:left="118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86" w:lineRule="exact"/>
        <w:ind w:left="1180" w:right="0" w:firstLine="0"/>
        <w:jc w:val="left"/>
      </w:pPr>
      <w:bookmarkStart w:id="1683" w:name="bookmark1683"/>
      <w:r>
        <w:rPr>
          <w:b/>
          <w:bCs/>
          <w:color w:val="000000"/>
          <w:spacing w:val="0"/>
          <w:w w:val="100"/>
          <w:position w:val="0"/>
        </w:rPr>
        <w:t>1</w:t>
      </w:r>
      <w:bookmarkEnd w:id="1683"/>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86" w:lineRule="exact"/>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left"/>
      </w:pPr>
      <w:bookmarkStart w:id="1684" w:name="bookmark1684"/>
      <w:bookmarkStart w:id="1685" w:name="bookmark1685"/>
      <w:bookmarkStart w:id="1686" w:name="bookmark1686"/>
      <w:bookmarkStart w:id="1687" w:name="bookmark1687"/>
      <w:r>
        <w:rPr>
          <w:color w:val="000000"/>
          <w:spacing w:val="0"/>
          <w:w w:val="100"/>
          <w:position w:val="0"/>
        </w:rPr>
        <w:t>2</w:t>
      </w:r>
      <w:bookmarkEnd w:id="1686"/>
      <w:r>
        <w:rPr>
          <w:color w:val="000000"/>
          <w:spacing w:val="0"/>
          <w:w w:val="100"/>
          <w:position w:val="0"/>
        </w:rPr>
        <w:t>、本企业的子公司情况</w:t>
      </w:r>
      <w:bookmarkEnd w:id="1684"/>
      <w:bookmarkEnd w:id="1685"/>
      <w:bookmarkEnd w:id="1687"/>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40" w:lineRule="auto"/>
        <w:ind w:left="1180" w:right="0" w:firstLine="0"/>
        <w:jc w:val="left"/>
        <w:rPr>
          <w:sz w:val="18"/>
          <w:szCs w:val="18"/>
        </w:rPr>
      </w:pPr>
      <w:r>
        <w:rPr>
          <w:color w:val="000000"/>
          <w:spacing w:val="0"/>
          <w:w w:val="100"/>
          <w:position w:val="0"/>
          <w:sz w:val="20"/>
          <w:szCs w:val="20"/>
        </w:rPr>
        <w:t>本企业子公司的情况详见本节九、</w:t>
      </w:r>
      <w:r>
        <w:rPr>
          <w:color w:val="000000"/>
          <w:spacing w:val="0"/>
          <w:w w:val="100"/>
          <w:position w:val="0"/>
          <w:sz w:val="18"/>
          <w:szCs w:val="18"/>
        </w:rPr>
        <w:t>1</w:t>
      </w:r>
    </w:p>
    <w:p>
      <w:pPr>
        <w:pStyle w:val="Style26"/>
        <w:keepNext/>
        <w:keepLines/>
        <w:widowControl w:val="0"/>
        <w:shd w:val="clear" w:color="auto" w:fill="auto"/>
        <w:bidi w:val="0"/>
        <w:spacing w:before="0" w:after="100" w:line="240" w:lineRule="auto"/>
        <w:ind w:left="1180" w:right="0" w:firstLine="0"/>
        <w:jc w:val="left"/>
      </w:pPr>
      <w:bookmarkStart w:id="1688" w:name="bookmark1688"/>
      <w:bookmarkStart w:id="1689" w:name="bookmark1689"/>
      <w:bookmarkStart w:id="1690" w:name="bookmark1690"/>
      <w:bookmarkStart w:id="1691" w:name="bookmark1691"/>
      <w:r>
        <w:rPr>
          <w:color w:val="000000"/>
          <w:spacing w:val="0"/>
          <w:w w:val="100"/>
          <w:position w:val="0"/>
        </w:rPr>
        <w:t>3</w:t>
      </w:r>
      <w:bookmarkEnd w:id="1690"/>
      <w:r>
        <w:rPr>
          <w:color w:val="000000"/>
          <w:spacing w:val="0"/>
          <w:w w:val="100"/>
          <w:position w:val="0"/>
        </w:rPr>
        <w:t>、本企业合营和联营企业情况</w:t>
      </w:r>
      <w:bookmarkEnd w:id="1688"/>
      <w:bookmarkEnd w:id="1689"/>
      <w:bookmarkEnd w:id="1691"/>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4、其他关联方情况</w:t>
      </w:r>
    </w:p>
    <w:p>
      <w:pPr>
        <w:pStyle w:val="Style20"/>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江南科技(中国)有限公司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19" w:line="1" w:lineRule="exact"/>
      </w:pPr>
    </w:p>
    <w:p>
      <w:pPr>
        <w:pStyle w:val="Style5"/>
        <w:keepNext w:val="0"/>
        <w:keepLines w:val="0"/>
        <w:widowControl w:val="0"/>
        <w:shd w:val="clear" w:color="auto" w:fill="auto"/>
        <w:bidi w:val="0"/>
        <w:spacing w:before="0" w:after="0" w:line="283" w:lineRule="exact"/>
        <w:ind w:left="11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20" w:line="283" w:lineRule="exact"/>
        <w:ind w:left="1180" w:right="0" w:firstLine="0"/>
        <w:jc w:val="left"/>
      </w:pPr>
      <w:r>
        <w:rPr>
          <w:color w:val="000000"/>
          <w:spacing w:val="0"/>
          <w:w w:val="100"/>
          <w:position w:val="0"/>
        </w:rPr>
        <w:t xml:space="preserve">江南科技(中国)有限公司持有子公司苏州富士 </w:t>
      </w:r>
      <w:r>
        <w:rPr>
          <w:color w:val="000000"/>
          <w:spacing w:val="0"/>
          <w:w w:val="100"/>
          <w:position w:val="0"/>
          <w:sz w:val="18"/>
          <w:szCs w:val="18"/>
        </w:rPr>
        <w:t>18.125%</w:t>
      </w:r>
      <w:r>
        <w:rPr>
          <w:color w:val="000000"/>
          <w:spacing w:val="0"/>
          <w:w w:val="100"/>
          <w:position w:val="0"/>
        </w:rPr>
        <w:t>股权、持有子公司劳灵精密</w:t>
      </w:r>
      <w:r>
        <w:rPr>
          <w:color w:val="000000"/>
          <w:spacing w:val="0"/>
          <w:w w:val="100"/>
          <w:position w:val="0"/>
          <w:sz w:val="18"/>
          <w:szCs w:val="18"/>
        </w:rPr>
        <w:t>28%</w:t>
      </w:r>
      <w:r>
        <w:rPr>
          <w:color w:val="000000"/>
          <w:spacing w:val="0"/>
          <w:w w:val="100"/>
          <w:position w:val="0"/>
        </w:rPr>
        <w:t>股权。 苏金荣为江南嘉捷高级管理人员，兼香港子公司董事。</w:t>
      </w:r>
    </w:p>
    <w:p>
      <w:pPr>
        <w:pStyle w:val="Style26"/>
        <w:keepNext/>
        <w:keepLines/>
        <w:widowControl w:val="0"/>
        <w:shd w:val="clear" w:color="auto" w:fill="auto"/>
        <w:bidi w:val="0"/>
        <w:spacing w:before="0" w:after="100" w:line="240" w:lineRule="auto"/>
        <w:ind w:left="1180" w:right="0" w:firstLine="0"/>
        <w:jc w:val="left"/>
      </w:pPr>
      <w:bookmarkStart w:id="1692" w:name="bookmark1692"/>
      <w:bookmarkStart w:id="1693" w:name="bookmark1693"/>
      <w:bookmarkStart w:id="1694" w:name="bookmark1694"/>
      <w:bookmarkStart w:id="1695" w:name="bookmark1695"/>
      <w:r>
        <w:rPr>
          <w:color w:val="000000"/>
          <w:spacing w:val="0"/>
          <w:w w:val="100"/>
          <w:position w:val="0"/>
        </w:rPr>
        <w:t>5</w:t>
      </w:r>
      <w:bookmarkEnd w:id="1694"/>
      <w:r>
        <w:rPr>
          <w:color w:val="000000"/>
          <w:spacing w:val="0"/>
          <w:w w:val="100"/>
          <w:position w:val="0"/>
        </w:rPr>
        <w:t>、关联交易情况</w:t>
      </w:r>
      <w:bookmarkEnd w:id="1692"/>
      <w:bookmarkEnd w:id="1693"/>
      <w:bookmarkEnd w:id="1695"/>
    </w:p>
    <w:p>
      <w:pPr>
        <w:pStyle w:val="Style26"/>
        <w:keepNext/>
        <w:keepLines/>
        <w:widowControl w:val="0"/>
        <w:numPr>
          <w:ilvl w:val="0"/>
          <w:numId w:val="121"/>
        </w:numPr>
        <w:shd w:val="clear" w:color="auto" w:fill="auto"/>
        <w:tabs>
          <w:tab w:pos="1615" w:val="left"/>
        </w:tabs>
        <w:bidi w:val="0"/>
        <w:spacing w:before="0" w:after="100" w:line="240" w:lineRule="auto"/>
        <w:ind w:left="1180" w:right="0" w:firstLine="0"/>
        <w:jc w:val="left"/>
      </w:pPr>
      <w:bookmarkStart w:id="1692" w:name="bookmark1692"/>
      <w:bookmarkStart w:id="1693" w:name="bookmark1693"/>
      <w:bookmarkStart w:id="1696" w:name="bookmark1696"/>
      <w:bookmarkStart w:id="1697" w:name="bookmark1697"/>
      <w:bookmarkEnd w:id="1696"/>
      <w:r>
        <w:rPr>
          <w:color w:val="000000"/>
          <w:spacing w:val="0"/>
          <w:w w:val="100"/>
          <w:position w:val="0"/>
        </w:rPr>
        <w:t>.</w:t>
      </w:r>
      <w:r>
        <w:rPr>
          <w:color w:val="000000"/>
          <w:spacing w:val="0"/>
          <w:w w:val="100"/>
          <w:position w:val="0"/>
        </w:rPr>
        <w:t>购销商品、提供和接受劳务的关联交易</w:t>
      </w:r>
      <w:bookmarkEnd w:id="1692"/>
      <w:bookmarkEnd w:id="1693"/>
      <w:bookmarkEnd w:id="1697"/>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购销商品、提供和接受劳务的关联交易说明</w:t>
      </w:r>
    </w:p>
    <w:p>
      <w:pPr>
        <w:pStyle w:val="Style5"/>
        <w:keepNext w:val="0"/>
        <w:keepLines w:val="0"/>
        <w:widowControl w:val="0"/>
        <w:shd w:val="clear" w:color="auto" w:fill="auto"/>
        <w:bidi w:val="0"/>
        <w:spacing w:before="0" w:after="3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tabs>
          <w:tab w:pos="1615" w:val="left"/>
        </w:tabs>
        <w:bidi w:val="0"/>
        <w:spacing w:before="0" w:after="100" w:line="240" w:lineRule="auto"/>
        <w:ind w:left="118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698"/>
      <w:bookmarkEnd w:id="1699"/>
      <w:bookmarkEnd w:id="1701"/>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bidi w:val="0"/>
        <w:spacing w:before="0" w:after="100" w:line="240" w:lineRule="auto"/>
        <w:ind w:left="1180" w:right="0" w:firstLine="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w:t>
      </w:r>
      <w:r>
        <w:rPr>
          <w:color w:val="000000"/>
          <w:spacing w:val="0"/>
          <w:w w:val="100"/>
          <w:position w:val="0"/>
        </w:rPr>
        <w:t>关联租赁情况</w:t>
      </w:r>
      <w:bookmarkEnd w:id="1702"/>
      <w:bookmarkEnd w:id="1703"/>
      <w:bookmarkEnd w:id="1705"/>
    </w:p>
    <w:p>
      <w:pPr>
        <w:pStyle w:val="Style5"/>
        <w:keepNext w:val="0"/>
        <w:keepLines w:val="0"/>
        <w:widowControl w:val="0"/>
        <w:shd w:val="clear" w:color="auto" w:fill="auto"/>
        <w:bidi w:val="0"/>
        <w:spacing w:before="0" w:after="260" w:line="240" w:lineRule="auto"/>
        <w:ind w:left="1180" w:right="0" w:firstLine="0"/>
        <w:jc w:val="left"/>
      </w:pPr>
      <w:r>
        <w:rPr>
          <w:color w:val="000000"/>
          <w:spacing w:val="0"/>
          <w:w w:val="100"/>
          <w:position w:val="0"/>
        </w:rPr>
        <w:t xml:space="preserve">本公司作为出租方：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bidi w:val="0"/>
        <w:spacing w:before="0" w:after="40" w:line="310" w:lineRule="exact"/>
        <w:ind w:left="1140" w:right="0" w:firstLine="20"/>
        <w:jc w:val="both"/>
      </w:pPr>
      <w:bookmarkStart w:id="1706" w:name="bookmark1706"/>
      <w:bookmarkEnd w:id="1706"/>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877"/>
        <w:gridCol w:w="1358"/>
        <w:gridCol w:w="1800"/>
        <w:gridCol w:w="1790"/>
        <w:gridCol w:w="2083"/>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苏州富士电梯有限公司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2017-01-01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1140" w:right="0" w:firstLine="20"/>
        <w:jc w:val="both"/>
      </w:pPr>
      <w:r>
        <w:rPr>
          <w:color w:val="000000"/>
          <w:spacing w:val="0"/>
          <w:w w:val="100"/>
          <w:position w:val="0"/>
        </w:rPr>
        <w:t>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bidi w:val="0"/>
        <w:spacing w:before="0"/>
        <w:ind w:left="1140" w:right="0" w:firstLine="20"/>
        <w:jc w:val="both"/>
      </w:pPr>
      <w:bookmarkStart w:id="1707" w:name="bookmark1707"/>
      <w:bookmarkStart w:id="1708" w:name="bookmark1708"/>
      <w:bookmarkStart w:id="1709" w:name="bookmark1709"/>
      <w:bookmarkStart w:id="1710" w:name="bookmark1710"/>
      <w:bookmarkEnd w:id="1709"/>
      <w:r>
        <w:rPr>
          <w:color w:val="000000"/>
          <w:spacing w:val="0"/>
          <w:w w:val="100"/>
          <w:position w:val="0"/>
        </w:rPr>
        <w:t>.</w:t>
      </w:r>
      <w:r>
        <w:rPr>
          <w:color w:val="000000"/>
          <w:spacing w:val="0"/>
          <w:w w:val="100"/>
          <w:position w:val="0"/>
        </w:rPr>
        <w:t>关联方资金拆借</w:t>
      </w:r>
      <w:bookmarkEnd w:id="1707"/>
      <w:bookmarkEnd w:id="1708"/>
      <w:bookmarkEnd w:id="1710"/>
    </w:p>
    <w:p>
      <w:pPr>
        <w:pStyle w:val="Style5"/>
        <w:keepNext w:val="0"/>
        <w:keepLines w:val="0"/>
        <w:widowControl w:val="0"/>
        <w:shd w:val="clear" w:color="auto" w:fill="auto"/>
        <w:bidi w:val="0"/>
        <w:spacing w:before="0" w:after="4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9"/>
        <w:gridCol w:w="1426"/>
        <w:gridCol w:w="1982"/>
        <w:gridCol w:w="1843"/>
        <w:gridCol w:w="186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江南科技(中国)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68,993.00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已提前归还</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68,993.00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本金为</w:t>
            </w:r>
            <w:r>
              <w:rPr>
                <w:color w:val="000000"/>
                <w:spacing w:val="0"/>
                <w:w w:val="100"/>
                <w:position w:val="0"/>
                <w:sz w:val="18"/>
                <w:szCs w:val="18"/>
              </w:rPr>
              <w:t>10, 000</w:t>
            </w:r>
            <w:r>
              <w:rPr>
                <w:color w:val="000000"/>
                <w:spacing w:val="0"/>
                <w:w w:val="100"/>
                <w:position w:val="0"/>
              </w:rPr>
              <w:t>美 元，免息</w:t>
            </w:r>
          </w:p>
        </w:tc>
      </w:tr>
    </w:tbl>
    <w:p>
      <w:pPr>
        <w:widowControl w:val="0"/>
        <w:spacing w:after="339" w:line="1" w:lineRule="exact"/>
      </w:pPr>
    </w:p>
    <w:p>
      <w:pPr>
        <w:pStyle w:val="Style26"/>
        <w:keepNext/>
        <w:keepLines/>
        <w:widowControl w:val="0"/>
        <w:numPr>
          <w:ilvl w:val="0"/>
          <w:numId w:val="121"/>
        </w:numPr>
        <w:shd w:val="clear" w:color="auto" w:fill="auto"/>
        <w:tabs>
          <w:tab w:pos="1575" w:val="left"/>
        </w:tabs>
        <w:bidi w:val="0"/>
        <w:spacing w:before="0" w:after="100" w:line="240" w:lineRule="auto"/>
        <w:ind w:left="114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w:t>
      </w:r>
      <w:r>
        <w:rPr>
          <w:color w:val="000000"/>
          <w:spacing w:val="0"/>
          <w:w w:val="100"/>
          <w:position w:val="0"/>
        </w:rPr>
        <w:t>关联方资产转让、债务重组情况</w:t>
      </w:r>
      <w:bookmarkEnd w:id="1711"/>
      <w:bookmarkEnd w:id="1712"/>
      <w:bookmarkEnd w:id="1714"/>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1575" w:val="left"/>
        </w:tabs>
        <w:bidi w:val="0"/>
        <w:spacing w:before="0" w:after="100" w:line="240" w:lineRule="auto"/>
        <w:ind w:left="1140" w:right="0" w:firstLine="0"/>
        <w:jc w:val="left"/>
      </w:pPr>
      <w:bookmarkStart w:id="1715" w:name="bookmark1715"/>
      <w:bookmarkEnd w:id="1715"/>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324.87</w:t>
            </w:r>
          </w:p>
        </w:tc>
      </w:tr>
    </w:tbl>
    <w:p>
      <w:pPr>
        <w:widowControl w:val="0"/>
        <w:spacing w:after="599" w:line="1" w:lineRule="exact"/>
      </w:pPr>
    </w:p>
    <w:p>
      <w:pPr>
        <w:pStyle w:val="Style26"/>
        <w:keepNext/>
        <w:keepLines/>
        <w:widowControl w:val="0"/>
        <w:numPr>
          <w:ilvl w:val="0"/>
          <w:numId w:val="121"/>
        </w:numPr>
        <w:shd w:val="clear" w:color="auto" w:fill="auto"/>
        <w:bidi w:val="0"/>
        <w:spacing w:before="0" w:after="100" w:line="240" w:lineRule="auto"/>
        <w:ind w:left="1140" w:right="0" w:firstLine="0"/>
        <w:jc w:val="both"/>
      </w:pPr>
      <w:bookmarkStart w:id="1716" w:name="bookmark1716"/>
      <w:bookmarkStart w:id="1717" w:name="bookmark1717"/>
      <w:bookmarkStart w:id="1718" w:name="bookmark1718"/>
      <w:bookmarkStart w:id="1719" w:name="bookmark1719"/>
      <w:bookmarkEnd w:id="1718"/>
      <w:r>
        <w:rPr>
          <w:color w:val="000000"/>
          <w:spacing w:val="0"/>
          <w:w w:val="100"/>
          <w:position w:val="0"/>
        </w:rPr>
        <w:t>.</w:t>
      </w:r>
      <w:r>
        <w:rPr>
          <w:color w:val="000000"/>
          <w:spacing w:val="0"/>
          <w:w w:val="100"/>
          <w:position w:val="0"/>
        </w:rPr>
        <w:t>其他关联交易</w:t>
      </w:r>
      <w:bookmarkEnd w:id="1716"/>
      <w:bookmarkEnd w:id="1717"/>
      <w:bookmarkEnd w:id="1719"/>
    </w:p>
    <w:p>
      <w:pPr>
        <w:pStyle w:val="Style5"/>
        <w:keepNext w:val="0"/>
        <w:keepLines w:val="0"/>
        <w:widowControl w:val="0"/>
        <w:shd w:val="clear" w:color="auto" w:fill="auto"/>
        <w:bidi w:val="0"/>
        <w:spacing w:before="0" w:after="340" w:line="240" w:lineRule="auto"/>
        <w:ind w:left="11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1720" w:name="bookmark1720"/>
      <w:bookmarkStart w:id="1721" w:name="bookmark1721"/>
      <w:bookmarkStart w:id="1722" w:name="bookmark1722"/>
      <w:bookmarkStart w:id="1723" w:name="bookmark1723"/>
      <w:r>
        <w:rPr>
          <w:color w:val="000000"/>
          <w:spacing w:val="0"/>
          <w:w w:val="100"/>
          <w:position w:val="0"/>
        </w:rPr>
        <w:t>6</w:t>
      </w:r>
      <w:bookmarkEnd w:id="1722"/>
      <w:r>
        <w:rPr>
          <w:color w:val="000000"/>
          <w:spacing w:val="0"/>
          <w:w w:val="100"/>
          <w:position w:val="0"/>
        </w:rPr>
        <w:t>、关联方应收应付款项</w:t>
      </w:r>
      <w:bookmarkEnd w:id="1720"/>
      <w:bookmarkEnd w:id="1721"/>
      <w:bookmarkEnd w:id="1723"/>
    </w:p>
    <w:p>
      <w:pPr>
        <w:pStyle w:val="Style26"/>
        <w:keepNext/>
        <w:keepLines/>
        <w:widowControl w:val="0"/>
        <w:numPr>
          <w:ilvl w:val="0"/>
          <w:numId w:val="123"/>
        </w:numPr>
        <w:shd w:val="clear" w:color="auto" w:fill="auto"/>
        <w:tabs>
          <w:tab w:pos="1575" w:val="left"/>
        </w:tabs>
        <w:bidi w:val="0"/>
        <w:spacing w:before="0" w:after="100" w:line="240" w:lineRule="auto"/>
        <w:ind w:left="1140" w:right="0" w:firstLine="0"/>
        <w:jc w:val="both"/>
      </w:pPr>
      <w:bookmarkStart w:id="1720" w:name="bookmark1720"/>
      <w:bookmarkStart w:id="1721" w:name="bookmark1721"/>
      <w:bookmarkStart w:id="1724" w:name="bookmark1724"/>
      <w:bookmarkStart w:id="1725" w:name="bookmark1725"/>
      <w:bookmarkEnd w:id="1724"/>
      <w:r>
        <w:rPr>
          <w:color w:val="000000"/>
          <w:spacing w:val="0"/>
          <w:w w:val="100"/>
          <w:position w:val="0"/>
        </w:rPr>
        <w:t>.</w:t>
      </w:r>
      <w:r>
        <w:rPr>
          <w:color w:val="000000"/>
          <w:spacing w:val="0"/>
          <w:w w:val="100"/>
          <w:position w:val="0"/>
        </w:rPr>
        <w:t>应收项目</w:t>
      </w:r>
      <w:bookmarkEnd w:id="1720"/>
      <w:bookmarkEnd w:id="1721"/>
      <w:bookmarkEnd w:id="1725"/>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1575" w:val="left"/>
        </w:tabs>
        <w:bidi w:val="0"/>
        <w:spacing w:before="0" w:after="100" w:line="240" w:lineRule="auto"/>
        <w:ind w:left="1140" w:right="0" w:firstLine="0"/>
        <w:jc w:val="both"/>
      </w:pPr>
      <w:bookmarkStart w:id="1726" w:name="bookmark1726"/>
      <w:bookmarkEnd w:id="1726"/>
      <w:r>
        <w:rPr>
          <w:b/>
          <w:bCs/>
          <w:color w:val="000000"/>
          <w:spacing w:val="0"/>
          <w:w w:val="100"/>
          <w:position w:val="0"/>
        </w:rPr>
        <w:t>.</w:t>
      </w:r>
      <w:r>
        <w:rPr>
          <w:b/>
          <w:bCs/>
          <w:color w:val="000000"/>
          <w:spacing w:val="0"/>
          <w:w w:val="100"/>
          <w:position w:val="0"/>
        </w:rPr>
        <w:t>应付项目</w:t>
      </w:r>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1200" w:firstLine="0"/>
        <w:jc w:val="right"/>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江南嘉捷控股（香港） 有限公司-其他应付款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65,342.00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江南嘉捷控股（香港） 有限公司-其他应付款</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江南科技（中国）有 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69,370.00</w:t>
            </w:r>
          </w:p>
        </w:tc>
      </w:tr>
    </w:tbl>
    <w:p>
      <w:pPr>
        <w:widowControl w:val="0"/>
        <w:spacing w:after="619" w:line="1" w:lineRule="exact"/>
      </w:pPr>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27" w:name="bookmark1727"/>
      <w:bookmarkStart w:id="1728" w:name="bookmark1728"/>
      <w:bookmarkStart w:id="1729" w:name="bookmark1729"/>
      <w:bookmarkStart w:id="1730" w:name="bookmark1730"/>
      <w:r>
        <w:rPr>
          <w:color w:val="000000"/>
          <w:spacing w:val="0"/>
          <w:w w:val="100"/>
          <w:position w:val="0"/>
        </w:rPr>
        <w:t>7</w:t>
      </w:r>
      <w:bookmarkEnd w:id="1729"/>
      <w:r>
        <w:rPr>
          <w:color w:val="000000"/>
          <w:spacing w:val="0"/>
          <w:w w:val="100"/>
          <w:position w:val="0"/>
        </w:rPr>
        <w:t>、</w:t>
        <w:tab/>
        <w:t>关联方承诺</w:t>
      </w:r>
      <w:bookmarkEnd w:id="1727"/>
      <w:bookmarkEnd w:id="1728"/>
      <w:bookmarkEnd w:id="1730"/>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8</w:t>
      </w:r>
      <w:bookmarkEnd w:id="1733"/>
      <w:r>
        <w:rPr>
          <w:color w:val="000000"/>
          <w:spacing w:val="0"/>
          <w:w w:val="100"/>
          <w:position w:val="0"/>
          <w:sz w:val="19"/>
          <w:szCs w:val="19"/>
        </w:rPr>
        <w:t>、</w:t>
        <w:tab/>
      </w:r>
      <w:r>
        <w:rPr>
          <w:color w:val="000000"/>
          <w:spacing w:val="0"/>
          <w:w w:val="100"/>
          <w:position w:val="0"/>
        </w:rPr>
        <w:t>其他</w:t>
      </w:r>
      <w:bookmarkEnd w:id="1731"/>
      <w:bookmarkEnd w:id="1732"/>
      <w:bookmarkEnd w:id="1734"/>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1735" w:name="bookmark1735"/>
      <w:bookmarkStart w:id="1736" w:name="bookmark1736"/>
      <w:bookmarkStart w:id="1737" w:name="bookmark1737"/>
      <w:r>
        <w:rPr>
          <w:color w:val="000000"/>
          <w:spacing w:val="0"/>
          <w:w w:val="100"/>
          <w:position w:val="0"/>
        </w:rPr>
        <w:t>十三、股份支付</w:t>
      </w:r>
      <w:bookmarkEnd w:id="1735"/>
      <w:bookmarkEnd w:id="1736"/>
      <w:bookmarkEnd w:id="1737"/>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35" w:name="bookmark1735"/>
      <w:bookmarkStart w:id="1736" w:name="bookmark1736"/>
      <w:bookmarkStart w:id="1738" w:name="bookmark1738"/>
      <w:bookmarkStart w:id="1739" w:name="bookmark1739"/>
      <w:r>
        <w:rPr>
          <w:color w:val="000000"/>
          <w:spacing w:val="0"/>
          <w:w w:val="100"/>
          <w:position w:val="0"/>
        </w:rPr>
        <w:t>1</w:t>
      </w:r>
      <w:bookmarkEnd w:id="1738"/>
      <w:r>
        <w:rPr>
          <w:color w:val="000000"/>
          <w:spacing w:val="0"/>
          <w:w w:val="100"/>
          <w:position w:val="0"/>
        </w:rPr>
        <w:t>、</w:t>
        <w:tab/>
        <w:t>股份支付总体情况</w:t>
      </w:r>
      <w:bookmarkEnd w:id="1735"/>
      <w:bookmarkEnd w:id="1736"/>
      <w:bookmarkEnd w:id="1739"/>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40" w:name="bookmark1740"/>
      <w:bookmarkStart w:id="1741" w:name="bookmark1741"/>
      <w:bookmarkStart w:id="1742" w:name="bookmark1742"/>
      <w:bookmarkStart w:id="1743" w:name="bookmark1743"/>
      <w:r>
        <w:rPr>
          <w:color w:val="000000"/>
          <w:spacing w:val="0"/>
          <w:w w:val="100"/>
          <w:position w:val="0"/>
        </w:rPr>
        <w:t>2</w:t>
      </w:r>
      <w:bookmarkEnd w:id="1742"/>
      <w:r>
        <w:rPr>
          <w:color w:val="000000"/>
          <w:spacing w:val="0"/>
          <w:w w:val="100"/>
          <w:position w:val="0"/>
        </w:rPr>
        <w:t>、</w:t>
        <w:tab/>
        <w:t>以权益结算的股份支付情况</w:t>
      </w:r>
      <w:bookmarkEnd w:id="1740"/>
      <w:bookmarkEnd w:id="1741"/>
      <w:bookmarkEnd w:id="1743"/>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1744" w:name="bookmark1744"/>
      <w:bookmarkStart w:id="1745" w:name="bookmark1745"/>
      <w:bookmarkStart w:id="1746" w:name="bookmark1746"/>
      <w:bookmarkStart w:id="1747" w:name="bookmark1747"/>
      <w:r>
        <w:rPr>
          <w:color w:val="000000"/>
          <w:spacing w:val="0"/>
          <w:w w:val="100"/>
          <w:position w:val="0"/>
        </w:rPr>
        <w:t>3</w:t>
      </w:r>
      <w:bookmarkEnd w:id="1746"/>
      <w:r>
        <w:rPr>
          <w:color w:val="000000"/>
          <w:spacing w:val="0"/>
          <w:w w:val="100"/>
          <w:position w:val="0"/>
        </w:rPr>
        <w:t>、以现金结算的股份支付情况</w:t>
      </w:r>
      <w:bookmarkEnd w:id="1744"/>
      <w:bookmarkEnd w:id="1745"/>
      <w:bookmarkEnd w:id="1747"/>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48" w:name="bookmark1748"/>
      <w:bookmarkStart w:id="1749" w:name="bookmark1749"/>
      <w:bookmarkStart w:id="1750" w:name="bookmark1750"/>
      <w:bookmarkStart w:id="1751" w:name="bookmark1751"/>
      <w:r>
        <w:rPr>
          <w:color w:val="000000"/>
          <w:spacing w:val="0"/>
          <w:w w:val="100"/>
          <w:position w:val="0"/>
        </w:rPr>
        <w:t>4</w:t>
      </w:r>
      <w:bookmarkEnd w:id="1750"/>
      <w:r>
        <w:rPr>
          <w:color w:val="000000"/>
          <w:spacing w:val="0"/>
          <w:w w:val="100"/>
          <w:position w:val="0"/>
        </w:rPr>
        <w:t>、</w:t>
        <w:tab/>
        <w:t>股份支付的修改、终止情况</w:t>
      </w:r>
      <w:bookmarkEnd w:id="1748"/>
      <w:bookmarkEnd w:id="1749"/>
      <w:bookmarkEnd w:id="1751"/>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52" w:name="bookmark1752"/>
      <w:bookmarkStart w:id="1753" w:name="bookmark1753"/>
      <w:bookmarkStart w:id="1754" w:name="bookmark1754"/>
      <w:bookmarkStart w:id="1755" w:name="bookmark1755"/>
      <w:r>
        <w:rPr>
          <w:color w:val="000000"/>
          <w:spacing w:val="0"/>
          <w:w w:val="100"/>
          <w:position w:val="0"/>
        </w:rPr>
        <w:t>5</w:t>
      </w:r>
      <w:bookmarkEnd w:id="1754"/>
      <w:r>
        <w:rPr>
          <w:color w:val="000000"/>
          <w:spacing w:val="0"/>
          <w:w w:val="100"/>
          <w:position w:val="0"/>
        </w:rPr>
        <w:t>、</w:t>
        <w:tab/>
        <w:t>其他</w:t>
      </w:r>
      <w:bookmarkEnd w:id="1752"/>
      <w:bookmarkEnd w:id="1753"/>
      <w:bookmarkEnd w:id="1755"/>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1756" w:name="bookmark1756"/>
      <w:bookmarkStart w:id="1757" w:name="bookmark1757"/>
      <w:bookmarkStart w:id="1758" w:name="bookmark1758"/>
      <w:r>
        <w:rPr>
          <w:color w:val="000000"/>
          <w:spacing w:val="0"/>
          <w:w w:val="100"/>
          <w:position w:val="0"/>
        </w:rPr>
        <w:t>十四、承诺及或有事项</w:t>
      </w:r>
      <w:bookmarkEnd w:id="1756"/>
      <w:bookmarkEnd w:id="1757"/>
      <w:bookmarkEnd w:id="1758"/>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56" w:name="bookmark1756"/>
      <w:bookmarkStart w:id="1757" w:name="bookmark1757"/>
      <w:bookmarkStart w:id="1759" w:name="bookmark1759"/>
      <w:bookmarkStart w:id="1760" w:name="bookmark1760"/>
      <w:r>
        <w:rPr>
          <w:color w:val="000000"/>
          <w:spacing w:val="0"/>
          <w:w w:val="100"/>
          <w:position w:val="0"/>
        </w:rPr>
        <w:t>1</w:t>
      </w:r>
      <w:bookmarkEnd w:id="1759"/>
      <w:r>
        <w:rPr>
          <w:color w:val="000000"/>
          <w:spacing w:val="0"/>
          <w:w w:val="100"/>
          <w:position w:val="0"/>
        </w:rPr>
        <w:t>、</w:t>
        <w:tab/>
        <w:t>重要承诺事项</w:t>
      </w:r>
      <w:bookmarkEnd w:id="1756"/>
      <w:bookmarkEnd w:id="1757"/>
      <w:bookmarkEnd w:id="1760"/>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62" w:val="left"/>
        </w:tabs>
        <w:bidi w:val="0"/>
        <w:spacing w:before="0" w:after="100" w:line="240" w:lineRule="auto"/>
        <w:ind w:left="1140" w:right="0" w:firstLine="0"/>
        <w:jc w:val="left"/>
      </w:pPr>
      <w:bookmarkStart w:id="1761" w:name="bookmark1761"/>
      <w:bookmarkStart w:id="1762" w:name="bookmark1762"/>
      <w:bookmarkStart w:id="1763" w:name="bookmark1763"/>
      <w:bookmarkStart w:id="1764" w:name="bookmark1764"/>
      <w:r>
        <w:rPr>
          <w:color w:val="000000"/>
          <w:spacing w:val="0"/>
          <w:w w:val="100"/>
          <w:position w:val="0"/>
        </w:rPr>
        <w:t>2</w:t>
      </w:r>
      <w:bookmarkEnd w:id="1763"/>
      <w:r>
        <w:rPr>
          <w:color w:val="000000"/>
          <w:spacing w:val="0"/>
          <w:w w:val="100"/>
          <w:position w:val="0"/>
        </w:rPr>
        <w:t>、</w:t>
        <w:tab/>
        <w:t>或有事项</w:t>
      </w:r>
      <w:bookmarkEnd w:id="1761"/>
      <w:bookmarkEnd w:id="1762"/>
      <w:bookmarkEnd w:id="1764"/>
    </w:p>
    <w:p>
      <w:pPr>
        <w:pStyle w:val="Style26"/>
        <w:keepNext/>
        <w:keepLines/>
        <w:widowControl w:val="0"/>
        <w:shd w:val="clear" w:color="auto" w:fill="auto"/>
        <w:bidi w:val="0"/>
        <w:spacing w:before="0" w:after="100" w:line="240" w:lineRule="auto"/>
        <w:ind w:left="1140" w:right="0" w:firstLine="0"/>
        <w:jc w:val="left"/>
      </w:pPr>
      <w:bookmarkStart w:id="1761" w:name="bookmark1761"/>
      <w:bookmarkStart w:id="1762" w:name="bookmark1762"/>
      <w:bookmarkStart w:id="1765" w:name="bookmark1765"/>
      <w:r>
        <w:rPr>
          <w:color w:val="000000"/>
          <w:spacing w:val="0"/>
          <w:w w:val="100"/>
          <w:position w:val="0"/>
        </w:rPr>
        <w:t>（1）.</w:t>
      </w:r>
      <w:r>
        <w:rPr>
          <w:color w:val="000000"/>
          <w:spacing w:val="0"/>
          <w:w w:val="100"/>
          <w:position w:val="0"/>
        </w:rPr>
        <w:t>资产负债表日存在的重要或有事项</w:t>
      </w:r>
      <w:bookmarkEnd w:id="1761"/>
      <w:bookmarkEnd w:id="1762"/>
      <w:bookmarkEnd w:id="1765"/>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2082" w:val="left"/>
        </w:tabs>
        <w:bidi w:val="0"/>
        <w:spacing w:before="0" w:after="0" w:line="240" w:lineRule="auto"/>
        <w:ind w:left="1580" w:right="0" w:firstLine="0"/>
        <w:jc w:val="left"/>
      </w:pPr>
      <w:bookmarkStart w:id="1766" w:name="bookmark1766"/>
      <w:r>
        <w:rPr>
          <w:color w:val="000000"/>
          <w:spacing w:val="0"/>
          <w:w w:val="100"/>
          <w:position w:val="0"/>
          <w:sz w:val="18"/>
          <w:szCs w:val="18"/>
        </w:rPr>
        <w:t>（</w:t>
      </w:r>
      <w:bookmarkEnd w:id="1766"/>
      <w:r>
        <w:rPr>
          <w:color w:val="000000"/>
          <w:spacing w:val="0"/>
          <w:w w:val="100"/>
          <w:position w:val="0"/>
          <w:sz w:val="18"/>
          <w:szCs w:val="18"/>
        </w:rPr>
        <w:t>1）</w:t>
        <w:tab/>
      </w:r>
      <w:r>
        <w:rPr>
          <w:color w:val="000000"/>
          <w:spacing w:val="0"/>
          <w:w w:val="100"/>
          <w:position w:val="0"/>
        </w:rPr>
        <w:t>未决诉讼仲裁形成的或有负债及其财务影响</w:t>
      </w:r>
    </w:p>
    <w:p>
      <w:pPr>
        <w:pStyle w:val="Style5"/>
        <w:keepNext w:val="0"/>
        <w:keepLines w:val="0"/>
        <w:widowControl w:val="0"/>
        <w:shd w:val="clear" w:color="auto" w:fill="auto"/>
        <w:bidi w:val="0"/>
        <w:spacing w:before="0" w:after="0" w:line="418" w:lineRule="exact"/>
        <w:ind w:left="1140" w:right="0" w:firstLine="460"/>
        <w:jc w:val="left"/>
      </w:pPr>
      <w:r>
        <w:rPr>
          <w:color w:val="0D0D0D"/>
          <w:spacing w:val="0"/>
          <w:w w:val="100"/>
          <w:position w:val="0"/>
        </w:rPr>
        <w:t>本公司诉泗阳雨润中央购物广场有限公司等</w:t>
      </w:r>
      <w:r>
        <w:rPr>
          <w:color w:val="0D0D0D"/>
          <w:spacing w:val="0"/>
          <w:w w:val="100"/>
          <w:position w:val="0"/>
          <w:sz w:val="18"/>
          <w:szCs w:val="18"/>
        </w:rPr>
        <w:t>19</w:t>
      </w:r>
      <w:r>
        <w:rPr>
          <w:color w:val="0D0D0D"/>
          <w:spacing w:val="0"/>
          <w:w w:val="100"/>
          <w:position w:val="0"/>
        </w:rPr>
        <w:t>家公司应收设备及安装欠款共计金额</w:t>
      </w:r>
      <w:r>
        <w:rPr>
          <w:color w:val="0D0D0D"/>
          <w:spacing w:val="0"/>
          <w:w w:val="100"/>
          <w:position w:val="0"/>
          <w:sz w:val="18"/>
          <w:szCs w:val="18"/>
        </w:rPr>
        <w:t xml:space="preserve">883.03 </w:t>
      </w:r>
      <w:r>
        <w:rPr>
          <w:color w:val="0D0D0D"/>
          <w:spacing w:val="0"/>
          <w:w w:val="100"/>
          <w:position w:val="0"/>
        </w:rPr>
        <w:t>万元。截止报告日，上述案件尚在审理之中。</w:t>
      </w:r>
    </w:p>
    <w:p>
      <w:pPr>
        <w:pStyle w:val="Style5"/>
        <w:keepNext w:val="0"/>
        <w:keepLines w:val="0"/>
        <w:widowControl w:val="0"/>
        <w:shd w:val="clear" w:color="auto" w:fill="auto"/>
        <w:tabs>
          <w:tab w:pos="2082" w:val="left"/>
        </w:tabs>
        <w:bidi w:val="0"/>
        <w:spacing w:before="0" w:after="0" w:line="418" w:lineRule="exact"/>
        <w:ind w:left="1580" w:right="0" w:firstLine="0"/>
        <w:jc w:val="left"/>
      </w:pPr>
      <w:bookmarkStart w:id="1767" w:name="bookmark1767"/>
      <w:r>
        <w:rPr>
          <w:color w:val="000000"/>
          <w:spacing w:val="0"/>
          <w:w w:val="100"/>
          <w:position w:val="0"/>
          <w:sz w:val="18"/>
          <w:szCs w:val="18"/>
        </w:rPr>
        <w:t>（</w:t>
      </w:r>
      <w:bookmarkEnd w:id="1767"/>
      <w:r>
        <w:rPr>
          <w:color w:val="000000"/>
          <w:spacing w:val="0"/>
          <w:w w:val="100"/>
          <w:position w:val="0"/>
          <w:sz w:val="18"/>
          <w:szCs w:val="18"/>
        </w:rPr>
        <w:t>2）</w:t>
        <w:tab/>
      </w:r>
      <w:r>
        <w:rPr>
          <w:color w:val="000000"/>
          <w:spacing w:val="0"/>
          <w:w w:val="100"/>
          <w:position w:val="0"/>
        </w:rPr>
        <w:t>为其他单位提供债务担保形成的或有负债及其财务影响</w:t>
      </w:r>
    </w:p>
    <w:p>
      <w:pPr>
        <w:pStyle w:val="Style5"/>
        <w:keepNext w:val="0"/>
        <w:keepLines w:val="0"/>
        <w:widowControl w:val="0"/>
        <w:shd w:val="clear" w:color="auto" w:fill="auto"/>
        <w:bidi w:val="0"/>
        <w:spacing w:before="0" w:after="100" w:line="418" w:lineRule="exact"/>
        <w:ind w:left="1580" w:right="0" w:firstLine="0"/>
        <w:jc w:val="left"/>
      </w:pPr>
      <w:r>
        <w:rPr>
          <w:color w:val="000000"/>
          <w:spacing w:val="0"/>
          <w:w w:val="100"/>
          <w:position w:val="0"/>
        </w:rPr>
        <w:t>担保事项：参见财务报表本节十二、</w:t>
      </w:r>
      <w:r>
        <w:rPr>
          <w:color w:val="000000"/>
          <w:spacing w:val="0"/>
          <w:w w:val="100"/>
          <w:position w:val="0"/>
          <w:sz w:val="18"/>
          <w:szCs w:val="18"/>
        </w:rPr>
        <w:t>5</w:t>
      </w:r>
      <w:r>
        <w:rPr>
          <w:color w:val="000000"/>
          <w:spacing w:val="0"/>
          <w:w w:val="100"/>
          <w:position w:val="0"/>
        </w:rPr>
        <w:t>。</w:t>
      </w:r>
    </w:p>
    <w:p>
      <w:pPr>
        <w:pStyle w:val="Style26"/>
        <w:keepNext/>
        <w:keepLines/>
        <w:widowControl w:val="0"/>
        <w:shd w:val="clear" w:color="auto" w:fill="auto"/>
        <w:bidi w:val="0"/>
        <w:spacing w:before="0" w:after="100" w:line="240" w:lineRule="auto"/>
        <w:ind w:left="1180" w:right="0" w:firstLine="0"/>
        <w:jc w:val="both"/>
      </w:pPr>
      <w:bookmarkStart w:id="1768" w:name="bookmark1768"/>
      <w:bookmarkStart w:id="1769" w:name="bookmark1769"/>
      <w:bookmarkStart w:id="1770" w:name="bookmark1770"/>
      <w:r>
        <w:rPr>
          <w:color w:val="000000"/>
          <w:spacing w:val="0"/>
          <w:w w:val="100"/>
          <w:position w:val="0"/>
        </w:rPr>
        <w:t>（2）.</w:t>
      </w:r>
      <w:r>
        <w:rPr>
          <w:color w:val="000000"/>
          <w:spacing w:val="0"/>
          <w:w w:val="100"/>
          <w:position w:val="0"/>
        </w:rPr>
        <w:t>公司没有需要披露的重要或有事项，也应予以说明：</w:t>
      </w:r>
      <w:bookmarkEnd w:id="1768"/>
      <w:bookmarkEnd w:id="1769"/>
      <w:bookmarkEnd w:id="1770"/>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both"/>
      </w:pPr>
      <w:bookmarkStart w:id="1771" w:name="bookmark1771"/>
      <w:bookmarkStart w:id="1772" w:name="bookmark1772"/>
      <w:bookmarkStart w:id="1773" w:name="bookmark1773"/>
      <w:r>
        <w:rPr>
          <w:color w:val="000000"/>
          <w:spacing w:val="0"/>
          <w:w w:val="100"/>
          <w:position w:val="0"/>
        </w:rPr>
        <w:t>3、其他</w:t>
      </w:r>
      <w:bookmarkEnd w:id="1771"/>
      <w:bookmarkEnd w:id="1772"/>
      <w:bookmarkEnd w:id="1773"/>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both"/>
      </w:pPr>
      <w:bookmarkStart w:id="1774" w:name="bookmark1774"/>
      <w:bookmarkStart w:id="1775" w:name="bookmark1775"/>
      <w:bookmarkStart w:id="1776" w:name="bookmark1776"/>
      <w:r>
        <w:rPr>
          <w:color w:val="000000"/>
          <w:spacing w:val="0"/>
          <w:w w:val="100"/>
          <w:position w:val="0"/>
        </w:rPr>
        <w:t>十五、资产负债表日后事项</w:t>
      </w:r>
      <w:bookmarkEnd w:id="1774"/>
      <w:bookmarkEnd w:id="1775"/>
      <w:bookmarkEnd w:id="1776"/>
    </w:p>
    <w:p>
      <w:pPr>
        <w:pStyle w:val="Style26"/>
        <w:keepNext/>
        <w:keepLines/>
        <w:widowControl w:val="0"/>
        <w:shd w:val="clear" w:color="auto" w:fill="auto"/>
        <w:bidi w:val="0"/>
        <w:spacing w:before="0" w:after="100" w:line="240" w:lineRule="auto"/>
        <w:ind w:left="1180" w:right="0" w:firstLine="0"/>
        <w:jc w:val="both"/>
      </w:pPr>
      <w:bookmarkStart w:id="1774" w:name="bookmark1774"/>
      <w:bookmarkStart w:id="1775" w:name="bookmark1775"/>
      <w:bookmarkStart w:id="1777" w:name="bookmark1777"/>
      <w:r>
        <w:rPr>
          <w:rFonts w:ascii="Calibri" w:eastAsia="Calibri" w:hAnsi="Calibri" w:cs="Calibri"/>
          <w:color w:val="000000"/>
          <w:spacing w:val="0"/>
          <w:w w:val="100"/>
          <w:position w:val="0"/>
          <w:sz w:val="20"/>
          <w:szCs w:val="20"/>
        </w:rPr>
        <w:t>1</w:t>
      </w:r>
      <w:r>
        <w:rPr>
          <w:color w:val="000000"/>
          <w:spacing w:val="0"/>
          <w:w w:val="100"/>
          <w:position w:val="0"/>
        </w:rPr>
        <w:t>、重要的非调整事项</w:t>
      </w:r>
      <w:bookmarkEnd w:id="1774"/>
      <w:bookmarkEnd w:id="1775"/>
      <w:bookmarkEnd w:id="1777"/>
    </w:p>
    <w:p>
      <w:pPr>
        <w:pStyle w:val="Style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409" w:lineRule="exact"/>
        <w:ind w:left="1180" w:right="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日，本公司收到中国证券监督管理委员会证监许可</w:t>
      </w:r>
      <w:r>
        <w:rPr>
          <w:color w:val="000000"/>
          <w:spacing w:val="0"/>
          <w:w w:val="100"/>
          <w:position w:val="0"/>
          <w:sz w:val="18"/>
          <w:szCs w:val="18"/>
        </w:rPr>
        <w:t>[2018]214</w:t>
      </w:r>
      <w:r>
        <w:rPr>
          <w:color w:val="000000"/>
          <w:spacing w:val="0"/>
          <w:w w:val="100"/>
          <w:position w:val="0"/>
        </w:rPr>
        <w:t>号《关于核准江 南嘉捷电梯股份有限公司重大资产重组及向天津奇信志成科技有限公司等发行股份购买资产的批 复》的批复文件，核准公司向天津奇信志成科技有限公司发行</w:t>
      </w:r>
      <w:r>
        <w:rPr>
          <w:color w:val="000000"/>
          <w:spacing w:val="0"/>
          <w:w w:val="100"/>
          <w:position w:val="0"/>
          <w:sz w:val="18"/>
          <w:szCs w:val="18"/>
        </w:rPr>
        <w:t>3,296,744,163</w:t>
      </w:r>
      <w:r>
        <w:rPr>
          <w:color w:val="000000"/>
          <w:spacing w:val="0"/>
          <w:w w:val="100"/>
          <w:position w:val="0"/>
        </w:rPr>
        <w:t>股股份、向周鸿祎 发行</w:t>
      </w:r>
      <w:r>
        <w:rPr>
          <w:color w:val="000000"/>
          <w:spacing w:val="0"/>
          <w:w w:val="100"/>
          <w:position w:val="0"/>
          <w:sz w:val="18"/>
          <w:szCs w:val="18"/>
        </w:rPr>
        <w:t>821,281,583</w:t>
      </w:r>
      <w:r>
        <w:rPr>
          <w:color w:val="000000"/>
          <w:spacing w:val="0"/>
          <w:w w:val="100"/>
          <w:position w:val="0"/>
        </w:rPr>
        <w:t>股股份、向天津欣新盛股权投资合伙企业（有限合伙）发行</w:t>
      </w:r>
      <w:r>
        <w:rPr>
          <w:color w:val="000000"/>
          <w:spacing w:val="0"/>
          <w:w w:val="100"/>
          <w:position w:val="0"/>
          <w:sz w:val="18"/>
          <w:szCs w:val="18"/>
        </w:rPr>
        <w:t>277,307,438</w:t>
      </w:r>
      <w:r>
        <w:rPr>
          <w:color w:val="000000"/>
          <w:spacing w:val="0"/>
          <w:w w:val="100"/>
          <w:position w:val="0"/>
        </w:rPr>
        <w:t>股股份、 向天津众信股权投资合伙企业（有限合伙）发行</w:t>
      </w:r>
      <w:r>
        <w:rPr>
          <w:color w:val="000000"/>
          <w:spacing w:val="0"/>
          <w:w w:val="100"/>
          <w:position w:val="0"/>
          <w:sz w:val="18"/>
          <w:szCs w:val="18"/>
        </w:rPr>
        <w:t>190, 878,127</w:t>
      </w:r>
      <w:r>
        <w:rPr>
          <w:color w:val="000000"/>
          <w:spacing w:val="0"/>
          <w:w w:val="100"/>
          <w:position w:val="0"/>
        </w:rPr>
        <w:t>股股份、向北京红杉懿远股权投资中 心（有限合伙）发行</w:t>
      </w:r>
      <w:r>
        <w:rPr>
          <w:color w:val="000000"/>
          <w:spacing w:val="0"/>
          <w:w w:val="100"/>
          <w:position w:val="0"/>
          <w:sz w:val="18"/>
          <w:szCs w:val="18"/>
        </w:rPr>
        <w:t>185,795,997</w:t>
      </w:r>
      <w:r>
        <w:rPr>
          <w:color w:val="000000"/>
          <w:spacing w:val="0"/>
          <w:w w:val="100"/>
          <w:position w:val="0"/>
        </w:rPr>
        <w:t xml:space="preserve">股股份、向天津信心奇缘股权投资合伙企业（有限合伙）发行 </w:t>
      </w:r>
      <w:r>
        <w:rPr>
          <w:color w:val="000000"/>
          <w:spacing w:val="0"/>
          <w:w w:val="100"/>
          <w:position w:val="0"/>
          <w:sz w:val="18"/>
          <w:szCs w:val="18"/>
        </w:rPr>
        <w:t>144,646,170</w:t>
      </w:r>
      <w:r>
        <w:rPr>
          <w:color w:val="000000"/>
          <w:spacing w:val="0"/>
          <w:w w:val="100"/>
          <w:position w:val="0"/>
        </w:rPr>
        <w:t>股股份、向齐向东发行</w:t>
      </w:r>
      <w:r>
        <w:rPr>
          <w:color w:val="000000"/>
          <w:spacing w:val="0"/>
          <w:w w:val="100"/>
          <w:position w:val="0"/>
          <w:sz w:val="18"/>
          <w:szCs w:val="18"/>
        </w:rPr>
        <w:t>121,207,120</w:t>
      </w:r>
      <w:r>
        <w:rPr>
          <w:color w:val="000000"/>
          <w:spacing w:val="0"/>
          <w:w w:val="100"/>
          <w:position w:val="0"/>
        </w:rPr>
        <w:t>股股份、向浙江海宁国安睿威投资合伙企业（有 限合伙）发行</w:t>
      </w:r>
      <w:r>
        <w:rPr>
          <w:color w:val="000000"/>
          <w:spacing w:val="0"/>
          <w:w w:val="100"/>
          <w:position w:val="0"/>
          <w:sz w:val="18"/>
          <w:szCs w:val="18"/>
        </w:rPr>
        <w:t>110,922,953</w:t>
      </w:r>
      <w:r>
        <w:rPr>
          <w:color w:val="000000"/>
          <w:spacing w:val="0"/>
          <w:w w:val="100"/>
          <w:position w:val="0"/>
        </w:rPr>
        <w:t>股股份、向天津聚信股权投资合伙企业（有限合伙）发行</w:t>
      </w:r>
      <w:r>
        <w:rPr>
          <w:color w:val="000000"/>
          <w:spacing w:val="0"/>
          <w:w w:val="100"/>
          <w:position w:val="0"/>
          <w:sz w:val="18"/>
          <w:szCs w:val="18"/>
        </w:rPr>
        <w:t xml:space="preserve">105,908,028 </w:t>
      </w:r>
      <w:r>
        <w:rPr>
          <w:color w:val="000000"/>
          <w:spacing w:val="0"/>
          <w:w w:val="100"/>
          <w:position w:val="0"/>
        </w:rPr>
        <w:t>股股份、向深圳市平安置业投资有限公司发行</w:t>
      </w:r>
      <w:r>
        <w:rPr>
          <w:color w:val="000000"/>
          <w:spacing w:val="0"/>
          <w:w w:val="100"/>
          <w:position w:val="0"/>
          <w:sz w:val="18"/>
          <w:szCs w:val="18"/>
        </w:rPr>
        <w:t>88, 738,428</w:t>
      </w:r>
      <w:r>
        <w:rPr>
          <w:color w:val="000000"/>
          <w:spacing w:val="0"/>
          <w:w w:val="100"/>
          <w:position w:val="0"/>
        </w:rPr>
        <w:t>股股份、向天津天信股权投资合伙企业 （有限合伙）发行</w:t>
      </w:r>
      <w:r>
        <w:rPr>
          <w:color w:val="000000"/>
          <w:spacing w:val="0"/>
          <w:w w:val="100"/>
          <w:position w:val="0"/>
          <w:sz w:val="18"/>
          <w:szCs w:val="18"/>
        </w:rPr>
        <w:t>86, 142, 906</w:t>
      </w:r>
      <w:r>
        <w:rPr>
          <w:color w:val="000000"/>
          <w:spacing w:val="0"/>
          <w:w w:val="100"/>
          <w:position w:val="0"/>
        </w:rPr>
        <w:t>股股份、向南京瑞联一号投资中心（有限合伙）发行</w:t>
      </w:r>
      <w:r>
        <w:rPr>
          <w:color w:val="000000"/>
          <w:spacing w:val="0"/>
          <w:w w:val="100"/>
          <w:position w:val="0"/>
          <w:sz w:val="18"/>
          <w:szCs w:val="18"/>
        </w:rPr>
        <w:t>69, 326, 916</w:t>
      </w:r>
      <w:r>
        <w:rPr>
          <w:color w:val="000000"/>
          <w:spacing w:val="0"/>
          <w:w w:val="100"/>
          <w:position w:val="0"/>
        </w:rPr>
        <w:t>股股 份、向金砖丝路（银川）股权投资合伙企业（有限合伙）发行</w:t>
      </w:r>
      <w:r>
        <w:rPr>
          <w:color w:val="000000"/>
          <w:spacing w:val="0"/>
          <w:w w:val="100"/>
          <w:position w:val="0"/>
          <w:sz w:val="18"/>
          <w:szCs w:val="18"/>
        </w:rPr>
        <w:t>69,326,916</w:t>
      </w:r>
      <w:r>
        <w:rPr>
          <w:color w:val="000000"/>
          <w:spacing w:val="0"/>
          <w:w w:val="100"/>
          <w:position w:val="0"/>
        </w:rPr>
        <w:t>股股份、向汇臻资本管理（深 圳）合伙企业（有限合伙）发行</w:t>
      </w:r>
      <w:r>
        <w:rPr>
          <w:color w:val="000000"/>
          <w:spacing w:val="0"/>
          <w:w w:val="100"/>
          <w:position w:val="0"/>
          <w:sz w:val="18"/>
          <w:szCs w:val="18"/>
        </w:rPr>
        <w:t>55, 461, 532</w:t>
      </w:r>
      <w:r>
        <w:rPr>
          <w:color w:val="000000"/>
          <w:spacing w:val="0"/>
          <w:w w:val="100"/>
          <w:position w:val="0"/>
        </w:rPr>
        <w:t>股股份、向宁波博睿维森股权投资合伙企业（有限合伙） 发行</w:t>
      </w:r>
      <w:r>
        <w:rPr>
          <w:color w:val="000000"/>
          <w:spacing w:val="0"/>
          <w:w w:val="100"/>
          <w:position w:val="0"/>
          <w:sz w:val="18"/>
          <w:szCs w:val="18"/>
        </w:rPr>
        <w:t>55, 461, 532</w:t>
      </w:r>
      <w:r>
        <w:rPr>
          <w:color w:val="000000"/>
          <w:spacing w:val="0"/>
          <w:w w:val="100"/>
          <w:position w:val="0"/>
        </w:rPr>
        <w:t>股股份、向深圳华晟领优股权投资合伙企业（有限合伙）发行</w:t>
      </w:r>
      <w:r>
        <w:rPr>
          <w:color w:val="000000"/>
          <w:spacing w:val="0"/>
          <w:w w:val="100"/>
          <w:position w:val="0"/>
          <w:sz w:val="18"/>
          <w:szCs w:val="18"/>
        </w:rPr>
        <w:t>49,915, 288</w:t>
      </w:r>
      <w:r>
        <w:rPr>
          <w:color w:val="000000"/>
          <w:spacing w:val="0"/>
          <w:w w:val="100"/>
          <w:position w:val="0"/>
        </w:rPr>
        <w:t>股股份、 向阳光人寿保险股份有限公司发行</w:t>
      </w:r>
      <w:r>
        <w:rPr>
          <w:color w:val="000000"/>
          <w:spacing w:val="0"/>
          <w:w w:val="100"/>
          <w:position w:val="0"/>
          <w:sz w:val="18"/>
          <w:szCs w:val="18"/>
        </w:rPr>
        <w:t>47,142,280</w:t>
      </w:r>
      <w:r>
        <w:rPr>
          <w:color w:val="000000"/>
          <w:spacing w:val="0"/>
          <w:w w:val="100"/>
          <w:position w:val="0"/>
        </w:rPr>
        <w:t>股股份、向北京融嘉汇能投资管理中心（有限合伙） 发行</w:t>
      </w:r>
      <w:r>
        <w:rPr>
          <w:color w:val="000000"/>
          <w:spacing w:val="0"/>
          <w:w w:val="100"/>
          <w:position w:val="0"/>
          <w:sz w:val="18"/>
          <w:szCs w:val="18"/>
        </w:rPr>
        <w:t>41,596,148</w:t>
      </w:r>
      <w:r>
        <w:rPr>
          <w:color w:val="000000"/>
          <w:spacing w:val="0"/>
          <w:w w:val="100"/>
          <w:position w:val="0"/>
        </w:rPr>
        <w:t>股股份、向烟台民和昊虎投资中心（有限合伙）发行</w:t>
      </w:r>
      <w:r>
        <w:rPr>
          <w:color w:val="000000"/>
          <w:spacing w:val="0"/>
          <w:w w:val="100"/>
          <w:position w:val="0"/>
          <w:sz w:val="18"/>
          <w:szCs w:val="18"/>
        </w:rPr>
        <w:t>36,050,019</w:t>
      </w:r>
      <w:r>
        <w:rPr>
          <w:color w:val="000000"/>
          <w:spacing w:val="0"/>
          <w:w w:val="100"/>
          <w:position w:val="0"/>
        </w:rPr>
        <w:t>股股份、向瑞金 市华融瑞泽一号投资中心（有限合伙）发行</w:t>
      </w:r>
      <w:r>
        <w:rPr>
          <w:color w:val="000000"/>
          <w:spacing w:val="0"/>
          <w:w w:val="100"/>
          <w:position w:val="0"/>
          <w:sz w:val="18"/>
          <w:szCs w:val="18"/>
        </w:rPr>
        <w:t>36,050,019</w:t>
      </w:r>
      <w:r>
        <w:rPr>
          <w:color w:val="000000"/>
          <w:spacing w:val="0"/>
          <w:w w:val="100"/>
          <w:position w:val="0"/>
        </w:rPr>
        <w:t>股股份、向苏州太平国发通融贰号投资企业 （有限合伙）发行</w:t>
      </w:r>
      <w:r>
        <w:rPr>
          <w:color w:val="000000"/>
          <w:spacing w:val="0"/>
          <w:w w:val="100"/>
          <w:position w:val="0"/>
          <w:sz w:val="18"/>
          <w:szCs w:val="18"/>
        </w:rPr>
        <w:t>27, 730, 767</w:t>
      </w:r>
      <w:r>
        <w:rPr>
          <w:color w:val="000000"/>
          <w:spacing w:val="0"/>
          <w:w w:val="100"/>
          <w:position w:val="0"/>
        </w:rPr>
        <w:t>股股份、向上海绿廪创舸投资合伙企业（有限合伙）发行</w:t>
      </w:r>
      <w:r>
        <w:rPr>
          <w:color w:val="000000"/>
          <w:spacing w:val="0"/>
          <w:w w:val="100"/>
          <w:position w:val="0"/>
          <w:sz w:val="18"/>
          <w:szCs w:val="18"/>
        </w:rPr>
        <w:t xml:space="preserve">27,730,767 </w:t>
      </w:r>
      <w:r>
        <w:rPr>
          <w:color w:val="000000"/>
          <w:spacing w:val="0"/>
          <w:w w:val="100"/>
          <w:position w:val="0"/>
        </w:rPr>
        <w:t>股股份、向上海赛领博达科电投资管理中心（有限合伙）发行</w:t>
      </w:r>
      <w:r>
        <w:rPr>
          <w:color w:val="000000"/>
          <w:spacing w:val="0"/>
          <w:w w:val="100"/>
          <w:position w:val="0"/>
          <w:sz w:val="18"/>
          <w:szCs w:val="18"/>
        </w:rPr>
        <w:t>27,730,767</w:t>
      </w:r>
      <w:r>
        <w:rPr>
          <w:color w:val="000000"/>
          <w:spacing w:val="0"/>
          <w:w w:val="100"/>
          <w:position w:val="0"/>
        </w:rPr>
        <w:t>股股份、向芒果文创（上 海）股权投资基金合伙企业（有限合伙）发行</w:t>
      </w:r>
      <w:r>
        <w:rPr>
          <w:color w:val="000000"/>
          <w:spacing w:val="0"/>
          <w:w w:val="100"/>
          <w:position w:val="0"/>
          <w:sz w:val="18"/>
          <w:szCs w:val="18"/>
        </w:rPr>
        <w:t>27, 730, 767</w:t>
      </w:r>
      <w:r>
        <w:rPr>
          <w:color w:val="000000"/>
          <w:spacing w:val="0"/>
          <w:w w:val="100"/>
          <w:position w:val="0"/>
        </w:rPr>
        <w:t>股股份、向珠江人寿保险股份有限公司发 行</w:t>
      </w:r>
      <w:r>
        <w:rPr>
          <w:color w:val="000000"/>
          <w:spacing w:val="0"/>
          <w:w w:val="100"/>
          <w:position w:val="0"/>
          <w:sz w:val="18"/>
          <w:szCs w:val="18"/>
        </w:rPr>
        <w:t>27, 730, 767</w:t>
      </w:r>
      <w:r>
        <w:rPr>
          <w:color w:val="000000"/>
          <w:spacing w:val="0"/>
          <w:w w:val="100"/>
          <w:position w:val="0"/>
        </w:rPr>
        <w:t>股股份、向横店集团控股有限公司发行</w:t>
      </w:r>
      <w:r>
        <w:rPr>
          <w:color w:val="000000"/>
          <w:spacing w:val="0"/>
          <w:w w:val="100"/>
          <w:position w:val="0"/>
          <w:sz w:val="18"/>
          <w:szCs w:val="18"/>
        </w:rPr>
        <w:t>27, 730, 767</w:t>
      </w:r>
      <w:r>
        <w:rPr>
          <w:color w:val="000000"/>
          <w:spacing w:val="0"/>
          <w:w w:val="100"/>
          <w:position w:val="0"/>
        </w:rPr>
        <w:t>股股份、向杭州以盈投资管理 合伙企业（有限合伙）发行</w:t>
      </w:r>
      <w:r>
        <w:rPr>
          <w:color w:val="000000"/>
          <w:spacing w:val="0"/>
          <w:w w:val="100"/>
          <w:position w:val="0"/>
          <w:sz w:val="18"/>
          <w:szCs w:val="18"/>
        </w:rPr>
        <w:t>27,730,767</w:t>
      </w:r>
      <w:r>
        <w:rPr>
          <w:color w:val="000000"/>
          <w:spacing w:val="0"/>
          <w:w w:val="100"/>
          <w:position w:val="0"/>
        </w:rPr>
        <w:t xml:space="preserve">股股份、向宁波建虎启融股权投资合伙企业（有限合伙）发行 </w:t>
      </w:r>
      <w:r>
        <w:rPr>
          <w:color w:val="000000"/>
          <w:spacing w:val="0"/>
          <w:w w:val="100"/>
          <w:position w:val="0"/>
          <w:sz w:val="18"/>
          <w:szCs w:val="18"/>
        </w:rPr>
        <w:t>27,730,767</w:t>
      </w:r>
      <w:r>
        <w:rPr>
          <w:color w:val="000000"/>
          <w:spacing w:val="0"/>
          <w:w w:val="100"/>
          <w:position w:val="0"/>
        </w:rPr>
        <w:t>股股份、向招商财富资产管理有限公司发行</w:t>
      </w:r>
      <w:r>
        <w:rPr>
          <w:color w:val="000000"/>
          <w:spacing w:val="0"/>
          <w:w w:val="100"/>
          <w:position w:val="0"/>
          <w:sz w:val="18"/>
          <w:szCs w:val="18"/>
        </w:rPr>
        <w:t>27,730,767</w:t>
      </w:r>
      <w:r>
        <w:rPr>
          <w:color w:val="000000"/>
          <w:spacing w:val="0"/>
          <w:w w:val="100"/>
          <w:position w:val="0"/>
        </w:rPr>
        <w:t>股股份、向宁波执一奇元股 权投资中心（有限合伙）发行</w:t>
      </w:r>
      <w:r>
        <w:rPr>
          <w:color w:val="000000"/>
          <w:spacing w:val="0"/>
          <w:w w:val="100"/>
          <w:position w:val="0"/>
          <w:sz w:val="18"/>
          <w:szCs w:val="18"/>
        </w:rPr>
        <w:t>27, 730, 767</w:t>
      </w:r>
      <w:r>
        <w:rPr>
          <w:color w:val="000000"/>
          <w:spacing w:val="0"/>
          <w:w w:val="100"/>
          <w:position w:val="0"/>
        </w:rPr>
        <w:t>股股份、向金砖丝路（深圳）股权投资合伙企业（有限合伙） 发行</w:t>
      </w:r>
      <w:r>
        <w:rPr>
          <w:color w:val="000000"/>
          <w:spacing w:val="0"/>
          <w:w w:val="100"/>
          <w:position w:val="0"/>
          <w:sz w:val="18"/>
          <w:szCs w:val="18"/>
        </w:rPr>
        <w:t>27, 730, 767</w:t>
      </w:r>
      <w:r>
        <w:rPr>
          <w:color w:val="000000"/>
          <w:spacing w:val="0"/>
          <w:w w:val="100"/>
          <w:position w:val="0"/>
        </w:rPr>
        <w:t>股股份、向宁波挚信一期股权投资合伙企业（有限合伙）发行</w:t>
      </w:r>
      <w:r>
        <w:rPr>
          <w:color w:val="000000"/>
          <w:spacing w:val="0"/>
          <w:w w:val="100"/>
          <w:position w:val="0"/>
          <w:sz w:val="18"/>
          <w:szCs w:val="18"/>
        </w:rPr>
        <w:t>24,957, 644</w:t>
      </w:r>
      <w:r>
        <w:rPr>
          <w:color w:val="000000"/>
          <w:spacing w:val="0"/>
          <w:w w:val="100"/>
          <w:position w:val="0"/>
        </w:rPr>
        <w:t>股股份、 向上海永挣投资管理有限公司发行</w:t>
      </w:r>
      <w:r>
        <w:rPr>
          <w:color w:val="000000"/>
          <w:spacing w:val="0"/>
          <w:w w:val="100"/>
          <w:position w:val="0"/>
          <w:sz w:val="18"/>
          <w:szCs w:val="18"/>
        </w:rPr>
        <w:t>22,184,635</w:t>
      </w:r>
      <w:r>
        <w:rPr>
          <w:color w:val="000000"/>
          <w:spacing w:val="0"/>
          <w:w w:val="100"/>
          <w:position w:val="0"/>
        </w:rPr>
        <w:t>股股份、向锐普文华（天津）投资中心（有限合伙） 发行</w:t>
      </w:r>
      <w:r>
        <w:rPr>
          <w:color w:val="000000"/>
          <w:spacing w:val="0"/>
          <w:w w:val="100"/>
          <w:position w:val="0"/>
          <w:sz w:val="18"/>
          <w:szCs w:val="18"/>
        </w:rPr>
        <w:t>22,184,635</w:t>
      </w:r>
      <w:r>
        <w:rPr>
          <w:color w:val="000000"/>
          <w:spacing w:val="0"/>
          <w:w w:val="100"/>
          <w:position w:val="0"/>
        </w:rPr>
        <w:t xml:space="preserve">股股份、向苏州工业园区元禾重元并购股权投资基金合伙企业（有限合伙）发行 </w:t>
      </w:r>
      <w:r>
        <w:rPr>
          <w:color w:val="000000"/>
          <w:spacing w:val="0"/>
          <w:w w:val="100"/>
          <w:position w:val="0"/>
          <w:sz w:val="18"/>
          <w:szCs w:val="18"/>
        </w:rPr>
        <w:t>13,865,383</w:t>
      </w:r>
      <w:r>
        <w:rPr>
          <w:color w:val="000000"/>
          <w:spacing w:val="0"/>
          <w:w w:val="100"/>
          <w:position w:val="0"/>
        </w:rPr>
        <w:t>股股份、向北京凯金阿尔法资产管理中心（有限合伙）发行</w:t>
      </w:r>
      <w:r>
        <w:rPr>
          <w:color w:val="000000"/>
          <w:spacing w:val="0"/>
          <w:w w:val="100"/>
          <w:position w:val="0"/>
          <w:sz w:val="18"/>
          <w:szCs w:val="18"/>
        </w:rPr>
        <w:t>13,865,383</w:t>
      </w:r>
      <w:r>
        <w:rPr>
          <w:color w:val="000000"/>
          <w:spacing w:val="0"/>
          <w:w w:val="100"/>
          <w:position w:val="0"/>
        </w:rPr>
        <w:t>股股份、向中 金佳立（天津）投资中心（有限合伙）发行</w:t>
      </w:r>
      <w:r>
        <w:rPr>
          <w:color w:val="000000"/>
          <w:spacing w:val="0"/>
          <w:w w:val="100"/>
          <w:position w:val="0"/>
          <w:sz w:val="18"/>
          <w:szCs w:val="18"/>
        </w:rPr>
        <w:t>13,865,383</w:t>
      </w:r>
      <w:r>
        <w:rPr>
          <w:color w:val="000000"/>
          <w:spacing w:val="0"/>
          <w:w w:val="100"/>
          <w:position w:val="0"/>
        </w:rPr>
        <w:t>股股份、向朗泰传富投资（深圳）合伙企业（有 限合伙）发行</w:t>
      </w:r>
      <w:r>
        <w:rPr>
          <w:color w:val="000000"/>
          <w:spacing w:val="0"/>
          <w:w w:val="100"/>
          <w:position w:val="0"/>
          <w:sz w:val="18"/>
          <w:szCs w:val="18"/>
        </w:rPr>
        <w:t>13,865,383</w:t>
      </w:r>
      <w:r>
        <w:rPr>
          <w:color w:val="000000"/>
          <w:spacing w:val="0"/>
          <w:w w:val="100"/>
          <w:position w:val="0"/>
        </w:rPr>
        <w:t xml:space="preserve">股股份、向金华市普华百川股权投资合伙企业（有限合伙）发行 </w:t>
      </w:r>
      <w:r>
        <w:rPr>
          <w:color w:val="000000"/>
          <w:spacing w:val="0"/>
          <w:w w:val="100"/>
          <w:position w:val="0"/>
          <w:sz w:val="18"/>
          <w:szCs w:val="18"/>
        </w:rPr>
        <w:t>13,865,383</w:t>
      </w:r>
      <w:r>
        <w:rPr>
          <w:color w:val="000000"/>
          <w:spacing w:val="0"/>
          <w:w w:val="100"/>
          <w:position w:val="0"/>
        </w:rPr>
        <w:t>股股份、向嘉兴英飞投资中心（有限合伙）发行</w:t>
      </w:r>
      <w:r>
        <w:rPr>
          <w:color w:val="000000"/>
          <w:spacing w:val="0"/>
          <w:w w:val="100"/>
          <w:position w:val="0"/>
          <w:sz w:val="18"/>
          <w:szCs w:val="18"/>
        </w:rPr>
        <w:t>12,478,822</w:t>
      </w:r>
      <w:r>
        <w:rPr>
          <w:color w:val="000000"/>
          <w:spacing w:val="0"/>
          <w:w w:val="100"/>
          <w:position w:val="0"/>
        </w:rPr>
        <w:t>股股份、向嘉兴云启网加 创业投资合伙企业（有限合伙）发行</w:t>
      </w:r>
      <w:r>
        <w:rPr>
          <w:color w:val="000000"/>
          <w:spacing w:val="0"/>
          <w:w w:val="100"/>
          <w:position w:val="0"/>
          <w:sz w:val="18"/>
          <w:szCs w:val="18"/>
        </w:rPr>
        <w:t>12,478,822</w:t>
      </w:r>
      <w:r>
        <w:rPr>
          <w:color w:val="000000"/>
          <w:spacing w:val="0"/>
          <w:w w:val="100"/>
          <w:position w:val="0"/>
        </w:rPr>
        <w:t>股股份、向千采壹号（象山）股权投资合伙企业（有 限合伙）发行</w:t>
      </w:r>
      <w:r>
        <w:rPr>
          <w:color w:val="000000"/>
          <w:spacing w:val="0"/>
          <w:w w:val="100"/>
          <w:position w:val="0"/>
          <w:sz w:val="18"/>
          <w:szCs w:val="18"/>
        </w:rPr>
        <w:t>8,319,251</w:t>
      </w:r>
      <w:r>
        <w:rPr>
          <w:color w:val="000000"/>
          <w:spacing w:val="0"/>
          <w:w w:val="100"/>
          <w:position w:val="0"/>
        </w:rPr>
        <w:t>股股份购买其合计持有的三六零科技股份有限公司（以下简称“三六零”</w:t>
      </w:r>
      <w:r>
        <w:rPr>
          <w:color w:val="000000"/>
          <w:spacing w:val="0"/>
          <w:w w:val="100"/>
          <w:position w:val="0"/>
          <w:sz w:val="18"/>
          <w:szCs w:val="18"/>
        </w:rPr>
        <w:t>） 100.00%</w:t>
      </w:r>
      <w:r>
        <w:rPr>
          <w:color w:val="000000"/>
          <w:spacing w:val="0"/>
          <w:w w:val="100"/>
          <w:position w:val="0"/>
        </w:rPr>
        <w:t>股权，合计发行人民币普通股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）6,366,872,724</w:t>
      </w:r>
      <w:r>
        <w:rPr>
          <w:color w:val="000000"/>
          <w:spacing w:val="0"/>
          <w:w w:val="100"/>
          <w:position w:val="0"/>
        </w:rPr>
        <w:t>股，每股面值人民币</w:t>
      </w:r>
      <w:r>
        <w:rPr>
          <w:color w:val="000000"/>
          <w:spacing w:val="0"/>
          <w:w w:val="100"/>
          <w:position w:val="0"/>
          <w:sz w:val="18"/>
          <w:szCs w:val="18"/>
        </w:rPr>
        <w:t>1.00</w:t>
      </w:r>
      <w:r>
        <w:rPr>
          <w:color w:val="000000"/>
          <w:spacing w:val="0"/>
          <w:w w:val="100"/>
          <w:position w:val="0"/>
        </w:rPr>
        <w:t>元，发行 价格为每股人民币</w:t>
      </w:r>
      <w:r>
        <w:rPr>
          <w:color w:val="000000"/>
          <w:spacing w:val="0"/>
          <w:w w:val="100"/>
          <w:position w:val="0"/>
          <w:sz w:val="18"/>
          <w:szCs w:val="18"/>
        </w:rPr>
        <w:t>7.89</w:t>
      </w:r>
      <w:r>
        <w:rPr>
          <w:color w:val="000000"/>
          <w:spacing w:val="0"/>
          <w:w w:val="100"/>
          <w:position w:val="0"/>
        </w:rPr>
        <w:t>元。</w:t>
      </w:r>
    </w:p>
    <w:p>
      <w:pPr>
        <w:pStyle w:val="Style5"/>
        <w:keepNext w:val="0"/>
        <w:keepLines w:val="0"/>
        <w:widowControl w:val="0"/>
        <w:shd w:val="clear" w:color="auto" w:fill="auto"/>
        <w:tabs>
          <w:tab w:pos="1553" w:val="left"/>
        </w:tabs>
        <w:bidi w:val="0"/>
        <w:spacing w:before="0" w:after="0" w:line="338" w:lineRule="exact"/>
        <w:ind w:left="1180" w:right="0" w:firstLine="0"/>
        <w:jc w:val="both"/>
      </w:pPr>
      <w:bookmarkStart w:id="1778" w:name="bookmark1778"/>
      <w:r>
        <w:rPr>
          <w:rFonts w:ascii="Calibri" w:eastAsia="Calibri" w:hAnsi="Calibri" w:cs="Calibri"/>
          <w:b/>
          <w:bCs/>
          <w:color w:val="000000"/>
          <w:spacing w:val="0"/>
          <w:w w:val="100"/>
          <w:position w:val="0"/>
          <w:sz w:val="20"/>
          <w:szCs w:val="20"/>
        </w:rPr>
        <w:t>2</w:t>
      </w:r>
      <w:bookmarkEnd w:id="1778"/>
      <w:r>
        <w:rPr>
          <w:b/>
          <w:bCs/>
          <w:color w:val="000000"/>
          <w:spacing w:val="0"/>
          <w:w w:val="100"/>
          <w:position w:val="0"/>
        </w:rPr>
        <w:t>、</w:t>
        <w:tab/>
        <w:t xml:space="preserve">利润分配情况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3" w:val="left"/>
        </w:tabs>
        <w:bidi w:val="0"/>
        <w:spacing w:before="0" w:after="260" w:line="338" w:lineRule="exact"/>
        <w:ind w:left="1180" w:right="0" w:firstLine="0"/>
        <w:jc w:val="both"/>
      </w:pPr>
      <w:bookmarkStart w:id="1779" w:name="bookmark1779"/>
      <w:r>
        <w:rPr>
          <w:rFonts w:ascii="Calibri" w:eastAsia="Calibri" w:hAnsi="Calibri" w:cs="Calibri"/>
          <w:b/>
          <w:bCs/>
          <w:color w:val="000000"/>
          <w:spacing w:val="0"/>
          <w:w w:val="100"/>
          <w:position w:val="0"/>
          <w:sz w:val="20"/>
          <w:szCs w:val="20"/>
        </w:rPr>
        <w:t>3</w:t>
      </w:r>
      <w:bookmarkEnd w:id="1779"/>
      <w:r>
        <w:rPr>
          <w:b/>
          <w:bCs/>
          <w:color w:val="000000"/>
          <w:spacing w:val="0"/>
          <w:w w:val="100"/>
          <w:position w:val="0"/>
        </w:rPr>
        <w:t>、</w:t>
        <w:tab/>
        <w:t xml:space="preserve">销售退回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260" w:line="336" w:lineRule="exact"/>
        <w:ind w:left="1180" w:right="0" w:firstLine="0"/>
        <w:jc w:val="both"/>
      </w:pPr>
      <w:bookmarkStart w:id="1780" w:name="bookmark1780"/>
      <w:r>
        <w:rPr>
          <w:rFonts w:ascii="Calibri" w:eastAsia="Calibri" w:hAnsi="Calibri" w:cs="Calibri"/>
          <w:b/>
          <w:bCs/>
          <w:color w:val="000000"/>
          <w:spacing w:val="0"/>
          <w:w w:val="100"/>
          <w:position w:val="0"/>
          <w:sz w:val="20"/>
          <w:szCs w:val="20"/>
        </w:rPr>
        <w:t>4</w:t>
      </w:r>
      <w:bookmarkEnd w:id="1780"/>
      <w:r>
        <w:rPr>
          <w:b/>
          <w:bCs/>
          <w:color w:val="000000"/>
          <w:spacing w:val="0"/>
          <w:w w:val="100"/>
          <w:position w:val="0"/>
        </w:rPr>
        <w:t>、</w:t>
        <w:tab/>
        <w:t xml:space="preserve">其他资产负债表日后事项说明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1180" w:right="0" w:firstLine="0"/>
        <w:jc w:val="both"/>
      </w:pPr>
      <w:r>
        <w:rPr>
          <w:b/>
          <w:bCs/>
          <w:color w:val="000000"/>
          <w:spacing w:val="0"/>
          <w:w w:val="100"/>
          <w:position w:val="0"/>
        </w:rPr>
        <w:t>十六、其他重要事项</w:t>
      </w:r>
    </w:p>
    <w:p>
      <w:pPr>
        <w:pStyle w:val="Style5"/>
        <w:keepNext w:val="0"/>
        <w:keepLines w:val="0"/>
        <w:widowControl w:val="0"/>
        <w:shd w:val="clear" w:color="auto" w:fill="auto"/>
        <w:tabs>
          <w:tab w:pos="1544" w:val="left"/>
        </w:tabs>
        <w:bidi w:val="0"/>
        <w:spacing w:before="0" w:after="0" w:line="331" w:lineRule="exact"/>
        <w:ind w:left="1180" w:right="0" w:firstLine="0"/>
        <w:jc w:val="both"/>
      </w:pPr>
      <w:bookmarkStart w:id="1781" w:name="bookmark1781"/>
      <w:r>
        <w:rPr>
          <w:b/>
          <w:bCs/>
          <w:color w:val="000000"/>
          <w:spacing w:val="0"/>
          <w:w w:val="100"/>
          <w:position w:val="0"/>
        </w:rPr>
        <w:t>1</w:t>
      </w:r>
      <w:bookmarkEnd w:id="1781"/>
      <w:r>
        <w:rPr>
          <w:b/>
          <w:bCs/>
          <w:color w:val="000000"/>
          <w:spacing w:val="0"/>
          <w:w w:val="100"/>
          <w:position w:val="0"/>
        </w:rPr>
        <w:t>、</w:t>
        <w:tab/>
        <w:t>前期会计差错更正</w:t>
      </w:r>
    </w:p>
    <w:p>
      <w:pPr>
        <w:pStyle w:val="Style5"/>
        <w:keepNext w:val="0"/>
        <w:keepLines w:val="0"/>
        <w:widowControl w:val="0"/>
        <w:shd w:val="clear" w:color="auto" w:fill="auto"/>
        <w:tabs>
          <w:tab w:pos="1625" w:val="left"/>
        </w:tabs>
        <w:bidi w:val="0"/>
        <w:spacing w:before="0" w:after="0" w:line="331" w:lineRule="exact"/>
        <w:ind w:left="1180" w:right="0" w:firstLine="0"/>
        <w:jc w:val="both"/>
      </w:pPr>
      <w:bookmarkStart w:id="1782" w:name="bookmark1782"/>
      <w:r>
        <w:rPr>
          <w:b/>
          <w:bCs/>
          <w:color w:val="000000"/>
          <w:spacing w:val="0"/>
          <w:w w:val="100"/>
          <w:position w:val="0"/>
        </w:rPr>
        <w:t>（</w:t>
      </w:r>
      <w:bookmarkEnd w:id="1782"/>
      <w:r>
        <w:rPr>
          <w:b/>
          <w:bCs/>
          <w:color w:val="000000"/>
          <w:spacing w:val="0"/>
          <w:w w:val="100"/>
          <w:position w:val="0"/>
        </w:rPr>
        <w:t>1）</w:t>
        <w:tab/>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25" w:val="left"/>
        </w:tabs>
        <w:bidi w:val="0"/>
        <w:spacing w:before="0" w:after="0" w:line="346" w:lineRule="exact"/>
        <w:ind w:left="1180" w:right="0" w:firstLine="0"/>
        <w:jc w:val="both"/>
      </w:pPr>
      <w:bookmarkStart w:id="1783" w:name="bookmark1783"/>
      <w:r>
        <w:rPr>
          <w:b/>
          <w:bCs/>
          <w:color w:val="000000"/>
          <w:spacing w:val="0"/>
          <w:w w:val="100"/>
          <w:position w:val="0"/>
        </w:rPr>
        <w:t>（</w:t>
      </w:r>
      <w:bookmarkEnd w:id="1783"/>
      <w:r>
        <w:rPr>
          <w:b/>
          <w:bCs/>
          <w:color w:val="000000"/>
          <w:spacing w:val="0"/>
          <w:w w:val="100"/>
          <w:position w:val="0"/>
        </w:rPr>
        <w:t>2）</w:t>
        <w:tab/>
        <w:t>.</w:t>
      </w:r>
      <w:r>
        <w:rPr>
          <w:b/>
          <w:bCs/>
          <w:color w:val="000000"/>
          <w:spacing w:val="0"/>
          <w:w w:val="100"/>
          <w:position w:val="0"/>
        </w:rPr>
        <w:t xml:space="preserve">未来适用法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260" w:line="346" w:lineRule="exact"/>
        <w:ind w:left="1180" w:right="0" w:firstLine="0"/>
        <w:jc w:val="both"/>
      </w:pPr>
      <w:bookmarkStart w:id="1784" w:name="bookmark1784"/>
      <w:r>
        <w:rPr>
          <w:b/>
          <w:bCs/>
          <w:color w:val="000000"/>
          <w:spacing w:val="0"/>
          <w:w w:val="100"/>
          <w:position w:val="0"/>
        </w:rPr>
        <w:t>2</w:t>
      </w:r>
      <w:bookmarkEnd w:id="1784"/>
      <w:r>
        <w:rPr>
          <w:b/>
          <w:bCs/>
          <w:color w:val="000000"/>
          <w:spacing w:val="0"/>
          <w:w w:val="100"/>
          <w:position w:val="0"/>
        </w:rPr>
        <w:t>、</w:t>
        <w:tab/>
        <w:t xml:space="preserve">债务重组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58" w:val="left"/>
        </w:tabs>
        <w:bidi w:val="0"/>
        <w:spacing w:before="0" w:after="0" w:line="346" w:lineRule="exact"/>
        <w:ind w:left="1180" w:right="0" w:firstLine="0"/>
        <w:jc w:val="both"/>
      </w:pPr>
      <w:bookmarkStart w:id="1785" w:name="bookmark1785"/>
      <w:bookmarkStart w:id="1786" w:name="bookmark1786"/>
      <w:bookmarkStart w:id="1787" w:name="bookmark1787"/>
      <w:bookmarkStart w:id="1788" w:name="bookmark1788"/>
      <w:r>
        <w:rPr>
          <w:color w:val="000000"/>
          <w:spacing w:val="0"/>
          <w:w w:val="100"/>
          <w:position w:val="0"/>
        </w:rPr>
        <w:t>3</w:t>
      </w:r>
      <w:bookmarkEnd w:id="1787"/>
      <w:r>
        <w:rPr>
          <w:color w:val="000000"/>
          <w:spacing w:val="0"/>
          <w:w w:val="100"/>
          <w:position w:val="0"/>
        </w:rPr>
        <w:t>、</w:t>
        <w:tab/>
        <w:t>资产置换</w:t>
      </w:r>
      <w:bookmarkEnd w:id="1785"/>
      <w:bookmarkEnd w:id="1786"/>
      <w:bookmarkEnd w:id="1788"/>
    </w:p>
    <w:p>
      <w:pPr>
        <w:pStyle w:val="Style26"/>
        <w:keepNext/>
        <w:keepLines/>
        <w:widowControl w:val="0"/>
        <w:shd w:val="clear" w:color="auto" w:fill="auto"/>
        <w:tabs>
          <w:tab w:pos="1615" w:val="left"/>
        </w:tabs>
        <w:bidi w:val="0"/>
        <w:spacing w:before="0" w:line="346" w:lineRule="exact"/>
        <w:ind w:left="1180" w:right="0" w:firstLine="0"/>
        <w:jc w:val="both"/>
      </w:pPr>
      <w:bookmarkStart w:id="1785" w:name="bookmark1785"/>
      <w:bookmarkStart w:id="1786" w:name="bookmark1786"/>
      <w:bookmarkStart w:id="1789" w:name="bookmark1789"/>
      <w:bookmarkStart w:id="1790" w:name="bookmark1790"/>
      <w:r>
        <w:rPr>
          <w:color w:val="000000"/>
          <w:spacing w:val="0"/>
          <w:w w:val="100"/>
          <w:position w:val="0"/>
        </w:rPr>
        <w:t>（</w:t>
      </w:r>
      <w:bookmarkEnd w:id="1789"/>
      <w:r>
        <w:rPr>
          <w:color w:val="000000"/>
          <w:spacing w:val="0"/>
          <w:w w:val="100"/>
          <w:position w:val="0"/>
        </w:rPr>
        <w:t>1）</w:t>
        <w:tab/>
        <w:t>.</w:t>
      </w:r>
      <w:r>
        <w:rPr>
          <w:color w:val="000000"/>
          <w:spacing w:val="0"/>
          <w:w w:val="100"/>
          <w:position w:val="0"/>
        </w:rPr>
        <w:t>非货币性资产交换</w:t>
      </w:r>
      <w:bookmarkEnd w:id="1785"/>
      <w:bookmarkEnd w:id="1786"/>
      <w:bookmarkEnd w:id="1790"/>
    </w:p>
    <w:p>
      <w:pPr>
        <w:pStyle w:val="Style5"/>
        <w:keepNext w:val="0"/>
        <w:keepLines w:val="0"/>
        <w:widowControl w:val="0"/>
        <w:shd w:val="clear" w:color="auto" w:fill="auto"/>
        <w:bidi w:val="0"/>
        <w:spacing w:before="0" w:after="260" w:line="346" w:lineRule="exact"/>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15" w:val="left"/>
        </w:tabs>
        <w:bidi w:val="0"/>
        <w:spacing w:before="0" w:after="0" w:line="346" w:lineRule="exact"/>
        <w:ind w:left="1180" w:right="0" w:firstLine="0"/>
        <w:jc w:val="both"/>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color w:val="000000"/>
          <w:spacing w:val="0"/>
          <w:w w:val="100"/>
          <w:position w:val="0"/>
        </w:rPr>
        <w:t>2）</w:t>
        <w:tab/>
        <w:t>.</w:t>
      </w:r>
      <w:r>
        <w:rPr>
          <w:color w:val="000000"/>
          <w:spacing w:val="0"/>
          <w:w w:val="100"/>
          <w:position w:val="0"/>
        </w:rPr>
        <w:t>其他资产置换</w:t>
      </w:r>
      <w:bookmarkEnd w:id="1791"/>
      <w:bookmarkEnd w:id="1792"/>
      <w:bookmarkEnd w:id="1794"/>
    </w:p>
    <w:p>
      <w:pPr>
        <w:pStyle w:val="Style5"/>
        <w:keepNext w:val="0"/>
        <w:keepLines w:val="0"/>
        <w:widowControl w:val="0"/>
        <w:shd w:val="clear" w:color="auto" w:fill="auto"/>
        <w:bidi w:val="0"/>
        <w:spacing w:before="0" w:after="260" w:line="346" w:lineRule="exact"/>
        <w:ind w:left="11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58" w:val="left"/>
        </w:tabs>
        <w:bidi w:val="0"/>
        <w:spacing w:before="0" w:after="0" w:line="346" w:lineRule="exact"/>
        <w:ind w:left="1180" w:right="0" w:firstLine="0"/>
        <w:jc w:val="both"/>
      </w:pPr>
      <w:bookmarkStart w:id="1795" w:name="bookmark1795"/>
      <w:bookmarkStart w:id="1796" w:name="bookmark1796"/>
      <w:bookmarkStart w:id="1797" w:name="bookmark1797"/>
      <w:bookmarkStart w:id="1798" w:name="bookmark1798"/>
      <w:r>
        <w:rPr>
          <w:color w:val="000000"/>
          <w:spacing w:val="0"/>
          <w:w w:val="100"/>
          <w:position w:val="0"/>
        </w:rPr>
        <w:t>4</w:t>
      </w:r>
      <w:bookmarkEnd w:id="1797"/>
      <w:r>
        <w:rPr>
          <w:color w:val="000000"/>
          <w:spacing w:val="0"/>
          <w:w w:val="100"/>
          <w:position w:val="0"/>
        </w:rPr>
        <w:t>、</w:t>
        <w:tab/>
        <w:t>年金计划</w:t>
      </w:r>
      <w:bookmarkEnd w:id="1795"/>
      <w:bookmarkEnd w:id="1796"/>
      <w:bookmarkEnd w:id="1798"/>
    </w:p>
    <w:p>
      <w:pPr>
        <w:pStyle w:val="Style5"/>
        <w:keepNext w:val="0"/>
        <w:keepLines w:val="0"/>
        <w:widowControl w:val="0"/>
        <w:shd w:val="clear" w:color="auto" w:fill="auto"/>
        <w:bidi w:val="0"/>
        <w:spacing w:before="0" w:after="260" w:line="346" w:lineRule="exact"/>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58" w:val="left"/>
        </w:tabs>
        <w:bidi w:val="0"/>
        <w:spacing w:before="0" w:after="0" w:line="346" w:lineRule="exact"/>
        <w:ind w:left="1180" w:right="0" w:firstLine="0"/>
        <w:jc w:val="both"/>
      </w:pPr>
      <w:bookmarkStart w:id="1799" w:name="bookmark1799"/>
      <w:bookmarkStart w:id="1800" w:name="bookmark1800"/>
      <w:bookmarkStart w:id="1801" w:name="bookmark1801"/>
      <w:bookmarkStart w:id="1802" w:name="bookmark1802"/>
      <w:r>
        <w:rPr>
          <w:color w:val="000000"/>
          <w:spacing w:val="0"/>
          <w:w w:val="100"/>
          <w:position w:val="0"/>
        </w:rPr>
        <w:t>5</w:t>
      </w:r>
      <w:bookmarkEnd w:id="1801"/>
      <w:r>
        <w:rPr>
          <w:color w:val="000000"/>
          <w:spacing w:val="0"/>
          <w:w w:val="100"/>
          <w:position w:val="0"/>
        </w:rPr>
        <w:t>、</w:t>
        <w:tab/>
        <w:t>终止经营</w:t>
      </w:r>
      <w:bookmarkEnd w:id="1799"/>
      <w:bookmarkEnd w:id="1800"/>
      <w:bookmarkEnd w:id="1802"/>
    </w:p>
    <w:p>
      <w:pPr>
        <w:pStyle w:val="Style5"/>
        <w:keepNext w:val="0"/>
        <w:keepLines w:val="0"/>
        <w:widowControl w:val="0"/>
        <w:shd w:val="clear" w:color="auto" w:fill="auto"/>
        <w:bidi w:val="0"/>
        <w:spacing w:before="0" w:after="260" w:line="346" w:lineRule="exact"/>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58" w:val="left"/>
        </w:tabs>
        <w:bidi w:val="0"/>
        <w:spacing w:before="0" w:after="100" w:line="240" w:lineRule="auto"/>
        <w:ind w:left="1180" w:right="0" w:firstLine="0"/>
        <w:jc w:val="left"/>
      </w:pPr>
      <w:bookmarkStart w:id="1803" w:name="bookmark1803"/>
      <w:bookmarkStart w:id="1804" w:name="bookmark1804"/>
      <w:bookmarkStart w:id="1805" w:name="bookmark1805"/>
      <w:bookmarkStart w:id="1806" w:name="bookmark1806"/>
      <w:r>
        <w:rPr>
          <w:color w:val="000000"/>
          <w:spacing w:val="0"/>
          <w:w w:val="100"/>
          <w:position w:val="0"/>
        </w:rPr>
        <w:t>6</w:t>
      </w:r>
      <w:bookmarkEnd w:id="1805"/>
      <w:r>
        <w:rPr>
          <w:color w:val="000000"/>
          <w:spacing w:val="0"/>
          <w:w w:val="100"/>
          <w:position w:val="0"/>
        </w:rPr>
        <w:t>、</w:t>
        <w:tab/>
        <w:t>分部信息</w:t>
      </w:r>
      <w:bookmarkEnd w:id="1803"/>
      <w:bookmarkEnd w:id="1804"/>
      <w:bookmarkEnd w:id="1806"/>
    </w:p>
    <w:p>
      <w:pPr>
        <w:pStyle w:val="Style26"/>
        <w:keepNext/>
        <w:keepLines/>
        <w:widowControl w:val="0"/>
        <w:shd w:val="clear" w:color="auto" w:fill="auto"/>
        <w:tabs>
          <w:tab w:pos="1615" w:val="left"/>
        </w:tabs>
        <w:bidi w:val="0"/>
        <w:spacing w:before="0" w:after="100" w:line="240" w:lineRule="auto"/>
        <w:ind w:left="1180" w:right="0" w:firstLine="0"/>
        <w:jc w:val="left"/>
      </w:pPr>
      <w:bookmarkStart w:id="1803" w:name="bookmark1803"/>
      <w:bookmarkStart w:id="1804" w:name="bookmark1804"/>
      <w:bookmarkStart w:id="1807" w:name="bookmark1807"/>
      <w:bookmarkStart w:id="1808" w:name="bookmark1808"/>
      <w:r>
        <w:rPr>
          <w:color w:val="000000"/>
          <w:spacing w:val="0"/>
          <w:w w:val="100"/>
          <w:position w:val="0"/>
        </w:rPr>
        <w:t>（</w:t>
      </w:r>
      <w:bookmarkEnd w:id="1807"/>
      <w:r>
        <w:rPr>
          <w:color w:val="000000"/>
          <w:spacing w:val="0"/>
          <w:w w:val="100"/>
          <w:position w:val="0"/>
        </w:rPr>
        <w:t>1）</w:t>
        <w:tab/>
        <w:t>.</w:t>
      </w:r>
      <w:r>
        <w:rPr>
          <w:color w:val="000000"/>
          <w:spacing w:val="0"/>
          <w:w w:val="100"/>
          <w:position w:val="0"/>
        </w:rPr>
        <w:t>报告分部的确定依据与会计政策：</w:t>
      </w:r>
      <w:bookmarkEnd w:id="1803"/>
      <w:bookmarkEnd w:id="1804"/>
      <w:bookmarkEnd w:id="1808"/>
    </w:p>
    <w:p>
      <w:pPr>
        <w:pStyle w:val="Style5"/>
        <w:keepNext w:val="0"/>
        <w:keepLines w:val="0"/>
        <w:widowControl w:val="0"/>
        <w:shd w:val="clear" w:color="auto" w:fill="auto"/>
        <w:tabs>
          <w:tab w:pos="2034" w:val="left"/>
        </w:tabs>
        <w:bidi w:val="0"/>
        <w:spacing w:before="0" w:after="360" w:line="240" w:lineRule="auto"/>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15" w:val="left"/>
        </w:tabs>
        <w:bidi w:val="0"/>
        <w:spacing w:before="0" w:after="100" w:line="240" w:lineRule="auto"/>
        <w:ind w:left="118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color w:val="000000"/>
          <w:spacing w:val="0"/>
          <w:w w:val="100"/>
          <w:position w:val="0"/>
        </w:rPr>
        <w:t>2）</w:t>
        <w:tab/>
        <w:t>.</w:t>
      </w:r>
      <w:r>
        <w:rPr>
          <w:color w:val="000000"/>
          <w:spacing w:val="0"/>
          <w:w w:val="100"/>
          <w:position w:val="0"/>
        </w:rPr>
        <w:t>报告分部的财务信息</w:t>
      </w:r>
      <w:bookmarkEnd w:id="1809"/>
      <w:bookmarkEnd w:id="1810"/>
      <w:bookmarkEnd w:id="1812"/>
    </w:p>
    <w:p>
      <w:pPr>
        <w:pStyle w:val="Style5"/>
        <w:keepNext w:val="0"/>
        <w:keepLines w:val="0"/>
        <w:widowControl w:val="0"/>
        <w:shd w:val="clear" w:color="auto" w:fill="auto"/>
        <w:tabs>
          <w:tab w:pos="2034" w:val="left"/>
        </w:tabs>
        <w:bidi w:val="0"/>
        <w:spacing w:before="0" w:after="100" w:line="240" w:lineRule="auto"/>
        <w:ind w:left="11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15" w:val="left"/>
        </w:tabs>
        <w:bidi w:val="0"/>
        <w:spacing w:before="0" w:after="100" w:line="240" w:lineRule="auto"/>
        <w:ind w:left="1180" w:right="0" w:firstLine="0"/>
        <w:jc w:val="left"/>
      </w:pPr>
      <w:bookmarkStart w:id="1813" w:name="bookmark1813"/>
      <w:r>
        <w:rPr>
          <w:b/>
          <w:bCs/>
          <w:color w:val="000000"/>
          <w:spacing w:val="0"/>
          <w:w w:val="100"/>
          <w:position w:val="0"/>
        </w:rPr>
        <w:t>（</w:t>
      </w:r>
      <w:bookmarkEnd w:id="1813"/>
      <w:r>
        <w:rPr>
          <w:b/>
          <w:bCs/>
          <w:color w:val="000000"/>
          <w:spacing w:val="0"/>
          <w:w w:val="100"/>
          <w:position w:val="0"/>
        </w:rPr>
        <w:t>3）</w:t>
        <w:tab/>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tabs>
          <w:tab w:pos="2034" w:val="left"/>
        </w:tabs>
        <w:bidi w:val="0"/>
        <w:spacing w:before="0" w:after="360" w:line="240" w:lineRule="auto"/>
        <w:ind w:left="11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615" w:val="left"/>
        </w:tabs>
        <w:bidi w:val="0"/>
        <w:spacing w:before="0" w:after="100" w:line="240" w:lineRule="auto"/>
        <w:ind w:left="1180" w:right="0" w:firstLine="0"/>
        <w:jc w:val="both"/>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color w:val="000000"/>
          <w:spacing w:val="0"/>
          <w:w w:val="100"/>
          <w:position w:val="0"/>
        </w:rPr>
        <w:t>4）</w:t>
        <w:tab/>
        <w:t>,</w:t>
      </w:r>
      <w:r>
        <w:rPr>
          <w:color w:val="000000"/>
          <w:spacing w:val="0"/>
          <w:w w:val="100"/>
          <w:position w:val="0"/>
        </w:rPr>
        <w:t>其他说明：</w:t>
      </w:r>
      <w:bookmarkEnd w:id="1814"/>
      <w:bookmarkEnd w:id="1815"/>
      <w:bookmarkEnd w:id="1817"/>
    </w:p>
    <w:p>
      <w:pPr>
        <w:pStyle w:val="Style5"/>
        <w:keepNext w:val="0"/>
        <w:keepLines w:val="0"/>
        <w:widowControl w:val="0"/>
        <w:shd w:val="clear" w:color="auto" w:fill="auto"/>
        <w:tabs>
          <w:tab w:pos="2034" w:val="left"/>
        </w:tabs>
        <w:bidi w:val="0"/>
        <w:spacing w:before="0" w:after="180" w:line="240" w:lineRule="auto"/>
        <w:ind w:left="11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58" w:val="left"/>
        </w:tabs>
        <w:bidi w:val="0"/>
        <w:spacing w:before="0" w:after="0" w:line="410" w:lineRule="exact"/>
        <w:ind w:left="1180" w:right="0" w:firstLine="0"/>
        <w:jc w:val="both"/>
      </w:pPr>
      <w:bookmarkStart w:id="1818" w:name="bookmark1818"/>
      <w:bookmarkStart w:id="1819" w:name="bookmark1819"/>
      <w:bookmarkStart w:id="1820" w:name="bookmark1820"/>
      <w:bookmarkStart w:id="1821" w:name="bookmark1821"/>
      <w:r>
        <w:rPr>
          <w:color w:val="000000"/>
          <w:spacing w:val="0"/>
          <w:w w:val="100"/>
          <w:position w:val="0"/>
        </w:rPr>
        <w:t>7</w:t>
      </w:r>
      <w:bookmarkEnd w:id="1820"/>
      <w:r>
        <w:rPr>
          <w:color w:val="000000"/>
          <w:spacing w:val="0"/>
          <w:w w:val="100"/>
          <w:position w:val="0"/>
        </w:rPr>
        <w:t>、</w:t>
        <w:tab/>
        <w:t>其他对投资者决策有影响的重要交易和事项</w:t>
      </w:r>
      <w:bookmarkEnd w:id="1818"/>
      <w:bookmarkEnd w:id="1819"/>
      <w:bookmarkEnd w:id="1821"/>
    </w:p>
    <w:p>
      <w:pPr>
        <w:pStyle w:val="Style5"/>
        <w:keepNext w:val="0"/>
        <w:keepLines w:val="0"/>
        <w:widowControl w:val="0"/>
        <w:shd w:val="clear" w:color="auto" w:fill="auto"/>
        <w:tabs>
          <w:tab w:pos="2034" w:val="left"/>
        </w:tabs>
        <w:bidi w:val="0"/>
        <w:spacing w:before="0" w:after="360" w:line="410" w:lineRule="exact"/>
        <w:ind w:left="11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558" w:val="left"/>
        </w:tabs>
        <w:bidi w:val="0"/>
        <w:spacing w:before="0" w:after="100" w:line="240" w:lineRule="auto"/>
        <w:ind w:left="1180" w:right="0" w:firstLine="0"/>
        <w:jc w:val="both"/>
      </w:pPr>
      <w:bookmarkStart w:id="1822" w:name="bookmark1822"/>
      <w:bookmarkStart w:id="1823" w:name="bookmark1823"/>
      <w:bookmarkStart w:id="1824" w:name="bookmark1824"/>
      <w:bookmarkStart w:id="1825" w:name="bookmark1825"/>
      <w:r>
        <w:rPr>
          <w:color w:val="000000"/>
          <w:spacing w:val="0"/>
          <w:w w:val="100"/>
          <w:position w:val="0"/>
        </w:rPr>
        <w:t>8</w:t>
      </w:r>
      <w:bookmarkEnd w:id="1824"/>
      <w:r>
        <w:rPr>
          <w:color w:val="000000"/>
          <w:spacing w:val="0"/>
          <w:w w:val="100"/>
          <w:position w:val="0"/>
        </w:rPr>
        <w:t>、</w:t>
        <w:tab/>
        <w:t>其他</w:t>
      </w:r>
      <w:bookmarkEnd w:id="1822"/>
      <w:bookmarkEnd w:id="1823"/>
      <w:bookmarkEnd w:id="1825"/>
    </w:p>
    <w:p>
      <w:pPr>
        <w:pStyle w:val="Style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根据公司</w:t>
      </w:r>
      <w:r>
        <w:rPr>
          <w:color w:val="000000"/>
          <w:spacing w:val="0"/>
          <w:w w:val="100"/>
          <w:position w:val="0"/>
          <w:sz w:val="18"/>
          <w:szCs w:val="18"/>
        </w:rPr>
        <w:t>2017</w:t>
      </w:r>
      <w:r>
        <w:rPr>
          <w:color w:val="000000"/>
          <w:spacing w:val="0"/>
          <w:w w:val="100"/>
          <w:position w:val="0"/>
        </w:rPr>
        <w:t>年第三次临时股东大会决议、第四届董事会第十一次会议决议、第四届董 事会第十二次会议决议、《江南嘉捷电梯股份有限公司重大资产出售、置换及发行股份购买资 产暨关联交易报告书》</w:t>
      </w:r>
      <w:r>
        <w:rPr>
          <w:color w:val="000000"/>
          <w:spacing w:val="0"/>
          <w:w w:val="100"/>
          <w:position w:val="0"/>
          <w:sz w:val="18"/>
          <w:szCs w:val="18"/>
        </w:rPr>
        <w:t>，</w:t>
      </w:r>
      <w:r>
        <w:rPr>
          <w:color w:val="000000"/>
          <w:spacing w:val="0"/>
          <w:w w:val="100"/>
          <w:position w:val="0"/>
        </w:rPr>
        <w:t>本公司将截至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日拥有的，除苏州江南嘉捷机电技术 研究院有限公司（以下简称“嘉捷机电”</w:t>
      </w:r>
      <w:r>
        <w:rPr>
          <w:color w:val="000000"/>
          <w:spacing w:val="0"/>
          <w:w w:val="100"/>
          <w:position w:val="0"/>
          <w:sz w:val="18"/>
          <w:szCs w:val="18"/>
        </w:rPr>
        <w:t>）100%</w:t>
      </w:r>
      <w:r>
        <w:rPr>
          <w:color w:val="000000"/>
          <w:spacing w:val="0"/>
          <w:w w:val="100"/>
          <w:position w:val="0"/>
        </w:rPr>
        <w:t>股权之外的，全部资产、负债、业务、人员、 合同、资质及其他一切权利与义务（以下简称“拟出售资产”）划转至公司全资子公司嘉捷 机电（以下简称“划转重组”）；在此基础上，公司分别将嘉捷机电</w:t>
      </w:r>
      <w:r>
        <w:rPr>
          <w:color w:val="000000"/>
          <w:spacing w:val="0"/>
          <w:w w:val="100"/>
          <w:position w:val="0"/>
          <w:sz w:val="18"/>
          <w:szCs w:val="18"/>
        </w:rPr>
        <w:t xml:space="preserve">90. </w:t>
      </w:r>
      <w:r>
        <w:rPr>
          <w:color w:val="000000"/>
          <w:spacing w:val="0"/>
          <w:w w:val="100"/>
          <w:position w:val="0"/>
          <w:sz w:val="18"/>
          <w:szCs w:val="18"/>
        </w:rPr>
        <w:t>29%</w:t>
      </w:r>
      <w:r>
        <w:rPr>
          <w:color w:val="000000"/>
          <w:spacing w:val="0"/>
          <w:w w:val="100"/>
          <w:position w:val="0"/>
        </w:rPr>
        <w:t>股权转让给公司 实际控制人金志峰和金祖铭或其指定的第三方，将嘉捷机电</w:t>
      </w:r>
      <w:r>
        <w:rPr>
          <w:color w:val="000000"/>
          <w:spacing w:val="0"/>
          <w:w w:val="100"/>
          <w:position w:val="0"/>
          <w:sz w:val="18"/>
          <w:szCs w:val="18"/>
        </w:rPr>
        <w:t>9.71%</w:t>
      </w:r>
      <w:r>
        <w:rPr>
          <w:color w:val="000000"/>
          <w:spacing w:val="0"/>
          <w:w w:val="100"/>
          <w:position w:val="0"/>
        </w:rPr>
        <w:t>股权（以下简称“拟置换 资产”）转让给三六零科技股份有限公司（以下简称“三六零”）的全体股东（以下简称“三 六零全体股东”</w:t>
      </w:r>
      <w:r>
        <w:rPr>
          <w:color w:val="000000"/>
          <w:spacing w:val="0"/>
          <w:w w:val="100"/>
          <w:position w:val="0"/>
          <w:sz w:val="18"/>
          <w:szCs w:val="18"/>
        </w:rPr>
        <w:t>），</w:t>
      </w:r>
      <w:r>
        <w:rPr>
          <w:color w:val="000000"/>
          <w:spacing w:val="0"/>
          <w:w w:val="100"/>
          <w:position w:val="0"/>
        </w:rPr>
        <w:t>三六零全体股东再进一步将嘉捷机电</w:t>
      </w:r>
      <w:r>
        <w:rPr>
          <w:color w:val="000000"/>
          <w:spacing w:val="0"/>
          <w:w w:val="100"/>
          <w:position w:val="0"/>
          <w:sz w:val="18"/>
          <w:szCs w:val="18"/>
        </w:rPr>
        <w:t>9.71%</w:t>
      </w:r>
      <w:r>
        <w:rPr>
          <w:color w:val="000000"/>
          <w:spacing w:val="0"/>
          <w:w w:val="100"/>
          <w:position w:val="0"/>
        </w:rPr>
        <w:t>的股权转让给金志峰和金祖 铭或其指定的第三方（以下简称“重大资产出售”）。公司向三六零全体股东购买其拥有的 标的资产，其中公司将其所持嘉捷机电</w:t>
      </w:r>
      <w:r>
        <w:rPr>
          <w:color w:val="000000"/>
          <w:spacing w:val="0"/>
          <w:w w:val="100"/>
          <w:position w:val="0"/>
          <w:sz w:val="18"/>
          <w:szCs w:val="18"/>
        </w:rPr>
        <w:t>9.71%</w:t>
      </w:r>
      <w:r>
        <w:rPr>
          <w:color w:val="000000"/>
          <w:spacing w:val="0"/>
          <w:w w:val="100"/>
          <w:position w:val="0"/>
        </w:rPr>
        <w:t>的股权转让给三六零全体股东，与标的资产的 等值部分进行置换（以下简称“重大资产置换”）。对于标的资产与拟置换资产之间的差额 部分，由公司向三六零全体股东发行股份购买（以下简称“发行股份购买资产”，与“重大 资产出售”和“重大资产置换”合称为“本次重大资产重组”或“本次交易”）。</w:t>
      </w:r>
    </w:p>
    <w:p>
      <w:pPr>
        <w:pStyle w:val="Style5"/>
        <w:keepNext w:val="0"/>
        <w:keepLines w:val="0"/>
        <w:widowControl w:val="0"/>
        <w:shd w:val="clear" w:color="auto" w:fill="auto"/>
        <w:bidi w:val="0"/>
        <w:spacing w:before="0" w:after="0" w:line="410" w:lineRule="exact"/>
        <w:ind w:left="1180" w:right="0" w:firstLine="420"/>
        <w:jc w:val="both"/>
      </w:pPr>
      <w:r>
        <w:rPr>
          <w:color w:val="000000"/>
          <w:spacing w:val="0"/>
          <w:w w:val="100"/>
          <w:position w:val="0"/>
        </w:rPr>
        <w:t>上述交易互为条件、同时进行，共同构成本次交易不可分割的组成部分，其中任何一项 未获得所需的批准（包括但不限于交易各方内部有权审批机构的批准和相关政府部门的批准）， 则本次交易自始不生效。</w:t>
      </w:r>
    </w:p>
    <w:p>
      <w:pPr>
        <w:pStyle w:val="Style5"/>
        <w:keepNext w:val="0"/>
        <w:keepLines w:val="0"/>
        <w:widowControl w:val="0"/>
        <w:shd w:val="clear" w:color="auto" w:fill="auto"/>
        <w:bidi w:val="0"/>
        <w:spacing w:before="0" w:after="0" w:line="410" w:lineRule="exact"/>
        <w:ind w:left="1580" w:right="0" w:firstLine="0"/>
        <w:jc w:val="both"/>
      </w:pPr>
      <w:r>
        <w:rPr>
          <w:color w:val="000000"/>
          <w:spacing w:val="0"/>
          <w:w w:val="100"/>
          <w:position w:val="0"/>
          <w:sz w:val="18"/>
          <w:szCs w:val="18"/>
        </w:rPr>
        <w:t>（1）</w:t>
      </w:r>
      <w:r>
        <w:rPr>
          <w:color w:val="000000"/>
          <w:spacing w:val="0"/>
          <w:w w:val="100"/>
          <w:position w:val="0"/>
        </w:rPr>
        <w:t>重大资产出售</w:t>
      </w:r>
    </w:p>
    <w:p>
      <w:pPr>
        <w:pStyle w:val="Style5"/>
        <w:keepNext w:val="0"/>
        <w:keepLines w:val="0"/>
        <w:widowControl w:val="0"/>
        <w:shd w:val="clear" w:color="auto" w:fill="auto"/>
        <w:bidi w:val="0"/>
        <w:spacing w:before="0" w:after="0" w:line="422" w:lineRule="exact"/>
        <w:ind w:left="1140" w:right="1220" w:firstLine="0"/>
        <w:jc w:val="left"/>
      </w:pPr>
      <w:r>
        <w:rPr>
          <w:color w:val="000000"/>
          <w:spacing w:val="0"/>
          <w:w w:val="100"/>
          <w:position w:val="0"/>
        </w:rPr>
        <w:t>本公司将截至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日拥有的，除嘉捷机电</w:t>
      </w:r>
      <w:r>
        <w:rPr>
          <w:color w:val="000000"/>
          <w:spacing w:val="0"/>
          <w:w w:val="100"/>
          <w:position w:val="0"/>
          <w:sz w:val="18"/>
          <w:szCs w:val="18"/>
        </w:rPr>
        <w:t>100%</w:t>
      </w:r>
      <w:r>
        <w:rPr>
          <w:color w:val="000000"/>
          <w:spacing w:val="0"/>
          <w:w w:val="100"/>
          <w:position w:val="0"/>
        </w:rPr>
        <w:t xml:space="preserve">股权之外的，全部资产、负债、 业务、人员、合同、资质及其他一切权利与义务转至本公司的全资子公司嘉捷机电；在此基 </w:t>
      </w:r>
      <w:r>
        <w:rPr>
          <w:color w:val="000000"/>
          <w:spacing w:val="0"/>
          <w:w w:val="100"/>
          <w:position w:val="0"/>
        </w:rPr>
        <w:t>础上，公司分别将嘉捷机电</w:t>
      </w:r>
      <w:r>
        <w:rPr>
          <w:color w:val="000000"/>
          <w:spacing w:val="0"/>
          <w:w w:val="100"/>
          <w:position w:val="0"/>
          <w:sz w:val="18"/>
          <w:szCs w:val="18"/>
        </w:rPr>
        <w:t>90.29%</w:t>
      </w:r>
      <w:r>
        <w:rPr>
          <w:color w:val="000000"/>
          <w:spacing w:val="0"/>
          <w:w w:val="100"/>
          <w:position w:val="0"/>
        </w:rPr>
        <w:t>的股权转让给江南嘉捷的实际控制人金志峰和金祖铭或其 指定的第三方、将嘉捷机电</w:t>
      </w:r>
      <w:r>
        <w:rPr>
          <w:color w:val="000000"/>
          <w:spacing w:val="0"/>
          <w:w w:val="100"/>
          <w:position w:val="0"/>
          <w:sz w:val="18"/>
          <w:szCs w:val="18"/>
        </w:rPr>
        <w:t>9.71%</w:t>
      </w:r>
      <w:r>
        <w:rPr>
          <w:color w:val="000000"/>
          <w:spacing w:val="0"/>
          <w:w w:val="100"/>
          <w:position w:val="0"/>
        </w:rPr>
        <w:t>的股权转让给三六零全体股东，三六零全体股东再进一步 将嘉捷机电</w:t>
      </w:r>
      <w:r>
        <w:rPr>
          <w:color w:val="000000"/>
          <w:spacing w:val="0"/>
          <w:w w:val="100"/>
          <w:position w:val="0"/>
          <w:sz w:val="18"/>
          <w:szCs w:val="18"/>
        </w:rPr>
        <w:t xml:space="preserve">9. </w:t>
      </w:r>
      <w:r>
        <w:rPr>
          <w:color w:val="000000"/>
          <w:spacing w:val="0"/>
          <w:w w:val="100"/>
          <w:position w:val="0"/>
          <w:sz w:val="18"/>
          <w:szCs w:val="18"/>
        </w:rPr>
        <w:t>71%</w:t>
      </w:r>
      <w:r>
        <w:rPr>
          <w:color w:val="000000"/>
          <w:spacing w:val="0"/>
          <w:w w:val="100"/>
          <w:position w:val="0"/>
        </w:rPr>
        <w:t>的股权转让给金志峰和金祖铭或其指定的第三方。</w:t>
      </w:r>
    </w:p>
    <w:p>
      <w:pPr>
        <w:pStyle w:val="Style5"/>
        <w:keepNext w:val="0"/>
        <w:keepLines w:val="0"/>
        <w:widowControl w:val="0"/>
        <w:shd w:val="clear" w:color="auto" w:fill="auto"/>
        <w:bidi w:val="0"/>
        <w:spacing w:before="0" w:after="0" w:line="406" w:lineRule="exact"/>
        <w:ind w:left="1140" w:right="0" w:firstLine="440"/>
        <w:jc w:val="both"/>
      </w:pPr>
      <w:r>
        <w:rPr>
          <w:color w:val="000000"/>
          <w:spacing w:val="0"/>
          <w:w w:val="100"/>
          <w:position w:val="0"/>
        </w:rPr>
        <w:t>根据中联资产评估集团有限公司就江南嘉捷电梯股份有限公司拟置出其全部资产及负债项目 出具的《资产评估报告》(中联评报字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1518</w:t>
      </w:r>
      <w:r>
        <w:rPr>
          <w:color w:val="000000"/>
          <w:spacing w:val="0"/>
          <w:w w:val="100"/>
          <w:position w:val="0"/>
        </w:rPr>
        <w:t>号)，截至评估基准日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 拟出售资产的评估值为</w:t>
      </w:r>
      <w:r>
        <w:rPr>
          <w:color w:val="000000"/>
          <w:spacing w:val="0"/>
          <w:w w:val="100"/>
          <w:position w:val="0"/>
          <w:sz w:val="18"/>
          <w:szCs w:val="18"/>
        </w:rPr>
        <w:t xml:space="preserve">187,179. </w:t>
      </w:r>
      <w:r>
        <w:rPr>
          <w:color w:val="000000"/>
          <w:spacing w:val="0"/>
          <w:w w:val="100"/>
          <w:position w:val="0"/>
          <w:sz w:val="18"/>
          <w:szCs w:val="18"/>
        </w:rPr>
        <w:t>75</w:t>
      </w:r>
      <w:r>
        <w:rPr>
          <w:color w:val="000000"/>
          <w:spacing w:val="0"/>
          <w:w w:val="100"/>
          <w:position w:val="0"/>
        </w:rPr>
        <w:t>万元。经交易各方友好协商，拟出售资产的交易价格以评估值 为基础确定为</w:t>
      </w:r>
      <w:r>
        <w:rPr>
          <w:color w:val="000000"/>
          <w:spacing w:val="0"/>
          <w:w w:val="100"/>
          <w:position w:val="0"/>
          <w:sz w:val="18"/>
          <w:szCs w:val="18"/>
        </w:rPr>
        <w:t>187,179.75</w:t>
      </w:r>
      <w:r>
        <w:rPr>
          <w:color w:val="000000"/>
          <w:spacing w:val="0"/>
          <w:w w:val="100"/>
          <w:position w:val="0"/>
        </w:rPr>
        <w:t>万元，其中，公司向金志峰和金祖铭或其指定第三方转让嘉捷机电</w:t>
      </w:r>
      <w:r>
        <w:rPr>
          <w:color w:val="000000"/>
          <w:spacing w:val="0"/>
          <w:w w:val="100"/>
          <w:position w:val="0"/>
          <w:sz w:val="18"/>
          <w:szCs w:val="18"/>
        </w:rPr>
        <w:t xml:space="preserve">90. </w:t>
      </w:r>
      <w:r>
        <w:rPr>
          <w:color w:val="000000"/>
          <w:spacing w:val="0"/>
          <w:w w:val="100"/>
          <w:position w:val="0"/>
          <w:sz w:val="18"/>
          <w:szCs w:val="18"/>
        </w:rPr>
        <w:t xml:space="preserve">29% </w:t>
      </w:r>
      <w:r>
        <w:rPr>
          <w:color w:val="000000"/>
          <w:spacing w:val="0"/>
          <w:w w:val="100"/>
          <w:position w:val="0"/>
        </w:rPr>
        <w:t>股权的交易价格为</w:t>
      </w:r>
      <w:r>
        <w:rPr>
          <w:color w:val="000000"/>
          <w:spacing w:val="0"/>
          <w:w w:val="100"/>
          <w:position w:val="0"/>
          <w:sz w:val="18"/>
          <w:szCs w:val="18"/>
        </w:rPr>
        <w:t>169,000</w:t>
      </w:r>
      <w:r>
        <w:rPr>
          <w:color w:val="000000"/>
          <w:spacing w:val="0"/>
          <w:w w:val="100"/>
          <w:position w:val="0"/>
        </w:rPr>
        <w:t>万元，向三六零全体股东转让嘉捷机电</w:t>
      </w:r>
      <w:r>
        <w:rPr>
          <w:color w:val="000000"/>
          <w:spacing w:val="0"/>
          <w:w w:val="100"/>
          <w:position w:val="0"/>
          <w:sz w:val="18"/>
          <w:szCs w:val="18"/>
        </w:rPr>
        <w:t>9.71%</w:t>
      </w:r>
      <w:r>
        <w:rPr>
          <w:color w:val="000000"/>
          <w:spacing w:val="0"/>
          <w:w w:val="100"/>
          <w:position w:val="0"/>
        </w:rPr>
        <w:t xml:space="preserve">股权的交易价格为 </w:t>
      </w:r>
      <w:r>
        <w:rPr>
          <w:color w:val="000000"/>
          <w:spacing w:val="0"/>
          <w:w w:val="100"/>
          <w:position w:val="0"/>
          <w:sz w:val="18"/>
          <w:szCs w:val="18"/>
        </w:rPr>
        <w:t xml:space="preserve">18,179.75 </w:t>
      </w:r>
      <w:r>
        <w:rPr>
          <w:color w:val="000000"/>
          <w:spacing w:val="0"/>
          <w:w w:val="100"/>
          <w:position w:val="0"/>
        </w:rPr>
        <w:t>万元。</w:t>
      </w:r>
    </w:p>
    <w:p>
      <w:pPr>
        <w:pStyle w:val="Style5"/>
        <w:keepNext w:val="0"/>
        <w:keepLines w:val="0"/>
        <w:widowControl w:val="0"/>
        <w:shd w:val="clear" w:color="auto" w:fill="auto"/>
        <w:bidi w:val="0"/>
        <w:spacing w:before="0" w:after="0" w:line="406" w:lineRule="exact"/>
        <w:ind w:left="1560" w:right="0" w:firstLine="0"/>
        <w:jc w:val="both"/>
      </w:pPr>
      <w:r>
        <w:rPr>
          <w:color w:val="000000"/>
          <w:spacing w:val="0"/>
          <w:w w:val="100"/>
          <w:position w:val="0"/>
          <w:sz w:val="18"/>
          <w:szCs w:val="18"/>
        </w:rPr>
        <w:t>(2)</w:t>
      </w:r>
      <w:r>
        <w:rPr>
          <w:color w:val="000000"/>
          <w:spacing w:val="0"/>
          <w:w w:val="100"/>
          <w:position w:val="0"/>
        </w:rPr>
        <w:t>重大资产置换及发行股份购买资产</w:t>
      </w:r>
    </w:p>
    <w:p>
      <w:pPr>
        <w:pStyle w:val="Style5"/>
        <w:keepNext w:val="0"/>
        <w:keepLines w:val="0"/>
        <w:widowControl w:val="0"/>
        <w:shd w:val="clear" w:color="auto" w:fill="auto"/>
        <w:bidi w:val="0"/>
        <w:spacing w:before="0" w:after="0" w:line="406" w:lineRule="exact"/>
        <w:ind w:left="1140" w:right="0" w:firstLine="20"/>
        <w:jc w:val="left"/>
      </w:pPr>
      <w:r>
        <w:rPr>
          <w:color w:val="000000"/>
          <w:spacing w:val="0"/>
          <w:w w:val="100"/>
          <w:position w:val="0"/>
        </w:rPr>
        <w:t>本公司向三六零全体股东购买其拥有的标的资产，其中将其所持嘉捷机电</w:t>
      </w:r>
      <w:r>
        <w:rPr>
          <w:color w:val="000000"/>
          <w:spacing w:val="0"/>
          <w:w w:val="100"/>
          <w:position w:val="0"/>
          <w:sz w:val="18"/>
          <w:szCs w:val="18"/>
        </w:rPr>
        <w:t xml:space="preserve">9. </w:t>
      </w:r>
      <w:r>
        <w:rPr>
          <w:color w:val="000000"/>
          <w:spacing w:val="0"/>
          <w:w w:val="100"/>
          <w:position w:val="0"/>
          <w:sz w:val="18"/>
          <w:szCs w:val="18"/>
        </w:rPr>
        <w:t>71%</w:t>
      </w:r>
      <w:r>
        <w:rPr>
          <w:color w:val="000000"/>
          <w:spacing w:val="0"/>
          <w:w w:val="100"/>
          <w:position w:val="0"/>
        </w:rPr>
        <w:t>的股权转让给三 六零全体股东，与标的资产的等值部分进行置换，对于标的资产与拟置换资产之间的差额部分， 由江南嘉捷向三六零全体股东发行股份购买。</w:t>
      </w:r>
    </w:p>
    <w:p>
      <w:pPr>
        <w:pStyle w:val="Style5"/>
        <w:keepNext w:val="0"/>
        <w:keepLines w:val="0"/>
        <w:widowControl w:val="0"/>
        <w:shd w:val="clear" w:color="auto" w:fill="auto"/>
        <w:bidi w:val="0"/>
        <w:spacing w:before="0" w:after="0" w:line="406" w:lineRule="exact"/>
        <w:ind w:left="1140" w:right="0" w:firstLine="440"/>
        <w:jc w:val="both"/>
      </w:pPr>
      <w:r>
        <w:rPr>
          <w:color w:val="000000"/>
          <w:spacing w:val="0"/>
          <w:w w:val="100"/>
          <w:position w:val="0"/>
        </w:rPr>
        <w:t>根据中联资产评估集团有限公司就江南嘉捷电梯股份有限公司拟购买三六零</w:t>
      </w:r>
      <w:r>
        <w:rPr>
          <w:color w:val="000000"/>
          <w:spacing w:val="0"/>
          <w:w w:val="100"/>
          <w:position w:val="0"/>
          <w:sz w:val="18"/>
          <w:szCs w:val="18"/>
        </w:rPr>
        <w:t>100%</w:t>
      </w:r>
      <w:r>
        <w:rPr>
          <w:color w:val="000000"/>
          <w:spacing w:val="0"/>
          <w:w w:val="100"/>
          <w:position w:val="0"/>
        </w:rPr>
        <w:t>股权项目 出具的《资产评估报告》(中联评报字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1517</w:t>
      </w:r>
      <w:r>
        <w:rPr>
          <w:color w:val="000000"/>
          <w:spacing w:val="0"/>
          <w:w w:val="100"/>
          <w:position w:val="0"/>
        </w:rPr>
        <w:t>号)，截至评估基准日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 标的资产的评估值为</w:t>
      </w:r>
      <w:r>
        <w:rPr>
          <w:color w:val="000000"/>
          <w:spacing w:val="0"/>
          <w:w w:val="100"/>
          <w:position w:val="0"/>
          <w:sz w:val="18"/>
          <w:szCs w:val="18"/>
        </w:rPr>
        <w:t xml:space="preserve">5,041,642. </w:t>
      </w:r>
      <w:r>
        <w:rPr>
          <w:color w:val="000000"/>
          <w:spacing w:val="0"/>
          <w:w w:val="100"/>
          <w:position w:val="0"/>
          <w:sz w:val="18"/>
          <w:szCs w:val="18"/>
        </w:rPr>
        <w:t>33</w:t>
      </w:r>
      <w:r>
        <w:rPr>
          <w:color w:val="000000"/>
          <w:spacing w:val="0"/>
          <w:w w:val="100"/>
          <w:position w:val="0"/>
        </w:rPr>
        <w:t>万元。经交易各方友好协商，标的资产的交易价格以评估值为 基础确定为</w:t>
      </w:r>
      <w:r>
        <w:rPr>
          <w:color w:val="000000"/>
          <w:spacing w:val="0"/>
          <w:w w:val="100"/>
          <w:position w:val="0"/>
          <w:sz w:val="18"/>
          <w:szCs w:val="18"/>
        </w:rPr>
        <w:t>5,041,642.33</w:t>
      </w:r>
      <w:r>
        <w:rPr>
          <w:color w:val="000000"/>
          <w:spacing w:val="0"/>
          <w:w w:val="100"/>
          <w:position w:val="0"/>
        </w:rPr>
        <w:t>万元。</w:t>
      </w:r>
    </w:p>
    <w:p>
      <w:pPr>
        <w:pStyle w:val="Style5"/>
        <w:keepNext w:val="0"/>
        <w:keepLines w:val="0"/>
        <w:widowControl w:val="0"/>
        <w:shd w:val="clear" w:color="auto" w:fill="auto"/>
        <w:bidi w:val="0"/>
        <w:spacing w:before="0" w:after="520" w:line="406" w:lineRule="exact"/>
        <w:ind w:left="1140" w:right="0" w:firstLine="440"/>
        <w:jc w:val="both"/>
      </w:pPr>
      <w:r>
        <w:rPr>
          <w:color w:val="000000"/>
          <w:spacing w:val="0"/>
          <w:w w:val="100"/>
          <w:position w:val="0"/>
        </w:rPr>
        <w:t>拟置换资产的交易价格为</w:t>
      </w:r>
      <w:r>
        <w:rPr>
          <w:color w:val="000000"/>
          <w:spacing w:val="0"/>
          <w:w w:val="100"/>
          <w:position w:val="0"/>
          <w:sz w:val="18"/>
          <w:szCs w:val="18"/>
        </w:rPr>
        <w:t>18,179.75</w:t>
      </w:r>
      <w:r>
        <w:rPr>
          <w:color w:val="000000"/>
          <w:spacing w:val="0"/>
          <w:w w:val="100"/>
          <w:position w:val="0"/>
        </w:rPr>
        <w:t>万元，拟置换资产价格等值的部分与标的资产交易价格 相抵消后的差额部分为</w:t>
      </w:r>
      <w:r>
        <w:rPr>
          <w:color w:val="000000"/>
          <w:spacing w:val="0"/>
          <w:w w:val="100"/>
          <w:position w:val="0"/>
          <w:sz w:val="18"/>
          <w:szCs w:val="18"/>
        </w:rPr>
        <w:t xml:space="preserve">5, </w:t>
      </w:r>
      <w:r>
        <w:rPr>
          <w:color w:val="000000"/>
          <w:spacing w:val="0"/>
          <w:w w:val="100"/>
          <w:position w:val="0"/>
          <w:sz w:val="18"/>
          <w:szCs w:val="18"/>
        </w:rPr>
        <w:t>023,462.58</w:t>
      </w:r>
      <w:r>
        <w:rPr>
          <w:color w:val="000000"/>
          <w:spacing w:val="0"/>
          <w:w w:val="100"/>
          <w:position w:val="0"/>
        </w:rPr>
        <w:t>万元，由本公司向三六零全体股东以非公开发行新股的方式 支付。公司以第四届董事会第十一次会议决议公告日前</w:t>
      </w:r>
      <w:r>
        <w:rPr>
          <w:color w:val="000000"/>
          <w:spacing w:val="0"/>
          <w:w w:val="100"/>
          <w:position w:val="0"/>
          <w:sz w:val="18"/>
          <w:szCs w:val="18"/>
        </w:rPr>
        <w:t>20</w:t>
      </w:r>
      <w:r>
        <w:rPr>
          <w:color w:val="000000"/>
          <w:spacing w:val="0"/>
          <w:w w:val="100"/>
          <w:position w:val="0"/>
        </w:rPr>
        <w:t>个交易日公司股票交易均价的</w:t>
      </w:r>
      <w:r>
        <w:rPr>
          <w:color w:val="000000"/>
          <w:spacing w:val="0"/>
          <w:w w:val="100"/>
          <w:position w:val="0"/>
          <w:sz w:val="18"/>
          <w:szCs w:val="18"/>
        </w:rPr>
        <w:t>90%</w:t>
      </w:r>
      <w:r>
        <w:rPr>
          <w:color w:val="000000"/>
          <w:spacing w:val="0"/>
          <w:w w:val="100"/>
          <w:position w:val="0"/>
        </w:rPr>
        <w:t>作为 本次股份发行的发行价格，即每股人民币</w:t>
      </w:r>
      <w:r>
        <w:rPr>
          <w:color w:val="000000"/>
          <w:spacing w:val="0"/>
          <w:w w:val="100"/>
          <w:position w:val="0"/>
          <w:sz w:val="18"/>
          <w:szCs w:val="18"/>
        </w:rPr>
        <w:t>7.89</w:t>
      </w:r>
      <w:r>
        <w:rPr>
          <w:color w:val="000000"/>
          <w:spacing w:val="0"/>
          <w:w w:val="100"/>
          <w:position w:val="0"/>
        </w:rPr>
        <w:t>元</w:t>
      </w:r>
      <w:r>
        <w:rPr>
          <w:color w:val="000000"/>
          <w:spacing w:val="0"/>
          <w:w w:val="100"/>
          <w:position w:val="0"/>
          <w:sz w:val="18"/>
          <w:szCs w:val="18"/>
        </w:rPr>
        <w:t>/</w:t>
      </w:r>
      <w:r>
        <w:rPr>
          <w:color w:val="000000"/>
          <w:spacing w:val="0"/>
          <w:w w:val="100"/>
          <w:position w:val="0"/>
        </w:rPr>
        <w:t>股，据此计算，向三六零全体股东合计发行新 股的股份数为</w:t>
      </w:r>
      <w:r>
        <w:rPr>
          <w:color w:val="000000"/>
          <w:spacing w:val="0"/>
          <w:w w:val="100"/>
          <w:position w:val="0"/>
          <w:sz w:val="18"/>
          <w:szCs w:val="18"/>
        </w:rPr>
        <w:t>6,366,872, 724</w:t>
      </w:r>
      <w:r>
        <w:rPr>
          <w:color w:val="000000"/>
          <w:spacing w:val="0"/>
          <w:w w:val="100"/>
          <w:position w:val="0"/>
        </w:rPr>
        <w:t>股。本次股份发行完成后，本公司将持有三六零</w:t>
      </w:r>
      <w:r>
        <w:rPr>
          <w:color w:val="000000"/>
          <w:spacing w:val="0"/>
          <w:w w:val="100"/>
          <w:position w:val="0"/>
          <w:sz w:val="18"/>
          <w:szCs w:val="18"/>
        </w:rPr>
        <w:t>100%</w:t>
      </w:r>
      <w:r>
        <w:rPr>
          <w:color w:val="000000"/>
          <w:spacing w:val="0"/>
          <w:w w:val="100"/>
          <w:position w:val="0"/>
        </w:rPr>
        <w:t>股权。</w:t>
      </w:r>
    </w:p>
    <w:p>
      <w:pPr>
        <w:pStyle w:val="Style5"/>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1320" w:right="0" w:firstLine="0"/>
        <w:jc w:val="left"/>
      </w:pPr>
      <w:r>
        <w:rPr>
          <w:b/>
          <w:bCs/>
          <w:color w:val="000000"/>
          <w:spacing w:val="0"/>
          <w:w w:val="100"/>
          <w:position w:val="0"/>
        </w:rPr>
        <w:t>(1).</w:t>
      </w:r>
      <w:r>
        <w:rPr>
          <w:b/>
          <w:bCs/>
          <w:color w:val="000000"/>
          <w:spacing w:val="0"/>
          <w:w w:val="100"/>
          <w:position w:val="0"/>
        </w:rPr>
        <w:t>应收账款分类披露：</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94"/>
        <w:gridCol w:w="850"/>
        <w:gridCol w:w="566"/>
        <w:gridCol w:w="994"/>
        <w:gridCol w:w="566"/>
        <w:gridCol w:w="715"/>
        <w:gridCol w:w="850"/>
        <w:gridCol w:w="571"/>
        <w:gridCol w:w="994"/>
        <w:gridCol w:w="422"/>
        <w:gridCol w:w="787"/>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2,776, 4</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2,776, 46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4"/>
        <w:gridCol w:w="850"/>
        <w:gridCol w:w="566"/>
        <w:gridCol w:w="994"/>
        <w:gridCol w:w="566"/>
        <w:gridCol w:w="715"/>
        <w:gridCol w:w="850"/>
        <w:gridCol w:w="571"/>
        <w:gridCol w:w="994"/>
        <w:gridCol w:w="422"/>
        <w:gridCol w:w="787"/>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1,013,5</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52,352.</w:t>
            </w:r>
          </w:p>
          <w:p>
            <w:pPr>
              <w:pStyle w:val="Style23"/>
              <w:keepNext w:val="0"/>
              <w:keepLines w:val="0"/>
              <w:widowControl w:val="0"/>
              <w:shd w:val="clear" w:color="auto" w:fill="auto"/>
              <w:bidi w:val="0"/>
              <w:spacing w:before="0" w:after="40" w:line="240" w:lineRule="auto"/>
              <w:ind w:left="0" w:right="0" w:firstLine="60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99.7</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144,487,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446.82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14.2</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869,06</w:t>
            </w:r>
          </w:p>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4,906.</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901,308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,424.04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136,531,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764,77</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6,739.</w:t>
            </w:r>
          </w:p>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1,016,3</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28,812.</w:t>
            </w:r>
          </w:p>
          <w:p>
            <w:pPr>
              <w:pStyle w:val="Style23"/>
              <w:keepNext w:val="0"/>
              <w:keepLines w:val="0"/>
              <w:widowControl w:val="0"/>
              <w:shd w:val="clear" w:color="auto" w:fill="auto"/>
              <w:bidi w:val="0"/>
              <w:spacing w:before="0" w:after="40" w:line="240" w:lineRule="auto"/>
              <w:ind w:left="0" w:right="0" w:firstLine="600"/>
              <w:jc w:val="left"/>
              <w:rPr>
                <w:sz w:val="18"/>
                <w:szCs w:val="18"/>
              </w:rPr>
            </w:pP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147,263,</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906.82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869,06</w:t>
            </w:r>
          </w:p>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4,906.</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901,308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,424.04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136,531,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684.80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764,77</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6,739.</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24</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期末单项金额重大并单项计提坏账准备的应收账款:</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81"/>
        <w:gridCol w:w="1560"/>
        <w:gridCol w:w="1550"/>
        <w:gridCol w:w="1282"/>
        <w:gridCol w:w="229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沈阳方城地一大道公共 设施管理有限公司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一次执行后无财产可 以执行，终止本次执行</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460.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471,137,200.43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149,304,384.56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7,465, </w:t>
            </w:r>
            <w:r>
              <w:rPr>
                <w:color w:val="000000"/>
                <w:spacing w:val="0"/>
                <w:w w:val="100"/>
                <w:position w:val="0"/>
                <w:sz w:val="18"/>
                <w:szCs w:val="18"/>
              </w:rPr>
              <w:t xml:space="preserve">524.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620,441,584.99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7,465, </w:t>
            </w:r>
            <w:r>
              <w:rPr>
                <w:color w:val="000000"/>
                <w:spacing w:val="0"/>
                <w:w w:val="100"/>
                <w:position w:val="0"/>
                <w:sz w:val="18"/>
                <w:szCs w:val="18"/>
              </w:rPr>
              <w:t xml:space="preserve">524.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180,387,530.78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18,038,447.94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78,682,006.13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23,604,601.85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67,861,360.16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33,930,680.08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23,658,391.24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18,926,713.00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42,521,479.56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42,521,479.56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1,013, 552, </w:t>
            </w:r>
            <w:r>
              <w:rPr>
                <w:color w:val="000000"/>
                <w:spacing w:val="0"/>
                <w:w w:val="100"/>
                <w:position w:val="0"/>
                <w:sz w:val="18"/>
                <w:szCs w:val="18"/>
              </w:rPr>
              <w:t xml:space="preserve">352.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144,487,446.82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14.26</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公司管理层认为应收款相同账龄具有相同或类似信用风险</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组合中，采用余额百分比法计提坏账准备的应收账款：</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4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320" w:right="0" w:firstLine="0"/>
        <w:jc w:val="both"/>
      </w:pPr>
      <w:bookmarkStart w:id="1826" w:name="bookmark1826"/>
      <w:bookmarkStart w:id="1827" w:name="bookmark1827"/>
      <w:bookmarkStart w:id="1828" w:name="bookmark1828"/>
      <w:r>
        <w:rPr>
          <w:color w:val="000000"/>
          <w:spacing w:val="0"/>
          <w:w w:val="100"/>
          <w:position w:val="0"/>
        </w:rPr>
        <w:t>(2).</w:t>
      </w:r>
      <w:r>
        <w:rPr>
          <w:color w:val="000000"/>
          <w:spacing w:val="0"/>
          <w:w w:val="100"/>
          <w:position w:val="0"/>
        </w:rPr>
        <w:t>本期计提、收回或转回的坏账准备情况：</w:t>
      </w:r>
      <w:bookmarkEnd w:id="1826"/>
      <w:bookmarkEnd w:id="1827"/>
      <w:bookmarkEnd w:id="1828"/>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本期计提坏账准备金额</w:t>
      </w:r>
      <w:r>
        <w:rPr>
          <w:color w:val="000000"/>
          <w:spacing w:val="0"/>
          <w:w w:val="100"/>
          <w:position w:val="0"/>
          <w:sz w:val="18"/>
          <w:szCs w:val="18"/>
        </w:rPr>
        <w:t xml:space="preserve">12, 916, </w:t>
      </w:r>
      <w:r>
        <w:rPr>
          <w:color w:val="000000"/>
          <w:spacing w:val="0"/>
          <w:w w:val="100"/>
          <w:position w:val="0"/>
          <w:sz w:val="18"/>
          <w:szCs w:val="18"/>
        </w:rPr>
        <w:t>626.51</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6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3"/>
        </w:numPr>
        <w:shd w:val="clear" w:color="auto" w:fill="auto"/>
        <w:bidi w:val="0"/>
        <w:spacing w:before="0" w:after="100" w:line="240" w:lineRule="auto"/>
        <w:ind w:left="1320" w:right="0" w:firstLine="0"/>
        <w:jc w:val="both"/>
      </w:pPr>
      <w:bookmarkStart w:id="1829" w:name="bookmark1829"/>
      <w:bookmarkStart w:id="1830" w:name="bookmark1830"/>
      <w:bookmarkStart w:id="1831" w:name="bookmark1831"/>
      <w:bookmarkStart w:id="1832" w:name="bookmark1832"/>
      <w:bookmarkEnd w:id="1831"/>
      <w:r>
        <w:rPr>
          <w:color w:val="000000"/>
          <w:spacing w:val="0"/>
          <w:w w:val="100"/>
          <w:position w:val="0"/>
        </w:rPr>
        <w:t>.</w:t>
      </w:r>
      <w:r>
        <w:rPr>
          <w:color w:val="000000"/>
          <w:spacing w:val="0"/>
          <w:w w:val="100"/>
          <w:position w:val="0"/>
        </w:rPr>
        <w:t>本期实际核销的应收账款情况</w:t>
      </w:r>
      <w:bookmarkEnd w:id="1829"/>
      <w:bookmarkEnd w:id="1830"/>
      <w:bookmarkEnd w:id="1832"/>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2,184, </w:t>
            </w:r>
            <w:r>
              <w:rPr>
                <w:color w:val="000000"/>
                <w:spacing w:val="0"/>
                <w:w w:val="100"/>
                <w:position w:val="0"/>
                <w:sz w:val="18"/>
                <w:szCs w:val="18"/>
              </w:rPr>
              <w:t>404.49</w:t>
            </w:r>
          </w:p>
        </w:tc>
      </w:tr>
    </w:tbl>
    <w:p>
      <w:pPr>
        <w:widowControl w:val="0"/>
        <w:spacing w:after="259" w:line="1" w:lineRule="exact"/>
      </w:pPr>
    </w:p>
    <w:p>
      <w:pPr>
        <w:pStyle w:val="Style5"/>
        <w:keepNext w:val="0"/>
        <w:keepLines w:val="0"/>
        <w:widowControl w:val="0"/>
        <w:shd w:val="clear" w:color="auto" w:fill="auto"/>
        <w:bidi w:val="0"/>
        <w:spacing w:before="0" w:after="620" w:line="274" w:lineRule="exact"/>
        <w:ind w:left="1140" w:right="0" w:firstLine="2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3"/>
        </w:numPr>
        <w:shd w:val="clear" w:color="auto" w:fill="auto"/>
        <w:bidi w:val="0"/>
        <w:spacing w:before="0" w:after="100" w:line="240" w:lineRule="auto"/>
        <w:ind w:left="1320" w:right="0" w:firstLine="0"/>
        <w:jc w:val="both"/>
      </w:pPr>
      <w:bookmarkStart w:id="1833" w:name="bookmark1833"/>
      <w:bookmarkStart w:id="1834" w:name="bookmark1834"/>
      <w:bookmarkStart w:id="1835" w:name="bookmark1835"/>
      <w:bookmarkStart w:id="1836" w:name="bookmark1836"/>
      <w:bookmarkEnd w:id="1835"/>
      <w:r>
        <w:rPr>
          <w:color w:val="000000"/>
          <w:spacing w:val="0"/>
          <w:w w:val="100"/>
          <w:position w:val="0"/>
        </w:rPr>
        <w:t>.</w:t>
      </w:r>
      <w:r>
        <w:rPr>
          <w:color w:val="000000"/>
          <w:spacing w:val="0"/>
          <w:w w:val="100"/>
          <w:position w:val="0"/>
        </w:rPr>
        <w:t>按欠款方归集的期末余额前五名的应收账款情况:</w:t>
      </w:r>
      <w:bookmarkEnd w:id="1833"/>
      <w:bookmarkEnd w:id="1834"/>
      <w:bookmarkEnd w:id="1836"/>
    </w:p>
    <w:p>
      <w:pPr>
        <w:pStyle w:val="Style5"/>
        <w:keepNext w:val="0"/>
        <w:keepLines w:val="0"/>
        <w:widowControl w:val="0"/>
        <w:shd w:val="clear" w:color="auto" w:fill="auto"/>
        <w:bidi w:val="0"/>
        <w:spacing w:before="0" w:after="26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02"/>
        <w:gridCol w:w="1958"/>
        <w:gridCol w:w="1949"/>
        <w:gridCol w:w="2256"/>
      </w:tblGrid>
      <w:tr>
        <w:trPr>
          <w:trHeight w:val="57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相应计提的坏账准备</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86,432,353.50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441,592.36</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48,580,838.93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2,098, </w:t>
            </w:r>
            <w:r>
              <w:rPr>
                <w:color w:val="000000"/>
                <w:spacing w:val="0"/>
                <w:w w:val="100"/>
                <w:position w:val="0"/>
                <w:sz w:val="18"/>
                <w:szCs w:val="18"/>
              </w:rPr>
              <w:t xml:space="preserve">952. </w:t>
            </w:r>
            <w:r>
              <w:rPr>
                <w:color w:val="000000"/>
                <w:spacing w:val="0"/>
                <w:w w:val="100"/>
                <w:position w:val="0"/>
                <w:sz w:val="18"/>
                <w:szCs w:val="18"/>
              </w:rPr>
              <w:t>53</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22,164,975.20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1,108, </w:t>
            </w:r>
            <w:r>
              <w:rPr>
                <w:color w:val="000000"/>
                <w:spacing w:val="0"/>
                <w:w w:val="100"/>
                <w:position w:val="0"/>
                <w:sz w:val="18"/>
                <w:szCs w:val="18"/>
              </w:rPr>
              <w:t xml:space="preserve">248. </w:t>
            </w:r>
            <w:r>
              <w:rPr>
                <w:color w:val="000000"/>
                <w:spacing w:val="0"/>
                <w:w w:val="100"/>
                <w:position w:val="0"/>
                <w:sz w:val="18"/>
                <w:szCs w:val="18"/>
              </w:rPr>
              <w:t>76</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20,179,590.21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20,094,433.90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197,452,191.74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3,648,793.65</w:t>
            </w:r>
          </w:p>
        </w:tc>
      </w:tr>
    </w:tbl>
    <w:p>
      <w:pPr>
        <w:widowControl w:val="0"/>
        <w:spacing w:after="319" w:line="1" w:lineRule="exact"/>
      </w:pPr>
    </w:p>
    <w:p>
      <w:pPr>
        <w:pStyle w:val="Style26"/>
        <w:keepNext/>
        <w:keepLines/>
        <w:widowControl w:val="0"/>
        <w:numPr>
          <w:ilvl w:val="0"/>
          <w:numId w:val="123"/>
        </w:numPr>
        <w:shd w:val="clear" w:color="auto" w:fill="auto"/>
        <w:tabs>
          <w:tab w:pos="1755" w:val="left"/>
        </w:tabs>
        <w:bidi w:val="0"/>
        <w:spacing w:before="0" w:after="100" w:line="240" w:lineRule="auto"/>
        <w:ind w:left="1320" w:right="0" w:firstLine="0"/>
        <w:jc w:val="both"/>
      </w:pPr>
      <w:bookmarkStart w:id="1837" w:name="bookmark1837"/>
      <w:bookmarkStart w:id="1838" w:name="bookmark1838"/>
      <w:bookmarkStart w:id="1839" w:name="bookmark1839"/>
      <w:bookmarkStart w:id="1840" w:name="bookmark1840"/>
      <w:bookmarkEnd w:id="1839"/>
      <w:r>
        <w:rPr>
          <w:color w:val="000000"/>
          <w:spacing w:val="0"/>
          <w:w w:val="100"/>
          <w:position w:val="0"/>
        </w:rPr>
        <w:t>.</w:t>
      </w:r>
      <w:r>
        <w:rPr>
          <w:color w:val="000000"/>
          <w:spacing w:val="0"/>
          <w:w w:val="100"/>
          <w:position w:val="0"/>
        </w:rPr>
        <w:t>因金融资产转移而终止确认的应收账款：</w:t>
      </w:r>
      <w:bookmarkEnd w:id="1837"/>
      <w:bookmarkEnd w:id="1838"/>
      <w:bookmarkEnd w:id="1840"/>
    </w:p>
    <w:p>
      <w:pPr>
        <w:pStyle w:val="Style5"/>
        <w:keepNext w:val="0"/>
        <w:keepLines w:val="0"/>
        <w:widowControl w:val="0"/>
        <w:shd w:val="clear" w:color="auto" w:fill="auto"/>
        <w:tabs>
          <w:tab w:pos="1994" w:val="left"/>
        </w:tabs>
        <w:bidi w:val="0"/>
        <w:spacing w:before="0" w:after="320" w:line="240" w:lineRule="auto"/>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3"/>
        </w:numPr>
        <w:shd w:val="clear" w:color="auto" w:fill="auto"/>
        <w:tabs>
          <w:tab w:pos="1755" w:val="left"/>
        </w:tabs>
        <w:bidi w:val="0"/>
        <w:spacing w:before="0" w:after="100" w:line="240" w:lineRule="auto"/>
        <w:ind w:left="1320" w:right="0" w:firstLine="0"/>
        <w:jc w:val="both"/>
      </w:pPr>
      <w:bookmarkStart w:id="1841" w:name="bookmark1841"/>
      <w:bookmarkStart w:id="1842" w:name="bookmark1842"/>
      <w:bookmarkStart w:id="1843" w:name="bookmark1843"/>
      <w:bookmarkStart w:id="1844" w:name="bookmark1844"/>
      <w:bookmarkEnd w:id="1843"/>
      <w:r>
        <w:rPr>
          <w:color w:val="000000"/>
          <w:spacing w:val="0"/>
          <w:w w:val="100"/>
          <w:position w:val="0"/>
        </w:rPr>
        <w:t>.</w:t>
      </w:r>
      <w:r>
        <w:rPr>
          <w:color w:val="000000"/>
          <w:spacing w:val="0"/>
          <w:w w:val="100"/>
          <w:position w:val="0"/>
        </w:rPr>
        <w:t>转移应收账款且继续涉入形成的资产、负债金额:</w:t>
      </w:r>
      <w:bookmarkEnd w:id="1841"/>
      <w:bookmarkEnd w:id="1842"/>
      <w:bookmarkEnd w:id="1844"/>
    </w:p>
    <w:p>
      <w:pPr>
        <w:pStyle w:val="Style5"/>
        <w:keepNext w:val="0"/>
        <w:keepLines w:val="0"/>
        <w:widowControl w:val="0"/>
        <w:shd w:val="clear" w:color="auto" w:fill="auto"/>
        <w:tabs>
          <w:tab w:pos="1994" w:val="left"/>
        </w:tabs>
        <w:bidi w:val="0"/>
        <w:spacing w:before="0" w:after="260" w:line="240" w:lineRule="auto"/>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both"/>
      </w:pPr>
      <w:bookmarkStart w:id="1845" w:name="bookmark1845"/>
      <w:bookmarkStart w:id="1846" w:name="bookmark1846"/>
      <w:bookmarkStart w:id="1847" w:name="bookmark1847"/>
      <w:r>
        <w:rPr>
          <w:color w:val="000000"/>
          <w:spacing w:val="0"/>
          <w:w w:val="100"/>
          <w:position w:val="0"/>
        </w:rPr>
        <w:t>2、其他应收款</w:t>
      </w:r>
      <w:bookmarkEnd w:id="1845"/>
      <w:bookmarkEnd w:id="1846"/>
      <w:bookmarkEnd w:id="1847"/>
    </w:p>
    <w:p>
      <w:pPr>
        <w:pStyle w:val="Style26"/>
        <w:keepNext/>
        <w:keepLines/>
        <w:widowControl w:val="0"/>
        <w:shd w:val="clear" w:color="auto" w:fill="auto"/>
        <w:bidi w:val="0"/>
        <w:spacing w:before="0" w:after="100" w:line="240" w:lineRule="auto"/>
        <w:ind w:left="1140" w:right="0" w:firstLine="0"/>
        <w:jc w:val="left"/>
      </w:pPr>
      <w:bookmarkStart w:id="1845" w:name="bookmark1845"/>
      <w:bookmarkStart w:id="1846" w:name="bookmark1846"/>
      <w:bookmarkStart w:id="1848" w:name="bookmark1848"/>
      <w:r>
        <w:rPr>
          <w:color w:val="000000"/>
          <w:spacing w:val="0"/>
          <w:w w:val="100"/>
          <w:position w:val="0"/>
        </w:rPr>
        <w:t>(1).</w:t>
      </w:r>
      <w:r>
        <w:rPr>
          <w:color w:val="000000"/>
          <w:spacing w:val="0"/>
          <w:w w:val="100"/>
          <w:position w:val="0"/>
        </w:rPr>
        <w:t>其他应收款分类披露：</w:t>
      </w:r>
      <w:bookmarkEnd w:id="1845"/>
      <w:bookmarkEnd w:id="1846"/>
      <w:bookmarkEnd w:id="1848"/>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38"/>
        <w:gridCol w:w="1560"/>
        <w:gridCol w:w="1416"/>
        <w:gridCol w:w="850"/>
        <w:gridCol w:w="1426"/>
        <w:gridCol w:w="1272"/>
        <w:gridCol w:w="648"/>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1738"/>
        <w:gridCol w:w="994"/>
        <w:gridCol w:w="566"/>
        <w:gridCol w:w="850"/>
        <w:gridCol w:w="566"/>
        <w:gridCol w:w="850"/>
        <w:gridCol w:w="850"/>
        <w:gridCol w:w="571"/>
        <w:gridCol w:w="850"/>
        <w:gridCol w:w="427"/>
        <w:gridCol w:w="648"/>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价值</w:t>
            </w: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按信用风险特征组 合计提坏账准备的 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68,588,7</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100.</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12,735,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108.25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18.5</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55,853,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57,439, 055.16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10,949,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532.54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46,48</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9,522</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.62</w:t>
            </w:r>
          </w:p>
        </w:tc>
      </w:tr>
      <w:tr>
        <w:trPr>
          <w:trHeight w:val="78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68,588,7</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12,735,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108.25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55,853,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682.90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57,439, 055.16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10,949,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532.54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46,48</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9,522</w:t>
            </w:r>
          </w:p>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.62</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1140" w:right="0" w:firstLine="20"/>
        <w:jc w:val="left"/>
      </w:pPr>
      <w:r>
        <w:rPr>
          <w:color w:val="000000"/>
          <w:spacing w:val="0"/>
          <w:w w:val="100"/>
          <w:position w:val="0"/>
        </w:rPr>
        <w:t>期末单项金额重大并单项计提坏账准备的其他应收款:</w:t>
      </w:r>
    </w:p>
    <w:p>
      <w:pPr>
        <w:pStyle w:val="Style5"/>
        <w:keepNext w:val="0"/>
        <w:keepLines w:val="0"/>
        <w:widowControl w:val="0"/>
        <w:shd w:val="clear" w:color="auto" w:fill="auto"/>
        <w:bidi w:val="0"/>
        <w:spacing w:before="0" w:after="100" w:line="240" w:lineRule="auto"/>
        <w:ind w:left="11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20"/>
        <w:jc w:val="left"/>
      </w:pPr>
      <w:r>
        <w:rPr>
          <w:color w:val="000000"/>
          <w:spacing w:val="0"/>
          <w:w w:val="100"/>
          <w:position w:val="0"/>
        </w:rPr>
        <w:t>组合中，按账龄分析法计提坏账准备的其他应收款：</w:t>
      </w:r>
    </w:p>
    <w:p>
      <w:pPr>
        <w:pStyle w:val="Style5"/>
        <w:keepNext w:val="0"/>
        <w:keepLines w:val="0"/>
        <w:widowControl w:val="0"/>
        <w:shd w:val="clear" w:color="auto" w:fill="auto"/>
        <w:bidi w:val="0"/>
        <w:spacing w:before="0" w:after="0" w:line="240" w:lineRule="auto"/>
        <w:ind w:left="1140" w:right="0" w:firstLine="2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23,571,240.68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10,646,548.77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532,327.44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34,217,789.45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532,327.44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13,693,239.07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1,369, </w:t>
            </w:r>
            <w:r>
              <w:rPr>
                <w:color w:val="000000"/>
                <w:spacing w:val="0"/>
                <w:w w:val="100"/>
                <w:position w:val="0"/>
                <w:sz w:val="18"/>
                <w:szCs w:val="18"/>
              </w:rPr>
              <w:t xml:space="preserve">323.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10,603,635.90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3,181,090.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3,753, </w:t>
            </w:r>
            <w:r>
              <w:rPr>
                <w:color w:val="000000"/>
                <w:spacing w:val="0"/>
                <w:w w:val="100"/>
                <w:position w:val="0"/>
                <w:sz w:val="18"/>
                <w:szCs w:val="18"/>
              </w:rPr>
              <w:t xml:space="preserve">366.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1,876, </w:t>
            </w:r>
            <w:r>
              <w:rPr>
                <w:color w:val="000000"/>
                <w:spacing w:val="0"/>
                <w:w w:val="100"/>
                <w:position w:val="0"/>
                <w:sz w:val="18"/>
                <w:szCs w:val="18"/>
              </w:rPr>
              <w:t xml:space="preserve">683.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2,725, </w:t>
            </w:r>
            <w:r>
              <w:rPr>
                <w:color w:val="000000"/>
                <w:spacing w:val="0"/>
                <w:w w:val="100"/>
                <w:position w:val="0"/>
                <w:sz w:val="18"/>
                <w:szCs w:val="18"/>
              </w:rPr>
              <w:t xml:space="preserve">385.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2,180, </w:t>
            </w:r>
            <w:r>
              <w:rPr>
                <w:color w:val="000000"/>
                <w:spacing w:val="0"/>
                <w:w w:val="100"/>
                <w:position w:val="0"/>
                <w:sz w:val="18"/>
                <w:szCs w:val="18"/>
              </w:rPr>
              <w:t xml:space="preserve">308.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3,595, </w:t>
            </w:r>
            <w:r>
              <w:rPr>
                <w:color w:val="000000"/>
                <w:spacing w:val="0"/>
                <w:w w:val="100"/>
                <w:position w:val="0"/>
                <w:sz w:val="18"/>
                <w:szCs w:val="18"/>
              </w:rPr>
              <w:t xml:space="preserve">374.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3,595, </w:t>
            </w:r>
            <w:r>
              <w:rPr>
                <w:color w:val="000000"/>
                <w:spacing w:val="0"/>
                <w:w w:val="100"/>
                <w:position w:val="0"/>
                <w:sz w:val="18"/>
                <w:szCs w:val="18"/>
              </w:rPr>
              <w:t xml:space="preserve">374.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68,588,791.15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12,735,108.25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18.57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140" w:right="0" w:firstLine="2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280" w:line="240" w:lineRule="auto"/>
        <w:ind w:left="1140" w:right="0" w:firstLine="20"/>
        <w:jc w:val="left"/>
      </w:pPr>
      <w:r>
        <w:rPr>
          <w:color w:val="000000"/>
          <w:spacing w:val="0"/>
          <w:w w:val="100"/>
          <w:position w:val="0"/>
        </w:rPr>
        <w:t>公司管理层认为应收款相同账龄具有相同或类似信用风险</w:t>
      </w:r>
    </w:p>
    <w:p>
      <w:pPr>
        <w:pStyle w:val="Style5"/>
        <w:keepNext w:val="0"/>
        <w:keepLines w:val="0"/>
        <w:widowControl w:val="0"/>
        <w:shd w:val="clear" w:color="auto" w:fill="auto"/>
        <w:bidi w:val="0"/>
        <w:spacing w:before="0" w:after="560" w:line="331" w:lineRule="exact"/>
        <w:ind w:left="1140" w:right="0" w:firstLine="2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80" w:line="326" w:lineRule="exact"/>
        <w:ind w:left="1140" w:right="0" w:firstLine="20"/>
        <w:jc w:val="left"/>
      </w:pPr>
      <w:r>
        <w:rPr>
          <w:color w:val="000000"/>
          <w:spacing w:val="0"/>
          <w:w w:val="100"/>
          <w:position w:val="0"/>
        </w:rPr>
        <w:t xml:space="preserve">组合中，采用其他方法计提坏账准备的其他应收款： 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1849" w:name="bookmark1849"/>
      <w:bookmarkStart w:id="1850" w:name="bookmark1850"/>
      <w:bookmarkStart w:id="1851" w:name="bookmark1851"/>
      <w:r>
        <w:rPr>
          <w:color w:val="000000"/>
          <w:spacing w:val="0"/>
          <w:w w:val="100"/>
          <w:position w:val="0"/>
        </w:rPr>
        <w:t>(2).</w:t>
      </w:r>
      <w:r>
        <w:rPr>
          <w:color w:val="000000"/>
          <w:spacing w:val="0"/>
          <w:w w:val="100"/>
          <w:position w:val="0"/>
        </w:rPr>
        <w:t>本期计提、收回或转回的坏账准备情况：</w:t>
      </w:r>
      <w:bookmarkEnd w:id="1849"/>
      <w:bookmarkEnd w:id="1850"/>
      <w:bookmarkEnd w:id="1851"/>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本期计提坏账准备金额</w:t>
      </w:r>
      <w:r>
        <w:rPr>
          <w:color w:val="000000"/>
          <w:spacing w:val="0"/>
          <w:w w:val="100"/>
          <w:position w:val="0"/>
          <w:sz w:val="18"/>
          <w:szCs w:val="18"/>
        </w:rPr>
        <w:t xml:space="preserve">1, 785, </w:t>
      </w:r>
      <w:r>
        <w:rPr>
          <w:color w:val="000000"/>
          <w:spacing w:val="0"/>
          <w:w w:val="100"/>
          <w:position w:val="0"/>
          <w:sz w:val="18"/>
          <w:szCs w:val="18"/>
        </w:rPr>
        <w:t>575.71</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9"/>
        </w:numPr>
        <w:shd w:val="clear" w:color="auto" w:fill="auto"/>
        <w:bidi w:val="0"/>
        <w:spacing w:before="0" w:after="100" w:line="240" w:lineRule="auto"/>
        <w:ind w:left="114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w:t>
      </w:r>
      <w:r>
        <w:rPr>
          <w:color w:val="000000"/>
          <w:spacing w:val="0"/>
          <w:w w:val="100"/>
          <w:position w:val="0"/>
        </w:rPr>
        <w:t>本期实际核销的其他应收款情况</w:t>
      </w:r>
      <w:bookmarkEnd w:id="1852"/>
      <w:bookmarkEnd w:id="1853"/>
      <w:bookmarkEnd w:id="1855"/>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9"/>
        </w:numPr>
        <w:shd w:val="clear" w:color="auto" w:fill="auto"/>
        <w:bidi w:val="0"/>
        <w:spacing w:before="0" w:after="100" w:line="240" w:lineRule="auto"/>
        <w:ind w:left="1140" w:right="0" w:firstLine="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w:t>
      </w:r>
      <w:r>
        <w:rPr>
          <w:color w:val="000000"/>
          <w:spacing w:val="0"/>
          <w:w w:val="100"/>
          <w:position w:val="0"/>
        </w:rPr>
        <w:t>其他应收款按款项性质分类情况</w:t>
      </w:r>
      <w:bookmarkEnd w:id="1856"/>
      <w:bookmarkEnd w:id="1857"/>
      <w:bookmarkEnd w:id="185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49,327,228.56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43,756,204.36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12,091,507.90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8,591,507.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7,170, </w:t>
            </w:r>
            <w:r>
              <w:rPr>
                <w:color w:val="000000"/>
                <w:spacing w:val="0"/>
                <w:w w:val="100"/>
                <w:position w:val="0"/>
                <w:sz w:val="18"/>
                <w:szCs w:val="18"/>
              </w:rPr>
              <w:t xml:space="preserve">054.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5,091,342.90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68,588,791.15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57,439,055.16</w:t>
            </w:r>
          </w:p>
        </w:tc>
      </w:tr>
    </w:tbl>
    <w:p>
      <w:pPr>
        <w:widowControl w:val="0"/>
        <w:spacing w:after="619" w:line="1" w:lineRule="exact"/>
      </w:pPr>
    </w:p>
    <w:p>
      <w:pPr>
        <w:pStyle w:val="Style26"/>
        <w:keepNext/>
        <w:keepLines/>
        <w:widowControl w:val="0"/>
        <w:numPr>
          <w:ilvl w:val="0"/>
          <w:numId w:val="119"/>
        </w:numPr>
        <w:shd w:val="clear" w:color="auto" w:fill="auto"/>
        <w:bidi w:val="0"/>
        <w:spacing w:before="0" w:after="100" w:line="240" w:lineRule="auto"/>
        <w:ind w:left="1140" w:right="0" w:firstLine="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w:t>
      </w:r>
      <w:r>
        <w:rPr>
          <w:color w:val="000000"/>
          <w:spacing w:val="0"/>
          <w:w w:val="100"/>
          <w:position w:val="0"/>
        </w:rPr>
        <w:t>按欠款方归集的期末余额前五名的其他应收款情况:</w:t>
      </w:r>
      <w:bookmarkEnd w:id="1860"/>
      <w:bookmarkEnd w:id="1861"/>
      <w:bookmarkEnd w:id="186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21"/>
        <w:gridCol w:w="850"/>
        <w:gridCol w:w="1560"/>
        <w:gridCol w:w="1416"/>
        <w:gridCol w:w="1430"/>
        <w:gridCol w:w="1632"/>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江南嘉捷(北京)电 梯工程有限公司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12,091,507.90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2,113, </w:t>
            </w:r>
            <w:r>
              <w:rPr>
                <w:color w:val="000000"/>
                <w:spacing w:val="0"/>
                <w:w w:val="100"/>
                <w:position w:val="0"/>
                <w:sz w:val="18"/>
                <w:szCs w:val="18"/>
              </w:rPr>
              <w:t xml:space="preserve">353. </w:t>
            </w:r>
            <w:r>
              <w:rPr>
                <w:color w:val="000000"/>
                <w:spacing w:val="0"/>
                <w:w w:val="100"/>
                <w:position w:val="0"/>
                <w:sz w:val="18"/>
                <w:szCs w:val="18"/>
              </w:rPr>
              <w:t>95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140"/>
              <w:jc w:val="left"/>
            </w:pPr>
            <w:r>
              <w:rPr>
                <w:color w:val="000000"/>
                <w:spacing w:val="0"/>
                <w:w w:val="100"/>
                <w:position w:val="0"/>
              </w:rPr>
              <w:t>郑州航空港区航程 置业有限公司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10,660,000.00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140"/>
              <w:jc w:val="left"/>
            </w:pPr>
            <w:r>
              <w:rPr>
                <w:color w:val="000000"/>
                <w:spacing w:val="0"/>
                <w:w w:val="100"/>
                <w:position w:val="0"/>
              </w:rPr>
              <w:t>荷泽市定陶区公共 资源交易中心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半年至一年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202,500.00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140"/>
              <w:jc w:val="left"/>
            </w:pPr>
            <w:r>
              <w:rPr>
                <w:color w:val="000000"/>
                <w:spacing w:val="0"/>
                <w:w w:val="100"/>
                <w:position w:val="0"/>
              </w:rPr>
              <w:t>营口经济技术开发 区路安置业发展公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贵阳市公共住宅投 资建设(集团)有限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1,713,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1,261,210.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30,273,257.90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44.13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5,360,213. </w:t>
            </w:r>
            <w:r>
              <w:rPr>
                <w:color w:val="000000"/>
                <w:spacing w:val="0"/>
                <w:w w:val="100"/>
                <w:position w:val="0"/>
                <w:sz w:val="18"/>
                <w:szCs w:val="18"/>
              </w:rPr>
              <w:t>95</w:t>
            </w:r>
          </w:p>
        </w:tc>
      </w:tr>
    </w:tbl>
    <w:p>
      <w:pPr>
        <w:widowControl w:val="0"/>
        <w:spacing w:after="619" w:line="1" w:lineRule="exact"/>
      </w:pPr>
    </w:p>
    <w:p>
      <w:pPr>
        <w:pStyle w:val="Style26"/>
        <w:keepNext/>
        <w:keepLines/>
        <w:widowControl w:val="0"/>
        <w:numPr>
          <w:ilvl w:val="0"/>
          <w:numId w:val="119"/>
        </w:numPr>
        <w:shd w:val="clear" w:color="auto" w:fill="auto"/>
        <w:tabs>
          <w:tab w:pos="1575" w:val="left"/>
        </w:tabs>
        <w:bidi w:val="0"/>
        <w:spacing w:before="0" w:after="100" w:line="240" w:lineRule="auto"/>
        <w:ind w:left="114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w:t>
      </w:r>
      <w:r>
        <w:rPr>
          <w:color w:val="000000"/>
          <w:spacing w:val="0"/>
          <w:w w:val="100"/>
          <w:position w:val="0"/>
        </w:rPr>
        <w:t>涉及政府补助的应收款项</w:t>
      </w:r>
      <w:bookmarkEnd w:id="1864"/>
      <w:bookmarkEnd w:id="1865"/>
      <w:bookmarkEnd w:id="1867"/>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9"/>
        </w:numPr>
        <w:shd w:val="clear" w:color="auto" w:fill="auto"/>
        <w:tabs>
          <w:tab w:pos="1575" w:val="left"/>
        </w:tabs>
        <w:bidi w:val="0"/>
        <w:spacing w:before="0" w:after="100" w:line="240" w:lineRule="auto"/>
        <w:ind w:left="1140" w:right="0" w:firstLine="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w:t>
      </w:r>
      <w:r>
        <w:rPr>
          <w:color w:val="000000"/>
          <w:spacing w:val="0"/>
          <w:w w:val="100"/>
          <w:position w:val="0"/>
        </w:rPr>
        <w:t>因金融资产转移而终止确认的其他应收款：</w:t>
      </w:r>
      <w:bookmarkEnd w:id="1868"/>
      <w:bookmarkEnd w:id="1869"/>
      <w:bookmarkEnd w:id="1871"/>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114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color w:val="000000"/>
          <w:spacing w:val="0"/>
          <w:w w:val="100"/>
          <w:position w:val="0"/>
        </w:rPr>
        <w:t>8）.</w:t>
      </w:r>
      <w:r>
        <w:rPr>
          <w:color w:val="000000"/>
          <w:spacing w:val="0"/>
          <w:w w:val="100"/>
          <w:position w:val="0"/>
        </w:rPr>
        <w:t>转移其他应收款且继续涉入形成的资产、负债金额:</w:t>
      </w:r>
      <w:bookmarkEnd w:id="1872"/>
      <w:bookmarkEnd w:id="1873"/>
      <w:bookmarkEnd w:id="1875"/>
    </w:p>
    <w:p>
      <w:pPr>
        <w:pStyle w:val="Style5"/>
        <w:keepNext w:val="0"/>
        <w:keepLines w:val="0"/>
        <w:widowControl w:val="0"/>
        <w:shd w:val="clear" w:color="auto" w:fill="auto"/>
        <w:tabs>
          <w:tab w:pos="1999" w:val="left"/>
        </w:tabs>
        <w:bidi w:val="0"/>
        <w:spacing w:before="0" w:after="320" w:line="240" w:lineRule="auto"/>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tabs>
          <w:tab w:pos="1999" w:val="left"/>
        </w:tabs>
        <w:bidi w:val="0"/>
        <w:spacing w:before="0" w:after="360" w:line="240" w:lineRule="auto"/>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1876" w:name="bookmark1876"/>
      <w:bookmarkStart w:id="1877" w:name="bookmark1877"/>
      <w:bookmarkStart w:id="1878" w:name="bookmark1878"/>
      <w:bookmarkStart w:id="1879" w:name="bookmark1879"/>
      <w:r>
        <w:rPr>
          <w:color w:val="000000"/>
          <w:spacing w:val="0"/>
          <w:w w:val="100"/>
          <w:position w:val="0"/>
        </w:rPr>
        <w:t>3</w:t>
      </w:r>
      <w:bookmarkEnd w:id="1878"/>
      <w:r>
        <w:rPr>
          <w:color w:val="000000"/>
          <w:spacing w:val="0"/>
          <w:w w:val="100"/>
          <w:position w:val="0"/>
        </w:rPr>
        <w:t>、长期股权投资</w:t>
      </w:r>
      <w:bookmarkEnd w:id="1876"/>
      <w:bookmarkEnd w:id="1877"/>
      <w:bookmarkEnd w:id="187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1786"/>
        <w:gridCol w:w="528"/>
        <w:gridCol w:w="1531"/>
        <w:gridCol w:w="1531"/>
        <w:gridCol w:w="538"/>
        <w:gridCol w:w="154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129,575,573.75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129,575,573.75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103,845,437.51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103,845,437.51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129,575,573.75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129,575,573.75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103,845,437.51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103,845,437.51</w:t>
            </w:r>
          </w:p>
        </w:tc>
      </w:tr>
    </w:tbl>
    <w:p>
      <w:pPr>
        <w:widowControl w:val="0"/>
        <w:spacing w:after="619" w:line="1" w:lineRule="exact"/>
      </w:pPr>
    </w:p>
    <w:p>
      <w:pPr>
        <w:pStyle w:val="Style26"/>
        <w:keepNext/>
        <w:keepLines/>
        <w:widowControl w:val="0"/>
        <w:shd w:val="clear" w:color="auto" w:fill="auto"/>
        <w:bidi w:val="0"/>
        <w:spacing w:before="0" w:after="100" w:line="240" w:lineRule="auto"/>
        <w:ind w:left="1140" w:right="0" w:firstLine="0"/>
        <w:jc w:val="left"/>
      </w:pPr>
      <w:bookmarkStart w:id="1880" w:name="bookmark1880"/>
      <w:bookmarkStart w:id="1881" w:name="bookmark1881"/>
      <w:bookmarkStart w:id="1882" w:name="bookmark1882"/>
      <w:r>
        <w:rPr>
          <w:color w:val="000000"/>
          <w:spacing w:val="0"/>
          <w:w w:val="100"/>
          <w:position w:val="0"/>
        </w:rPr>
        <w:t>（1）对子公司投资</w:t>
      </w:r>
      <w:bookmarkEnd w:id="1880"/>
      <w:bookmarkEnd w:id="1881"/>
      <w:bookmarkEnd w:id="188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78"/>
        <w:gridCol w:w="1872"/>
        <w:gridCol w:w="1584"/>
        <w:gridCol w:w="686"/>
        <w:gridCol w:w="1690"/>
        <w:gridCol w:w="874"/>
        <w:gridCol w:w="878"/>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本期计</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提减值 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减值准</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备期末</w:t>
            </w:r>
          </w:p>
          <w:p>
            <w:pPr>
              <w:pStyle w:val="Style23"/>
              <w:keepNext w:val="0"/>
              <w:keepLines w:val="0"/>
              <w:widowControl w:val="0"/>
              <w:shd w:val="clear" w:color="auto" w:fill="auto"/>
              <w:bidi w:val="0"/>
              <w:spacing w:before="0" w:after="40" w:line="240" w:lineRule="auto"/>
              <w:ind w:left="0" w:right="0" w:firstLine="220"/>
              <w:jc w:val="left"/>
            </w:pPr>
            <w:r>
              <w:rPr>
                <w:color w:val="000000"/>
                <w:spacing w:val="0"/>
                <w:w w:val="100"/>
                <w:position w:val="0"/>
              </w:rPr>
              <w:t>余额</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苏州富士电梯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17,014,470.94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23,630,136.24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40,644,607.18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78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苏州史杰克品 牌管理有限公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89,113.96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89,113.96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苏州劳灵精密</w:t>
            </w:r>
          </w:p>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352.61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8,036, </w:t>
            </w:r>
            <w:r>
              <w:rPr>
                <w:color w:val="000000"/>
                <w:spacing w:val="0"/>
                <w:w w:val="100"/>
                <w:position w:val="0"/>
                <w:sz w:val="18"/>
                <w:szCs w:val="18"/>
              </w:rPr>
              <w:t>352.61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苏州江南嘉捷</w:t>
            </w:r>
          </w:p>
          <w:p>
            <w:pPr>
              <w:pStyle w:val="Style2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机电技术研究</w:t>
            </w:r>
          </w:p>
          <w:p>
            <w:pPr>
              <w:pStyle w:val="Style2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江南嘉捷（北 京）电梯工程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苏州五韵酒店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78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江南嘉捷控股</w:t>
            </w:r>
          </w:p>
          <w:p>
            <w:pPr>
              <w:pStyle w:val="Style23"/>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（香港）有限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10,405,500.00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10,405,500.00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r>
        <w:trPr>
          <w:trHeight w:val="78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江南嘉捷（三 明）电梯工程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103,845,437.51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25,730,136.24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129,575,573.75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1180" w:right="0" w:firstLine="0"/>
        <w:jc w:val="left"/>
      </w:pPr>
      <w:bookmarkStart w:id="1883" w:name="bookmark1883"/>
      <w:bookmarkStart w:id="1884" w:name="bookmark1884"/>
      <w:bookmarkStart w:id="1885" w:name="bookmark1885"/>
      <w:r>
        <w:rPr>
          <w:color w:val="000000"/>
          <w:spacing w:val="0"/>
          <w:w w:val="100"/>
          <w:position w:val="0"/>
        </w:rPr>
        <w:t>(2)对联营、合营企业投资</w:t>
      </w:r>
      <w:bookmarkEnd w:id="1883"/>
      <w:bookmarkEnd w:id="1884"/>
      <w:bookmarkEnd w:id="1885"/>
    </w:p>
    <w:p>
      <w:pPr>
        <w:pStyle w:val="Style5"/>
        <w:keepNext w:val="0"/>
        <w:keepLines w:val="0"/>
        <w:widowControl w:val="0"/>
        <w:shd w:val="clear" w:color="auto" w:fill="auto"/>
        <w:bidi w:val="0"/>
        <w:spacing w:before="0" w:after="60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left"/>
      </w:pPr>
      <w:bookmarkStart w:id="1886" w:name="bookmark1886"/>
      <w:bookmarkStart w:id="1887" w:name="bookmark1887"/>
      <w:bookmarkStart w:id="1888" w:name="bookmark1888"/>
      <w:bookmarkStart w:id="1889" w:name="bookmark1889"/>
      <w:r>
        <w:rPr>
          <w:color w:val="000000"/>
          <w:spacing w:val="0"/>
          <w:w w:val="100"/>
          <w:position w:val="0"/>
        </w:rPr>
        <w:t>4</w:t>
      </w:r>
      <w:bookmarkEnd w:id="1888"/>
      <w:r>
        <w:rPr>
          <w:color w:val="000000"/>
          <w:spacing w:val="0"/>
          <w:w w:val="100"/>
          <w:position w:val="0"/>
        </w:rPr>
        <w:t>、营业收入和营业成本:</w:t>
      </w:r>
      <w:bookmarkEnd w:id="1886"/>
      <w:bookmarkEnd w:id="1887"/>
      <w:bookmarkEnd w:id="1889"/>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1,925, 072, </w:t>
            </w:r>
            <w:r>
              <w:rPr>
                <w:color w:val="000000"/>
                <w:spacing w:val="0"/>
                <w:w w:val="100"/>
                <w:position w:val="0"/>
                <w:sz w:val="18"/>
                <w:szCs w:val="18"/>
              </w:rPr>
              <w:t xml:space="preserve">803.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1,390, 305, </w:t>
            </w:r>
            <w:r>
              <w:rPr>
                <w:color w:val="000000"/>
                <w:spacing w:val="0"/>
                <w:w w:val="100"/>
                <w:position w:val="0"/>
                <w:sz w:val="18"/>
                <w:szCs w:val="18"/>
              </w:rPr>
              <w:t xml:space="preserve">172.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2,076, 156,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1,490, 681, </w:t>
            </w:r>
            <w:r>
              <w:rPr>
                <w:color w:val="000000"/>
                <w:spacing w:val="0"/>
                <w:w w:val="100"/>
                <w:position w:val="0"/>
                <w:sz w:val="18"/>
                <w:szCs w:val="18"/>
              </w:rPr>
              <w:t xml:space="preserve">706. </w:t>
            </w:r>
            <w:r>
              <w:rPr>
                <w:color w:val="000000"/>
                <w:spacing w:val="0"/>
                <w:w w:val="100"/>
                <w:position w:val="0"/>
                <w:sz w:val="18"/>
                <w:szCs w:val="18"/>
              </w:rPr>
              <w:t>38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29,086,096.97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20,239,263.75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44,744,653.66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35,835,848.46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1,954, 158, </w:t>
            </w:r>
            <w:r>
              <w:rPr>
                <w:color w:val="000000"/>
                <w:spacing w:val="0"/>
                <w:w w:val="100"/>
                <w:position w:val="0"/>
                <w:sz w:val="18"/>
                <w:szCs w:val="18"/>
              </w:rPr>
              <w:t xml:space="preserve">900. </w:t>
            </w:r>
            <w:r>
              <w:rPr>
                <w:color w:val="000000"/>
                <w:spacing w:val="0"/>
                <w:w w:val="100"/>
                <w:position w:val="0"/>
                <w:sz w:val="18"/>
                <w:szCs w:val="18"/>
              </w:rPr>
              <w:t>16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1,410, 544, </w:t>
            </w:r>
            <w:r>
              <w:rPr>
                <w:color w:val="000000"/>
                <w:spacing w:val="0"/>
                <w:w w:val="100"/>
                <w:position w:val="0"/>
                <w:sz w:val="18"/>
                <w:szCs w:val="18"/>
              </w:rPr>
              <w:t xml:space="preserve">436. </w:t>
            </w:r>
            <w:r>
              <w:rPr>
                <w:color w:val="000000"/>
                <w:spacing w:val="0"/>
                <w:w w:val="100"/>
                <w:position w:val="0"/>
                <w:sz w:val="18"/>
                <w:szCs w:val="18"/>
              </w:rPr>
              <w:t>53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2,120, </w:t>
            </w:r>
            <w:r>
              <w:rPr>
                <w:color w:val="000000"/>
                <w:spacing w:val="0"/>
                <w:w w:val="100"/>
                <w:position w:val="0"/>
                <w:sz w:val="18"/>
                <w:szCs w:val="18"/>
              </w:rPr>
              <w:t xml:space="preserve">901,234.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1,526,517, </w:t>
            </w:r>
            <w:r>
              <w:rPr>
                <w:color w:val="000000"/>
                <w:spacing w:val="0"/>
                <w:w w:val="100"/>
                <w:position w:val="0"/>
                <w:sz w:val="18"/>
                <w:szCs w:val="18"/>
              </w:rPr>
              <w:t xml:space="preserve">554. </w:t>
            </w:r>
            <w:r>
              <w:rPr>
                <w:color w:val="000000"/>
                <w:spacing w:val="0"/>
                <w:w w:val="100"/>
                <w:position w:val="0"/>
                <w:sz w:val="18"/>
                <w:szCs w:val="18"/>
              </w:rPr>
              <w:t>84</w:t>
            </w:r>
          </w:p>
        </w:tc>
      </w:tr>
    </w:tbl>
    <w:p>
      <w:pPr>
        <w:widowControl w:val="0"/>
        <w:spacing w:after="599" w:line="1" w:lineRule="exact"/>
      </w:pPr>
    </w:p>
    <w:p>
      <w:pPr>
        <w:pStyle w:val="Style26"/>
        <w:keepNext/>
        <w:keepLines/>
        <w:widowControl w:val="0"/>
        <w:shd w:val="clear" w:color="auto" w:fill="auto"/>
        <w:bidi w:val="0"/>
        <w:spacing w:before="0" w:after="100" w:line="240" w:lineRule="auto"/>
        <w:ind w:left="1180" w:right="0" w:firstLine="0"/>
        <w:jc w:val="left"/>
      </w:pPr>
      <w:bookmarkStart w:id="1890" w:name="bookmark1890"/>
      <w:bookmarkStart w:id="1891" w:name="bookmark1891"/>
      <w:bookmarkStart w:id="1892" w:name="bookmark1892"/>
      <w:bookmarkStart w:id="1893" w:name="bookmark1893"/>
      <w:r>
        <w:rPr>
          <w:color w:val="000000"/>
          <w:spacing w:val="0"/>
          <w:w w:val="100"/>
          <w:position w:val="0"/>
        </w:rPr>
        <w:t>5</w:t>
      </w:r>
      <w:bookmarkEnd w:id="1892"/>
      <w:r>
        <w:rPr>
          <w:color w:val="000000"/>
          <w:spacing w:val="0"/>
          <w:w w:val="100"/>
          <w:position w:val="0"/>
        </w:rPr>
        <w:t>、投资收益</w:t>
      </w:r>
      <w:bookmarkEnd w:id="1890"/>
      <w:bookmarkEnd w:id="1891"/>
      <w:bookmarkEnd w:id="1893"/>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4,337,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14,575,000.00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7,084, </w:t>
            </w:r>
            <w:r>
              <w:rPr>
                <w:color w:val="000000"/>
                <w:spacing w:val="0"/>
                <w:w w:val="100"/>
                <w:position w:val="0"/>
                <w:sz w:val="18"/>
                <w:szCs w:val="18"/>
              </w:rPr>
              <w:t xml:space="preserve">931. </w:t>
            </w:r>
            <w:r>
              <w:rPr>
                <w:color w:val="000000"/>
                <w:spacing w:val="0"/>
                <w:w w:val="100"/>
                <w:position w:val="0"/>
                <w:sz w:val="18"/>
                <w:szCs w:val="18"/>
              </w:rPr>
              <w:t>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2,506, </w:t>
            </w:r>
            <w:r>
              <w:rPr>
                <w:color w:val="000000"/>
                <w:spacing w:val="0"/>
                <w:w w:val="100"/>
                <w:position w:val="0"/>
                <w:sz w:val="18"/>
                <w:szCs w:val="18"/>
              </w:rPr>
              <w:t xml:space="preserve">849.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6,416,232.90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6,844, </w:t>
            </w:r>
            <w:r>
              <w:rPr>
                <w:color w:val="000000"/>
                <w:spacing w:val="0"/>
                <w:w w:val="100"/>
                <w:position w:val="0"/>
                <w:sz w:val="18"/>
                <w:szCs w:val="18"/>
              </w:rPr>
              <w:t xml:space="preserve">349.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28,076,164.41</w:t>
            </w:r>
          </w:p>
        </w:tc>
      </w:tr>
    </w:tbl>
    <w:p>
      <w:pPr>
        <w:widowControl w:val="0"/>
        <w:spacing w:after="599" w:line="1" w:lineRule="exact"/>
      </w:pPr>
    </w:p>
    <w:p>
      <w:pPr>
        <w:pStyle w:val="Style26"/>
        <w:keepNext/>
        <w:keepLines/>
        <w:widowControl w:val="0"/>
        <w:shd w:val="clear" w:color="auto" w:fill="auto"/>
        <w:bidi w:val="0"/>
        <w:spacing w:before="0" w:after="100" w:line="240" w:lineRule="auto"/>
        <w:ind w:left="1180" w:right="0" w:firstLine="0"/>
        <w:jc w:val="left"/>
      </w:pPr>
      <w:bookmarkStart w:id="1894" w:name="bookmark1894"/>
      <w:bookmarkStart w:id="1895" w:name="bookmark1895"/>
      <w:bookmarkStart w:id="1896" w:name="bookmark1896"/>
      <w:bookmarkStart w:id="1897" w:name="bookmark1897"/>
      <w:r>
        <w:rPr>
          <w:color w:val="000000"/>
          <w:spacing w:val="0"/>
          <w:w w:val="100"/>
          <w:position w:val="0"/>
        </w:rPr>
        <w:t>6</w:t>
      </w:r>
      <w:bookmarkEnd w:id="1896"/>
      <w:r>
        <w:rPr>
          <w:color w:val="000000"/>
          <w:spacing w:val="0"/>
          <w:w w:val="100"/>
          <w:position w:val="0"/>
        </w:rPr>
        <w:t>、其他</w:t>
      </w:r>
      <w:bookmarkEnd w:id="1894"/>
      <w:bookmarkEnd w:id="1895"/>
      <w:bookmarkEnd w:id="1897"/>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80" w:right="0" w:firstLine="0"/>
        <w:jc w:val="left"/>
      </w:pPr>
      <w:bookmarkStart w:id="1898" w:name="bookmark1898"/>
      <w:bookmarkStart w:id="1899" w:name="bookmark1899"/>
      <w:bookmarkStart w:id="1900" w:name="bookmark1900"/>
      <w:r>
        <w:rPr>
          <w:color w:val="000000"/>
          <w:spacing w:val="0"/>
          <w:w w:val="100"/>
          <w:position w:val="0"/>
        </w:rPr>
        <w:t>十八、补充资料</w:t>
      </w:r>
      <w:bookmarkEnd w:id="1898"/>
      <w:bookmarkEnd w:id="1899"/>
      <w:bookmarkEnd w:id="1900"/>
    </w:p>
    <w:p>
      <w:pPr>
        <w:pStyle w:val="Style26"/>
        <w:keepNext/>
        <w:keepLines/>
        <w:widowControl w:val="0"/>
        <w:shd w:val="clear" w:color="auto" w:fill="auto"/>
        <w:bidi w:val="0"/>
        <w:spacing w:before="0" w:after="100" w:line="240" w:lineRule="auto"/>
        <w:ind w:left="1180" w:right="0" w:firstLine="0"/>
        <w:jc w:val="left"/>
      </w:pPr>
      <w:bookmarkStart w:id="1898" w:name="bookmark1898"/>
      <w:bookmarkStart w:id="1899" w:name="bookmark1899"/>
      <w:bookmarkStart w:id="1901" w:name="bookmark1901"/>
      <w:r>
        <w:rPr>
          <w:color w:val="000000"/>
          <w:spacing w:val="0"/>
          <w:w w:val="100"/>
          <w:position w:val="0"/>
        </w:rPr>
        <w:t>1、当期非经常性损益明细表</w:t>
      </w:r>
      <w:bookmarkEnd w:id="1898"/>
      <w:bookmarkEnd w:id="1899"/>
      <w:bookmarkEnd w:id="1901"/>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218"/>
        <w:gridCol w:w="2126"/>
        <w:gridCol w:w="17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1,455.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4,516, </w:t>
            </w:r>
            <w:r>
              <w:rPr>
                <w:color w:val="000000"/>
                <w:spacing w:val="0"/>
                <w:w w:val="100"/>
                <w:position w:val="0"/>
                <w:sz w:val="18"/>
                <w:szCs w:val="18"/>
              </w:rPr>
              <w:t xml:space="preserve">125.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18"/>
        <w:gridCol w:w="2126"/>
        <w:gridCol w:w="1718"/>
      </w:tblGrid>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企业取得子公司、联营企业及合营企业的投资成本小于 取得投资时应享有被投资单位可辨认净资产公允价值 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采用公允价值模式进行后续计量的投资性房地产公允 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736,975.56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043.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-1,563,980.76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-150,614.78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8,416, </w:t>
            </w:r>
            <w:r>
              <w:rPr>
                <w:color w:val="000000"/>
                <w:spacing w:val="0"/>
                <w:w w:val="100"/>
                <w:position w:val="0"/>
                <w:sz w:val="18"/>
                <w:szCs w:val="18"/>
              </w:rPr>
              <w:t xml:space="preserve">004.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118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71" w:lineRule="exact"/>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71" w:lineRule="exact"/>
        <w:ind w:left="1180" w:right="0" w:firstLine="0"/>
        <w:jc w:val="left"/>
      </w:pPr>
      <w:bookmarkStart w:id="1902" w:name="bookmark1902"/>
      <w:bookmarkStart w:id="1903" w:name="bookmark1903"/>
      <w:bookmarkStart w:id="1904" w:name="bookmark1904"/>
      <w:r>
        <w:rPr>
          <w:color w:val="000000"/>
          <w:spacing w:val="0"/>
          <w:w w:val="100"/>
          <w:position w:val="0"/>
        </w:rPr>
        <w:t>2、净资产收益率及每股收益</w:t>
      </w:r>
      <w:bookmarkEnd w:id="1902"/>
      <w:bookmarkEnd w:id="1903"/>
      <w:bookmarkEnd w:id="1904"/>
    </w:p>
    <w:p>
      <w:pPr>
        <w:pStyle w:val="Style5"/>
        <w:keepNext w:val="0"/>
        <w:keepLines w:val="0"/>
        <w:widowControl w:val="0"/>
        <w:shd w:val="clear" w:color="auto" w:fill="auto"/>
        <w:bidi w:val="0"/>
        <w:spacing w:before="0" w:after="40" w:line="271" w:lineRule="exact"/>
        <w:ind w:left="11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30"/>
        <w:gridCol w:w="1704"/>
        <w:gridCol w:w="2126"/>
        <w:gridCol w:w="2002"/>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0.1715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0.1715</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0.1503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0.1503</w:t>
            </w:r>
          </w:p>
        </w:tc>
      </w:tr>
    </w:tbl>
    <w:p>
      <w:pPr>
        <w:widowControl w:val="0"/>
        <w:spacing w:after="599" w:line="1" w:lineRule="exact"/>
      </w:pPr>
    </w:p>
    <w:p>
      <w:pPr>
        <w:pStyle w:val="Style26"/>
        <w:keepNext/>
        <w:keepLines/>
        <w:widowControl w:val="0"/>
        <w:shd w:val="clear" w:color="auto" w:fill="auto"/>
        <w:bidi w:val="0"/>
        <w:spacing w:before="0" w:after="100" w:line="240" w:lineRule="auto"/>
        <w:ind w:left="1180" w:right="0" w:firstLine="0"/>
        <w:jc w:val="left"/>
      </w:pPr>
      <w:bookmarkStart w:id="1905" w:name="bookmark1905"/>
      <w:bookmarkStart w:id="1906" w:name="bookmark1906"/>
      <w:bookmarkStart w:id="1907" w:name="bookmark1907"/>
      <w:bookmarkStart w:id="1908" w:name="bookmark1908"/>
      <w:r>
        <w:rPr>
          <w:color w:val="000000"/>
          <w:spacing w:val="0"/>
          <w:w w:val="100"/>
          <w:position w:val="0"/>
        </w:rPr>
        <w:t>3</w:t>
      </w:r>
      <w:bookmarkEnd w:id="1907"/>
      <w:r>
        <w:rPr>
          <w:color w:val="000000"/>
          <w:spacing w:val="0"/>
          <w:w w:val="100"/>
          <w:position w:val="0"/>
        </w:rPr>
        <w:t>、境内外会计准则下会计数据差异</w:t>
      </w:r>
      <w:bookmarkEnd w:id="1905"/>
      <w:bookmarkEnd w:id="1906"/>
      <w:bookmarkEnd w:id="1908"/>
    </w:p>
    <w:p>
      <w:pPr>
        <w:pStyle w:val="Style5"/>
        <w:keepNext w:val="0"/>
        <w:keepLines w:val="0"/>
        <w:widowControl w:val="0"/>
        <w:shd w:val="clear" w:color="auto" w:fill="auto"/>
        <w:bidi w:val="0"/>
        <w:spacing w:before="0" w:after="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1140" w:right="0" w:firstLine="0"/>
        <w:jc w:val="left"/>
      </w:pPr>
      <w:bookmarkStart w:id="1909" w:name="bookmark1909"/>
      <w:bookmarkStart w:id="1910" w:name="bookmark1910"/>
      <w:bookmarkStart w:id="1911" w:name="bookmark1911"/>
      <w:bookmarkStart w:id="1912" w:name="bookmark1912"/>
      <w:r>
        <w:rPr>
          <w:color w:val="000000"/>
          <w:spacing w:val="0"/>
          <w:w w:val="100"/>
          <w:position w:val="0"/>
        </w:rPr>
        <w:t>4</w:t>
      </w:r>
      <w:bookmarkEnd w:id="1911"/>
      <w:r>
        <w:rPr>
          <w:color w:val="000000"/>
          <w:spacing w:val="0"/>
          <w:w w:val="100"/>
          <w:position w:val="0"/>
        </w:rPr>
        <w:t>、其他</w:t>
      </w:r>
      <w:bookmarkEnd w:id="1909"/>
      <w:bookmarkEnd w:id="1910"/>
      <w:bookmarkEnd w:id="1912"/>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620" w:line="240" w:lineRule="auto"/>
        <w:ind w:left="0" w:right="0" w:firstLine="0"/>
        <w:jc w:val="center"/>
      </w:pPr>
      <w:bookmarkStart w:id="1913" w:name="bookmark1913"/>
      <w:bookmarkStart w:id="1914" w:name="bookmark1914"/>
      <w:bookmarkStart w:id="1915" w:name="bookmark1915"/>
      <w:r>
        <w:rPr>
          <w:rFonts w:ascii="SimSun" w:eastAsia="SimSun" w:hAnsi="SimSun" w:cs="SimSun"/>
          <w:color w:val="000000"/>
          <w:spacing w:val="0"/>
          <w:w w:val="100"/>
          <w:position w:val="0"/>
        </w:rPr>
        <w:t>第十二节备查文件目录</w:t>
      </w:r>
      <w:bookmarkEnd w:id="1913"/>
      <w:bookmarkEnd w:id="1914"/>
      <w:bookmarkEnd w:id="1915"/>
    </w:p>
    <w:tbl>
      <w:tblPr>
        <w:tblOverlap w:val="never"/>
        <w:jc w:val="center"/>
        <w:tblLayout w:type="fixed"/>
      </w:tblPr>
      <w:tblGrid>
        <w:gridCol w:w="1454"/>
        <w:gridCol w:w="752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公司法定代表人、主管会计工作负责人、会计机构负责人签名并盖章的财务报表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载有天衡会计师事务所盖章、注册会计师签名并盖章的审计报告原件</w:t>
            </w:r>
          </w:p>
        </w:tc>
      </w:tr>
      <w:tr>
        <w:trPr>
          <w:trHeight w:val="64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报告期内在上海证券交易所网站以及《上海证券报》、《证券时报》公开披露过 的所有公司文件的正本</w:t>
            </w:r>
          </w:p>
        </w:tc>
      </w:tr>
    </w:tbl>
    <w:p>
      <w:pPr>
        <w:widowControl w:val="0"/>
        <w:spacing w:after="119" w:line="1" w:lineRule="exact"/>
      </w:pPr>
    </w:p>
    <w:p>
      <w:pPr>
        <w:pStyle w:val="Style5"/>
        <w:keepNext w:val="0"/>
        <w:keepLines w:val="0"/>
        <w:widowControl w:val="0"/>
        <w:shd w:val="clear" w:color="auto" w:fill="auto"/>
        <w:bidi w:val="0"/>
        <w:spacing w:before="0" w:after="160" w:line="240" w:lineRule="auto"/>
        <w:ind w:left="0" w:right="1240" w:firstLine="0"/>
        <w:jc w:val="right"/>
      </w:pPr>
      <w:r>
        <w:rPr>
          <w:color w:val="000000"/>
          <w:spacing w:val="0"/>
          <w:w w:val="100"/>
          <w:position w:val="0"/>
        </w:rPr>
        <w:t>董事长：金志峰</w:t>
      </w:r>
    </w:p>
    <w:p>
      <w:pPr>
        <w:pStyle w:val="Style5"/>
        <w:keepNext w:val="0"/>
        <w:keepLines w:val="0"/>
        <w:widowControl w:val="0"/>
        <w:shd w:val="clear" w:color="auto" w:fill="auto"/>
        <w:bidi w:val="0"/>
        <w:spacing w:before="0" w:after="840" w:line="240" w:lineRule="auto"/>
        <w:ind w:left="6380" w:right="0" w:firstLine="0"/>
        <w:jc w:val="left"/>
      </w:pPr>
      <w:r>
        <w:rPr>
          <w:color w:val="000000"/>
          <w:spacing w:val="0"/>
          <w:w w:val="100"/>
          <w:position w:val="0"/>
        </w:rPr>
        <w:t>董事会批准报送日期：</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1140" w:right="0" w:firstLine="0"/>
        <w:jc w:val="left"/>
        <w:rPr>
          <w:sz w:val="22"/>
          <w:szCs w:val="22"/>
        </w:rPr>
      </w:pPr>
      <w:r>
        <w:rPr>
          <w:b/>
          <w:bCs/>
          <w:color w:val="000000"/>
          <w:spacing w:val="0"/>
          <w:w w:val="100"/>
          <w:position w:val="0"/>
          <w:sz w:val="22"/>
          <w:szCs w:val="22"/>
        </w:rPr>
        <w:t>修订信息</w:t>
      </w:r>
    </w:p>
    <w:p>
      <w:pPr>
        <w:pStyle w:val="Style5"/>
        <w:keepNext w:val="0"/>
        <w:keepLines w:val="0"/>
        <w:widowControl w:val="0"/>
        <w:shd w:val="clear" w:color="auto" w:fill="auto"/>
        <w:bidi w:val="0"/>
        <w:spacing w:before="0" w:after="4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356" w:right="33" w:bottom="1488" w:left="6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caption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Heading #4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Body text (3)_"/>
    <w:basedOn w:val="DefaultParagraphFont"/>
    <w:link w:val="Style46"/>
    <w:rPr>
      <w:rFonts w:ascii="Calibri" w:eastAsia="Calibri" w:hAnsi="Calibri" w:cs="Calibri"/>
      <w:b/>
      <w:bCs/>
      <w:i w:val="0"/>
      <w:iCs w:val="0"/>
      <w:smallCaps w:val="0"/>
      <w:strike w:val="0"/>
      <w:sz w:val="18"/>
      <w:szCs w:val="18"/>
      <w:u w:val="none"/>
      <w:shd w:val="clear" w:color="auto" w:fill="auto"/>
    </w:rPr>
  </w:style>
  <w:style w:type="character" w:customStyle="1" w:styleId="CharStyle64">
    <w:name w:val="Other (3)_"/>
    <w:basedOn w:val="DefaultParagraphFont"/>
    <w:link w:val="Style63"/>
    <w:rPr>
      <w:rFonts w:ascii="SimSun" w:eastAsia="SimSun" w:hAnsi="SimSun" w:cs="SimSun"/>
      <w:b w:val="0"/>
      <w:bCs w:val="0"/>
      <w:i w:val="0"/>
      <w:iCs w:val="0"/>
      <w:smallCaps w:val="0"/>
      <w:strike w:val="0"/>
      <w:sz w:val="58"/>
      <w:szCs w:val="58"/>
      <w:u w:val="single"/>
      <w:shd w:val="clear" w:color="auto" w:fill="auto"/>
    </w:rPr>
  </w:style>
  <w:style w:type="character" w:customStyle="1" w:styleId="CharStyle69">
    <w:name w:val="Heading #2_"/>
    <w:basedOn w:val="DefaultParagraphFont"/>
    <w:link w:val="Style68"/>
    <w:rPr>
      <w:rFonts w:ascii="SimSun" w:eastAsia="SimSun" w:hAnsi="SimSun" w:cs="SimSun"/>
      <w:b/>
      <w:bCs/>
      <w:i w:val="0"/>
      <w:iCs w:val="0"/>
      <w:smallCaps w:val="0"/>
      <w:strike w:val="0"/>
      <w:sz w:val="32"/>
      <w:szCs w:val="32"/>
      <w:u w:val="none"/>
      <w:shd w:val="clear" w:color="auto" w:fill="auto"/>
    </w:rPr>
  </w:style>
  <w:style w:type="paragraph" w:customStyle="1" w:styleId="Style2">
    <w:name w:val="Body text (2)"/>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40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2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3"/>
    <w:basedOn w:val="Normal"/>
    <w:link w:val="CharStyle11"/>
    <w:pPr>
      <w:widowControl w:val="0"/>
      <w:shd w:val="clear" w:color="auto" w:fill="auto"/>
      <w:spacing w:after="26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caption"/>
    <w:basedOn w:val="Normal"/>
    <w:link w:val="CharStyle21"/>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3">
    <w:name w:val="Other"/>
    <w:basedOn w:val="Normal"/>
    <w:link w:val="CharStyle24"/>
    <w:pPr>
      <w:widowControl w:val="0"/>
      <w:shd w:val="clear" w:color="auto" w:fill="auto"/>
      <w:spacing w:line="40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Heading #4"/>
    <w:basedOn w:val="Normal"/>
    <w:link w:val="CharStyle27"/>
    <w:pPr>
      <w:widowControl w:val="0"/>
      <w:shd w:val="clear" w:color="auto" w:fill="auto"/>
      <w:spacing w:after="40" w:line="274"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Body text (3)"/>
    <w:basedOn w:val="Normal"/>
    <w:link w:val="CharStyle47"/>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3">
    <w:name w:val="Other (3)"/>
    <w:basedOn w:val="Normal"/>
    <w:link w:val="CharStyle64"/>
    <w:pPr>
      <w:widowControl w:val="0"/>
      <w:shd w:val="clear" w:color="auto" w:fill="auto"/>
    </w:pPr>
    <w:rPr>
      <w:rFonts w:ascii="SimSun" w:eastAsia="SimSun" w:hAnsi="SimSun" w:cs="SimSun"/>
      <w:b w:val="0"/>
      <w:bCs w:val="0"/>
      <w:i w:val="0"/>
      <w:iCs w:val="0"/>
      <w:smallCaps w:val="0"/>
      <w:strike w:val="0"/>
      <w:sz w:val="58"/>
      <w:szCs w:val="58"/>
      <w:u w:val="single"/>
      <w:shd w:val="clear" w:color="auto" w:fill="auto"/>
    </w:rPr>
  </w:style>
  <w:style w:type="paragraph" w:customStyle="1" w:styleId="Style68">
    <w:name w:val="Heading #2"/>
    <w:basedOn w:val="Normal"/>
    <w:link w:val="CharStyle69"/>
    <w:pPr>
      <w:widowControl w:val="0"/>
      <w:shd w:val="clear" w:color="auto" w:fill="auto"/>
      <w:spacing w:after="300"/>
      <w:jc w:val="center"/>
      <w:outlineLvl w:val="1"/>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